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EA3B1F">
      <w:pPr>
        <w:ind w:left="-283" w:leftChars="-135"/>
        <w:rPr>
          <w:sz w:val="28"/>
        </w:rPr>
      </w:pPr>
      <w:r>
        <w:rPr>
          <w:rFonts w:ascii="宋体" w:hAnsi="宋体"/>
          <w:b/>
          <w:color w:val="FF0000"/>
          <w:w w:val="66"/>
          <w:sz w:val="100"/>
          <w:szCs w:val="100"/>
        </w:rPr>
        <w:pict>
          <v:shape id="_x0000_i1025" o:spt="136" type="#_x0000_t136" style="height:53.25pt;width:470.15pt;" fillcolor="#FF0000" coordsize="21600,21600">
            <v:path/>
            <v:fill focussize="0,0"/>
            <v:stroke color="#FF0000"/>
            <v:imagedata o:title=""/>
            <o:lock v:ext="edit"/>
            <v:textpath on="t" fitshape="t" fitpath="t" trim="t" xscale="f" string="绍兴柯桥中国轻纺城管道燃气有限公司文件" style="font-family:华文宋体;font-size:36pt;font-weight:bold;v-text-align:center;"/>
            <w10:wrap type="none"/>
            <w10:anchorlock/>
          </v:shape>
        </w:pict>
      </w:r>
    </w:p>
    <w:p w14:paraId="151F654C">
      <w:pPr>
        <w:spacing w:line="460" w:lineRule="exact"/>
        <w:jc w:val="center"/>
        <w:rPr>
          <w:rFonts w:ascii="仿宋_GB2312" w:eastAsia="仿宋_GB2312"/>
          <w:sz w:val="32"/>
        </w:rPr>
      </w:pPr>
    </w:p>
    <w:p w14:paraId="6AF63850">
      <w:pPr>
        <w:adjustRightInd w:val="0"/>
        <w:snapToGrid w:val="0"/>
        <w:spacing w:line="240" w:lineRule="atLeast"/>
        <w:jc w:val="center"/>
        <w:rPr>
          <w:rFonts w:ascii="仿宋_GB2312" w:eastAsia="仿宋_GB2312"/>
          <w:sz w:val="32"/>
        </w:rPr>
      </w:pPr>
      <w:r>
        <w:rPr>
          <w:rFonts w:hint="eastAsia" w:ascii="仿宋" w:eastAsia="仿宋"/>
          <w:sz w:val="32"/>
          <w:szCs w:val="32"/>
        </w:rPr>
        <w:t>柯桥燃气〔202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〕</w:t>
      </w:r>
      <w:r>
        <w:rPr>
          <w:rFonts w:hint="eastAsia" w:ascii="仿宋" w:eastAsia="仿宋"/>
          <w:sz w:val="32"/>
          <w:szCs w:val="32"/>
          <w:lang w:val="en-US" w:eastAsia="zh-CN"/>
        </w:rPr>
        <w:t>49</w:t>
      </w:r>
      <w:r>
        <w:rPr>
          <w:rFonts w:hint="eastAsia" w:ascii="仿宋" w:eastAsia="仿宋"/>
          <w:sz w:val="32"/>
          <w:szCs w:val="32"/>
        </w:rPr>
        <w:t>号</w:t>
      </w:r>
    </w:p>
    <w:p w14:paraId="69ACF571">
      <w:pPr>
        <w:spacing w:line="500" w:lineRule="exact"/>
        <w:jc w:val="center"/>
        <w:rPr>
          <w:rFonts w:ascii="汉仪仿宋简" w:eastAsia="汉仪仿宋简"/>
          <w:sz w:val="28"/>
        </w:rPr>
      </w:pPr>
      <w:r>
        <w:pict>
          <v:line id="_x0000_s1026" o:spid="_x0000_s1026" o:spt="20" style="position:absolute;left:0pt;margin-left:-12.8pt;margin-top:13.25pt;height:0.75pt;width:475.9pt;z-index:251659264;mso-width-relative:page;mso-height-relative:page;" coordsize="21600,21600">
            <v:path arrowok="t"/>
            <v:fill focussize="0,0"/>
            <v:stroke weight="2.5pt" color="#FF0000"/>
            <v:imagedata o:title=""/>
            <o:lock v:ext="edit"/>
          </v:line>
        </w:pict>
      </w:r>
    </w:p>
    <w:p w14:paraId="6AFFD5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 w:rightChars="0" w:firstLine="0" w:firstLineChars="0"/>
        <w:jc w:val="center"/>
        <w:textAlignment w:val="baseline"/>
        <w:rPr>
          <w:rFonts w:hint="eastAsia" w:ascii="宋体" w:hAnsi="宋体" w:eastAsia="宋体" w:cs="宋体"/>
          <w:b/>
          <w:spacing w:val="-6"/>
          <w:sz w:val="44"/>
          <w:szCs w:val="44"/>
          <w:lang w:val="en-US" w:eastAsia="zh-CN"/>
        </w:rPr>
      </w:pPr>
      <w:bookmarkStart w:id="0" w:name="Content"/>
      <w:bookmarkEnd w:id="0"/>
    </w:p>
    <w:p w14:paraId="4BDDD6B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 w:rightChars="0" w:firstLine="0" w:firstLineChars="0"/>
        <w:jc w:val="center"/>
        <w:textAlignment w:val="baseline"/>
        <w:rPr>
          <w:rFonts w:hint="eastAsia" w:ascii="宋体" w:hAnsi="宋体" w:eastAsia="宋体" w:cs="宋体"/>
          <w:b/>
          <w:spacing w:val="-6"/>
          <w:sz w:val="44"/>
          <w:szCs w:val="44"/>
        </w:rPr>
      </w:pPr>
      <w:r>
        <w:rPr>
          <w:rFonts w:hint="eastAsia" w:ascii="宋体" w:hAnsi="宋体" w:eastAsia="宋体" w:cs="宋体"/>
          <w:b/>
          <w:spacing w:val="-6"/>
          <w:sz w:val="44"/>
          <w:szCs w:val="44"/>
          <w:lang w:val="en-US" w:eastAsia="zh-CN"/>
        </w:rPr>
        <w:t>绍兴柯桥中国轻纺城管道燃气有限公司</w:t>
      </w:r>
      <w:r>
        <w:rPr>
          <w:rFonts w:hint="eastAsia" w:ascii="宋体" w:hAnsi="宋体" w:eastAsia="宋体" w:cs="宋体"/>
          <w:b/>
          <w:spacing w:val="-6"/>
          <w:sz w:val="44"/>
          <w:szCs w:val="44"/>
        </w:rPr>
        <w:t>关于</w:t>
      </w:r>
    </w:p>
    <w:p w14:paraId="1BCECB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right="0" w:rightChars="0" w:firstLine="0" w:firstLineChars="0"/>
        <w:jc w:val="center"/>
        <w:textAlignment w:val="baseline"/>
        <w:rPr>
          <w:rFonts w:hint="eastAsia" w:ascii="宋体" w:hAnsi="宋体" w:eastAsia="宋体" w:cs="宋体"/>
          <w:b/>
          <w:spacing w:val="-6"/>
          <w:sz w:val="44"/>
          <w:szCs w:val="44"/>
        </w:rPr>
      </w:pPr>
      <w:r>
        <w:rPr>
          <w:rFonts w:hint="eastAsia" w:ascii="宋体" w:hAnsi="宋体" w:eastAsia="宋体" w:cs="宋体"/>
          <w:b/>
          <w:spacing w:val="-6"/>
          <w:sz w:val="44"/>
          <w:szCs w:val="44"/>
        </w:rPr>
        <w:t>印发《</w:t>
      </w:r>
      <w:r>
        <w:rPr>
          <w:rFonts w:hint="eastAsia" w:ascii="宋体" w:hAnsi="宋体" w:eastAsia="宋体" w:cs="宋体"/>
          <w:b/>
          <w:bCs/>
          <w:spacing w:val="7"/>
          <w:sz w:val="44"/>
          <w:szCs w:val="44"/>
          <w:lang w:val="en-US" w:eastAsia="zh-CN"/>
        </w:rPr>
        <w:t>公司</w:t>
      </w:r>
      <w:r>
        <w:rPr>
          <w:rFonts w:hint="eastAsia" w:ascii="宋体" w:hAnsi="宋体" w:eastAsia="宋体" w:cs="宋体"/>
          <w:b/>
          <w:bCs/>
          <w:spacing w:val="7"/>
          <w:sz w:val="44"/>
          <w:szCs w:val="44"/>
        </w:rPr>
        <w:t>禁止交易企业名单</w:t>
      </w:r>
      <w:r>
        <w:rPr>
          <w:rFonts w:hint="eastAsia" w:ascii="宋体" w:hAnsi="宋体" w:eastAsia="宋体" w:cs="宋体"/>
          <w:b/>
          <w:spacing w:val="-6"/>
          <w:sz w:val="44"/>
          <w:szCs w:val="44"/>
        </w:rPr>
        <w:t>》的通知</w:t>
      </w:r>
    </w:p>
    <w:p w14:paraId="250FDC2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  <w:rPr>
          <w:rFonts w:ascii="宋体" w:hAnsi="宋体"/>
          <w:sz w:val="44"/>
          <w:szCs w:val="44"/>
        </w:rPr>
      </w:pPr>
    </w:p>
    <w:p w14:paraId="324EB98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公司所属各部门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59915C6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仿宋_GB2312" w:hAnsi="仿宋_GB2312" w:eastAsia="仿宋_GB2312" w:cs="仿宋_GB2312"/>
          <w:sz w:val="32"/>
          <w:szCs w:val="32"/>
        </w:rPr>
        <w:t>在严格执行《集团禁止交易目录》基础上，经研究，印发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禁止交易企业名单》，请</w:t>
      </w:r>
      <w:r>
        <w:rPr>
          <w:rFonts w:ascii="仿宋_GB2312" w:hAnsi="仿宋_GB2312" w:eastAsia="仿宋_GB2312" w:cs="仿宋_GB2312"/>
          <w:sz w:val="32"/>
          <w:szCs w:val="32"/>
        </w:rPr>
        <w:t>各部门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认真贯彻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执行。</w:t>
      </w:r>
    </w:p>
    <w:p w14:paraId="54F04E6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7ADDD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CC8F9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righ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绍兴柯桥中国轻纺城管道燃气有限公司</w:t>
      </w:r>
    </w:p>
    <w:p w14:paraId="6CB53C3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5120" w:firstLineChars="1600"/>
        <w:textAlignment w:val="baseline"/>
        <w:rPr>
          <w:rFonts w:hint="eastAsia" w:ascii="仿宋_GB2312" w:hAnsi="仿宋_GB2312" w:eastAsia="仿宋_GB2312" w:cs="仿宋_GB2312"/>
          <w:spacing w:val="-11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2B6CEE14">
      <w:pPr>
        <w:spacing w:before="0" w:after="313" w:afterLines="100" w:line="240" w:lineRule="auto"/>
        <w:ind w:left="0"/>
        <w:jc w:val="center"/>
        <w:outlineLvl w:val="9"/>
        <w:rPr>
          <w:rFonts w:ascii="宋体" w:hAnsi="宋体" w:eastAsia="宋体" w:cs="宋体"/>
          <w:b/>
          <w:bCs/>
          <w:spacing w:val="7"/>
          <w:sz w:val="44"/>
          <w:szCs w:val="44"/>
        </w:rPr>
      </w:pPr>
      <w:r>
        <w:rPr>
          <w:rFonts w:ascii="宋体" w:hAnsi="宋体" w:eastAsia="宋体" w:cs="宋体"/>
          <w:spacing w:val="-11"/>
          <w:sz w:val="28"/>
          <w:szCs w:val="28"/>
        </w:rPr>
        <w:br w:type="page"/>
      </w:r>
      <w:r>
        <w:rPr>
          <w:rFonts w:hint="eastAsia" w:ascii="宋体" w:hAnsi="宋体" w:eastAsia="宋体" w:cs="宋体"/>
          <w:b/>
          <w:bCs/>
          <w:spacing w:val="7"/>
          <w:sz w:val="44"/>
          <w:szCs w:val="44"/>
          <w:lang w:val="en-US" w:eastAsia="zh-CN"/>
        </w:rPr>
        <w:t>公司</w:t>
      </w:r>
      <w:r>
        <w:rPr>
          <w:rFonts w:ascii="宋体" w:hAnsi="宋体" w:eastAsia="宋体" w:cs="宋体"/>
          <w:b/>
          <w:bCs/>
          <w:spacing w:val="7"/>
          <w:sz w:val="44"/>
          <w:szCs w:val="44"/>
        </w:rPr>
        <w:t>禁止交易企业名单</w:t>
      </w:r>
    </w:p>
    <w:tbl>
      <w:tblPr>
        <w:tblStyle w:val="12"/>
        <w:tblW w:w="8911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8047"/>
      </w:tblGrid>
      <w:tr w14:paraId="689111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864" w:type="dxa"/>
          </w:tcPr>
          <w:p w14:paraId="17C6383C">
            <w:pPr>
              <w:spacing w:before="62" w:line="197" w:lineRule="auto"/>
              <w:ind w:left="159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32"/>
                <w:szCs w:val="32"/>
              </w:rPr>
              <w:t>序号</w:t>
            </w:r>
          </w:p>
        </w:tc>
        <w:tc>
          <w:tcPr>
            <w:tcW w:w="8047" w:type="dxa"/>
          </w:tcPr>
          <w:p w14:paraId="663D8292">
            <w:pPr>
              <w:spacing w:before="62" w:line="197" w:lineRule="auto"/>
              <w:ind w:left="3579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企业名称</w:t>
            </w:r>
          </w:p>
        </w:tc>
      </w:tr>
      <w:tr w14:paraId="7DC404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864" w:type="dxa"/>
            <w:vAlign w:val="center"/>
          </w:tcPr>
          <w:p w14:paraId="2488752D">
            <w:pPr>
              <w:spacing w:before="63" w:line="194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8047" w:type="dxa"/>
            <w:vAlign w:val="center"/>
          </w:tcPr>
          <w:p w14:paraId="052041CE">
            <w:pPr>
              <w:pStyle w:val="20"/>
              <w:spacing w:before="62" w:line="19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成都秦川物联网科技有限公司</w:t>
            </w:r>
          </w:p>
        </w:tc>
      </w:tr>
      <w:tr w14:paraId="3C004B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864" w:type="dxa"/>
            <w:vAlign w:val="center"/>
          </w:tcPr>
          <w:p w14:paraId="0B272A83">
            <w:pPr>
              <w:spacing w:before="63" w:line="194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8047" w:type="dxa"/>
            <w:vAlign w:val="center"/>
          </w:tcPr>
          <w:p w14:paraId="6A28C47B">
            <w:pPr>
              <w:pStyle w:val="20"/>
              <w:spacing w:before="62" w:line="190" w:lineRule="auto"/>
              <w:jc w:val="center"/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绍兴市柯桥区金慧档案服务有限公司</w:t>
            </w:r>
          </w:p>
        </w:tc>
      </w:tr>
      <w:tr w14:paraId="1B229C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864" w:type="dxa"/>
            <w:vAlign w:val="center"/>
          </w:tcPr>
          <w:p w14:paraId="032450DA">
            <w:pPr>
              <w:spacing w:before="63" w:line="194" w:lineRule="auto"/>
              <w:jc w:val="center"/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8047" w:type="dxa"/>
            <w:vAlign w:val="center"/>
          </w:tcPr>
          <w:p w14:paraId="7477B2F3">
            <w:pPr>
              <w:pStyle w:val="20"/>
              <w:spacing w:before="62" w:line="190" w:lineRule="auto"/>
              <w:jc w:val="center"/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绍兴市柯桥区卓慧档案服务有限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  <w:lang w:val="en-US" w:eastAsia="zh-CN"/>
              </w:rPr>
              <w:t>公司</w:t>
            </w:r>
          </w:p>
        </w:tc>
      </w:tr>
    </w:tbl>
    <w:p w14:paraId="39F5B75A">
      <w:pPr>
        <w:rPr>
          <w:rFonts w:ascii="Arial" w:hAnsi="Arial"/>
          <w:sz w:val="21"/>
        </w:rPr>
      </w:pPr>
    </w:p>
    <w:p w14:paraId="43A7124E">
      <w:pPr>
        <w:spacing w:line="860" w:lineRule="exact"/>
        <w:jc w:val="left"/>
        <w:rPr>
          <w:rFonts w:hint="eastAsia" w:ascii="仿宋_GB2312" w:hAnsi="宋体" w:eastAsia="仿宋_GB2312"/>
          <w:sz w:val="32"/>
          <w:lang w:eastAsia="zh-CN"/>
        </w:rPr>
      </w:pPr>
    </w:p>
    <w:p w14:paraId="5942F76B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ascii="仿宋" w:hAnsi="仿宋" w:eastAsia="仿宋"/>
          <w:color w:val="FF0000"/>
          <w:sz w:val="10"/>
          <w:szCs w:val="10"/>
        </w:rPr>
        <w:br w:type="page"/>
      </w:r>
    </w:p>
    <w:p w14:paraId="367BCF6D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21C17820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54929C78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7E2067F2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18DB65A3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505ADF66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6EF4E4C8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3476731E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06C97131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1B8E93DC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31793CC3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6708DDEC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3960CEB2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222A1A76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5E002379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3710D2C0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22278785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261C32F3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2F43F759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1" w:name="_GoBack"/>
      <w:bookmarkEnd w:id="1"/>
    </w:p>
    <w:p w14:paraId="0E11550D">
      <w:pPr>
        <w:pBdr>
          <w:bottom w:val="single" w:color="auto" w:sz="6" w:space="1"/>
        </w:pBdr>
        <w:spacing w:line="56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45C45BB2">
      <w:pPr>
        <w:pBdr>
          <w:bottom w:val="single" w:color="auto" w:sz="6" w:space="1"/>
        </w:pBdr>
        <w:spacing w:line="460" w:lineRule="exact"/>
        <w:rPr>
          <w:rFonts w:ascii="仿宋_GB2312" w:eastAsia="仿宋_GB2312" w:cs="宋体"/>
          <w:spacing w:val="-20"/>
          <w:sz w:val="28"/>
          <w:szCs w:val="28"/>
          <w:u w:val="single"/>
        </w:rPr>
      </w:pPr>
      <w:r>
        <w:rPr>
          <w:rFonts w:hint="eastAsia"/>
        </w:rPr>
        <w:t>____________________________________________________________________________________</w:t>
      </w:r>
    </w:p>
    <w:p w14:paraId="3C97D640">
      <w:pPr>
        <w:widowControl/>
        <w:pBdr>
          <w:bottom w:val="single" w:color="auto" w:sz="6" w:space="1"/>
        </w:pBdr>
        <w:spacing w:line="460" w:lineRule="exact"/>
        <w:ind w:firstLine="120" w:firstLineChars="50"/>
        <w:jc w:val="left"/>
        <w:rPr>
          <w:rFonts w:hint="eastAsia" w:ascii="仿宋" w:hAnsi="仿宋" w:eastAsia="仿宋"/>
          <w:color w:val="FF0000"/>
          <w:sz w:val="10"/>
          <w:szCs w:val="10"/>
        </w:rPr>
      </w:pPr>
      <w:r>
        <w:rPr>
          <w:rFonts w:hint="eastAsia" w:ascii="仿宋" w:hAnsi="仿宋" w:eastAsia="仿宋" w:cs="宋体"/>
          <w:spacing w:val="-20"/>
          <w:sz w:val="28"/>
          <w:szCs w:val="28"/>
        </w:rPr>
        <w:t>绍兴柯桥中国轻纺城管道燃气有限公司党政办公室           20</w:t>
      </w:r>
      <w:r>
        <w:rPr>
          <w:rFonts w:ascii="仿宋" w:hAnsi="仿宋" w:eastAsia="仿宋" w:cs="宋体"/>
          <w:spacing w:val="-20"/>
          <w:sz w:val="28"/>
          <w:szCs w:val="28"/>
        </w:rPr>
        <w:t>2</w:t>
      </w:r>
      <w:r>
        <w:rPr>
          <w:rFonts w:hint="eastAsia" w:ascii="仿宋" w:hAnsi="仿宋" w:eastAsia="仿宋" w:cs="宋体"/>
          <w:spacing w:val="-2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宋体"/>
          <w:spacing w:val="-20"/>
          <w:sz w:val="28"/>
          <w:szCs w:val="28"/>
        </w:rPr>
        <w:t>年</w:t>
      </w:r>
      <w:r>
        <w:rPr>
          <w:rFonts w:hint="eastAsia" w:ascii="仿宋" w:hAnsi="仿宋" w:eastAsia="仿宋"/>
          <w:spacing w:val="-20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宋体"/>
          <w:spacing w:val="-20"/>
          <w:sz w:val="28"/>
          <w:szCs w:val="28"/>
        </w:rPr>
        <w:t>月</w:t>
      </w:r>
      <w:r>
        <w:rPr>
          <w:rFonts w:hint="eastAsia" w:ascii="仿宋" w:hAnsi="仿宋" w:eastAsia="仿宋" w:cs="宋体"/>
          <w:spacing w:val="-20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宋体"/>
          <w:spacing w:val="-20"/>
          <w:sz w:val="28"/>
          <w:szCs w:val="28"/>
        </w:rPr>
        <w:t>日印发</w:t>
      </w: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仿宋简">
    <w:altName w:val="宋体"/>
    <w:panose1 w:val="00000000000000000000"/>
    <w:charset w:val="86"/>
    <w:family w:val="modern"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0D2AE">
    <w:pPr>
      <w:pStyle w:val="7"/>
      <w:jc w:val="right"/>
      <w:rPr>
        <w:rFonts w:ascii="宋体" w:hAnsi="宋体"/>
        <w:sz w:val="24"/>
        <w:szCs w:val="24"/>
      </w:rPr>
    </w:pPr>
    <w:r>
      <w:rPr>
        <w:rFonts w:ascii="宋体" w:hAnsi="宋体"/>
        <w:sz w:val="24"/>
        <w:szCs w:val="24"/>
      </w:rPr>
      <w:fldChar w:fldCharType="begin"/>
    </w:r>
    <w:r>
      <w:rPr>
        <w:rFonts w:ascii="宋体" w:hAnsi="宋体"/>
        <w:sz w:val="24"/>
        <w:szCs w:val="24"/>
      </w:rPr>
      <w:instrText xml:space="preserve">PAGE   \* MERGEFORMAT</w:instrText>
    </w:r>
    <w:r>
      <w:rPr>
        <w:rFonts w:ascii="宋体" w:hAnsi="宋体"/>
        <w:sz w:val="24"/>
        <w:szCs w:val="24"/>
      </w:rPr>
      <w:fldChar w:fldCharType="separate"/>
    </w:r>
    <w:r>
      <w:rPr>
        <w:rFonts w:ascii="宋体" w:hAnsi="宋体"/>
        <w:sz w:val="24"/>
        <w:szCs w:val="24"/>
        <w:lang w:val="zh-CN"/>
      </w:rPr>
      <w:t>2</w:t>
    </w:r>
    <w:r>
      <w:rPr>
        <w:rFonts w:ascii="宋体" w:hAnsi="宋体"/>
        <w:sz w:val="24"/>
        <w:szCs w:val="24"/>
      </w:rPr>
      <w:fldChar w:fldCharType="end"/>
    </w:r>
  </w:p>
  <w:p w14:paraId="6602BFB8">
    <w:pPr>
      <w:pStyle w:val="7"/>
      <w:jc w:val="right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905D8A">
    <w:pPr>
      <w:pStyle w:val="7"/>
      <w:rPr>
        <w:rFonts w:ascii="宋体" w:hAnsi="宋体"/>
        <w:sz w:val="24"/>
        <w:szCs w:val="24"/>
      </w:rPr>
    </w:pPr>
    <w:r>
      <w:rPr>
        <w:rFonts w:ascii="宋体" w:hAnsi="宋体"/>
        <w:sz w:val="24"/>
        <w:szCs w:val="24"/>
      </w:rPr>
      <w:fldChar w:fldCharType="begin"/>
    </w:r>
    <w:r>
      <w:rPr>
        <w:rFonts w:ascii="宋体" w:hAnsi="宋体"/>
        <w:sz w:val="24"/>
        <w:szCs w:val="24"/>
      </w:rPr>
      <w:instrText xml:space="preserve">PAGE   \* MERGEFORMAT</w:instrText>
    </w:r>
    <w:r>
      <w:rPr>
        <w:rFonts w:ascii="宋体" w:hAnsi="宋体"/>
        <w:sz w:val="24"/>
        <w:szCs w:val="24"/>
      </w:rPr>
      <w:fldChar w:fldCharType="separate"/>
    </w:r>
    <w:r>
      <w:rPr>
        <w:rFonts w:ascii="宋体" w:hAnsi="宋体"/>
        <w:sz w:val="24"/>
        <w:szCs w:val="24"/>
        <w:lang w:val="zh-CN"/>
      </w:rPr>
      <w:t>2</w:t>
    </w:r>
    <w:r>
      <w:rPr>
        <w:rFonts w:ascii="宋体" w:hAnsi="宋体"/>
        <w:sz w:val="24"/>
        <w:szCs w:val="24"/>
      </w:rPr>
      <w:fldChar w:fldCharType="end"/>
    </w:r>
  </w:p>
  <w:p w14:paraId="697CB302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B3B2F3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90B"/>
    <w:rsid w:val="0004571E"/>
    <w:rsid w:val="000D0125"/>
    <w:rsid w:val="00105D8F"/>
    <w:rsid w:val="00160FF5"/>
    <w:rsid w:val="002E7860"/>
    <w:rsid w:val="002F5940"/>
    <w:rsid w:val="0035790B"/>
    <w:rsid w:val="00397AE3"/>
    <w:rsid w:val="00670D6A"/>
    <w:rsid w:val="0067576B"/>
    <w:rsid w:val="00802846"/>
    <w:rsid w:val="008C4D43"/>
    <w:rsid w:val="00A91940"/>
    <w:rsid w:val="00B95858"/>
    <w:rsid w:val="00D853E1"/>
    <w:rsid w:val="00DE1F6D"/>
    <w:rsid w:val="00E9147B"/>
    <w:rsid w:val="4DAC593A"/>
    <w:rsid w:val="658328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widowControl/>
      <w:kinsoku w:val="0"/>
      <w:autoSpaceDE w:val="0"/>
      <w:autoSpaceDN w:val="0"/>
      <w:adjustRightInd w:val="0"/>
      <w:snapToGrid w:val="0"/>
      <w:spacing w:before="340" w:after="330" w:line="578" w:lineRule="auto"/>
      <w:jc w:val="left"/>
      <w:textAlignment w:val="baseline"/>
      <w:outlineLvl w:val="0"/>
    </w:pPr>
    <w:rPr>
      <w:rFonts w:ascii="Arial" w:hAnsi="Arial" w:eastAsia="Arial" w:cs="Arial"/>
      <w:b/>
      <w:bCs/>
      <w:snapToGrid w:val="0"/>
      <w:color w:val="000000"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0"/>
    <w:pPr>
      <w:keepNext/>
      <w:keepLines/>
      <w:widowControl/>
      <w:kinsoku w:val="0"/>
      <w:autoSpaceDE w:val="0"/>
      <w:autoSpaceDN w:val="0"/>
      <w:adjustRightInd w:val="0"/>
      <w:snapToGrid w:val="0"/>
      <w:spacing w:before="260" w:after="260" w:line="415" w:lineRule="auto"/>
      <w:jc w:val="left"/>
      <w:textAlignment w:val="baseline"/>
      <w:outlineLvl w:val="1"/>
    </w:pPr>
    <w:rPr>
      <w:rFonts w:ascii="Times New Roman" w:hAnsi="Times New Roman" w:eastAsia="黑体" w:cs="Arial"/>
      <w:b/>
      <w:bCs/>
      <w:snapToGrid w:val="0"/>
      <w:color w:val="000000"/>
      <w:kern w:val="0"/>
      <w:sz w:val="32"/>
      <w:szCs w:val="32"/>
    </w:rPr>
  </w:style>
  <w:style w:type="paragraph" w:styleId="4">
    <w:name w:val="heading 3"/>
    <w:basedOn w:val="1"/>
    <w:next w:val="1"/>
    <w:link w:val="19"/>
    <w:qFormat/>
    <w:uiPriority w:val="0"/>
    <w:pPr>
      <w:keepNext/>
      <w:keepLines/>
      <w:widowControl/>
      <w:kinsoku w:val="0"/>
      <w:autoSpaceDE w:val="0"/>
      <w:autoSpaceDN w:val="0"/>
      <w:adjustRightInd w:val="0"/>
      <w:snapToGrid w:val="0"/>
      <w:spacing w:before="260" w:after="260" w:line="415" w:lineRule="auto"/>
      <w:jc w:val="left"/>
      <w:textAlignment w:val="baseline"/>
      <w:outlineLvl w:val="2"/>
    </w:pPr>
    <w:rPr>
      <w:rFonts w:ascii="Arial" w:hAnsi="Arial" w:eastAsia="Arial" w:cs="Arial"/>
      <w:b/>
      <w:bCs/>
      <w:snapToGrid w:val="0"/>
      <w:color w:val="000000"/>
      <w:kern w:val="0"/>
      <w:sz w:val="32"/>
      <w:szCs w:val="32"/>
    </w:rPr>
  </w:style>
  <w:style w:type="character" w:default="1" w:styleId="13">
    <w:name w:val="Default Paragraph Font"/>
    <w:qFormat/>
    <w:uiPriority w:val="0"/>
  </w:style>
  <w:style w:type="table" w:default="1" w:styleId="12">
    <w:name w:val="Normal Table"/>
    <w:semiHidden/>
    <w:uiPriority w:val="0"/>
    <w:tblPr>
      <w:tblStyle w:val="12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5">
    <w:name w:val="toc 5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ind w:left="168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</w:rPr>
  </w:style>
  <w:style w:type="paragraph" w:styleId="6">
    <w:name w:val="toc 3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ind w:left="84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</w:rPr>
  </w:style>
  <w:style w:type="paragraph" w:styleId="7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8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paragraph" w:styleId="9">
    <w:name w:val="toc 1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</w:rPr>
  </w:style>
  <w:style w:type="paragraph" w:styleId="10">
    <w:name w:val="toc 4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ind w:left="126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</w:rPr>
  </w:style>
  <w:style w:type="paragraph" w:styleId="11">
    <w:name w:val="toc 2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ind w:left="42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</w:rPr>
  </w:style>
  <w:style w:type="character" w:customStyle="1" w:styleId="14">
    <w:name w:val="页眉 Char"/>
    <w:link w:val="8"/>
    <w:uiPriority w:val="99"/>
    <w:rPr>
      <w:sz w:val="18"/>
      <w:szCs w:val="18"/>
    </w:rPr>
  </w:style>
  <w:style w:type="character" w:customStyle="1" w:styleId="15">
    <w:name w:val="页脚 Char"/>
    <w:link w:val="7"/>
    <w:uiPriority w:val="99"/>
    <w:rPr>
      <w:sz w:val="18"/>
      <w:szCs w:val="18"/>
    </w:rPr>
  </w:style>
  <w:style w:type="character" w:customStyle="1" w:styleId="16">
    <w:name w:val="页脚 字符"/>
    <w:basedOn w:val="13"/>
    <w:uiPriority w:val="99"/>
  </w:style>
  <w:style w:type="character" w:customStyle="1" w:styleId="17">
    <w:name w:val="heading 1 Char"/>
    <w:basedOn w:val="13"/>
    <w:link w:val="2"/>
    <w:qFormat/>
    <w:uiPriority w:val="0"/>
    <w:rPr>
      <w:rFonts w:ascii="Times New Roman" w:hAnsi="Times New Roman" w:eastAsia="宋体" w:cs="Lucida Sans"/>
      <w:b/>
      <w:bCs/>
      <w:kern w:val="44"/>
      <w:sz w:val="44"/>
      <w:szCs w:val="44"/>
    </w:rPr>
  </w:style>
  <w:style w:type="character" w:customStyle="1" w:styleId="18">
    <w:name w:val="heading 2 Char"/>
    <w:basedOn w:val="13"/>
    <w:link w:val="3"/>
    <w:qFormat/>
    <w:uiPriority w:val="0"/>
    <w:rPr>
      <w:rFonts w:ascii="Times New Roman" w:hAnsi="Times New Roman" w:eastAsia="黑体" w:cs="Lucida Sans"/>
      <w:b/>
      <w:bCs/>
      <w:sz w:val="32"/>
      <w:szCs w:val="32"/>
    </w:rPr>
  </w:style>
  <w:style w:type="character" w:customStyle="1" w:styleId="19">
    <w:name w:val="heading 3 Char"/>
    <w:basedOn w:val="13"/>
    <w:link w:val="4"/>
    <w:qFormat/>
    <w:uiPriority w:val="0"/>
    <w:rPr>
      <w:rFonts w:ascii="Times New Roman" w:hAnsi="Times New Roman" w:eastAsia="宋体" w:cs="Lucida Sans"/>
      <w:b/>
      <w:bCs/>
      <w:sz w:val="32"/>
      <w:szCs w:val="32"/>
    </w:rPr>
  </w:style>
  <w:style w:type="paragraph" w:customStyle="1" w:styleId="20">
    <w:name w:val="Table Text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仿宋" w:hAnsi="仿宋" w:eastAsia="仿宋" w:cs="仿宋"/>
      <w:snapToGrid w:val="0"/>
      <w:color w:val="000000"/>
      <w:kern w:val="0"/>
      <w:sz w:val="28"/>
      <w:szCs w:val="28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41</Words>
  <Characters>131</Characters>
  <Lines>1</Lines>
  <Paragraphs>1</Paragraphs>
  <TotalTime>3</TotalTime>
  <ScaleCrop>false</ScaleCrop>
  <LinksUpToDate>false</LinksUpToDate>
  <CharactersWithSpaces>143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2023-08-21T03:22:00Z</dcterms:created>
  <dc:creator>柯桥燃气公司管理员</dc:creator>
  <cp:lastModifiedBy>黄莹莹</cp:lastModifiedBy>
  <dcterms:modified xsi:type="dcterms:W3CDTF">2025-12-17T00:55:58Z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eyJoZGlkIjoiOGU2OWQ0MDA5ZjcyN2EwMTg5NjI2YmE5YmQ4OTdkNzgiLCJ1c2VySWQiOiIxNzAxNDY1Njg0In0=</vt:lpwstr>
  </property>
  <property fmtid="{D5CDD505-2E9C-101B-9397-08002B2CF9AE}" pid="3" name="KSOProductBuildVer">
    <vt:lpwstr>2052-12.1.0.23542</vt:lpwstr>
  </property>
  <property fmtid="{D5CDD505-2E9C-101B-9397-08002B2CF9AE}" pid="4" name="ICV">
    <vt:lpwstr>8C3329FF301E48288C0F013B7F36E6D7_13</vt:lpwstr>
  </property>
</Properties>
</file>