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F3B606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jc w:val="center"/>
        <w:textAlignment w:val="baseline"/>
        <w:outlineLvl w:val="0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32"/>
          <w:szCs w:val="32"/>
          <w:highlight w:val="none"/>
          <w:lang w:val="en-US" w:eastAsia="en-US" w:bidi="ar-SA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32"/>
          <w:szCs w:val="32"/>
          <w:highlight w:val="none"/>
          <w:lang w:val="en-US" w:eastAsia="en-US" w:bidi="ar-SA"/>
        </w:rPr>
        <w:t>绍兴市轨道交通集团有限公司2025-2026年招聘服务</w:t>
      </w:r>
    </w:p>
    <w:p w14:paraId="10E8189C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jc w:val="center"/>
        <w:textAlignment w:val="baseline"/>
        <w:outlineLvl w:val="0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32"/>
          <w:szCs w:val="32"/>
          <w:highlight w:val="none"/>
          <w:lang w:val="en-US" w:eastAsia="en-US" w:bidi="ar-SA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32"/>
          <w:szCs w:val="32"/>
          <w:highlight w:val="none"/>
          <w:lang w:val="en-US" w:eastAsia="en-US" w:bidi="ar-SA"/>
        </w:rPr>
        <w:t>澄清、修改文件（一）</w:t>
      </w:r>
    </w:p>
    <w:p w14:paraId="61596C97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left="0" w:firstLine="476" w:firstLineChars="200"/>
        <w:textAlignment w:val="baseline"/>
        <w:rPr>
          <w:color w:val="auto"/>
          <w:spacing w:val="-1"/>
          <w:sz w:val="24"/>
          <w:szCs w:val="24"/>
          <w:highlight w:val="none"/>
        </w:rPr>
      </w:pPr>
    </w:p>
    <w:p w14:paraId="6E0464CA"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/>
        <w:jc w:val="center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val="en-US" w:eastAsia="zh-CN"/>
        </w:rPr>
        <w:t xml:space="preserve">第一部分 </w:t>
      </w: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highlight w:val="none"/>
          <w:lang w:val="en-US" w:eastAsia="zh-CN" w:bidi="ar-SA"/>
        </w:rPr>
        <w:t>对招标文件的修改</w:t>
      </w:r>
    </w:p>
    <w:p w14:paraId="0756B064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afterLines="0" w:line="360" w:lineRule="auto"/>
        <w:ind w:left="0" w:leftChars="0" w:firstLine="480" w:firstLineChars="200"/>
        <w:rPr>
          <w:rFonts w:hint="default" w:cs="宋体"/>
          <w:color w:val="auto"/>
          <w:kern w:val="2"/>
          <w:sz w:val="24"/>
          <w:szCs w:val="24"/>
          <w:highlight w:val="none"/>
          <w:lang w:val="en-US" w:eastAsia="zh-CN"/>
        </w:rPr>
      </w:pPr>
    </w:p>
    <w:p w14:paraId="1378254E">
      <w:pPr>
        <w:pStyle w:val="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460" w:lineRule="exact"/>
        <w:ind w:left="0" w:leftChars="0" w:firstLine="482" w:firstLineChars="200"/>
        <w:rPr>
          <w:rFonts w:hint="eastAsia" w:ascii="仿宋" w:hAnsi="仿宋" w:eastAsia="仿宋" w:cs="仿宋"/>
          <w:b/>
          <w:bCs/>
          <w:i w:val="0"/>
          <w:iCs w:val="0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highlight w:val="none"/>
          <w:lang w:val="en-US" w:eastAsia="zh-CN"/>
        </w:rPr>
        <w:t>1</w:t>
      </w:r>
      <w:r>
        <w:rPr>
          <w:rFonts w:hint="eastAsia" w:ascii="宋体" w:hAnsi="宋体" w:cs="宋体"/>
          <w:b/>
          <w:bCs/>
          <w:color w:val="auto"/>
          <w:kern w:val="2"/>
          <w:sz w:val="24"/>
          <w:szCs w:val="24"/>
          <w:highlight w:val="none"/>
          <w:lang w:val="en-US" w:eastAsia="zh-CN"/>
        </w:rPr>
        <w:t>.</w:t>
      </w:r>
      <w:r>
        <w:rPr>
          <w:rFonts w:hint="eastAsia" w:ascii="宋体" w:hAnsi="宋体" w:cs="宋体"/>
          <w:color w:val="auto"/>
          <w:kern w:val="2"/>
          <w:sz w:val="24"/>
          <w:szCs w:val="24"/>
          <w:highlight w:val="none"/>
          <w:lang w:val="en-US" w:eastAsia="zh-CN"/>
        </w:rPr>
        <w:t>本项目延期开标，招标文件中的获取招标文件时间、提交投标文件截止时间、开标时间、投标保证金的到账截止时间作如下修改：</w:t>
      </w:r>
    </w:p>
    <w:tbl>
      <w:tblPr>
        <w:tblStyle w:val="1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2007"/>
        <w:gridCol w:w="3306"/>
        <w:gridCol w:w="3162"/>
      </w:tblGrid>
      <w:tr w14:paraId="104B3F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817" w:type="dxa"/>
            <w:vAlign w:val="center"/>
          </w:tcPr>
          <w:p w14:paraId="0EF8C0AE"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460" w:lineRule="exact"/>
              <w:jc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2007" w:type="dxa"/>
            <w:vAlign w:val="center"/>
          </w:tcPr>
          <w:p w14:paraId="67F72426"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460" w:lineRule="exact"/>
              <w:jc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/>
              </w:rPr>
              <w:t>修改内容</w:t>
            </w:r>
          </w:p>
        </w:tc>
        <w:tc>
          <w:tcPr>
            <w:tcW w:w="3306" w:type="dxa"/>
            <w:vAlign w:val="center"/>
          </w:tcPr>
          <w:p w14:paraId="16F9E31C"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460" w:lineRule="exact"/>
              <w:jc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/>
              </w:rPr>
              <w:t>修改前</w:t>
            </w:r>
          </w:p>
        </w:tc>
        <w:tc>
          <w:tcPr>
            <w:tcW w:w="3162" w:type="dxa"/>
            <w:vAlign w:val="center"/>
          </w:tcPr>
          <w:p w14:paraId="6981E4B0"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460" w:lineRule="exact"/>
              <w:jc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/>
              </w:rPr>
              <w:t>修改后</w:t>
            </w:r>
          </w:p>
        </w:tc>
      </w:tr>
      <w:tr w14:paraId="7CAB07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vAlign w:val="center"/>
          </w:tcPr>
          <w:p w14:paraId="4EDA939F"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460" w:lineRule="exact"/>
              <w:jc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2007" w:type="dxa"/>
            <w:vAlign w:val="center"/>
          </w:tcPr>
          <w:p w14:paraId="7B62BA79"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46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  <w:lang w:val="en-US" w:eastAsia="zh-CN"/>
              </w:rPr>
              <w:t>获取招标文件时间</w:t>
            </w:r>
          </w:p>
        </w:tc>
        <w:tc>
          <w:tcPr>
            <w:tcW w:w="3306" w:type="dxa"/>
            <w:vAlign w:val="center"/>
          </w:tcPr>
          <w:p w14:paraId="60FAD75F"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460" w:lineRule="exact"/>
              <w:jc w:val="center"/>
              <w:rPr>
                <w:rStyle w:val="21"/>
                <w:rFonts w:hint="eastAsia" w:ascii="仿宋" w:hAnsi="仿宋" w:eastAsia="仿宋" w:cs="仿宋"/>
                <w:bCs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Style w:val="21"/>
                <w:rFonts w:ascii="仿宋" w:hAnsi="仿宋" w:eastAsia="仿宋" w:cs="仿宋"/>
                <w:bCs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</w:rPr>
              <w:t>202</w:t>
            </w:r>
            <w:r>
              <w:rPr>
                <w:rStyle w:val="21"/>
                <w:rFonts w:hint="eastAsia" w:ascii="仿宋" w:hAnsi="仿宋" w:eastAsia="仿宋" w:cs="仿宋"/>
                <w:bCs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/>
              </w:rPr>
              <w:t>5</w:t>
            </w:r>
            <w:r>
              <w:rPr>
                <w:rStyle w:val="21"/>
                <w:rFonts w:hint="eastAsia" w:ascii="仿宋" w:hAnsi="仿宋" w:eastAsia="仿宋" w:cs="仿宋"/>
                <w:bCs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</w:rPr>
              <w:t>年</w:t>
            </w:r>
            <w:r>
              <w:rPr>
                <w:rStyle w:val="21"/>
                <w:rFonts w:hint="eastAsia" w:ascii="仿宋" w:hAnsi="仿宋" w:eastAsia="仿宋" w:cs="仿宋"/>
                <w:bCs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/>
              </w:rPr>
              <w:t>4</w:t>
            </w:r>
            <w:r>
              <w:rPr>
                <w:rStyle w:val="21"/>
                <w:rFonts w:hint="eastAsia" w:ascii="仿宋" w:hAnsi="仿宋" w:eastAsia="仿宋" w:cs="仿宋"/>
                <w:bCs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</w:rPr>
              <w:t>月</w:t>
            </w:r>
            <w:r>
              <w:rPr>
                <w:rStyle w:val="21"/>
                <w:rFonts w:hint="eastAsia" w:ascii="仿宋" w:hAnsi="仿宋" w:eastAsia="仿宋" w:cs="仿宋"/>
                <w:bCs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/>
              </w:rPr>
              <w:t>4</w:t>
            </w:r>
            <w:r>
              <w:rPr>
                <w:rStyle w:val="21"/>
                <w:rFonts w:hint="eastAsia" w:ascii="仿宋" w:hAnsi="仿宋" w:eastAsia="仿宋" w:cs="仿宋"/>
                <w:bCs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</w:rPr>
              <w:t>日</w:t>
            </w:r>
            <w:r>
              <w:rPr>
                <w:rStyle w:val="21"/>
                <w:rFonts w:ascii="仿宋" w:hAnsi="仿宋" w:eastAsia="仿宋" w:cs="仿宋"/>
                <w:bCs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</w:rPr>
              <w:t>至202</w:t>
            </w:r>
            <w:r>
              <w:rPr>
                <w:rStyle w:val="21"/>
                <w:rFonts w:hint="eastAsia" w:ascii="仿宋" w:hAnsi="仿宋" w:eastAsia="仿宋" w:cs="仿宋"/>
                <w:bCs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/>
              </w:rPr>
              <w:t>5</w:t>
            </w:r>
            <w:r>
              <w:rPr>
                <w:rStyle w:val="21"/>
                <w:rFonts w:hint="eastAsia" w:ascii="仿宋" w:hAnsi="仿宋" w:eastAsia="仿宋" w:cs="仿宋"/>
                <w:bCs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</w:rPr>
              <w:t>年</w:t>
            </w:r>
            <w:r>
              <w:rPr>
                <w:rStyle w:val="21"/>
                <w:rFonts w:hint="eastAsia" w:ascii="仿宋" w:hAnsi="仿宋" w:eastAsia="仿宋" w:cs="仿宋"/>
                <w:bCs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/>
              </w:rPr>
              <w:t>4</w:t>
            </w:r>
            <w:r>
              <w:rPr>
                <w:rStyle w:val="21"/>
                <w:rFonts w:hint="eastAsia" w:ascii="仿宋" w:hAnsi="仿宋" w:eastAsia="仿宋" w:cs="仿宋"/>
                <w:bCs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</w:rPr>
              <w:t>月</w:t>
            </w:r>
            <w:r>
              <w:rPr>
                <w:rStyle w:val="21"/>
                <w:rFonts w:hint="eastAsia" w:ascii="仿宋" w:hAnsi="仿宋" w:eastAsia="仿宋" w:cs="仿宋"/>
                <w:bCs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/>
              </w:rPr>
              <w:t>9</w:t>
            </w:r>
            <w:r>
              <w:rPr>
                <w:rStyle w:val="21"/>
                <w:rFonts w:hint="eastAsia" w:ascii="仿宋" w:hAnsi="仿宋" w:eastAsia="仿宋" w:cs="仿宋"/>
                <w:bCs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</w:rPr>
              <w:t>日，每天上午</w:t>
            </w:r>
            <w:r>
              <w:rPr>
                <w:rStyle w:val="21"/>
                <w:rFonts w:ascii="仿宋" w:hAnsi="仿宋" w:eastAsia="仿宋" w:cs="仿宋"/>
                <w:bCs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</w:rPr>
              <w:t xml:space="preserve">00:00至12:00 </w:t>
            </w:r>
            <w:r>
              <w:rPr>
                <w:rStyle w:val="21"/>
                <w:rFonts w:hint="eastAsia" w:ascii="仿宋" w:hAnsi="仿宋" w:eastAsia="仿宋" w:cs="仿宋"/>
                <w:bCs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</w:rPr>
              <w:t>，下午</w:t>
            </w:r>
            <w:r>
              <w:rPr>
                <w:rStyle w:val="21"/>
                <w:rFonts w:ascii="仿宋" w:hAnsi="仿宋" w:eastAsia="仿宋" w:cs="仿宋"/>
                <w:bCs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</w:rPr>
              <w:t>12:00至23:59（北京时间，线上获取法定节假日均可）</w:t>
            </w:r>
          </w:p>
        </w:tc>
        <w:tc>
          <w:tcPr>
            <w:tcW w:w="3162" w:type="dxa"/>
            <w:vAlign w:val="center"/>
          </w:tcPr>
          <w:p w14:paraId="774F553A"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460" w:lineRule="exact"/>
              <w:jc w:val="center"/>
              <w:rPr>
                <w:rStyle w:val="21"/>
                <w:rFonts w:hint="eastAsia" w:ascii="仿宋" w:hAnsi="仿宋" w:eastAsia="仿宋" w:cs="仿宋"/>
                <w:bCs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Style w:val="21"/>
                <w:rFonts w:ascii="仿宋" w:hAnsi="仿宋" w:eastAsia="仿宋" w:cs="仿宋"/>
                <w:bCs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</w:rPr>
              <w:t>202</w:t>
            </w:r>
            <w:r>
              <w:rPr>
                <w:rStyle w:val="21"/>
                <w:rFonts w:hint="eastAsia" w:ascii="仿宋" w:hAnsi="仿宋" w:eastAsia="仿宋" w:cs="仿宋"/>
                <w:bCs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/>
              </w:rPr>
              <w:t>5</w:t>
            </w:r>
            <w:r>
              <w:rPr>
                <w:rStyle w:val="21"/>
                <w:rFonts w:hint="eastAsia" w:ascii="仿宋" w:hAnsi="仿宋" w:eastAsia="仿宋" w:cs="仿宋"/>
                <w:bCs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</w:rPr>
              <w:t>年</w:t>
            </w:r>
            <w:r>
              <w:rPr>
                <w:rStyle w:val="21"/>
                <w:rFonts w:hint="eastAsia" w:ascii="仿宋" w:hAnsi="仿宋" w:eastAsia="仿宋" w:cs="仿宋"/>
                <w:bCs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/>
              </w:rPr>
              <w:t>4</w:t>
            </w:r>
            <w:r>
              <w:rPr>
                <w:rStyle w:val="21"/>
                <w:rFonts w:hint="eastAsia" w:ascii="仿宋" w:hAnsi="仿宋" w:eastAsia="仿宋" w:cs="仿宋"/>
                <w:bCs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</w:rPr>
              <w:t>月</w:t>
            </w:r>
            <w:r>
              <w:rPr>
                <w:rStyle w:val="21"/>
                <w:rFonts w:hint="eastAsia" w:ascii="仿宋" w:hAnsi="仿宋" w:eastAsia="仿宋" w:cs="仿宋"/>
                <w:bCs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/>
              </w:rPr>
              <w:t>4</w:t>
            </w:r>
            <w:r>
              <w:rPr>
                <w:rStyle w:val="21"/>
                <w:rFonts w:hint="eastAsia" w:ascii="仿宋" w:hAnsi="仿宋" w:eastAsia="仿宋" w:cs="仿宋"/>
                <w:bCs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</w:rPr>
              <w:t>日</w:t>
            </w:r>
            <w:r>
              <w:rPr>
                <w:rStyle w:val="21"/>
                <w:rFonts w:ascii="仿宋" w:hAnsi="仿宋" w:eastAsia="仿宋" w:cs="仿宋"/>
                <w:bCs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</w:rPr>
              <w:t>至202</w:t>
            </w:r>
            <w:r>
              <w:rPr>
                <w:rStyle w:val="21"/>
                <w:rFonts w:hint="eastAsia" w:ascii="仿宋" w:hAnsi="仿宋" w:eastAsia="仿宋" w:cs="仿宋"/>
                <w:bCs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/>
              </w:rPr>
              <w:t>5</w:t>
            </w:r>
            <w:r>
              <w:rPr>
                <w:rStyle w:val="21"/>
                <w:rFonts w:hint="eastAsia" w:ascii="仿宋" w:hAnsi="仿宋" w:eastAsia="仿宋" w:cs="仿宋"/>
                <w:bCs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</w:rPr>
              <w:t>年</w:t>
            </w:r>
            <w:r>
              <w:rPr>
                <w:rStyle w:val="21"/>
                <w:rFonts w:hint="eastAsia" w:ascii="仿宋" w:hAnsi="仿宋" w:eastAsia="仿宋" w:cs="仿宋"/>
                <w:bCs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/>
              </w:rPr>
              <w:t>4</w:t>
            </w:r>
            <w:r>
              <w:rPr>
                <w:rStyle w:val="21"/>
                <w:rFonts w:hint="eastAsia" w:ascii="仿宋" w:hAnsi="仿宋" w:eastAsia="仿宋" w:cs="仿宋"/>
                <w:bCs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</w:rPr>
              <w:t>月</w:t>
            </w:r>
            <w:r>
              <w:rPr>
                <w:rStyle w:val="21"/>
                <w:rFonts w:hint="eastAsia" w:ascii="仿宋" w:hAnsi="仿宋" w:eastAsia="仿宋" w:cs="仿宋"/>
                <w:bCs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/>
              </w:rPr>
              <w:t>13</w:t>
            </w:r>
            <w:r>
              <w:rPr>
                <w:rStyle w:val="21"/>
                <w:rFonts w:hint="eastAsia" w:ascii="仿宋" w:hAnsi="仿宋" w:eastAsia="仿宋" w:cs="仿宋"/>
                <w:bCs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</w:rPr>
              <w:t>日，每天上午</w:t>
            </w:r>
            <w:r>
              <w:rPr>
                <w:rStyle w:val="21"/>
                <w:rFonts w:ascii="仿宋" w:hAnsi="仿宋" w:eastAsia="仿宋" w:cs="仿宋"/>
                <w:bCs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</w:rPr>
              <w:t xml:space="preserve">00:00至12:00 </w:t>
            </w:r>
            <w:r>
              <w:rPr>
                <w:rStyle w:val="21"/>
                <w:rFonts w:hint="eastAsia" w:ascii="仿宋" w:hAnsi="仿宋" w:eastAsia="仿宋" w:cs="仿宋"/>
                <w:bCs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</w:rPr>
              <w:t>，下午</w:t>
            </w:r>
            <w:r>
              <w:rPr>
                <w:rStyle w:val="21"/>
                <w:rFonts w:ascii="仿宋" w:hAnsi="仿宋" w:eastAsia="仿宋" w:cs="仿宋"/>
                <w:bCs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</w:rPr>
              <w:t>12:00至23:59（北京时间，线上获取法定节假日均可）</w:t>
            </w:r>
          </w:p>
        </w:tc>
      </w:tr>
      <w:tr w14:paraId="2DF71E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vAlign w:val="center"/>
          </w:tcPr>
          <w:p w14:paraId="5D2AE9AB"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460" w:lineRule="exact"/>
              <w:jc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2007" w:type="dxa"/>
            <w:vAlign w:val="center"/>
          </w:tcPr>
          <w:p w14:paraId="76C2BA5A"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46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  <w:lang w:val="en-US" w:eastAsia="zh-CN"/>
              </w:rPr>
              <w:t>提交投标文件截止时间</w:t>
            </w:r>
          </w:p>
        </w:tc>
        <w:tc>
          <w:tcPr>
            <w:tcW w:w="3306" w:type="dxa"/>
            <w:vAlign w:val="center"/>
          </w:tcPr>
          <w:p w14:paraId="1159256D"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46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Style w:val="21"/>
                <w:rFonts w:ascii="仿宋" w:hAnsi="仿宋" w:eastAsia="仿宋" w:cs="仿宋"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</w:rPr>
              <w:t>202</w:t>
            </w:r>
            <w:r>
              <w:rPr>
                <w:rStyle w:val="21"/>
                <w:rFonts w:hint="eastAsia" w:ascii="仿宋" w:hAnsi="仿宋" w:eastAsia="仿宋" w:cs="仿宋"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/>
              </w:rPr>
              <w:t>5</w:t>
            </w:r>
            <w:r>
              <w:rPr>
                <w:rStyle w:val="21"/>
                <w:rFonts w:hint="eastAsia" w:ascii="仿宋" w:hAnsi="仿宋" w:eastAsia="仿宋" w:cs="仿宋"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</w:rPr>
              <w:t>年</w:t>
            </w:r>
            <w:r>
              <w:rPr>
                <w:rStyle w:val="21"/>
                <w:rFonts w:hint="eastAsia" w:ascii="仿宋" w:hAnsi="仿宋" w:eastAsia="仿宋" w:cs="仿宋"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/>
              </w:rPr>
              <w:t>4</w:t>
            </w:r>
            <w:r>
              <w:rPr>
                <w:rStyle w:val="21"/>
                <w:rFonts w:hint="eastAsia" w:ascii="仿宋" w:hAnsi="仿宋" w:eastAsia="仿宋" w:cs="仿宋"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</w:rPr>
              <w:t>月</w:t>
            </w:r>
            <w:r>
              <w:rPr>
                <w:rStyle w:val="21"/>
                <w:rFonts w:hint="eastAsia" w:ascii="仿宋" w:hAnsi="仿宋" w:eastAsia="仿宋" w:cs="仿宋"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/>
              </w:rPr>
              <w:t>11</w:t>
            </w:r>
            <w:r>
              <w:rPr>
                <w:rStyle w:val="21"/>
                <w:rFonts w:hint="eastAsia" w:ascii="仿宋" w:hAnsi="仿宋" w:eastAsia="仿宋" w:cs="仿宋"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</w:rPr>
              <w:t>日</w:t>
            </w:r>
            <w:r>
              <w:rPr>
                <w:rStyle w:val="21"/>
                <w:rFonts w:hint="eastAsia" w:ascii="仿宋" w:hAnsi="仿宋" w:eastAsia="仿宋" w:cs="仿宋"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/>
              </w:rPr>
              <w:t>09</w:t>
            </w:r>
            <w:r>
              <w:rPr>
                <w:rStyle w:val="21"/>
                <w:rFonts w:hint="eastAsia" w:ascii="仿宋" w:hAnsi="仿宋" w:eastAsia="仿宋" w:cs="仿宋"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</w:rPr>
              <w:t>点</w:t>
            </w:r>
            <w:r>
              <w:rPr>
                <w:rStyle w:val="21"/>
                <w:rFonts w:hint="eastAsia" w:ascii="仿宋" w:hAnsi="仿宋" w:eastAsia="仿宋" w:cs="仿宋"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/>
              </w:rPr>
              <w:t>30</w:t>
            </w:r>
            <w:r>
              <w:rPr>
                <w:rStyle w:val="21"/>
                <w:rFonts w:hint="eastAsia" w:ascii="仿宋" w:hAnsi="仿宋" w:eastAsia="仿宋" w:cs="仿宋"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</w:rPr>
              <w:t>分</w:t>
            </w:r>
            <w:r>
              <w:rPr>
                <w:rStyle w:val="21"/>
                <w:rFonts w:ascii="仿宋" w:hAnsi="仿宋" w:eastAsia="仿宋" w:cs="仿宋"/>
                <w:bCs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</w:rPr>
              <w:t>00秒</w:t>
            </w:r>
          </w:p>
        </w:tc>
        <w:tc>
          <w:tcPr>
            <w:tcW w:w="3162" w:type="dxa"/>
            <w:vAlign w:val="center"/>
          </w:tcPr>
          <w:p w14:paraId="1B79A8CE"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46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Style w:val="21"/>
                <w:rFonts w:ascii="仿宋" w:hAnsi="仿宋" w:eastAsia="仿宋" w:cs="仿宋"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</w:rPr>
              <w:t>202</w:t>
            </w:r>
            <w:r>
              <w:rPr>
                <w:rStyle w:val="21"/>
                <w:rFonts w:hint="eastAsia" w:ascii="仿宋" w:hAnsi="仿宋" w:eastAsia="仿宋" w:cs="仿宋"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/>
              </w:rPr>
              <w:t>5</w:t>
            </w:r>
            <w:r>
              <w:rPr>
                <w:rStyle w:val="21"/>
                <w:rFonts w:hint="eastAsia" w:ascii="仿宋" w:hAnsi="仿宋" w:eastAsia="仿宋" w:cs="仿宋"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</w:rPr>
              <w:t>年</w:t>
            </w:r>
            <w:r>
              <w:rPr>
                <w:rStyle w:val="21"/>
                <w:rFonts w:hint="eastAsia" w:ascii="仿宋" w:hAnsi="仿宋" w:eastAsia="仿宋" w:cs="仿宋"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/>
              </w:rPr>
              <w:t>4</w:t>
            </w:r>
            <w:r>
              <w:rPr>
                <w:rStyle w:val="21"/>
                <w:rFonts w:hint="eastAsia" w:ascii="仿宋" w:hAnsi="仿宋" w:eastAsia="仿宋" w:cs="仿宋"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</w:rPr>
              <w:t>月</w:t>
            </w: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15</w:t>
            </w:r>
            <w:r>
              <w:rPr>
                <w:rStyle w:val="21"/>
                <w:rFonts w:hint="eastAsia" w:ascii="仿宋" w:hAnsi="仿宋" w:eastAsia="仿宋" w:cs="仿宋"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</w:rPr>
              <w:t>日</w:t>
            </w:r>
            <w:r>
              <w:rPr>
                <w:rStyle w:val="21"/>
                <w:rFonts w:hint="eastAsia" w:ascii="仿宋" w:hAnsi="仿宋" w:eastAsia="仿宋" w:cs="仿宋"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/>
              </w:rPr>
              <w:t>09</w:t>
            </w:r>
            <w:r>
              <w:rPr>
                <w:rStyle w:val="21"/>
                <w:rFonts w:hint="eastAsia" w:ascii="仿宋" w:hAnsi="仿宋" w:eastAsia="仿宋" w:cs="仿宋"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</w:rPr>
              <w:t>点</w:t>
            </w:r>
            <w:r>
              <w:rPr>
                <w:rStyle w:val="21"/>
                <w:rFonts w:hint="eastAsia" w:ascii="仿宋" w:hAnsi="仿宋" w:eastAsia="仿宋" w:cs="仿宋"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/>
              </w:rPr>
              <w:t>30</w:t>
            </w:r>
            <w:r>
              <w:rPr>
                <w:rStyle w:val="21"/>
                <w:rFonts w:hint="eastAsia" w:ascii="仿宋" w:hAnsi="仿宋" w:eastAsia="仿宋" w:cs="仿宋"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</w:rPr>
              <w:t>分</w:t>
            </w:r>
            <w:r>
              <w:rPr>
                <w:rStyle w:val="21"/>
                <w:rFonts w:ascii="仿宋" w:hAnsi="仿宋" w:eastAsia="仿宋" w:cs="仿宋"/>
                <w:bCs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</w:rPr>
              <w:t>00秒</w:t>
            </w:r>
          </w:p>
        </w:tc>
      </w:tr>
      <w:tr w14:paraId="0A6DE2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vAlign w:val="center"/>
          </w:tcPr>
          <w:p w14:paraId="203D98C2"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460" w:lineRule="exact"/>
              <w:jc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2007" w:type="dxa"/>
            <w:vAlign w:val="center"/>
          </w:tcPr>
          <w:p w14:paraId="3973762C"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46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  <w:lang w:val="en-US" w:eastAsia="zh-CN"/>
              </w:rPr>
              <w:t>开标时间</w:t>
            </w:r>
          </w:p>
        </w:tc>
        <w:tc>
          <w:tcPr>
            <w:tcW w:w="3306" w:type="dxa"/>
            <w:vAlign w:val="center"/>
          </w:tcPr>
          <w:p w14:paraId="667DF62C"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46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Style w:val="21"/>
                <w:rFonts w:ascii="仿宋" w:hAnsi="仿宋" w:eastAsia="仿宋" w:cs="仿宋"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</w:rPr>
              <w:t>202</w:t>
            </w:r>
            <w:r>
              <w:rPr>
                <w:rStyle w:val="21"/>
                <w:rFonts w:hint="eastAsia" w:ascii="仿宋" w:hAnsi="仿宋" w:eastAsia="仿宋" w:cs="仿宋"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/>
              </w:rPr>
              <w:t>5</w:t>
            </w:r>
            <w:r>
              <w:rPr>
                <w:rStyle w:val="21"/>
                <w:rFonts w:hint="eastAsia" w:ascii="仿宋" w:hAnsi="仿宋" w:eastAsia="仿宋" w:cs="仿宋"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</w:rPr>
              <w:t>年</w:t>
            </w:r>
            <w:r>
              <w:rPr>
                <w:rStyle w:val="21"/>
                <w:rFonts w:hint="eastAsia" w:ascii="仿宋" w:hAnsi="仿宋" w:eastAsia="仿宋" w:cs="仿宋"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/>
              </w:rPr>
              <w:t>4</w:t>
            </w:r>
            <w:r>
              <w:rPr>
                <w:rStyle w:val="21"/>
                <w:rFonts w:hint="eastAsia" w:ascii="仿宋" w:hAnsi="仿宋" w:eastAsia="仿宋" w:cs="仿宋"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</w:rPr>
              <w:t>月</w:t>
            </w:r>
            <w:r>
              <w:rPr>
                <w:rStyle w:val="21"/>
                <w:rFonts w:hint="eastAsia" w:ascii="仿宋" w:hAnsi="仿宋" w:eastAsia="仿宋" w:cs="仿宋"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/>
              </w:rPr>
              <w:t>11</w:t>
            </w:r>
            <w:r>
              <w:rPr>
                <w:rStyle w:val="21"/>
                <w:rFonts w:hint="eastAsia" w:ascii="仿宋" w:hAnsi="仿宋" w:eastAsia="仿宋" w:cs="仿宋"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</w:rPr>
              <w:t>日</w:t>
            </w:r>
            <w:r>
              <w:rPr>
                <w:rStyle w:val="21"/>
                <w:rFonts w:hint="eastAsia" w:ascii="仿宋" w:hAnsi="仿宋" w:eastAsia="仿宋" w:cs="仿宋"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/>
              </w:rPr>
              <w:t>09</w:t>
            </w:r>
            <w:r>
              <w:rPr>
                <w:rStyle w:val="21"/>
                <w:rFonts w:hint="eastAsia" w:ascii="仿宋" w:hAnsi="仿宋" w:eastAsia="仿宋" w:cs="仿宋"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</w:rPr>
              <w:t>点</w:t>
            </w:r>
            <w:r>
              <w:rPr>
                <w:rStyle w:val="21"/>
                <w:rFonts w:hint="eastAsia" w:ascii="仿宋" w:hAnsi="仿宋" w:eastAsia="仿宋" w:cs="仿宋"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/>
              </w:rPr>
              <w:t>30</w:t>
            </w:r>
            <w:r>
              <w:rPr>
                <w:rStyle w:val="21"/>
                <w:rFonts w:hint="eastAsia" w:ascii="仿宋" w:hAnsi="仿宋" w:eastAsia="仿宋" w:cs="仿宋"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</w:rPr>
              <w:t>分</w:t>
            </w:r>
            <w:r>
              <w:rPr>
                <w:rStyle w:val="21"/>
                <w:rFonts w:ascii="仿宋" w:hAnsi="仿宋" w:eastAsia="仿宋" w:cs="仿宋"/>
                <w:bCs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</w:rPr>
              <w:t>00秒</w:t>
            </w:r>
          </w:p>
        </w:tc>
        <w:tc>
          <w:tcPr>
            <w:tcW w:w="3162" w:type="dxa"/>
            <w:vAlign w:val="center"/>
          </w:tcPr>
          <w:p w14:paraId="663706BB"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46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Style w:val="21"/>
                <w:rFonts w:ascii="仿宋" w:hAnsi="仿宋" w:eastAsia="仿宋" w:cs="仿宋"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</w:rPr>
              <w:t>202</w:t>
            </w:r>
            <w:r>
              <w:rPr>
                <w:rStyle w:val="21"/>
                <w:rFonts w:hint="eastAsia" w:ascii="仿宋" w:hAnsi="仿宋" w:eastAsia="仿宋" w:cs="仿宋"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/>
              </w:rPr>
              <w:t>5</w:t>
            </w:r>
            <w:r>
              <w:rPr>
                <w:rStyle w:val="21"/>
                <w:rFonts w:hint="eastAsia" w:ascii="仿宋" w:hAnsi="仿宋" w:eastAsia="仿宋" w:cs="仿宋"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</w:rPr>
              <w:t>年</w:t>
            </w:r>
            <w:r>
              <w:rPr>
                <w:rStyle w:val="21"/>
                <w:rFonts w:hint="eastAsia" w:ascii="仿宋" w:hAnsi="仿宋" w:eastAsia="仿宋" w:cs="仿宋"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/>
              </w:rPr>
              <w:t>4</w:t>
            </w:r>
            <w:r>
              <w:rPr>
                <w:rStyle w:val="21"/>
                <w:rFonts w:hint="eastAsia" w:ascii="仿宋" w:hAnsi="仿宋" w:eastAsia="仿宋" w:cs="仿宋"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</w:rPr>
              <w:t>月</w:t>
            </w: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15</w:t>
            </w:r>
            <w:r>
              <w:rPr>
                <w:rStyle w:val="21"/>
                <w:rFonts w:hint="eastAsia" w:ascii="仿宋" w:hAnsi="仿宋" w:eastAsia="仿宋" w:cs="仿宋"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</w:rPr>
              <w:t>日</w:t>
            </w:r>
            <w:r>
              <w:rPr>
                <w:rStyle w:val="21"/>
                <w:rFonts w:hint="eastAsia" w:ascii="仿宋" w:hAnsi="仿宋" w:eastAsia="仿宋" w:cs="仿宋"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/>
              </w:rPr>
              <w:t>09</w:t>
            </w:r>
            <w:r>
              <w:rPr>
                <w:rStyle w:val="21"/>
                <w:rFonts w:hint="eastAsia" w:ascii="仿宋" w:hAnsi="仿宋" w:eastAsia="仿宋" w:cs="仿宋"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</w:rPr>
              <w:t>点</w:t>
            </w:r>
            <w:r>
              <w:rPr>
                <w:rStyle w:val="21"/>
                <w:rFonts w:hint="eastAsia" w:ascii="仿宋" w:hAnsi="仿宋" w:eastAsia="仿宋" w:cs="仿宋"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/>
              </w:rPr>
              <w:t>30</w:t>
            </w:r>
            <w:r>
              <w:rPr>
                <w:rStyle w:val="21"/>
                <w:rFonts w:hint="eastAsia" w:ascii="仿宋" w:hAnsi="仿宋" w:eastAsia="仿宋" w:cs="仿宋"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</w:rPr>
              <w:t>分</w:t>
            </w:r>
            <w:r>
              <w:rPr>
                <w:rStyle w:val="21"/>
                <w:rFonts w:ascii="仿宋" w:hAnsi="仿宋" w:eastAsia="仿宋" w:cs="仿宋"/>
                <w:bCs/>
                <w:i w:val="0"/>
                <w:iCs w:val="0"/>
                <w:snapToGrid/>
                <w:color w:val="auto"/>
                <w:kern w:val="2"/>
                <w:sz w:val="24"/>
                <w:szCs w:val="24"/>
                <w:highlight w:val="none"/>
                <w:u w:val="none"/>
              </w:rPr>
              <w:t>00秒</w:t>
            </w:r>
          </w:p>
        </w:tc>
      </w:tr>
      <w:tr w14:paraId="301F0A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vAlign w:val="center"/>
          </w:tcPr>
          <w:p w14:paraId="17BF70A7"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460" w:lineRule="exact"/>
              <w:jc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2007" w:type="dxa"/>
            <w:vAlign w:val="center"/>
          </w:tcPr>
          <w:p w14:paraId="732B57DB"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46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  <w:lang w:val="en-US" w:eastAsia="zh-CN"/>
              </w:rPr>
              <w:t>投标保证金的到账截止时间</w:t>
            </w:r>
          </w:p>
        </w:tc>
        <w:tc>
          <w:tcPr>
            <w:tcW w:w="3306" w:type="dxa"/>
            <w:vAlign w:val="center"/>
          </w:tcPr>
          <w:p w14:paraId="2E7279B6"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46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2"/>
                <w:highlight w:val="none"/>
              </w:rPr>
              <w:t>202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2"/>
                <w:highlight w:val="none"/>
              </w:rPr>
              <w:t>年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2"/>
                <w:highlight w:val="none"/>
              </w:rPr>
              <w:t>月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  <w:t>10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2"/>
                <w:highlight w:val="none"/>
              </w:rPr>
              <w:t>日15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  <w:t>点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2"/>
                <w:highlight w:val="none"/>
              </w:rPr>
              <w:t>00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  <w:t>分00秒</w:t>
            </w:r>
          </w:p>
        </w:tc>
        <w:tc>
          <w:tcPr>
            <w:tcW w:w="3162" w:type="dxa"/>
            <w:vAlign w:val="center"/>
          </w:tcPr>
          <w:p w14:paraId="228A5F7D"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46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2"/>
                <w:highlight w:val="none"/>
              </w:rPr>
              <w:t>202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2"/>
                <w:highlight w:val="none"/>
              </w:rPr>
              <w:t>年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2"/>
                <w:highlight w:val="none"/>
              </w:rPr>
              <w:t>月</w:t>
            </w: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14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2"/>
                <w:highlight w:val="none"/>
              </w:rPr>
              <w:t>日15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  <w:t>点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2"/>
                <w:highlight w:val="none"/>
              </w:rPr>
              <w:t>00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  <w:t>分00秒</w:t>
            </w:r>
          </w:p>
        </w:tc>
      </w:tr>
      <w:tr w14:paraId="70AE41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6" w:hRule="atLeast"/>
        </w:trPr>
        <w:tc>
          <w:tcPr>
            <w:tcW w:w="9292" w:type="dxa"/>
            <w:gridSpan w:val="4"/>
            <w:vAlign w:val="center"/>
          </w:tcPr>
          <w:p w14:paraId="57E6AF4A"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460" w:lineRule="exact"/>
              <w:ind w:firstLine="480" w:firstLineChars="20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/>
              </w:rPr>
              <w:t>备注：</w:t>
            </w: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  <w:lang w:val="en-US" w:eastAsia="zh-CN"/>
              </w:rPr>
              <w:t>演示汇报材料递交时间，随修改后的开标时间和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/>
              </w:rPr>
              <w:t>提交投标文件截止时间</w:t>
            </w: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/>
              </w:rPr>
              <w:t>同步调整。</w:t>
            </w:r>
          </w:p>
        </w:tc>
      </w:tr>
    </w:tbl>
    <w:p w14:paraId="73C4A7B9">
      <w:pPr>
        <w:pStyle w:val="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460" w:lineRule="exact"/>
        <w:ind w:firstLine="482" w:firstLineChars="200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lang w:val="en-US" w:eastAsia="zh-CN" w:bidi="ar-SA"/>
        </w:rPr>
        <w:t>2</w:t>
      </w:r>
      <w:r>
        <w:rPr>
          <w:rFonts w:hint="eastAsia" w:ascii="宋体" w:hAnsi="宋体" w:cs="宋体"/>
          <w:b/>
          <w:bCs/>
          <w:color w:val="auto"/>
          <w:kern w:val="2"/>
          <w:sz w:val="24"/>
          <w:szCs w:val="24"/>
          <w:lang w:val="en-US" w:eastAsia="zh-CN" w:bidi="ar-SA"/>
        </w:rPr>
        <w:t>.</w:t>
      </w:r>
      <w:r>
        <w:rPr>
          <w:rFonts w:hint="eastAsia" w:ascii="宋体" w:hAnsi="宋体" w:cs="宋体"/>
          <w:color w:val="auto"/>
          <w:kern w:val="2"/>
          <w:sz w:val="24"/>
          <w:szCs w:val="24"/>
          <w:lang w:val="en-US" w:eastAsia="zh-CN" w:bidi="ar-SA"/>
        </w:rPr>
        <w:t>将本项目的预算金额及最高限价由原先的“590000元”修改为“</w:t>
      </w:r>
      <w:r>
        <w:rPr>
          <w:rFonts w:hint="eastAsia" w:ascii="宋体" w:hAnsi="宋体" w:cs="宋体"/>
          <w:b/>
          <w:bCs/>
          <w:color w:val="auto"/>
          <w:kern w:val="2"/>
          <w:sz w:val="24"/>
          <w:szCs w:val="24"/>
          <w:lang w:val="en-US" w:eastAsia="zh-CN" w:bidi="ar-SA"/>
        </w:rPr>
        <w:t>550000元</w:t>
      </w:r>
      <w:r>
        <w:rPr>
          <w:rFonts w:hint="eastAsia" w:ascii="宋体" w:hAnsi="宋体" w:cs="宋体"/>
          <w:color w:val="auto"/>
          <w:kern w:val="2"/>
          <w:sz w:val="24"/>
          <w:szCs w:val="24"/>
          <w:lang w:val="en-US" w:eastAsia="zh-CN" w:bidi="ar-SA"/>
        </w:rPr>
        <w:t>”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/>
        </w:rPr>
        <w:t>。</w:t>
      </w:r>
    </w:p>
    <w:p w14:paraId="4EA025CD">
      <w:pPr>
        <w:pStyle w:val="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460" w:lineRule="exact"/>
        <w:ind w:firstLine="482" w:firstLineChars="200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kern w:val="2"/>
          <w:sz w:val="24"/>
          <w:szCs w:val="24"/>
          <w:lang w:val="en-US" w:eastAsia="zh-CN" w:bidi="ar-SA"/>
        </w:rPr>
        <w:t>3.</w:t>
      </w:r>
      <w:r>
        <w:rPr>
          <w:rFonts w:hint="eastAsia" w:ascii="宋体" w:hAnsi="宋体" w:cs="宋体"/>
          <w:b/>
          <w:bCs/>
          <w:color w:val="auto"/>
          <w:kern w:val="2"/>
          <w:sz w:val="24"/>
          <w:szCs w:val="24"/>
          <w:highlight w:val="none"/>
          <w:lang w:val="en-US" w:eastAsia="zh-CN"/>
        </w:rPr>
        <w:t>删除</w:t>
      </w:r>
      <w:r>
        <w:rPr>
          <w:rFonts w:hint="eastAsia" w:ascii="宋体" w:hAnsi="宋体" w:cs="宋体"/>
          <w:color w:val="auto"/>
          <w:kern w:val="2"/>
          <w:sz w:val="24"/>
          <w:szCs w:val="24"/>
          <w:highlight w:val="none"/>
          <w:lang w:val="en-US" w:eastAsia="zh-CN"/>
        </w:rPr>
        <w:t xml:space="preserve"> 招标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/>
        </w:rPr>
        <w:t>文件</w:t>
      </w:r>
      <w:r>
        <w:rPr>
          <w:rFonts w:hint="eastAsia" w:ascii="宋体" w:hAnsi="宋体" w:cs="宋体"/>
          <w:color w:val="auto"/>
          <w:kern w:val="2"/>
          <w:sz w:val="24"/>
          <w:szCs w:val="24"/>
          <w:highlight w:val="none"/>
          <w:lang w:val="en-US" w:eastAsia="zh-CN"/>
        </w:rPr>
        <w:t xml:space="preserve"> 第三部分 招标项目范围及要求  二、招标范围 （2）笔试测评服务 中的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/>
        </w:rPr>
        <w:t>“5.如笔试采用线下形式，笔试场地的要求为：课桌式教室，可容纳50名考生间隔就坐，符合采购人笔试考务组织要求的场地”</w:t>
      </w:r>
      <w:r>
        <w:rPr>
          <w:rFonts w:hint="eastAsia" w:ascii="宋体" w:hAnsi="宋体" w:cs="宋体"/>
          <w:color w:val="auto"/>
          <w:kern w:val="2"/>
          <w:sz w:val="24"/>
          <w:szCs w:val="24"/>
          <w:highlight w:val="none"/>
          <w:lang w:val="en-US" w:eastAsia="zh-CN"/>
        </w:rPr>
        <w:t>。</w:t>
      </w:r>
    </w:p>
    <w:p w14:paraId="2BFA97AD">
      <w:pPr>
        <w:pStyle w:val="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460" w:lineRule="exact"/>
        <w:ind w:firstLine="482" w:firstLineChars="200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kern w:val="2"/>
          <w:sz w:val="24"/>
          <w:szCs w:val="24"/>
          <w:lang w:val="en-US" w:eastAsia="zh-CN" w:bidi="ar-SA"/>
        </w:rPr>
        <w:t>4.</w:t>
      </w:r>
      <w:r>
        <w:rPr>
          <w:rFonts w:hint="eastAsia" w:ascii="宋体" w:hAnsi="宋体" w:cs="宋体"/>
          <w:b/>
          <w:bCs/>
          <w:color w:val="auto"/>
          <w:kern w:val="2"/>
          <w:sz w:val="24"/>
          <w:szCs w:val="24"/>
          <w:highlight w:val="none"/>
          <w:lang w:val="en-US" w:eastAsia="zh-CN"/>
        </w:rPr>
        <w:t>删除</w:t>
      </w:r>
      <w:r>
        <w:rPr>
          <w:rFonts w:hint="eastAsia" w:ascii="宋体" w:hAnsi="宋体" w:cs="宋体"/>
          <w:color w:val="auto"/>
          <w:kern w:val="2"/>
          <w:sz w:val="24"/>
          <w:szCs w:val="24"/>
          <w:highlight w:val="none"/>
          <w:lang w:val="en-US" w:eastAsia="zh-CN"/>
        </w:rPr>
        <w:t xml:space="preserve"> 招标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/>
        </w:rPr>
        <w:t>文件</w:t>
      </w:r>
      <w:r>
        <w:rPr>
          <w:rFonts w:hint="eastAsia" w:ascii="宋体" w:hAnsi="宋体" w:cs="宋体"/>
          <w:color w:val="auto"/>
          <w:kern w:val="2"/>
          <w:sz w:val="24"/>
          <w:szCs w:val="24"/>
          <w:highlight w:val="none"/>
          <w:lang w:val="en-US" w:eastAsia="zh-CN"/>
        </w:rPr>
        <w:t xml:space="preserve"> 第三部分 招标项目范围及要求  二、招标范围 （4）面试组织服务 中的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/>
        </w:rPr>
        <w:t>“线下面试场地要求：可容纳10名考官、10名考生，可组织结构化面试、无领导小组面试，符合采购人面试考务组织要求的场地”</w:t>
      </w:r>
      <w:r>
        <w:rPr>
          <w:rFonts w:hint="eastAsia" w:ascii="宋体" w:hAnsi="宋体" w:cs="宋体"/>
          <w:color w:val="auto"/>
          <w:kern w:val="2"/>
          <w:sz w:val="24"/>
          <w:szCs w:val="24"/>
          <w:highlight w:val="none"/>
          <w:lang w:val="en-US" w:eastAsia="zh-CN"/>
        </w:rPr>
        <w:t>。</w:t>
      </w:r>
    </w:p>
    <w:p w14:paraId="693D0A3A">
      <w:pPr>
        <w:pStyle w:val="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460" w:lineRule="exact"/>
        <w:ind w:firstLine="482" w:firstLineChars="200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kern w:val="2"/>
          <w:sz w:val="24"/>
          <w:szCs w:val="24"/>
          <w:lang w:val="en-US" w:eastAsia="zh-CN" w:bidi="ar-SA"/>
        </w:rPr>
        <w:t>5.</w:t>
      </w:r>
      <w:r>
        <w:rPr>
          <w:rFonts w:hint="eastAsia" w:ascii="宋体" w:hAnsi="宋体" w:cs="宋体"/>
          <w:b/>
          <w:bCs/>
          <w:color w:val="auto"/>
          <w:kern w:val="2"/>
          <w:sz w:val="24"/>
          <w:szCs w:val="24"/>
          <w:highlight w:val="none"/>
          <w:lang w:val="en-US" w:eastAsia="zh-CN"/>
        </w:rPr>
        <w:t>删除</w:t>
      </w:r>
      <w:r>
        <w:rPr>
          <w:rFonts w:hint="eastAsia" w:ascii="宋体" w:hAnsi="宋体" w:cs="宋体"/>
          <w:color w:val="auto"/>
          <w:kern w:val="2"/>
          <w:sz w:val="24"/>
          <w:szCs w:val="24"/>
          <w:highlight w:val="none"/>
          <w:lang w:val="en-US" w:eastAsia="zh-CN"/>
        </w:rPr>
        <w:t xml:space="preserve"> 招标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/>
        </w:rPr>
        <w:t>文件</w:t>
      </w:r>
      <w:r>
        <w:rPr>
          <w:rFonts w:hint="eastAsia" w:ascii="宋体" w:hAnsi="宋体" w:cs="宋体"/>
          <w:color w:val="auto"/>
          <w:kern w:val="2"/>
          <w:sz w:val="24"/>
          <w:szCs w:val="24"/>
          <w:highlight w:val="none"/>
          <w:lang w:val="en-US" w:eastAsia="zh-CN"/>
        </w:rPr>
        <w:t xml:space="preserve"> 第四部分 合同的主要条款  第二条  服务内容 2.4工作内容 （2）笔试测评服务 中的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/>
        </w:rPr>
        <w:t>“5.如笔试采用线下形式，笔试场地的要求为：课桌式教室，可容纳50名考生间隔就坐，符合采购人笔试考务组织要求的场地”</w:t>
      </w:r>
      <w:r>
        <w:rPr>
          <w:rFonts w:hint="eastAsia" w:ascii="宋体" w:hAnsi="宋体" w:cs="宋体"/>
          <w:color w:val="auto"/>
          <w:kern w:val="2"/>
          <w:sz w:val="24"/>
          <w:szCs w:val="24"/>
          <w:highlight w:val="none"/>
          <w:lang w:val="en-US" w:eastAsia="zh-CN"/>
        </w:rPr>
        <w:t>。</w:t>
      </w:r>
    </w:p>
    <w:p w14:paraId="244596E4">
      <w:pPr>
        <w:pStyle w:val="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460" w:lineRule="exact"/>
        <w:ind w:firstLine="482" w:firstLineChars="200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kern w:val="2"/>
          <w:sz w:val="24"/>
          <w:szCs w:val="24"/>
          <w:lang w:val="en-US" w:eastAsia="zh-CN" w:bidi="ar-SA"/>
        </w:rPr>
        <w:t>6.</w:t>
      </w:r>
      <w:r>
        <w:rPr>
          <w:rFonts w:hint="eastAsia" w:ascii="宋体" w:hAnsi="宋体" w:cs="宋体"/>
          <w:b/>
          <w:bCs/>
          <w:color w:val="auto"/>
          <w:kern w:val="2"/>
          <w:sz w:val="24"/>
          <w:szCs w:val="24"/>
          <w:highlight w:val="none"/>
          <w:lang w:val="en-US" w:eastAsia="zh-CN"/>
        </w:rPr>
        <w:t>删除</w:t>
      </w:r>
      <w:r>
        <w:rPr>
          <w:rFonts w:hint="eastAsia" w:ascii="宋体" w:hAnsi="宋体" w:cs="宋体"/>
          <w:color w:val="auto"/>
          <w:kern w:val="2"/>
          <w:sz w:val="24"/>
          <w:szCs w:val="24"/>
          <w:highlight w:val="none"/>
          <w:lang w:val="en-US" w:eastAsia="zh-CN"/>
        </w:rPr>
        <w:t xml:space="preserve"> 招标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/>
        </w:rPr>
        <w:t>文件</w:t>
      </w:r>
      <w:r>
        <w:rPr>
          <w:rFonts w:hint="eastAsia" w:ascii="宋体" w:hAnsi="宋体" w:cs="宋体"/>
          <w:color w:val="auto"/>
          <w:kern w:val="2"/>
          <w:sz w:val="24"/>
          <w:szCs w:val="24"/>
          <w:highlight w:val="none"/>
          <w:lang w:val="en-US" w:eastAsia="zh-CN"/>
        </w:rPr>
        <w:t xml:space="preserve"> 第四部分 合同的主要条款  第二条  服务内容 2.4工作内容 （4）面试组织服务 中的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/>
        </w:rPr>
        <w:t>“线下面试场地要求：可容纳10名考官、10名考生，可组织结构化面试、无领导小组面试，符合采购人面试考务组织要求的场地”</w:t>
      </w:r>
      <w:r>
        <w:rPr>
          <w:rFonts w:hint="eastAsia" w:ascii="宋体" w:hAnsi="宋体" w:cs="宋体"/>
          <w:color w:val="auto"/>
          <w:kern w:val="2"/>
          <w:sz w:val="24"/>
          <w:szCs w:val="24"/>
          <w:highlight w:val="none"/>
          <w:lang w:val="en-US" w:eastAsia="zh-CN"/>
        </w:rPr>
        <w:t>。</w:t>
      </w:r>
    </w:p>
    <w:p w14:paraId="32BA0227">
      <w:pPr>
        <w:pStyle w:val="2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firstLine="482" w:firstLineChars="200"/>
        <w:textAlignment w:val="auto"/>
        <w:rPr>
          <w:rFonts w:hint="eastAsia" w:cs="宋体"/>
          <w:color w:val="auto"/>
          <w:kern w:val="2"/>
          <w:sz w:val="24"/>
          <w:szCs w:val="24"/>
          <w:highlight w:val="none"/>
          <w:lang w:val="en-US" w:eastAsia="zh-CN"/>
        </w:rPr>
      </w:pPr>
      <w:r>
        <w:rPr>
          <w:rFonts w:hint="eastAsia" w:cs="宋体"/>
          <w:b/>
          <w:bCs/>
          <w:color w:val="auto"/>
          <w:kern w:val="2"/>
          <w:sz w:val="24"/>
          <w:szCs w:val="24"/>
          <w:highlight w:val="none"/>
          <w:lang w:val="en-US" w:eastAsia="zh-CN"/>
        </w:rPr>
        <w:t xml:space="preserve">7.删除 </w:t>
      </w:r>
      <w:r>
        <w:rPr>
          <w:rFonts w:hint="eastAsia" w:ascii="宋体" w:hAnsi="宋体" w:cs="宋体"/>
          <w:color w:val="auto"/>
          <w:kern w:val="2"/>
          <w:sz w:val="24"/>
          <w:szCs w:val="24"/>
          <w:highlight w:val="none"/>
          <w:lang w:val="en-US" w:eastAsia="zh-CN"/>
        </w:rPr>
        <w:t>招标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/>
        </w:rPr>
        <w:t>文件</w:t>
      </w:r>
      <w:r>
        <w:rPr>
          <w:rFonts w:hint="eastAsia" w:ascii="宋体" w:hAnsi="宋体" w:cs="宋体"/>
          <w:color w:val="auto"/>
          <w:kern w:val="2"/>
          <w:sz w:val="24"/>
          <w:szCs w:val="24"/>
          <w:highlight w:val="none"/>
          <w:lang w:val="en-US" w:eastAsia="zh-CN"/>
        </w:rPr>
        <w:t xml:space="preserve"> 第三部分 招标项目范围及要求  三、采购清单</w:t>
      </w:r>
      <w:r>
        <w:rPr>
          <w:rFonts w:hint="eastAsia" w:cs="宋体"/>
          <w:color w:val="auto"/>
          <w:kern w:val="2"/>
          <w:sz w:val="24"/>
          <w:szCs w:val="24"/>
          <w:highlight w:val="none"/>
          <w:lang w:val="en-US" w:eastAsia="zh-CN"/>
        </w:rPr>
        <w:t xml:space="preserve"> 中“笔试场地费”和“面试场地费”的内容。</w:t>
      </w:r>
    </w:p>
    <w:p w14:paraId="50119126">
      <w:pPr>
        <w:pStyle w:val="2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firstLine="482" w:firstLineChars="200"/>
        <w:textAlignment w:val="auto"/>
        <w:rPr>
          <w:rFonts w:hint="eastAsia" w:ascii="仿宋" w:hAnsi="仿宋" w:eastAsia="仿宋" w:cs="仿宋"/>
          <w:b/>
          <w:i w:val="0"/>
          <w:iCs w:val="0"/>
          <w:color w:val="auto"/>
          <w:kern w:val="0"/>
          <w:sz w:val="30"/>
          <w:szCs w:val="30"/>
          <w:highlight w:val="none"/>
          <w:lang w:val="zh-CN"/>
        </w:rPr>
      </w:pPr>
      <w:r>
        <w:rPr>
          <w:rFonts w:hint="eastAsia" w:cs="宋体"/>
          <w:b/>
          <w:bCs/>
          <w:color w:val="auto"/>
          <w:kern w:val="2"/>
          <w:sz w:val="24"/>
          <w:szCs w:val="24"/>
          <w:highlight w:val="none"/>
          <w:lang w:val="en-US" w:eastAsia="zh-CN"/>
        </w:rPr>
        <w:t>8.</w:t>
      </w:r>
      <w:r>
        <w:rPr>
          <w:rFonts w:hint="eastAsia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/>
        </w:rPr>
        <w:t xml:space="preserve">删除 </w:t>
      </w:r>
      <w:r>
        <w:rPr>
          <w:rFonts w:hint="eastAsia" w:ascii="宋体" w:hAnsi="宋体" w:cs="宋体"/>
          <w:color w:val="auto"/>
          <w:kern w:val="2"/>
          <w:sz w:val="24"/>
          <w:szCs w:val="24"/>
          <w:highlight w:val="none"/>
          <w:lang w:val="en-US" w:eastAsia="zh-CN"/>
        </w:rPr>
        <w:t>招标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/>
        </w:rPr>
        <w:t>文件</w:t>
      </w:r>
      <w:r>
        <w:rPr>
          <w:rFonts w:hint="eastAsia" w:ascii="宋体" w:hAnsi="宋体" w:cs="宋体"/>
          <w:color w:val="auto"/>
          <w:kern w:val="2"/>
          <w:sz w:val="24"/>
          <w:szCs w:val="24"/>
          <w:highlight w:val="none"/>
          <w:lang w:val="en-US" w:eastAsia="zh-CN"/>
        </w:rPr>
        <w:t xml:space="preserve"> 第六部分 投标文件及其附件格式  报价文件部分</w:t>
      </w:r>
      <w:r>
        <w:rPr>
          <w:rFonts w:hint="eastAsia" w:cs="宋体"/>
          <w:color w:val="auto"/>
          <w:kern w:val="2"/>
          <w:sz w:val="24"/>
          <w:szCs w:val="24"/>
          <w:highlight w:val="none"/>
          <w:lang w:val="en-US" w:eastAsia="zh-CN"/>
        </w:rPr>
        <w:t xml:space="preserve">  开标一览表（报价表） 中“笔试场地费”和“面试场地费”的内容，并将候选人背调服务的数量修改为200人，同时修改专家考官备注中的内容，修改后，开标一览表（报价表）的表格部分以下表为准：</w:t>
      </w:r>
    </w:p>
    <w:p w14:paraId="45AB5B6C">
      <w:pPr>
        <w:snapToGrid w:val="0"/>
        <w:spacing w:line="360" w:lineRule="auto"/>
        <w:ind w:right="480"/>
        <w:jc w:val="center"/>
        <w:rPr>
          <w:rFonts w:ascii="仿宋" w:hAnsi="仿宋" w:eastAsia="仿宋" w:cs="仿宋"/>
          <w:b/>
          <w:i w:val="0"/>
          <w:iCs w:val="0"/>
          <w:color w:val="auto"/>
          <w:kern w:val="0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/>
          <w:i w:val="0"/>
          <w:iCs w:val="0"/>
          <w:color w:val="auto"/>
          <w:kern w:val="0"/>
          <w:sz w:val="30"/>
          <w:szCs w:val="30"/>
          <w:highlight w:val="none"/>
          <w:lang w:val="zh-CN"/>
        </w:rPr>
        <w:t>开标一览表（报价表）</w:t>
      </w:r>
    </w:p>
    <w:tbl>
      <w:tblPr>
        <w:tblStyle w:val="18"/>
        <w:tblpPr w:leftFromText="180" w:rightFromText="180" w:vertAnchor="text" w:horzAnchor="page" w:tblpX="1416" w:tblpY="126"/>
        <w:tblOverlap w:val="never"/>
        <w:tblW w:w="909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99"/>
        <w:gridCol w:w="2840"/>
        <w:gridCol w:w="1167"/>
        <w:gridCol w:w="1353"/>
        <w:gridCol w:w="1025"/>
        <w:gridCol w:w="1606"/>
      </w:tblGrid>
      <w:tr w14:paraId="4CBD07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14912C">
            <w:pPr>
              <w:keepNext w:val="0"/>
              <w:keepLines w:val="0"/>
              <w:pageBreakBefore w:val="0"/>
              <w:widowControl w:val="0"/>
              <w:suppressLineNumbers w:val="0"/>
              <w:wordWrap/>
              <w:overflowPunct/>
              <w:topLinePunct w:val="0"/>
              <w:bidi w:val="0"/>
              <w:adjustRightInd w:val="0"/>
              <w:snapToGrid w:val="0"/>
              <w:spacing w:before="0" w:beforeAutospacing="0" w:after="0" w:afterAutospacing="0" w:line="340" w:lineRule="exact"/>
              <w:ind w:left="0" w:right="0"/>
              <w:jc w:val="center"/>
              <w:rPr>
                <w:rFonts w:hint="default" w:ascii="仿宋" w:hAnsi="Arial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Arial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服务内容</w:t>
            </w:r>
          </w:p>
        </w:tc>
        <w:tc>
          <w:tcPr>
            <w:tcW w:w="2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C0A5E0">
            <w:pPr>
              <w:keepNext w:val="0"/>
              <w:keepLines w:val="0"/>
              <w:pageBreakBefore w:val="0"/>
              <w:widowControl w:val="0"/>
              <w:suppressLineNumbers w:val="0"/>
              <w:wordWrap/>
              <w:overflowPunct/>
              <w:topLinePunct w:val="0"/>
              <w:bidi w:val="0"/>
              <w:adjustRightInd w:val="0"/>
              <w:snapToGrid w:val="0"/>
              <w:spacing w:before="0" w:beforeAutospacing="0" w:after="0" w:afterAutospacing="0" w:line="340" w:lineRule="exact"/>
              <w:ind w:left="0" w:right="0"/>
              <w:jc w:val="center"/>
              <w:rPr>
                <w:rFonts w:hint="default" w:ascii="仿宋" w:hAnsi="Arial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Arial" w:eastAsia="仿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具体项目</w:t>
            </w:r>
          </w:p>
        </w:tc>
        <w:tc>
          <w:tcPr>
            <w:tcW w:w="11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D8A134">
            <w:pPr>
              <w:keepNext w:val="0"/>
              <w:keepLines w:val="0"/>
              <w:pageBreakBefore w:val="0"/>
              <w:widowControl w:val="0"/>
              <w:suppressLineNumbers w:val="0"/>
              <w:wordWrap/>
              <w:overflowPunct/>
              <w:topLinePunct w:val="0"/>
              <w:bidi w:val="0"/>
              <w:adjustRightInd w:val="0"/>
              <w:snapToGrid w:val="0"/>
              <w:spacing w:before="0" w:beforeAutospacing="0" w:after="0" w:afterAutospacing="0" w:line="340" w:lineRule="exact"/>
              <w:ind w:left="0" w:right="0"/>
              <w:jc w:val="center"/>
              <w:rPr>
                <w:rFonts w:hint="default" w:ascii="仿宋" w:hAnsi="Arial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Arial" w:eastAsia="仿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数量</w:t>
            </w: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28A037">
            <w:pPr>
              <w:keepNext w:val="0"/>
              <w:keepLines w:val="0"/>
              <w:pageBreakBefore w:val="0"/>
              <w:widowControl w:val="0"/>
              <w:suppressLineNumbers w:val="0"/>
              <w:wordWrap/>
              <w:overflowPunct/>
              <w:topLinePunct w:val="0"/>
              <w:bidi w:val="0"/>
              <w:adjustRightInd w:val="0"/>
              <w:snapToGrid w:val="0"/>
              <w:spacing w:before="0" w:beforeAutospacing="0" w:after="0" w:afterAutospacing="0" w:line="340" w:lineRule="exact"/>
              <w:ind w:left="0" w:right="0"/>
              <w:jc w:val="center"/>
              <w:rPr>
                <w:rFonts w:hint="eastAsia" w:ascii="仿宋" w:hAnsi="Arial" w:eastAsia="仿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Arial" w:eastAsia="仿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单价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A1DDDD">
            <w:pPr>
              <w:keepNext w:val="0"/>
              <w:keepLines w:val="0"/>
              <w:pageBreakBefore w:val="0"/>
              <w:widowControl w:val="0"/>
              <w:suppressLineNumbers w:val="0"/>
              <w:wordWrap/>
              <w:overflowPunct/>
              <w:topLinePunct w:val="0"/>
              <w:bidi w:val="0"/>
              <w:adjustRightInd w:val="0"/>
              <w:snapToGrid w:val="0"/>
              <w:spacing w:before="0" w:beforeAutospacing="0" w:after="0" w:afterAutospacing="0" w:line="340" w:lineRule="exact"/>
              <w:ind w:left="0" w:right="0"/>
              <w:jc w:val="center"/>
              <w:rPr>
                <w:rFonts w:hint="eastAsia" w:ascii="仿宋" w:hAnsi="Arial" w:eastAsia="仿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Arial" w:eastAsia="仿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小计</w:t>
            </w:r>
          </w:p>
          <w:p w14:paraId="08BAC2F2">
            <w:pPr>
              <w:keepNext w:val="0"/>
              <w:keepLines w:val="0"/>
              <w:pageBreakBefore w:val="0"/>
              <w:widowControl w:val="0"/>
              <w:suppressLineNumbers w:val="0"/>
              <w:wordWrap/>
              <w:overflowPunct/>
              <w:topLinePunct w:val="0"/>
              <w:bidi w:val="0"/>
              <w:adjustRightInd w:val="0"/>
              <w:snapToGrid w:val="0"/>
              <w:spacing w:before="0" w:beforeAutospacing="0" w:after="0" w:afterAutospacing="0" w:line="340" w:lineRule="exact"/>
              <w:ind w:left="0" w:right="0"/>
              <w:jc w:val="center"/>
              <w:rPr>
                <w:rFonts w:hint="eastAsia" w:ascii="仿宋" w:hAnsi="Arial" w:eastAsia="仿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Arial" w:eastAsia="仿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（元）</w:t>
            </w:r>
          </w:p>
        </w:tc>
        <w:tc>
          <w:tcPr>
            <w:tcW w:w="16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C7FA8B">
            <w:pPr>
              <w:keepNext w:val="0"/>
              <w:keepLines w:val="0"/>
              <w:pageBreakBefore w:val="0"/>
              <w:widowControl w:val="0"/>
              <w:suppressLineNumbers w:val="0"/>
              <w:wordWrap/>
              <w:overflowPunct/>
              <w:topLinePunct w:val="0"/>
              <w:bidi w:val="0"/>
              <w:adjustRightInd w:val="0"/>
              <w:snapToGrid w:val="0"/>
              <w:spacing w:before="0" w:beforeAutospacing="0" w:after="0" w:afterAutospacing="0" w:line="340" w:lineRule="exact"/>
              <w:ind w:left="0" w:right="0"/>
              <w:jc w:val="center"/>
              <w:rPr>
                <w:rFonts w:hint="default" w:ascii="仿宋" w:hAnsi="Arial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Arial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备注</w:t>
            </w:r>
          </w:p>
        </w:tc>
      </w:tr>
      <w:tr w14:paraId="3924DB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</w:trPr>
        <w:tc>
          <w:tcPr>
            <w:tcW w:w="109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53E490">
            <w:pPr>
              <w:pStyle w:val="17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"/>
              </w:rPr>
              <w:t>笔试测评</w:t>
            </w:r>
          </w:p>
          <w:p w14:paraId="5B7092B3">
            <w:pPr>
              <w:pStyle w:val="17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4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"/>
              </w:rPr>
              <w:t>服务</w:t>
            </w:r>
          </w:p>
        </w:tc>
        <w:tc>
          <w:tcPr>
            <w:tcW w:w="2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8EBDB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4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线上测试系统使用费</w:t>
            </w:r>
          </w:p>
        </w:tc>
        <w:tc>
          <w:tcPr>
            <w:tcW w:w="11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902003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4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1000人次</w:t>
            </w: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2C467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u w:val="single"/>
                <w:lang w:val="en-US" w:eastAsia="zh-CN" w:bidi="ar-SA"/>
              </w:rPr>
              <w:t xml:space="preserve">   元/人次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69262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60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A9654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可参与竞争费用</w:t>
            </w:r>
          </w:p>
        </w:tc>
      </w:tr>
      <w:tr w14:paraId="111B82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109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F5A0F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84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55681155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adjustRightInd w:val="0"/>
              <w:snapToGrid w:val="0"/>
              <w:spacing w:line="340" w:lineRule="exact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笔试组织费</w:t>
            </w:r>
          </w:p>
        </w:tc>
        <w:tc>
          <w:tcPr>
            <w:tcW w:w="116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7B9C3B98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adjustRightInd w:val="0"/>
              <w:snapToGrid w:val="0"/>
              <w:spacing w:line="340" w:lineRule="exact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1000人次</w:t>
            </w: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68983E66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adjustRightInd w:val="0"/>
              <w:snapToGrid w:val="0"/>
              <w:spacing w:line="340" w:lineRule="exact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u w:val="single"/>
                <w:lang w:val="en-US" w:eastAsia="zh-CN" w:bidi="ar-SA"/>
              </w:rPr>
              <w:t xml:space="preserve">   元/人次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955DF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6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35344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</w:pPr>
          </w:p>
        </w:tc>
      </w:tr>
      <w:tr w14:paraId="6CB913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</w:trPr>
        <w:tc>
          <w:tcPr>
            <w:tcW w:w="10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2E19CC19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4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心理测评服务</w:t>
            </w:r>
          </w:p>
        </w:tc>
        <w:tc>
          <w:tcPr>
            <w:tcW w:w="2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136E8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4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心理测评费</w:t>
            </w:r>
          </w:p>
        </w:tc>
        <w:tc>
          <w:tcPr>
            <w:tcW w:w="11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FDB3F2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4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600人次</w:t>
            </w: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834CD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u w:val="single"/>
                <w:lang w:val="en-US" w:eastAsia="zh-CN" w:bidi="ar-SA"/>
              </w:rPr>
              <w:t xml:space="preserve">   元/人次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7B1869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6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E7D29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</w:pPr>
          </w:p>
        </w:tc>
      </w:tr>
      <w:tr w14:paraId="20F74A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2" w:hRule="atLeast"/>
        </w:trPr>
        <w:tc>
          <w:tcPr>
            <w:tcW w:w="109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1B2F7689">
            <w:pPr>
              <w:pStyle w:val="17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4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面试测评</w:t>
            </w:r>
          </w:p>
          <w:p w14:paraId="760B5CA4">
            <w:pPr>
              <w:pStyle w:val="17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4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服务</w:t>
            </w:r>
          </w:p>
        </w:tc>
        <w:tc>
          <w:tcPr>
            <w:tcW w:w="284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2E48D26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4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线下组织费（工作人员到面试现场进行面试组织服务）</w:t>
            </w:r>
          </w:p>
        </w:tc>
        <w:tc>
          <w:tcPr>
            <w:tcW w:w="116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3648493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4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15场</w:t>
            </w: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5841F3CE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adjustRightInd w:val="0"/>
              <w:snapToGrid w:val="0"/>
              <w:spacing w:line="340" w:lineRule="exact"/>
            </w:pPr>
          </w:p>
          <w:p w14:paraId="60CECA3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u w:val="single"/>
                <w:lang w:val="en-US" w:eastAsia="zh-CN" w:bidi="ar-SA"/>
              </w:rPr>
              <w:t xml:space="preserve">   元/场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B3C1C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6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25DD3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</w:pPr>
          </w:p>
        </w:tc>
      </w:tr>
      <w:tr w14:paraId="2F26BF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9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4D5B49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207AE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4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面试服务费（应考者通知联络、面试资料准备、考官邀请、抽题组卷等）</w:t>
            </w:r>
          </w:p>
        </w:tc>
        <w:tc>
          <w:tcPr>
            <w:tcW w:w="11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27A93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4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30场</w:t>
            </w: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AA6AC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u w:val="single"/>
                <w:lang w:val="en-US" w:eastAsia="zh-CN" w:bidi="ar-SA"/>
              </w:rPr>
              <w:t xml:space="preserve">   元/场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D6DEE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6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2A743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</w:pPr>
          </w:p>
        </w:tc>
      </w:tr>
      <w:tr w14:paraId="7504CC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9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DC52B7">
            <w:pPr>
              <w:pStyle w:val="17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4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"/>
              </w:rPr>
              <w:t>试题定制</w:t>
            </w:r>
          </w:p>
          <w:p w14:paraId="5727AA3C">
            <w:pPr>
              <w:pStyle w:val="17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4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"/>
              </w:rPr>
              <w:t>服务</w:t>
            </w:r>
          </w:p>
        </w:tc>
        <w:tc>
          <w:tcPr>
            <w:tcW w:w="2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010FA6">
            <w:pPr>
              <w:pStyle w:val="17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4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"/>
              </w:rPr>
              <w:t>专业面试题</w:t>
            </w:r>
          </w:p>
        </w:tc>
        <w:tc>
          <w:tcPr>
            <w:tcW w:w="11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D6FFF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1套</w:t>
            </w: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82711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u w:val="single"/>
                <w:lang w:val="en-US" w:eastAsia="zh-CN" w:bidi="ar-SA"/>
              </w:rPr>
              <w:t xml:space="preserve">   元/套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6ADE32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6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C5B2C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</w:pPr>
          </w:p>
        </w:tc>
      </w:tr>
      <w:tr w14:paraId="2CE2AB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9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803C9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077BE9">
            <w:pPr>
              <w:pStyle w:val="17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4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"/>
              </w:rPr>
              <w:t>专业笔试题</w:t>
            </w:r>
          </w:p>
        </w:tc>
        <w:tc>
          <w:tcPr>
            <w:tcW w:w="11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7A5DC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1套</w:t>
            </w: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79B9C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u w:val="single"/>
                <w:lang w:val="en-US" w:eastAsia="zh-CN" w:bidi="ar-SA"/>
              </w:rPr>
              <w:t xml:space="preserve">   元/套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F44D2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6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1AFD65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</w:pPr>
          </w:p>
        </w:tc>
      </w:tr>
      <w:tr w14:paraId="28A7A5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9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B960F7">
            <w:pPr>
              <w:pStyle w:val="17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4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其他服务</w:t>
            </w:r>
          </w:p>
        </w:tc>
        <w:tc>
          <w:tcPr>
            <w:tcW w:w="2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318B4D">
            <w:pPr>
              <w:pStyle w:val="17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4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"/>
              </w:rPr>
              <w:t>招聘宣传</w:t>
            </w:r>
          </w:p>
        </w:tc>
        <w:tc>
          <w:tcPr>
            <w:tcW w:w="11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E8BFB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4次</w:t>
            </w: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45E7A9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u w:val="single"/>
                <w:lang w:val="en-US" w:eastAsia="zh-CN" w:bidi="ar-SA"/>
              </w:rPr>
              <w:t xml:space="preserve">    元/次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8E313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6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C9F67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</w:pPr>
          </w:p>
        </w:tc>
      </w:tr>
      <w:tr w14:paraId="5BBF3D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9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7CCD8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669129">
            <w:pPr>
              <w:pStyle w:val="17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4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"/>
              </w:rPr>
              <w:t>候选人背调服务</w:t>
            </w:r>
          </w:p>
        </w:tc>
        <w:tc>
          <w:tcPr>
            <w:tcW w:w="11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E5BAE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200人</w:t>
            </w: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935F9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u w:val="single"/>
                <w:lang w:val="en-US" w:eastAsia="zh-CN" w:bidi="ar-SA"/>
              </w:rPr>
              <w:t xml:space="preserve">    元/人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88C2D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6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429ED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</w:pPr>
          </w:p>
        </w:tc>
      </w:tr>
      <w:tr w14:paraId="484C5F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09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1C0B9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8A02F9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4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考官培训</w:t>
            </w:r>
          </w:p>
        </w:tc>
        <w:tc>
          <w:tcPr>
            <w:tcW w:w="11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E8EDC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4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2次</w:t>
            </w: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8C304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/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9B921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/</w:t>
            </w:r>
          </w:p>
        </w:tc>
        <w:tc>
          <w:tcPr>
            <w:tcW w:w="16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80D3E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增值服务，不另行报价</w:t>
            </w:r>
          </w:p>
        </w:tc>
      </w:tr>
      <w:tr w14:paraId="15443E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9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6B472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DB5EA4">
            <w:pPr>
              <w:pStyle w:val="17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4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"/>
              </w:rPr>
              <w:t>专家考官</w:t>
            </w:r>
          </w:p>
        </w:tc>
        <w:tc>
          <w:tcPr>
            <w:tcW w:w="11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50AAC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100人</w:t>
            </w: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7007B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2000元/人·天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2D0DE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200000</w:t>
            </w:r>
          </w:p>
        </w:tc>
        <w:tc>
          <w:tcPr>
            <w:tcW w:w="16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0226F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不可竞争费用，专家考官费用暂定2000元/人·天，预估数量100人，具体按实际情况和专家数量据实结算</w:t>
            </w:r>
          </w:p>
        </w:tc>
      </w:tr>
      <w:tr w14:paraId="54CBD2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9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32C75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80" w:lineRule="exact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总价（大写）：人民币</w:t>
            </w:r>
            <w:r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u w:val="single"/>
                <w:lang w:val="en-US" w:eastAsia="zh-CN" w:bidi="ar-SA"/>
              </w:rPr>
              <w:t xml:space="preserve">               </w:t>
            </w:r>
            <w:r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元（含税）</w:t>
            </w:r>
          </w:p>
          <w:p w14:paraId="3295915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80" w:lineRule="exact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  <w:t xml:space="preserve">    （小写）：</w:t>
            </w:r>
            <w:r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¥</w:t>
            </w:r>
            <w:r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u w:val="single"/>
                <w:lang w:val="en-US" w:eastAsia="zh-CN" w:bidi="ar-SA"/>
              </w:rPr>
              <w:t xml:space="preserve">                    </w:t>
            </w:r>
            <w:r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元（含税）</w:t>
            </w:r>
          </w:p>
        </w:tc>
      </w:tr>
    </w:tbl>
    <w:p w14:paraId="67BC82D7"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60" w:lineRule="exact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</w:p>
    <w:p w14:paraId="79A9C74E"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60" w:lineRule="exact"/>
        <w:ind w:left="0" w:firstLine="48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</w:p>
    <w:p w14:paraId="70E1A562"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60" w:lineRule="exact"/>
        <w:ind w:left="0" w:firstLine="480" w:firstLineChars="200"/>
        <w:textAlignment w:val="auto"/>
        <w:rPr>
          <w:rFonts w:hint="eastAsia" w:ascii="宋体" w:hAnsi="宋体" w:eastAsia="宋体" w:cs="宋体"/>
          <w:color w:val="auto"/>
          <w:spacing w:val="-1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招标文件与本次澄清、修改文件有冲突的以本次澄清、修改文件为准，与本次澄清、修改文件没有冲突的按原招标文件执行。</w:t>
      </w:r>
    </w:p>
    <w:p w14:paraId="0480CB0C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60" w:lineRule="exact"/>
        <w:ind w:left="0" w:firstLine="476" w:firstLineChars="200"/>
        <w:jc w:val="right"/>
        <w:textAlignment w:val="baseline"/>
        <w:rPr>
          <w:rFonts w:hint="eastAsia" w:ascii="宋体" w:hAnsi="宋体" w:eastAsia="宋体" w:cs="宋体"/>
          <w:color w:val="auto"/>
          <w:spacing w:val="-1"/>
          <w:sz w:val="24"/>
          <w:szCs w:val="24"/>
          <w:highlight w:val="none"/>
        </w:rPr>
      </w:pPr>
    </w:p>
    <w:p w14:paraId="67909FE9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60" w:lineRule="exact"/>
        <w:ind w:left="0" w:firstLine="476" w:firstLineChars="200"/>
        <w:jc w:val="right"/>
        <w:textAlignment w:val="baseline"/>
        <w:rPr>
          <w:rFonts w:hint="eastAsia" w:ascii="宋体" w:hAnsi="宋体" w:eastAsia="宋体" w:cs="宋体"/>
          <w:color w:val="auto"/>
          <w:spacing w:val="-1"/>
          <w:sz w:val="24"/>
          <w:szCs w:val="24"/>
          <w:highlight w:val="none"/>
        </w:rPr>
      </w:pPr>
      <w:bookmarkStart w:id="0" w:name="_GoBack"/>
      <w:bookmarkEnd w:id="0"/>
    </w:p>
    <w:p w14:paraId="24CFF0C4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60" w:lineRule="exact"/>
        <w:ind w:left="0" w:firstLine="476" w:firstLineChars="200"/>
        <w:jc w:val="right"/>
        <w:textAlignment w:val="baseline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pacing w:val="-1"/>
          <w:sz w:val="24"/>
          <w:szCs w:val="24"/>
          <w:highlight w:val="none"/>
        </w:rPr>
        <w:t>招标人：绍兴市轨道交通集团有限公司</w:t>
      </w:r>
    </w:p>
    <w:p w14:paraId="25246A6A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60" w:lineRule="exact"/>
        <w:ind w:left="0" w:firstLine="448" w:firstLineChars="200"/>
        <w:jc w:val="right"/>
        <w:textAlignment w:val="baseline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-8"/>
          <w:sz w:val="24"/>
          <w:szCs w:val="24"/>
          <w:highlight w:val="none"/>
        </w:rPr>
        <w:t>202</w:t>
      </w:r>
      <w:r>
        <w:rPr>
          <w:rFonts w:hint="eastAsia" w:ascii="宋体" w:hAnsi="宋体" w:eastAsia="宋体" w:cs="宋体"/>
          <w:color w:val="auto"/>
          <w:spacing w:val="-8"/>
          <w:sz w:val="24"/>
          <w:szCs w:val="24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color w:val="auto"/>
          <w:spacing w:val="-8"/>
          <w:sz w:val="24"/>
          <w:szCs w:val="24"/>
          <w:highlight w:val="none"/>
        </w:rPr>
        <w:t>年</w:t>
      </w:r>
      <w:r>
        <w:rPr>
          <w:rFonts w:hint="eastAsia" w:ascii="宋体" w:hAnsi="宋体" w:eastAsia="宋体" w:cs="宋体"/>
          <w:color w:val="auto"/>
          <w:spacing w:val="-8"/>
          <w:sz w:val="24"/>
          <w:szCs w:val="24"/>
          <w:highlight w:val="none"/>
          <w:lang w:val="en-US" w:eastAsia="zh-CN"/>
        </w:rPr>
        <w:t>0</w:t>
      </w:r>
      <w:r>
        <w:rPr>
          <w:rFonts w:hint="eastAsia" w:cs="宋体"/>
          <w:color w:val="auto"/>
          <w:spacing w:val="-8"/>
          <w:sz w:val="24"/>
          <w:szCs w:val="24"/>
          <w:highlight w:val="none"/>
          <w:lang w:val="en-US" w:eastAsia="zh-CN"/>
        </w:rPr>
        <w:t>4</w:t>
      </w:r>
      <w:r>
        <w:rPr>
          <w:rFonts w:hint="eastAsia" w:ascii="宋体" w:hAnsi="宋体" w:eastAsia="宋体" w:cs="宋体"/>
          <w:color w:val="auto"/>
          <w:spacing w:val="-8"/>
          <w:sz w:val="24"/>
          <w:szCs w:val="24"/>
          <w:highlight w:val="none"/>
        </w:rPr>
        <w:t>月</w:t>
      </w:r>
      <w:r>
        <w:rPr>
          <w:rFonts w:hint="eastAsia" w:cs="宋体"/>
          <w:color w:val="auto"/>
          <w:spacing w:val="28"/>
          <w:sz w:val="24"/>
          <w:szCs w:val="24"/>
          <w:highlight w:val="none"/>
          <w:lang w:val="en-US" w:eastAsia="zh-CN"/>
        </w:rPr>
        <w:t>09</w:t>
      </w:r>
      <w:r>
        <w:rPr>
          <w:rFonts w:hint="eastAsia" w:ascii="宋体" w:hAnsi="宋体" w:eastAsia="宋体" w:cs="宋体"/>
          <w:color w:val="auto"/>
          <w:spacing w:val="-8"/>
          <w:sz w:val="24"/>
          <w:szCs w:val="24"/>
          <w:highlight w:val="none"/>
        </w:rPr>
        <w:t>日</w:t>
      </w:r>
    </w:p>
    <w:sectPr>
      <w:footerReference r:id="rId5" w:type="default"/>
      <w:pgSz w:w="11910" w:h="16845"/>
      <w:pgMar w:top="1417" w:right="1417" w:bottom="1417" w:left="1417" w:header="0" w:footer="0" w:gutter="0"/>
      <w:pgNumType w:fmt="decimal" w:start="1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E415200">
    <w:pPr>
      <w:spacing w:line="14" w:lineRule="auto"/>
      <w:rPr>
        <w:rFonts w:ascii="Arial"/>
        <w:sz w:val="2"/>
      </w:rPr>
    </w:pPr>
    <w:r>
      <w:rPr>
        <w:sz w:val="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CA40833">
                          <w:pPr>
                            <w:pStyle w:val="1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CA40833">
                    <w:pPr>
                      <w:pStyle w:val="1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93AD468"/>
    <w:multiLevelType w:val="singleLevel"/>
    <w:tmpl w:val="993AD468"/>
    <w:lvl w:ilvl="0" w:tentative="0">
      <w:start w:val="1"/>
      <w:numFmt w:val="decimal"/>
      <w:pStyle w:val="10"/>
      <w:lvlText w:val="%1."/>
      <w:lvlJc w:val="left"/>
      <w:pPr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</w:compat>
  <w:docVars>
    <w:docVar w:name="commondata" w:val="eyJoZGlkIjoiMDBhMWUyYWE4NjQ1YWZiYmY0Zjg3YzhkODBhYjZlZWIifQ=="/>
  </w:docVars>
  <w:rsids>
    <w:rsidRoot w:val="00000000"/>
    <w:rsid w:val="004277C9"/>
    <w:rsid w:val="00B179E8"/>
    <w:rsid w:val="00E371FE"/>
    <w:rsid w:val="00F66F31"/>
    <w:rsid w:val="012E3F9C"/>
    <w:rsid w:val="01536131"/>
    <w:rsid w:val="017B7436"/>
    <w:rsid w:val="01A324E9"/>
    <w:rsid w:val="01B82438"/>
    <w:rsid w:val="01D8135C"/>
    <w:rsid w:val="0219362C"/>
    <w:rsid w:val="022D3373"/>
    <w:rsid w:val="02781C64"/>
    <w:rsid w:val="027D0F8C"/>
    <w:rsid w:val="02866093"/>
    <w:rsid w:val="02B726F0"/>
    <w:rsid w:val="02E42DB9"/>
    <w:rsid w:val="03084CFA"/>
    <w:rsid w:val="03116AD0"/>
    <w:rsid w:val="033A4BEF"/>
    <w:rsid w:val="03462C8E"/>
    <w:rsid w:val="036D2DAF"/>
    <w:rsid w:val="036D7504"/>
    <w:rsid w:val="036F4D79"/>
    <w:rsid w:val="0396591B"/>
    <w:rsid w:val="03A013D6"/>
    <w:rsid w:val="03A52548"/>
    <w:rsid w:val="03B629A7"/>
    <w:rsid w:val="03EA43FF"/>
    <w:rsid w:val="040C6A6B"/>
    <w:rsid w:val="04212517"/>
    <w:rsid w:val="044004C3"/>
    <w:rsid w:val="044E498E"/>
    <w:rsid w:val="046F1DFF"/>
    <w:rsid w:val="047E6A91"/>
    <w:rsid w:val="04891E6A"/>
    <w:rsid w:val="0517294F"/>
    <w:rsid w:val="053C0C8A"/>
    <w:rsid w:val="054162A1"/>
    <w:rsid w:val="0543026B"/>
    <w:rsid w:val="05B2719F"/>
    <w:rsid w:val="05DB66F5"/>
    <w:rsid w:val="062C51A3"/>
    <w:rsid w:val="068B1EC9"/>
    <w:rsid w:val="06A42F8B"/>
    <w:rsid w:val="073E4EFB"/>
    <w:rsid w:val="078F7797"/>
    <w:rsid w:val="07A50719"/>
    <w:rsid w:val="07B70A9C"/>
    <w:rsid w:val="07CA6A21"/>
    <w:rsid w:val="07D23B28"/>
    <w:rsid w:val="07E55D8C"/>
    <w:rsid w:val="08145951"/>
    <w:rsid w:val="089E49B5"/>
    <w:rsid w:val="089E5A67"/>
    <w:rsid w:val="09B94F9F"/>
    <w:rsid w:val="09D21BBD"/>
    <w:rsid w:val="09E518F1"/>
    <w:rsid w:val="0A3960E0"/>
    <w:rsid w:val="0A915423"/>
    <w:rsid w:val="0ACC207F"/>
    <w:rsid w:val="0AE24082"/>
    <w:rsid w:val="0B304DED"/>
    <w:rsid w:val="0B377898"/>
    <w:rsid w:val="0B6643CE"/>
    <w:rsid w:val="0BA533C9"/>
    <w:rsid w:val="0C9B4A10"/>
    <w:rsid w:val="0CA84E57"/>
    <w:rsid w:val="0CB35CD6"/>
    <w:rsid w:val="0D447276"/>
    <w:rsid w:val="0D613984"/>
    <w:rsid w:val="0D660F9A"/>
    <w:rsid w:val="0D9773A6"/>
    <w:rsid w:val="0DA970D9"/>
    <w:rsid w:val="0DCD726B"/>
    <w:rsid w:val="0DE325EB"/>
    <w:rsid w:val="0DEB5944"/>
    <w:rsid w:val="0E415563"/>
    <w:rsid w:val="0E52151F"/>
    <w:rsid w:val="0E7C659C"/>
    <w:rsid w:val="0ECE5049"/>
    <w:rsid w:val="0EE9403D"/>
    <w:rsid w:val="0F225395"/>
    <w:rsid w:val="0F334CFA"/>
    <w:rsid w:val="0F9B41A3"/>
    <w:rsid w:val="0FB81855"/>
    <w:rsid w:val="0FCF6AA6"/>
    <w:rsid w:val="10563548"/>
    <w:rsid w:val="107C6D27"/>
    <w:rsid w:val="108005C5"/>
    <w:rsid w:val="10DD77C5"/>
    <w:rsid w:val="10E072B6"/>
    <w:rsid w:val="113E3FDC"/>
    <w:rsid w:val="11427629"/>
    <w:rsid w:val="114C494B"/>
    <w:rsid w:val="115A7068"/>
    <w:rsid w:val="1177560A"/>
    <w:rsid w:val="11875983"/>
    <w:rsid w:val="1191235E"/>
    <w:rsid w:val="11D81D3B"/>
    <w:rsid w:val="11F75EBA"/>
    <w:rsid w:val="12661A3D"/>
    <w:rsid w:val="12B10F0A"/>
    <w:rsid w:val="12E27315"/>
    <w:rsid w:val="13280AA0"/>
    <w:rsid w:val="133E02C4"/>
    <w:rsid w:val="134E0184"/>
    <w:rsid w:val="13DB44DD"/>
    <w:rsid w:val="13DD7ADC"/>
    <w:rsid w:val="141D437D"/>
    <w:rsid w:val="14593924"/>
    <w:rsid w:val="14C02FC4"/>
    <w:rsid w:val="14C41661"/>
    <w:rsid w:val="14FC0436"/>
    <w:rsid w:val="15015A4D"/>
    <w:rsid w:val="15913D5E"/>
    <w:rsid w:val="15B8610B"/>
    <w:rsid w:val="15C947BC"/>
    <w:rsid w:val="15CF5B5C"/>
    <w:rsid w:val="15DF5D8E"/>
    <w:rsid w:val="165F0C7D"/>
    <w:rsid w:val="17342B67"/>
    <w:rsid w:val="177D2543"/>
    <w:rsid w:val="17905B43"/>
    <w:rsid w:val="17AD6EDA"/>
    <w:rsid w:val="17F50191"/>
    <w:rsid w:val="189F5C66"/>
    <w:rsid w:val="18C748B7"/>
    <w:rsid w:val="18E81D62"/>
    <w:rsid w:val="18F03E0E"/>
    <w:rsid w:val="19D156E6"/>
    <w:rsid w:val="19E41BC5"/>
    <w:rsid w:val="1A4A39F2"/>
    <w:rsid w:val="1A6E5932"/>
    <w:rsid w:val="1A7171D0"/>
    <w:rsid w:val="1ADD4F36"/>
    <w:rsid w:val="1AF20311"/>
    <w:rsid w:val="1B010554"/>
    <w:rsid w:val="1B862808"/>
    <w:rsid w:val="1BDE0896"/>
    <w:rsid w:val="1C1C2AA1"/>
    <w:rsid w:val="1C71170A"/>
    <w:rsid w:val="1C9B680E"/>
    <w:rsid w:val="1CA57546"/>
    <w:rsid w:val="1CF163A7"/>
    <w:rsid w:val="1D014845"/>
    <w:rsid w:val="1D13631D"/>
    <w:rsid w:val="1D17405F"/>
    <w:rsid w:val="1D6B6712"/>
    <w:rsid w:val="1D7E5E8C"/>
    <w:rsid w:val="1D8F683C"/>
    <w:rsid w:val="1DC312BA"/>
    <w:rsid w:val="1DDF4451"/>
    <w:rsid w:val="1E004DC9"/>
    <w:rsid w:val="1E1B5A7B"/>
    <w:rsid w:val="1E5E181A"/>
    <w:rsid w:val="1E876FC3"/>
    <w:rsid w:val="1E9D7628"/>
    <w:rsid w:val="1EA9518B"/>
    <w:rsid w:val="1EBD29E4"/>
    <w:rsid w:val="1EFF4DAB"/>
    <w:rsid w:val="1F027BBC"/>
    <w:rsid w:val="1F5F3A9B"/>
    <w:rsid w:val="1F6B0692"/>
    <w:rsid w:val="1F947BE9"/>
    <w:rsid w:val="200C3C23"/>
    <w:rsid w:val="2027280B"/>
    <w:rsid w:val="203211B0"/>
    <w:rsid w:val="20360CA0"/>
    <w:rsid w:val="207417C9"/>
    <w:rsid w:val="20D9162C"/>
    <w:rsid w:val="210112AE"/>
    <w:rsid w:val="213351E0"/>
    <w:rsid w:val="217A2E0F"/>
    <w:rsid w:val="21A20402"/>
    <w:rsid w:val="21D40771"/>
    <w:rsid w:val="224F429B"/>
    <w:rsid w:val="226F3FF6"/>
    <w:rsid w:val="22737F8A"/>
    <w:rsid w:val="22E1736A"/>
    <w:rsid w:val="22E76282"/>
    <w:rsid w:val="23B56380"/>
    <w:rsid w:val="2446347C"/>
    <w:rsid w:val="24613E12"/>
    <w:rsid w:val="24651B54"/>
    <w:rsid w:val="24DD5B8E"/>
    <w:rsid w:val="24F54FC8"/>
    <w:rsid w:val="256F64AA"/>
    <w:rsid w:val="2572277A"/>
    <w:rsid w:val="25D5691E"/>
    <w:rsid w:val="25EA2874"/>
    <w:rsid w:val="25F0369F"/>
    <w:rsid w:val="26265313"/>
    <w:rsid w:val="2629095F"/>
    <w:rsid w:val="26B506EE"/>
    <w:rsid w:val="26EE4083"/>
    <w:rsid w:val="26F176CF"/>
    <w:rsid w:val="26FB22FC"/>
    <w:rsid w:val="26FE2F45"/>
    <w:rsid w:val="27017EDD"/>
    <w:rsid w:val="27284ECD"/>
    <w:rsid w:val="27337CE7"/>
    <w:rsid w:val="274E2D73"/>
    <w:rsid w:val="27573A64"/>
    <w:rsid w:val="27C941A8"/>
    <w:rsid w:val="27D8263D"/>
    <w:rsid w:val="27ED433A"/>
    <w:rsid w:val="283C0E1E"/>
    <w:rsid w:val="291122AA"/>
    <w:rsid w:val="294E0E09"/>
    <w:rsid w:val="29565F0F"/>
    <w:rsid w:val="295C2DFA"/>
    <w:rsid w:val="29AC3D81"/>
    <w:rsid w:val="29CB06AB"/>
    <w:rsid w:val="29E452C9"/>
    <w:rsid w:val="2A1E1108"/>
    <w:rsid w:val="2A225DF1"/>
    <w:rsid w:val="2A314286"/>
    <w:rsid w:val="2A331DAD"/>
    <w:rsid w:val="2AD01CF1"/>
    <w:rsid w:val="2B41674B"/>
    <w:rsid w:val="2B471FB3"/>
    <w:rsid w:val="2B563FA5"/>
    <w:rsid w:val="2C1D59DD"/>
    <w:rsid w:val="2C4464F3"/>
    <w:rsid w:val="2C4B3304"/>
    <w:rsid w:val="2C5D5807"/>
    <w:rsid w:val="2C6774BC"/>
    <w:rsid w:val="2C8114F5"/>
    <w:rsid w:val="2CAD5E46"/>
    <w:rsid w:val="2CEB4BC0"/>
    <w:rsid w:val="2DA37249"/>
    <w:rsid w:val="2DBE22D5"/>
    <w:rsid w:val="2DCD42C6"/>
    <w:rsid w:val="2DDB2E87"/>
    <w:rsid w:val="2DE25FC3"/>
    <w:rsid w:val="2DFA155F"/>
    <w:rsid w:val="2E6966E5"/>
    <w:rsid w:val="2E8F77DE"/>
    <w:rsid w:val="2E947038"/>
    <w:rsid w:val="2EA66FF1"/>
    <w:rsid w:val="2ED14904"/>
    <w:rsid w:val="2F1C3757"/>
    <w:rsid w:val="2F302D5E"/>
    <w:rsid w:val="2F4E4F46"/>
    <w:rsid w:val="2FCF2577"/>
    <w:rsid w:val="2FD8767E"/>
    <w:rsid w:val="2FF25B6C"/>
    <w:rsid w:val="303643A5"/>
    <w:rsid w:val="30640F12"/>
    <w:rsid w:val="306D7688"/>
    <w:rsid w:val="30807DBF"/>
    <w:rsid w:val="309429F5"/>
    <w:rsid w:val="30C220DC"/>
    <w:rsid w:val="30FA1876"/>
    <w:rsid w:val="3115045E"/>
    <w:rsid w:val="31336B36"/>
    <w:rsid w:val="318A49A8"/>
    <w:rsid w:val="320504D2"/>
    <w:rsid w:val="32335040"/>
    <w:rsid w:val="332130EA"/>
    <w:rsid w:val="33353039"/>
    <w:rsid w:val="334943EF"/>
    <w:rsid w:val="338E62A6"/>
    <w:rsid w:val="33951EAC"/>
    <w:rsid w:val="33E5680D"/>
    <w:rsid w:val="340A08FF"/>
    <w:rsid w:val="341E587B"/>
    <w:rsid w:val="3442156A"/>
    <w:rsid w:val="349A75F8"/>
    <w:rsid w:val="34E02B31"/>
    <w:rsid w:val="34E46AC5"/>
    <w:rsid w:val="34EE16F2"/>
    <w:rsid w:val="35042256"/>
    <w:rsid w:val="350D601C"/>
    <w:rsid w:val="351F3659"/>
    <w:rsid w:val="35645510"/>
    <w:rsid w:val="357D65D2"/>
    <w:rsid w:val="358B0CEF"/>
    <w:rsid w:val="35B27E84"/>
    <w:rsid w:val="35D703D8"/>
    <w:rsid w:val="35D97CAC"/>
    <w:rsid w:val="35FC1BEC"/>
    <w:rsid w:val="360311CD"/>
    <w:rsid w:val="36062A6B"/>
    <w:rsid w:val="361B02C4"/>
    <w:rsid w:val="36394BEF"/>
    <w:rsid w:val="367C4ADB"/>
    <w:rsid w:val="370312F9"/>
    <w:rsid w:val="378620B5"/>
    <w:rsid w:val="37981DC0"/>
    <w:rsid w:val="37A602F2"/>
    <w:rsid w:val="37B05CFD"/>
    <w:rsid w:val="37DF17C6"/>
    <w:rsid w:val="387E0FDF"/>
    <w:rsid w:val="38B17CE5"/>
    <w:rsid w:val="38E47094"/>
    <w:rsid w:val="38E5105E"/>
    <w:rsid w:val="38F9573F"/>
    <w:rsid w:val="39501A9A"/>
    <w:rsid w:val="39822409"/>
    <w:rsid w:val="3A79380C"/>
    <w:rsid w:val="3B455DE4"/>
    <w:rsid w:val="3B57144D"/>
    <w:rsid w:val="3B8561E0"/>
    <w:rsid w:val="3B8E778B"/>
    <w:rsid w:val="3B9823B7"/>
    <w:rsid w:val="3BAD23FE"/>
    <w:rsid w:val="3BB865B6"/>
    <w:rsid w:val="3C08753D"/>
    <w:rsid w:val="3C2D0D52"/>
    <w:rsid w:val="3C487939"/>
    <w:rsid w:val="3CBD2D6C"/>
    <w:rsid w:val="3CFB49AC"/>
    <w:rsid w:val="3D0C6BB9"/>
    <w:rsid w:val="3D281519"/>
    <w:rsid w:val="3D3305EA"/>
    <w:rsid w:val="3D3B124C"/>
    <w:rsid w:val="3D3B56F0"/>
    <w:rsid w:val="3D5F13DF"/>
    <w:rsid w:val="3D9F5C7F"/>
    <w:rsid w:val="3DCE0312"/>
    <w:rsid w:val="3E203BE4"/>
    <w:rsid w:val="3E442382"/>
    <w:rsid w:val="3E682515"/>
    <w:rsid w:val="3E7013C9"/>
    <w:rsid w:val="3E9450B8"/>
    <w:rsid w:val="3EF5367D"/>
    <w:rsid w:val="3F261A88"/>
    <w:rsid w:val="3F6E3B5B"/>
    <w:rsid w:val="3F836EDA"/>
    <w:rsid w:val="3FE71217"/>
    <w:rsid w:val="40210BCD"/>
    <w:rsid w:val="403B0335"/>
    <w:rsid w:val="40A23390"/>
    <w:rsid w:val="40AD48E9"/>
    <w:rsid w:val="410127AD"/>
    <w:rsid w:val="41754D1F"/>
    <w:rsid w:val="41782A6F"/>
    <w:rsid w:val="418F7DB9"/>
    <w:rsid w:val="4211679C"/>
    <w:rsid w:val="424C7A58"/>
    <w:rsid w:val="425012F6"/>
    <w:rsid w:val="4250579A"/>
    <w:rsid w:val="426923B8"/>
    <w:rsid w:val="42B15B0D"/>
    <w:rsid w:val="42F205FF"/>
    <w:rsid w:val="433E1A96"/>
    <w:rsid w:val="438031A3"/>
    <w:rsid w:val="43C71A8C"/>
    <w:rsid w:val="43D67F21"/>
    <w:rsid w:val="43DB5537"/>
    <w:rsid w:val="446C7AC2"/>
    <w:rsid w:val="448259B3"/>
    <w:rsid w:val="448C44A2"/>
    <w:rsid w:val="4504461A"/>
    <w:rsid w:val="4530540F"/>
    <w:rsid w:val="458F0387"/>
    <w:rsid w:val="45C67B21"/>
    <w:rsid w:val="45D40490"/>
    <w:rsid w:val="45E22BAD"/>
    <w:rsid w:val="45FD79E7"/>
    <w:rsid w:val="46D87B0C"/>
    <w:rsid w:val="46F12DEC"/>
    <w:rsid w:val="474D674C"/>
    <w:rsid w:val="47831023"/>
    <w:rsid w:val="481E3C44"/>
    <w:rsid w:val="48284AC3"/>
    <w:rsid w:val="4867383D"/>
    <w:rsid w:val="48BC5937"/>
    <w:rsid w:val="48FD5F50"/>
    <w:rsid w:val="49865F45"/>
    <w:rsid w:val="49957F36"/>
    <w:rsid w:val="49AB6BD3"/>
    <w:rsid w:val="4A161077"/>
    <w:rsid w:val="4A361719"/>
    <w:rsid w:val="4A481E6F"/>
    <w:rsid w:val="4A5901D3"/>
    <w:rsid w:val="4A5B24F0"/>
    <w:rsid w:val="4B54772F"/>
    <w:rsid w:val="4B647BC0"/>
    <w:rsid w:val="4B8A1D1C"/>
    <w:rsid w:val="4BEC501A"/>
    <w:rsid w:val="4C886163"/>
    <w:rsid w:val="4CAA7B65"/>
    <w:rsid w:val="4CAC7A71"/>
    <w:rsid w:val="4CD40000"/>
    <w:rsid w:val="4CEF245C"/>
    <w:rsid w:val="4CF11927"/>
    <w:rsid w:val="4D241CFD"/>
    <w:rsid w:val="4D8B58D8"/>
    <w:rsid w:val="4DC10A80"/>
    <w:rsid w:val="4DCE3A17"/>
    <w:rsid w:val="4DD21759"/>
    <w:rsid w:val="4E120FE9"/>
    <w:rsid w:val="4E151983"/>
    <w:rsid w:val="4E674C45"/>
    <w:rsid w:val="4E760336"/>
    <w:rsid w:val="4E890D8E"/>
    <w:rsid w:val="4EC56BC8"/>
    <w:rsid w:val="4EE23C1E"/>
    <w:rsid w:val="4EFB5174"/>
    <w:rsid w:val="4F0E056F"/>
    <w:rsid w:val="4F1F277C"/>
    <w:rsid w:val="4FDA3D8A"/>
    <w:rsid w:val="5038161B"/>
    <w:rsid w:val="504601DC"/>
    <w:rsid w:val="505E5526"/>
    <w:rsid w:val="5076286F"/>
    <w:rsid w:val="50830AE8"/>
    <w:rsid w:val="50940F47"/>
    <w:rsid w:val="50FD4D3F"/>
    <w:rsid w:val="51087629"/>
    <w:rsid w:val="51AA02F7"/>
    <w:rsid w:val="51E23F34"/>
    <w:rsid w:val="5217598C"/>
    <w:rsid w:val="521F0CE5"/>
    <w:rsid w:val="52604C60"/>
    <w:rsid w:val="5268443A"/>
    <w:rsid w:val="529B76CF"/>
    <w:rsid w:val="52B4767F"/>
    <w:rsid w:val="52CB34AE"/>
    <w:rsid w:val="52CF2C2C"/>
    <w:rsid w:val="52EC506B"/>
    <w:rsid w:val="530C12BE"/>
    <w:rsid w:val="532A6647"/>
    <w:rsid w:val="53441E7F"/>
    <w:rsid w:val="53AE40CE"/>
    <w:rsid w:val="53D663CB"/>
    <w:rsid w:val="53F12868"/>
    <w:rsid w:val="542B3971"/>
    <w:rsid w:val="5438247A"/>
    <w:rsid w:val="548B2C7E"/>
    <w:rsid w:val="54B35714"/>
    <w:rsid w:val="54C6369A"/>
    <w:rsid w:val="54CF254E"/>
    <w:rsid w:val="54F031C7"/>
    <w:rsid w:val="553E5926"/>
    <w:rsid w:val="558E065B"/>
    <w:rsid w:val="55B1434A"/>
    <w:rsid w:val="55B76FF5"/>
    <w:rsid w:val="55F615B0"/>
    <w:rsid w:val="5679320B"/>
    <w:rsid w:val="56AB6FEB"/>
    <w:rsid w:val="570404A9"/>
    <w:rsid w:val="570F1BAE"/>
    <w:rsid w:val="57A44166"/>
    <w:rsid w:val="57C75EC7"/>
    <w:rsid w:val="57C87729"/>
    <w:rsid w:val="580544D9"/>
    <w:rsid w:val="583077A8"/>
    <w:rsid w:val="583D450E"/>
    <w:rsid w:val="5878114F"/>
    <w:rsid w:val="589A33B2"/>
    <w:rsid w:val="59374B66"/>
    <w:rsid w:val="593908DE"/>
    <w:rsid w:val="593F6D80"/>
    <w:rsid w:val="59701E26"/>
    <w:rsid w:val="59A06767"/>
    <w:rsid w:val="59D93E6F"/>
    <w:rsid w:val="59F64A21"/>
    <w:rsid w:val="5A681A97"/>
    <w:rsid w:val="5A737E20"/>
    <w:rsid w:val="5AB02E22"/>
    <w:rsid w:val="5AE20B01"/>
    <w:rsid w:val="5AE34EAB"/>
    <w:rsid w:val="5B0311A3"/>
    <w:rsid w:val="5B0E357F"/>
    <w:rsid w:val="5B157129"/>
    <w:rsid w:val="5B8A71CF"/>
    <w:rsid w:val="5BC01638"/>
    <w:rsid w:val="5C0F5926"/>
    <w:rsid w:val="5C1E4B8D"/>
    <w:rsid w:val="5C2C6165"/>
    <w:rsid w:val="5C3D2493"/>
    <w:rsid w:val="5CDA5F34"/>
    <w:rsid w:val="5CFD1C22"/>
    <w:rsid w:val="5D126812"/>
    <w:rsid w:val="5D3739F9"/>
    <w:rsid w:val="5D417D61"/>
    <w:rsid w:val="5D7C523D"/>
    <w:rsid w:val="5DA56542"/>
    <w:rsid w:val="5E1932F4"/>
    <w:rsid w:val="5E624433"/>
    <w:rsid w:val="5EDA66BF"/>
    <w:rsid w:val="5F0059FA"/>
    <w:rsid w:val="5F334021"/>
    <w:rsid w:val="5F6E01E1"/>
    <w:rsid w:val="602C4CF9"/>
    <w:rsid w:val="603265C1"/>
    <w:rsid w:val="60787F3E"/>
    <w:rsid w:val="608A0FCC"/>
    <w:rsid w:val="609E54CA"/>
    <w:rsid w:val="60A01243"/>
    <w:rsid w:val="60B62814"/>
    <w:rsid w:val="60EC4488"/>
    <w:rsid w:val="610362D4"/>
    <w:rsid w:val="612B3202"/>
    <w:rsid w:val="61826B9A"/>
    <w:rsid w:val="61AD00BB"/>
    <w:rsid w:val="61BE4076"/>
    <w:rsid w:val="61D0437F"/>
    <w:rsid w:val="61E84C4F"/>
    <w:rsid w:val="6208709F"/>
    <w:rsid w:val="626A131D"/>
    <w:rsid w:val="62944DD7"/>
    <w:rsid w:val="62A717AA"/>
    <w:rsid w:val="637B4089"/>
    <w:rsid w:val="63822E81"/>
    <w:rsid w:val="645B2050"/>
    <w:rsid w:val="64AD3F2E"/>
    <w:rsid w:val="64FB738F"/>
    <w:rsid w:val="65046244"/>
    <w:rsid w:val="6523128F"/>
    <w:rsid w:val="652561BA"/>
    <w:rsid w:val="658B0713"/>
    <w:rsid w:val="65B5753E"/>
    <w:rsid w:val="65ED6CD8"/>
    <w:rsid w:val="65F91B21"/>
    <w:rsid w:val="66042274"/>
    <w:rsid w:val="666F593F"/>
    <w:rsid w:val="667C3CBA"/>
    <w:rsid w:val="668A2779"/>
    <w:rsid w:val="676C6322"/>
    <w:rsid w:val="679B2764"/>
    <w:rsid w:val="679F2254"/>
    <w:rsid w:val="67A1421E"/>
    <w:rsid w:val="67BF549B"/>
    <w:rsid w:val="67F51E74"/>
    <w:rsid w:val="68040309"/>
    <w:rsid w:val="681C5653"/>
    <w:rsid w:val="68264723"/>
    <w:rsid w:val="68271AFF"/>
    <w:rsid w:val="688431F8"/>
    <w:rsid w:val="68FC334A"/>
    <w:rsid w:val="690507DD"/>
    <w:rsid w:val="69085BD7"/>
    <w:rsid w:val="69132EFA"/>
    <w:rsid w:val="6914401E"/>
    <w:rsid w:val="69230C63"/>
    <w:rsid w:val="69313380"/>
    <w:rsid w:val="693E3CEF"/>
    <w:rsid w:val="69A9560C"/>
    <w:rsid w:val="6A31115D"/>
    <w:rsid w:val="6A314748"/>
    <w:rsid w:val="6A3D3FA6"/>
    <w:rsid w:val="6A892D47"/>
    <w:rsid w:val="6A9A31A7"/>
    <w:rsid w:val="6AD40467"/>
    <w:rsid w:val="6AFC176B"/>
    <w:rsid w:val="6B0C3838"/>
    <w:rsid w:val="6B3929BF"/>
    <w:rsid w:val="6B3B5767"/>
    <w:rsid w:val="6B930322"/>
    <w:rsid w:val="6BA50055"/>
    <w:rsid w:val="6C304E06"/>
    <w:rsid w:val="6C586190"/>
    <w:rsid w:val="6C586E75"/>
    <w:rsid w:val="6CB87914"/>
    <w:rsid w:val="6CC5567C"/>
    <w:rsid w:val="6CF546C4"/>
    <w:rsid w:val="6D197B6C"/>
    <w:rsid w:val="6D3B47CD"/>
    <w:rsid w:val="6DA31C40"/>
    <w:rsid w:val="6E1814A6"/>
    <w:rsid w:val="6E6A4AA8"/>
    <w:rsid w:val="6E7E11B1"/>
    <w:rsid w:val="6E8A3EFB"/>
    <w:rsid w:val="6E9016DC"/>
    <w:rsid w:val="6E95615F"/>
    <w:rsid w:val="6F125A01"/>
    <w:rsid w:val="6FA2378D"/>
    <w:rsid w:val="6FE54EC4"/>
    <w:rsid w:val="700662D3"/>
    <w:rsid w:val="701B139D"/>
    <w:rsid w:val="701D28B0"/>
    <w:rsid w:val="701E3F32"/>
    <w:rsid w:val="702459EC"/>
    <w:rsid w:val="70455963"/>
    <w:rsid w:val="70912956"/>
    <w:rsid w:val="709E45D4"/>
    <w:rsid w:val="70B0102E"/>
    <w:rsid w:val="70B054D2"/>
    <w:rsid w:val="71175551"/>
    <w:rsid w:val="711D41EA"/>
    <w:rsid w:val="71431EA2"/>
    <w:rsid w:val="71597917"/>
    <w:rsid w:val="71704C61"/>
    <w:rsid w:val="717A163C"/>
    <w:rsid w:val="71B5234C"/>
    <w:rsid w:val="71CC4217"/>
    <w:rsid w:val="72071122"/>
    <w:rsid w:val="7238552B"/>
    <w:rsid w:val="726E73F3"/>
    <w:rsid w:val="727367B7"/>
    <w:rsid w:val="729A1F96"/>
    <w:rsid w:val="72A050D2"/>
    <w:rsid w:val="72BA43E6"/>
    <w:rsid w:val="72BB62AA"/>
    <w:rsid w:val="72CD6A24"/>
    <w:rsid w:val="72CE60E3"/>
    <w:rsid w:val="72F07E08"/>
    <w:rsid w:val="730D09BA"/>
    <w:rsid w:val="732B7092"/>
    <w:rsid w:val="73697BBA"/>
    <w:rsid w:val="737E7688"/>
    <w:rsid w:val="738C4576"/>
    <w:rsid w:val="73B40E35"/>
    <w:rsid w:val="73ED1F9C"/>
    <w:rsid w:val="73FF677A"/>
    <w:rsid w:val="742F4960"/>
    <w:rsid w:val="74367E68"/>
    <w:rsid w:val="74A215D5"/>
    <w:rsid w:val="753541F8"/>
    <w:rsid w:val="75722D56"/>
    <w:rsid w:val="75CE2765"/>
    <w:rsid w:val="76393874"/>
    <w:rsid w:val="76612DCA"/>
    <w:rsid w:val="768529D5"/>
    <w:rsid w:val="76A21E7B"/>
    <w:rsid w:val="76DF266D"/>
    <w:rsid w:val="76E45ED5"/>
    <w:rsid w:val="76EE0B02"/>
    <w:rsid w:val="77B358A8"/>
    <w:rsid w:val="77D30FFF"/>
    <w:rsid w:val="77D5313C"/>
    <w:rsid w:val="77D575CC"/>
    <w:rsid w:val="77F35CA4"/>
    <w:rsid w:val="78054C6E"/>
    <w:rsid w:val="782A0C8C"/>
    <w:rsid w:val="783A38D3"/>
    <w:rsid w:val="783E1615"/>
    <w:rsid w:val="785901FD"/>
    <w:rsid w:val="789A594C"/>
    <w:rsid w:val="78B96EEE"/>
    <w:rsid w:val="78BE1DC9"/>
    <w:rsid w:val="79022643"/>
    <w:rsid w:val="79224A93"/>
    <w:rsid w:val="798474FC"/>
    <w:rsid w:val="79BD2A0E"/>
    <w:rsid w:val="7A127999"/>
    <w:rsid w:val="7A2D1941"/>
    <w:rsid w:val="7A505630"/>
    <w:rsid w:val="7AB160CE"/>
    <w:rsid w:val="7AD613AC"/>
    <w:rsid w:val="7B242D44"/>
    <w:rsid w:val="7BD53ACF"/>
    <w:rsid w:val="7BD72694"/>
    <w:rsid w:val="7BF00E78"/>
    <w:rsid w:val="7C0F6E34"/>
    <w:rsid w:val="7C224DAA"/>
    <w:rsid w:val="7C3942D6"/>
    <w:rsid w:val="7C817D22"/>
    <w:rsid w:val="7C831CEC"/>
    <w:rsid w:val="7C9C4B5C"/>
    <w:rsid w:val="7CDC13FD"/>
    <w:rsid w:val="7D3B2A11"/>
    <w:rsid w:val="7D4274B2"/>
    <w:rsid w:val="7D592A4D"/>
    <w:rsid w:val="7D6605F4"/>
    <w:rsid w:val="7D9F7D0C"/>
    <w:rsid w:val="7DB27B05"/>
    <w:rsid w:val="7DC425BD"/>
    <w:rsid w:val="7E677E64"/>
    <w:rsid w:val="7E76011A"/>
    <w:rsid w:val="7EF46ED2"/>
    <w:rsid w:val="7F10538E"/>
    <w:rsid w:val="7F376DBE"/>
    <w:rsid w:val="7F4C286A"/>
    <w:rsid w:val="7F65392B"/>
    <w:rsid w:val="7F6B2548"/>
    <w:rsid w:val="7F983D01"/>
    <w:rsid w:val="7FAC155A"/>
    <w:rsid w:val="A7FF487C"/>
    <w:rsid w:val="D6D6D0C6"/>
    <w:rsid w:val="E7FE9815"/>
    <w:rsid w:val="FAB8F13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paragraph" w:styleId="9">
    <w:name w:val="heading 1"/>
    <w:basedOn w:val="1"/>
    <w:next w:val="1"/>
    <w:link w:val="35"/>
    <w:qFormat/>
    <w:uiPriority w:val="0"/>
    <w:pPr>
      <w:keepNext/>
      <w:keepLines/>
      <w:spacing w:before="340" w:after="330" w:line="578" w:lineRule="auto"/>
      <w:outlineLvl w:val="0"/>
    </w:pPr>
    <w:rPr>
      <w:rFonts w:ascii="Times New Roman" w:hAnsi="Times New Roman" w:eastAsia="宋体" w:cs="Times New Roman"/>
      <w:b/>
      <w:bCs/>
      <w:kern w:val="44"/>
      <w:sz w:val="44"/>
      <w:szCs w:val="44"/>
    </w:rPr>
  </w:style>
  <w:style w:type="paragraph" w:styleId="10">
    <w:name w:val="heading 2"/>
    <w:basedOn w:val="1"/>
    <w:next w:val="1"/>
    <w:qFormat/>
    <w:uiPriority w:val="0"/>
    <w:pPr>
      <w:keepNext/>
      <w:keepLines/>
      <w:widowControl w:val="0"/>
      <w:numPr>
        <w:ilvl w:val="0"/>
        <w:numId w:val="1"/>
      </w:numPr>
      <w:tabs>
        <w:tab w:val="left" w:pos="1145"/>
      </w:tabs>
      <w:spacing w:line="360" w:lineRule="auto"/>
      <w:ind w:left="0" w:firstLine="200" w:firstLineChars="200"/>
      <w:jc w:val="left"/>
      <w:outlineLvl w:val="1"/>
    </w:pPr>
    <w:rPr>
      <w:rFonts w:ascii="Arial" w:hAnsi="Arial" w:eastAsia="仿宋_GB2312" w:cs="Times New Roman"/>
      <w:b/>
      <w:sz w:val="24"/>
      <w:szCs w:val="20"/>
    </w:rPr>
  </w:style>
  <w:style w:type="character" w:default="1" w:styleId="20">
    <w:name w:val="Default Paragraph Font"/>
    <w:semiHidden/>
    <w:qFormat/>
    <w:uiPriority w:val="0"/>
  </w:style>
  <w:style w:type="table" w:default="1" w:styleId="1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4"/>
    <w:qFormat/>
    <w:uiPriority w:val="0"/>
    <w:pPr>
      <w:ind w:firstLine="420" w:firstLineChars="100"/>
    </w:pPr>
    <w:rPr>
      <w:rFonts w:ascii="Times New Roman" w:hAnsi="Times New Roman" w:eastAsia="宋体" w:cs="Times New Roman"/>
    </w:rPr>
  </w:style>
  <w:style w:type="paragraph" w:styleId="3">
    <w:name w:val="Body Text"/>
    <w:basedOn w:val="1"/>
    <w:next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paragraph" w:styleId="4">
    <w:name w:val="toc 6"/>
    <w:basedOn w:val="5"/>
    <w:next w:val="5"/>
    <w:qFormat/>
    <w:uiPriority w:val="0"/>
    <w:pPr>
      <w:ind w:left="1050"/>
      <w:jc w:val="left"/>
    </w:pPr>
    <w:rPr>
      <w:rFonts w:ascii="Calibri" w:hAnsi="Calibri" w:eastAsia="宋体" w:cs="Times New Roman"/>
      <w:sz w:val="18"/>
      <w:szCs w:val="18"/>
    </w:rPr>
  </w:style>
  <w:style w:type="paragraph" w:customStyle="1" w:styleId="5">
    <w:name w:val="正文_0"/>
    <w:basedOn w:val="6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customStyle="1" w:styleId="6">
    <w:name w:val="正文_1"/>
    <w:basedOn w:val="7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7">
    <w:name w:val="正文_2"/>
    <w:basedOn w:val="8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8">
    <w:name w:val="正文_3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11">
    <w:name w:val="annotation text"/>
    <w:basedOn w:val="1"/>
    <w:qFormat/>
    <w:uiPriority w:val="0"/>
    <w:pPr>
      <w:jc w:val="left"/>
    </w:pPr>
  </w:style>
  <w:style w:type="paragraph" w:styleId="12">
    <w:name w:val="Body Text Indent"/>
    <w:basedOn w:val="1"/>
    <w:next w:val="13"/>
    <w:qFormat/>
    <w:uiPriority w:val="0"/>
    <w:pPr>
      <w:spacing w:line="500" w:lineRule="atLeast"/>
      <w:ind w:firstLine="510"/>
    </w:pPr>
    <w:rPr>
      <w:rFonts w:ascii="仿宋_GB2312" w:eastAsia="仿宋_GB2312"/>
      <w:sz w:val="24"/>
      <w:szCs w:val="20"/>
    </w:rPr>
  </w:style>
  <w:style w:type="paragraph" w:styleId="13">
    <w:name w:val="Body Text First Indent 2"/>
    <w:basedOn w:val="12"/>
    <w:qFormat/>
    <w:uiPriority w:val="0"/>
    <w:pPr>
      <w:ind w:firstLine="420" w:firstLineChars="200"/>
    </w:pPr>
  </w:style>
  <w:style w:type="paragraph" w:styleId="14">
    <w:name w:val="Balloon Text"/>
    <w:basedOn w:val="1"/>
    <w:semiHidden/>
    <w:qFormat/>
    <w:uiPriority w:val="0"/>
    <w:rPr>
      <w:sz w:val="18"/>
      <w:szCs w:val="18"/>
    </w:rPr>
  </w:style>
  <w:style w:type="paragraph" w:styleId="1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7">
    <w:name w:val="Normal (Web)"/>
    <w:basedOn w:val="1"/>
    <w:qFormat/>
    <w:uiPriority w:val="0"/>
    <w:pPr>
      <w:widowControl/>
      <w:autoSpaceDE/>
      <w:autoSpaceDN/>
      <w:adjustRightInd/>
      <w:spacing w:before="100" w:beforeAutospacing="1" w:after="100" w:afterAutospacing="1"/>
    </w:pPr>
    <w:rPr>
      <w:rFonts w:ascii="宋体" w:hAnsi="宋体"/>
    </w:rPr>
  </w:style>
  <w:style w:type="table" w:styleId="19">
    <w:name w:val="Table Grid"/>
    <w:basedOn w:val="1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1">
    <w:name w:val="FollowedHyperlink"/>
    <w:basedOn w:val="20"/>
    <w:qFormat/>
    <w:uiPriority w:val="0"/>
    <w:rPr>
      <w:color w:val="333333"/>
      <w:u w:val="none"/>
    </w:rPr>
  </w:style>
  <w:style w:type="character" w:styleId="22">
    <w:name w:val="Hyperlink"/>
    <w:basedOn w:val="20"/>
    <w:qFormat/>
    <w:uiPriority w:val="0"/>
    <w:rPr>
      <w:color w:val="333333"/>
      <w:u w:val="none"/>
    </w:rPr>
  </w:style>
  <w:style w:type="table" w:customStyle="1" w:styleId="23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24">
    <w:name w:val="List Paragraph"/>
    <w:basedOn w:val="1"/>
    <w:qFormat/>
    <w:uiPriority w:val="34"/>
    <w:pPr>
      <w:ind w:firstLine="420" w:firstLineChars="200"/>
    </w:pPr>
    <w:rPr>
      <w:szCs w:val="22"/>
    </w:rPr>
  </w:style>
  <w:style w:type="paragraph" w:customStyle="1" w:styleId="25">
    <w:name w:val="普通(网站)_0"/>
    <w:basedOn w:val="26"/>
    <w:unhideWhenUsed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26">
    <w:name w:val="正文_7"/>
    <w:next w:val="27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27">
    <w:name w:val="正文首行缩进_0"/>
    <w:basedOn w:val="28"/>
    <w:next w:val="30"/>
    <w:unhideWhenUsed/>
    <w:qFormat/>
    <w:uiPriority w:val="0"/>
    <w:pPr>
      <w:adjustRightInd/>
      <w:spacing w:after="120" w:line="240" w:lineRule="auto"/>
      <w:ind w:left="0" w:leftChars="0" w:right="0" w:rightChars="0" w:firstLine="420" w:firstLineChars="100"/>
      <w:jc w:val="both"/>
    </w:pPr>
    <w:rPr>
      <w:rFonts w:ascii="Arial Unicode MS" w:hAnsi="Arial Unicode MS" w:eastAsia="Arial Unicode MS" w:cs="Arial Unicode MS"/>
      <w:sz w:val="28"/>
      <w:szCs w:val="20"/>
    </w:rPr>
  </w:style>
  <w:style w:type="paragraph" w:customStyle="1" w:styleId="28">
    <w:name w:val="正文文本_0"/>
    <w:basedOn w:val="29"/>
    <w:next w:val="27"/>
    <w:unhideWhenUsed/>
    <w:qFormat/>
    <w:uiPriority w:val="0"/>
    <w:pPr>
      <w:adjustRightInd w:val="0"/>
      <w:spacing w:after="60" w:line="360" w:lineRule="atLeast"/>
      <w:ind w:left="72" w:leftChars="30" w:right="30" w:rightChars="30"/>
      <w:jc w:val="center"/>
    </w:pPr>
  </w:style>
  <w:style w:type="paragraph" w:customStyle="1" w:styleId="29">
    <w:name w:val="正文_5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0">
    <w:name w:val="目录 6_0"/>
    <w:basedOn w:val="31"/>
    <w:next w:val="26"/>
    <w:unhideWhenUsed/>
    <w:qFormat/>
    <w:uiPriority w:val="39"/>
    <w:pPr>
      <w:ind w:left="2100" w:leftChars="1000"/>
    </w:pPr>
  </w:style>
  <w:style w:type="paragraph" w:customStyle="1" w:styleId="31">
    <w:name w:val="正文_4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32">
    <w:name w:val="Font Style13"/>
    <w:qFormat/>
    <w:uiPriority w:val="0"/>
    <w:rPr>
      <w:rFonts w:ascii="黑体" w:eastAsia="黑体"/>
      <w:color w:val="000000"/>
      <w:sz w:val="42"/>
    </w:rPr>
  </w:style>
  <w:style w:type="paragraph" w:customStyle="1" w:styleId="33">
    <w:name w:val="正文_2_0"/>
    <w:basedOn w:val="8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customStyle="1" w:styleId="34">
    <w:name w:val="正文_2_1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35">
    <w:name w:val="标题 1 Char"/>
    <w:link w:val="9"/>
    <w:qFormat/>
    <w:uiPriority w:val="0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paragraph" w:customStyle="1" w:styleId="36">
    <w:name w:val="正文_1_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1327</Words>
  <Characters>1478</Characters>
  <TotalTime>17</TotalTime>
  <ScaleCrop>false</ScaleCrop>
  <LinksUpToDate>false</LinksUpToDate>
  <CharactersWithSpaces>1597</CharactersWithSpaces>
  <Application>WPS Office_12.1.0.20305_F1E327BC-269C-435d-A152-05C5408002CA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2023-06-20T02:02:00Z</dcterms:created>
  <dc:creator>lenovo</dc:creator>
  <cp:lastModifiedBy>在路上</cp:lastModifiedBy>
  <cp:lastPrinted>2025-03-12T16:30:00Z</cp:lastPrinted>
  <dcterms:modified xsi:type="dcterms:W3CDTF">2025-04-09T08:33:00Z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2023-10-23T14:56:29Z</vt:filetime>
  </property>
  <property fmtid="{D5CDD505-2E9C-101B-9397-08002B2CF9AE}" pid="4" name="KSOProductBuildVer">
    <vt:lpwstr>2052-12.1.0.20305</vt:lpwstr>
  </property>
  <property fmtid="{D5CDD505-2E9C-101B-9397-08002B2CF9AE}" pid="5" name="ICV">
    <vt:lpwstr>0BB8A230A4B64FF1A59CB216496DF141_13</vt:lpwstr>
  </property>
  <property fmtid="{D5CDD505-2E9C-101B-9397-08002B2CF9AE}" pid="6" name="KSOTemplateDocerSaveRecord">
    <vt:lpwstr>eyJoZGlkIjoiNzliNjA3Y2E4ODIyYTdjMThmNDc4OWY2NjBiNTk0ZDIiLCJ1c2VySWQiOiI3OTEwNDA1MzgifQ==</vt:lpwstr>
  </property>
</Properties>
</file>