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仿宋" w:hAnsi="仿宋" w:eastAsia="仿宋" w:cs="仿宋"/>
          <w:b/>
          <w:color w:val="auto"/>
          <w:sz w:val="72"/>
          <w:szCs w:val="72"/>
        </w:rPr>
      </w:pPr>
      <w:r>
        <w:rPr>
          <w:rFonts w:hint="eastAsia" w:ascii="仿宋" w:hAnsi="仿宋" w:eastAsia="仿宋" w:cs="仿宋"/>
          <w:b/>
          <w:color w:val="auto"/>
          <w:sz w:val="52"/>
          <w:szCs w:val="52"/>
          <w:lang w:val="en-US" w:eastAsia="zh-CN"/>
        </w:rPr>
        <w:t>绍兴市轨道交通集团云平台互联网接入项目（重招）</w:t>
      </w:r>
    </w:p>
    <w:p>
      <w:pPr>
        <w:pStyle w:val="53"/>
        <w:rPr>
          <w:rFonts w:ascii="仿宋" w:hAnsi="仿宋" w:eastAsia="仿宋" w:cs="仿宋"/>
          <w:sz w:val="44"/>
        </w:rPr>
      </w:pPr>
    </w:p>
    <w:p>
      <w:pPr>
        <w:jc w:val="center"/>
        <w:outlineLvl w:val="0"/>
        <w:rPr>
          <w:rFonts w:ascii="仿宋" w:hAnsi="仿宋" w:eastAsia="仿宋" w:cs="仿宋"/>
          <w:b/>
          <w:sz w:val="72"/>
          <w:szCs w:val="72"/>
          <w:lang w:val="en-US" w:eastAsia="zh-CN"/>
        </w:rPr>
      </w:pPr>
      <w:r>
        <w:rPr>
          <w:rFonts w:hint="eastAsia" w:ascii="仿宋" w:hAnsi="仿宋" w:eastAsia="仿宋" w:cs="仿宋"/>
          <w:b/>
          <w:sz w:val="72"/>
          <w:szCs w:val="72"/>
        </w:rPr>
        <w:t>公</w:t>
      </w:r>
      <w:r>
        <w:rPr>
          <w:rFonts w:hint="eastAsia" w:ascii="仿宋" w:hAnsi="仿宋" w:eastAsia="仿宋" w:cs="仿宋"/>
          <w:b/>
          <w:sz w:val="72"/>
          <w:szCs w:val="72"/>
          <w:lang w:val="en-US" w:eastAsia="zh-CN"/>
        </w:rPr>
        <w:t xml:space="preserve">                                                               </w:t>
      </w:r>
    </w:p>
    <w:p>
      <w:pPr>
        <w:jc w:val="center"/>
        <w:outlineLvl w:val="0"/>
        <w:rPr>
          <w:rFonts w:ascii="仿宋" w:hAnsi="仿宋" w:eastAsia="仿宋" w:cs="仿宋"/>
          <w:b/>
          <w:sz w:val="72"/>
          <w:szCs w:val="72"/>
        </w:rPr>
      </w:pPr>
      <w:r>
        <w:rPr>
          <w:rFonts w:hint="eastAsia" w:ascii="仿宋" w:hAnsi="仿宋" w:eastAsia="仿宋" w:cs="仿宋"/>
          <w:b/>
          <w:sz w:val="72"/>
          <w:szCs w:val="72"/>
        </w:rPr>
        <w:t>开</w:t>
      </w:r>
    </w:p>
    <w:p>
      <w:pPr>
        <w:jc w:val="center"/>
        <w:outlineLvl w:val="0"/>
        <w:rPr>
          <w:rFonts w:ascii="仿宋" w:hAnsi="仿宋" w:eastAsia="仿宋" w:cs="仿宋"/>
          <w:b/>
          <w:sz w:val="72"/>
          <w:szCs w:val="72"/>
        </w:rPr>
      </w:pPr>
      <w:r>
        <w:rPr>
          <w:rFonts w:hint="eastAsia" w:ascii="仿宋" w:hAnsi="仿宋" w:eastAsia="仿宋" w:cs="仿宋"/>
          <w:b/>
          <w:sz w:val="72"/>
          <w:szCs w:val="72"/>
        </w:rPr>
        <w:t>招</w:t>
      </w:r>
    </w:p>
    <w:p>
      <w:pPr>
        <w:jc w:val="center"/>
        <w:outlineLvl w:val="0"/>
        <w:rPr>
          <w:rFonts w:ascii="仿宋" w:hAnsi="仿宋" w:eastAsia="仿宋" w:cs="仿宋"/>
          <w:b/>
          <w:sz w:val="72"/>
          <w:szCs w:val="72"/>
        </w:rPr>
      </w:pPr>
      <w:r>
        <w:rPr>
          <w:rFonts w:hint="eastAsia" w:ascii="仿宋" w:hAnsi="仿宋" w:eastAsia="仿宋" w:cs="仿宋"/>
          <w:b/>
          <w:sz w:val="72"/>
          <w:szCs w:val="72"/>
        </w:rPr>
        <w:t>标</w:t>
      </w:r>
    </w:p>
    <w:p>
      <w:pPr>
        <w:jc w:val="center"/>
        <w:outlineLvl w:val="0"/>
        <w:rPr>
          <w:rFonts w:ascii="仿宋" w:hAnsi="仿宋" w:eastAsia="仿宋" w:cs="仿宋"/>
          <w:b/>
          <w:sz w:val="72"/>
          <w:szCs w:val="72"/>
        </w:rPr>
      </w:pPr>
      <w:r>
        <w:rPr>
          <w:rFonts w:hint="eastAsia" w:ascii="仿宋" w:hAnsi="仿宋" w:eastAsia="仿宋" w:cs="仿宋"/>
          <w:b/>
          <w:sz w:val="72"/>
          <w:szCs w:val="72"/>
        </w:rPr>
        <w:t>文</w:t>
      </w:r>
    </w:p>
    <w:p>
      <w:pPr>
        <w:jc w:val="center"/>
        <w:outlineLvl w:val="0"/>
        <w:rPr>
          <w:rFonts w:ascii="仿宋" w:hAnsi="仿宋" w:eastAsia="仿宋" w:cs="仿宋"/>
          <w:sz w:val="44"/>
        </w:rPr>
      </w:pPr>
      <w:r>
        <w:rPr>
          <w:rFonts w:hint="eastAsia" w:ascii="仿宋" w:hAnsi="仿宋" w:eastAsia="仿宋" w:cs="仿宋"/>
          <w:b/>
          <w:sz w:val="72"/>
          <w:szCs w:val="72"/>
        </w:rPr>
        <w:t>件</w:t>
      </w:r>
    </w:p>
    <w:p>
      <w:pPr>
        <w:jc w:val="center"/>
        <w:outlineLvl w:val="0"/>
        <w:rPr>
          <w:rFonts w:ascii="仿宋" w:hAnsi="仿宋" w:eastAsia="仿宋" w:cs="仿宋"/>
          <w:sz w:val="44"/>
        </w:rPr>
      </w:pPr>
    </w:p>
    <w:p>
      <w:pPr>
        <w:jc w:val="center"/>
        <w:rPr>
          <w:rFonts w:ascii="仿宋" w:hAnsi="仿宋" w:eastAsia="仿宋" w:cs="仿宋"/>
          <w:b/>
          <w:sz w:val="28"/>
          <w:szCs w:val="28"/>
        </w:rPr>
      </w:pPr>
      <w:r>
        <w:rPr>
          <w:rFonts w:hint="eastAsia" w:ascii="仿宋" w:hAnsi="仿宋" w:eastAsia="仿宋" w:cs="仿宋"/>
          <w:b/>
          <w:sz w:val="28"/>
          <w:szCs w:val="28"/>
        </w:rPr>
        <w:t>招标编号:</w:t>
      </w:r>
      <w:r>
        <w:rPr>
          <w:rFonts w:hint="eastAsia" w:ascii="仿宋" w:hAnsi="仿宋" w:eastAsia="仿宋" w:cs="仿宋"/>
          <w:b/>
          <w:sz w:val="28"/>
          <w:szCs w:val="28"/>
          <w:lang w:val="en-US" w:eastAsia="zh-CN"/>
        </w:rPr>
        <w:t>HCGD-20231202</w:t>
      </w:r>
    </w:p>
    <w:p>
      <w:pPr>
        <w:jc w:val="center"/>
      </w:pPr>
    </w:p>
    <w:tbl>
      <w:tblPr>
        <w:tblStyle w:val="42"/>
        <w:tblW w:w="65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16"/>
        <w:gridCol w:w="44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5" w:hRule="atLeast"/>
          <w:jc w:val="center"/>
        </w:trPr>
        <w:tc>
          <w:tcPr>
            <w:tcW w:w="2116" w:type="dxa"/>
            <w:vAlign w:val="center"/>
          </w:tcPr>
          <w:p>
            <w:pPr>
              <w:keepNext w:val="0"/>
              <w:keepLines w:val="0"/>
              <w:widowControl w:val="0"/>
              <w:suppressLineNumbers w:val="0"/>
              <w:spacing w:before="0" w:beforeAutospacing="0" w:after="100" w:afterAutospacing="1" w:line="240" w:lineRule="auto"/>
              <w:ind w:left="0" w:right="0"/>
              <w:jc w:val="center"/>
              <w:rPr>
                <w:rFonts w:hint="default" w:ascii="仿宋" w:hAnsi="仿宋" w:eastAsia="仿宋" w:cs="仿宋"/>
                <w:sz w:val="28"/>
                <w:szCs w:val="28"/>
              </w:rPr>
            </w:pPr>
            <w:r>
              <w:rPr>
                <w:rFonts w:hint="eastAsia" w:ascii="仿宋" w:hAnsi="仿宋" w:eastAsia="仿宋" w:cs="仿宋"/>
                <w:spacing w:val="93"/>
                <w:kern w:val="0"/>
                <w:sz w:val="28"/>
                <w:szCs w:val="28"/>
              </w:rPr>
              <w:t>采购单</w:t>
            </w:r>
            <w:r>
              <w:rPr>
                <w:rFonts w:hint="eastAsia" w:ascii="仿宋" w:hAnsi="仿宋" w:eastAsia="仿宋" w:cs="仿宋"/>
                <w:spacing w:val="1"/>
                <w:kern w:val="0"/>
                <w:sz w:val="28"/>
                <w:szCs w:val="28"/>
              </w:rPr>
              <w:t>位</w:t>
            </w:r>
            <w:r>
              <w:rPr>
                <w:rFonts w:hint="eastAsia" w:ascii="仿宋" w:hAnsi="仿宋" w:eastAsia="仿宋" w:cs="仿宋"/>
                <w:sz w:val="28"/>
                <w:szCs w:val="28"/>
              </w:rPr>
              <w:t>：</w:t>
            </w:r>
          </w:p>
        </w:tc>
        <w:tc>
          <w:tcPr>
            <w:tcW w:w="4480" w:type="dxa"/>
            <w:vAlign w:val="center"/>
          </w:tcPr>
          <w:p>
            <w:pPr>
              <w:keepNext w:val="0"/>
              <w:keepLines w:val="0"/>
              <w:widowControl w:val="0"/>
              <w:suppressLineNumbers w:val="0"/>
              <w:spacing w:before="0" w:beforeAutospacing="0" w:after="0" w:afterAutospacing="0" w:line="240" w:lineRule="auto"/>
              <w:ind w:left="0" w:right="0"/>
              <w:jc w:val="left"/>
              <w:outlineLvl w:val="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绍兴市轨道交通集团有限公司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2116" w:type="dxa"/>
            <w:vAlign w:val="center"/>
          </w:tcPr>
          <w:p>
            <w:pPr>
              <w:keepNext w:val="0"/>
              <w:keepLines w:val="0"/>
              <w:widowControl w:val="0"/>
              <w:suppressLineNumbers w:val="0"/>
              <w:spacing w:before="0" w:beforeAutospacing="0" w:after="100" w:afterAutospacing="1" w:line="440" w:lineRule="exact"/>
              <w:ind w:left="0" w:right="0"/>
              <w:jc w:val="both"/>
              <w:rPr>
                <w:rFonts w:hint="default" w:ascii="仿宋" w:hAnsi="仿宋" w:eastAsia="仿宋" w:cs="仿宋"/>
                <w:sz w:val="28"/>
                <w:szCs w:val="28"/>
              </w:rPr>
            </w:pPr>
            <w:r>
              <w:rPr>
                <w:rFonts w:hint="eastAsia" w:ascii="仿宋" w:hAnsi="仿宋" w:eastAsia="仿宋" w:cs="仿宋"/>
                <w:spacing w:val="12"/>
                <w:w w:val="93"/>
                <w:kern w:val="0"/>
                <w:sz w:val="28"/>
                <w:szCs w:val="28"/>
              </w:rPr>
              <w:t>采购代理机</w:t>
            </w:r>
            <w:r>
              <w:rPr>
                <w:rFonts w:hint="eastAsia" w:ascii="仿宋" w:hAnsi="仿宋" w:eastAsia="仿宋" w:cs="仿宋"/>
                <w:w w:val="93"/>
                <w:kern w:val="0"/>
                <w:sz w:val="28"/>
                <w:szCs w:val="28"/>
              </w:rPr>
              <w:t>构</w:t>
            </w:r>
            <w:r>
              <w:rPr>
                <w:rFonts w:hint="eastAsia" w:ascii="仿宋" w:hAnsi="仿宋" w:eastAsia="仿宋" w:cs="仿宋"/>
                <w:sz w:val="28"/>
                <w:szCs w:val="28"/>
              </w:rPr>
              <w:t>：</w:t>
            </w:r>
          </w:p>
        </w:tc>
        <w:tc>
          <w:tcPr>
            <w:tcW w:w="4480" w:type="dxa"/>
            <w:vAlign w:val="center"/>
          </w:tcPr>
          <w:p>
            <w:pPr>
              <w:keepNext w:val="0"/>
              <w:keepLines w:val="0"/>
              <w:widowControl w:val="0"/>
              <w:suppressLineNumbers w:val="0"/>
              <w:spacing w:before="0" w:beforeAutospacing="0" w:after="100" w:afterAutospacing="1" w:line="440" w:lineRule="exact"/>
              <w:ind w:left="0" w:right="0"/>
              <w:jc w:val="both"/>
              <w:rPr>
                <w:rFonts w:hint="default" w:ascii="仿宋" w:hAnsi="仿宋" w:eastAsia="仿宋" w:cs="仿宋"/>
                <w:sz w:val="28"/>
                <w:szCs w:val="28"/>
              </w:rPr>
            </w:pPr>
            <w:r>
              <w:rPr>
                <w:rFonts w:hint="eastAsia" w:ascii="仿宋" w:hAnsi="仿宋" w:eastAsia="仿宋" w:cs="仿宋"/>
                <w:sz w:val="28"/>
                <w:szCs w:val="28"/>
              </w:rPr>
              <w:t>华诚工程咨询集团有限公司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596" w:type="dxa"/>
            <w:gridSpan w:val="2"/>
            <w:vAlign w:val="center"/>
          </w:tcPr>
          <w:p>
            <w:pPr>
              <w:keepNext w:val="0"/>
              <w:keepLines w:val="0"/>
              <w:widowControl w:val="0"/>
              <w:suppressLineNumbers w:val="0"/>
              <w:spacing w:before="0" w:beforeAutospacing="0" w:after="100" w:afterAutospacing="1" w:line="440" w:lineRule="exact"/>
              <w:ind w:left="0" w:right="0"/>
              <w:jc w:val="center"/>
              <w:rPr>
                <w:rFonts w:hint="default" w:ascii="仿宋" w:hAnsi="仿宋" w:eastAsia="仿宋" w:cs="仿宋"/>
                <w:sz w:val="28"/>
                <w:szCs w:val="28"/>
              </w:rPr>
            </w:pPr>
            <w:r>
              <w:rPr>
                <w:rFonts w:hint="eastAsia" w:ascii="仿宋" w:hAnsi="仿宋" w:eastAsia="仿宋" w:cs="仿宋"/>
                <w:sz w:val="28"/>
                <w:szCs w:val="28"/>
              </w:rPr>
              <w:t>二○二</w:t>
            </w:r>
            <w:r>
              <w:rPr>
                <w:rFonts w:hint="eastAsia" w:ascii="仿宋" w:hAnsi="仿宋" w:eastAsia="仿宋" w:cs="仿宋"/>
                <w:sz w:val="28"/>
                <w:szCs w:val="28"/>
                <w:lang w:val="en-US" w:eastAsia="zh-CN"/>
              </w:rPr>
              <w:t>三</w:t>
            </w:r>
            <w:r>
              <w:rPr>
                <w:rFonts w:hint="eastAsia" w:ascii="仿宋" w:hAnsi="仿宋" w:eastAsia="仿宋" w:cs="仿宋"/>
                <w:sz w:val="28"/>
                <w:szCs w:val="28"/>
              </w:rPr>
              <w:t>年</w:t>
            </w:r>
            <w:r>
              <w:rPr>
                <w:rFonts w:hint="eastAsia" w:ascii="仿宋" w:hAnsi="仿宋" w:eastAsia="仿宋" w:cs="仿宋"/>
                <w:sz w:val="28"/>
                <w:szCs w:val="28"/>
                <w:lang w:val="en-US" w:eastAsia="zh-CN"/>
              </w:rPr>
              <w:t>十一</w:t>
            </w:r>
            <w:r>
              <w:rPr>
                <w:rFonts w:hint="eastAsia" w:ascii="仿宋" w:hAnsi="仿宋" w:eastAsia="仿宋" w:cs="仿宋"/>
                <w:sz w:val="28"/>
                <w:szCs w:val="28"/>
              </w:rPr>
              <w:t>月</w:t>
            </w:r>
          </w:p>
        </w:tc>
      </w:tr>
    </w:tbl>
    <w:p>
      <w:pPr>
        <w:pStyle w:val="3"/>
        <w:numPr>
          <w:ilvl w:val="0"/>
          <w:numId w:val="0"/>
        </w:numPr>
        <w:tabs>
          <w:tab w:val="clear" w:pos="360"/>
        </w:tabs>
      </w:pPr>
    </w:p>
    <w:p>
      <w:pPr>
        <w:jc w:val="center"/>
        <w:rPr>
          <w:rFonts w:ascii="仿宋" w:hAnsi="仿宋" w:eastAsia="仿宋" w:cs="仿宋"/>
          <w:b/>
          <w:sz w:val="44"/>
          <w:szCs w:val="44"/>
        </w:rPr>
      </w:pPr>
    </w:p>
    <w:p>
      <w:pPr>
        <w:jc w:val="center"/>
        <w:rPr>
          <w:rFonts w:ascii="仿宋" w:hAnsi="仿宋" w:eastAsia="仿宋" w:cs="仿宋"/>
          <w:b/>
          <w:sz w:val="44"/>
          <w:szCs w:val="44"/>
        </w:rPr>
      </w:pPr>
      <w:r>
        <w:rPr>
          <w:rFonts w:hint="eastAsia" w:ascii="仿宋" w:hAnsi="仿宋" w:eastAsia="仿宋" w:cs="仿宋"/>
          <w:b/>
          <w:sz w:val="44"/>
          <w:szCs w:val="44"/>
        </w:rPr>
        <w:t>目  录</w:t>
      </w:r>
    </w:p>
    <w:p>
      <w:pPr>
        <w:jc w:val="center"/>
        <w:rPr>
          <w:rFonts w:ascii="仿宋" w:hAnsi="仿宋" w:eastAsia="仿宋" w:cs="仿宋"/>
          <w:b/>
          <w:sz w:val="44"/>
          <w:szCs w:val="44"/>
        </w:rPr>
      </w:pPr>
    </w:p>
    <w:p>
      <w:pPr>
        <w:jc w:val="center"/>
        <w:rPr>
          <w:rFonts w:ascii="仿宋" w:hAnsi="仿宋" w:eastAsia="仿宋" w:cs="仿宋"/>
        </w:rPr>
      </w:pPr>
    </w:p>
    <w:p>
      <w:pPr>
        <w:snapToGrid w:val="0"/>
        <w:spacing w:line="480" w:lineRule="auto"/>
        <w:ind w:firstLine="1807" w:firstLineChars="500"/>
        <w:jc w:val="left"/>
        <w:rPr>
          <w:rFonts w:ascii="仿宋" w:hAnsi="仿宋" w:eastAsia="仿宋" w:cs="仿宋"/>
          <w:b/>
          <w:sz w:val="36"/>
          <w:szCs w:val="36"/>
        </w:rPr>
      </w:pPr>
      <w:r>
        <w:rPr>
          <w:rFonts w:hint="eastAsia" w:ascii="仿宋" w:hAnsi="仿宋" w:eastAsia="仿宋" w:cs="仿宋"/>
          <w:b/>
          <w:sz w:val="36"/>
          <w:szCs w:val="36"/>
        </w:rPr>
        <w:t>第一部分    招标公告</w:t>
      </w:r>
    </w:p>
    <w:p>
      <w:pPr>
        <w:snapToGrid w:val="0"/>
        <w:spacing w:line="480" w:lineRule="auto"/>
        <w:ind w:firstLine="1807" w:firstLineChars="500"/>
        <w:jc w:val="left"/>
        <w:rPr>
          <w:rFonts w:ascii="仿宋" w:hAnsi="仿宋" w:eastAsia="仿宋" w:cs="仿宋"/>
          <w:b/>
          <w:sz w:val="36"/>
          <w:szCs w:val="36"/>
        </w:rPr>
      </w:pPr>
      <w:r>
        <w:rPr>
          <w:rFonts w:hint="eastAsia" w:ascii="仿宋" w:hAnsi="仿宋" w:eastAsia="仿宋" w:cs="仿宋"/>
          <w:b/>
          <w:sz w:val="36"/>
          <w:szCs w:val="36"/>
        </w:rPr>
        <w:t xml:space="preserve">第二部分  </w:t>
      </w:r>
      <w:r>
        <w:rPr>
          <w:rFonts w:hint="eastAsia" w:ascii="仿宋" w:hAnsi="仿宋" w:eastAsia="仿宋" w:cs="仿宋"/>
          <w:b/>
          <w:sz w:val="36"/>
          <w:szCs w:val="36"/>
          <w:lang w:val="en-US" w:eastAsia="zh-CN"/>
        </w:rPr>
        <w:t xml:space="preserve"> </w:t>
      </w:r>
      <w:r>
        <w:rPr>
          <w:rFonts w:hint="eastAsia" w:ascii="仿宋" w:hAnsi="仿宋" w:eastAsia="仿宋" w:cs="仿宋"/>
          <w:b/>
          <w:sz w:val="36"/>
          <w:szCs w:val="36"/>
        </w:rPr>
        <w:t xml:space="preserve"> 投标须知</w:t>
      </w:r>
    </w:p>
    <w:p>
      <w:pPr>
        <w:snapToGrid w:val="0"/>
        <w:spacing w:line="480" w:lineRule="auto"/>
        <w:ind w:firstLine="1807" w:firstLineChars="500"/>
        <w:jc w:val="left"/>
        <w:rPr>
          <w:rFonts w:ascii="仿宋" w:hAnsi="仿宋" w:eastAsia="仿宋" w:cs="仿宋"/>
          <w:b/>
          <w:sz w:val="36"/>
          <w:szCs w:val="36"/>
        </w:rPr>
      </w:pPr>
      <w:r>
        <w:rPr>
          <w:rFonts w:hint="eastAsia" w:ascii="仿宋" w:hAnsi="仿宋" w:eastAsia="仿宋" w:cs="仿宋"/>
          <w:b/>
          <w:sz w:val="36"/>
          <w:szCs w:val="36"/>
        </w:rPr>
        <w:t>第三部分    招标项目范围及要求</w:t>
      </w:r>
    </w:p>
    <w:p>
      <w:pPr>
        <w:snapToGrid w:val="0"/>
        <w:spacing w:line="480" w:lineRule="auto"/>
        <w:ind w:firstLine="1807" w:firstLineChars="500"/>
        <w:jc w:val="left"/>
        <w:rPr>
          <w:rFonts w:ascii="仿宋" w:hAnsi="仿宋" w:eastAsia="仿宋" w:cs="仿宋"/>
          <w:b/>
          <w:sz w:val="36"/>
          <w:szCs w:val="36"/>
        </w:rPr>
      </w:pPr>
      <w:r>
        <w:rPr>
          <w:rFonts w:hint="eastAsia" w:ascii="仿宋" w:hAnsi="仿宋" w:eastAsia="仿宋" w:cs="仿宋"/>
          <w:b/>
          <w:sz w:val="36"/>
          <w:szCs w:val="36"/>
        </w:rPr>
        <w:t>第四部分    合同的主要条款</w:t>
      </w:r>
    </w:p>
    <w:p>
      <w:pPr>
        <w:snapToGrid w:val="0"/>
        <w:spacing w:line="480" w:lineRule="auto"/>
        <w:ind w:firstLine="1807" w:firstLineChars="500"/>
        <w:jc w:val="left"/>
        <w:rPr>
          <w:rFonts w:ascii="仿宋" w:hAnsi="仿宋" w:eastAsia="仿宋" w:cs="仿宋"/>
          <w:b/>
          <w:sz w:val="36"/>
          <w:szCs w:val="36"/>
        </w:rPr>
      </w:pPr>
      <w:r>
        <w:rPr>
          <w:rFonts w:hint="eastAsia" w:ascii="仿宋" w:hAnsi="仿宋" w:eastAsia="仿宋" w:cs="仿宋"/>
          <w:b/>
          <w:sz w:val="36"/>
          <w:szCs w:val="36"/>
        </w:rPr>
        <w:t>第五部分    评标方法及标准</w:t>
      </w:r>
    </w:p>
    <w:p>
      <w:pPr>
        <w:snapToGrid w:val="0"/>
        <w:spacing w:line="480" w:lineRule="auto"/>
        <w:ind w:firstLine="1807" w:firstLineChars="500"/>
        <w:jc w:val="left"/>
        <w:rPr>
          <w:rFonts w:ascii="仿宋" w:hAnsi="仿宋" w:eastAsia="仿宋" w:cs="仿宋"/>
          <w:sz w:val="36"/>
          <w:szCs w:val="36"/>
        </w:rPr>
      </w:pPr>
      <w:r>
        <w:rPr>
          <w:rFonts w:hint="eastAsia" w:ascii="仿宋" w:hAnsi="仿宋" w:eastAsia="仿宋" w:cs="仿宋"/>
          <w:b/>
          <w:sz w:val="36"/>
          <w:szCs w:val="36"/>
        </w:rPr>
        <w:t>第六部分    投标文件及其附件格式</w:t>
      </w:r>
    </w:p>
    <w:p>
      <w:pPr>
        <w:snapToGrid w:val="0"/>
        <w:spacing w:line="480" w:lineRule="auto"/>
        <w:jc w:val="left"/>
        <w:rPr>
          <w:rFonts w:ascii="仿宋" w:hAnsi="仿宋" w:eastAsia="仿宋" w:cs="仿宋"/>
          <w:sz w:val="36"/>
          <w:szCs w:val="36"/>
        </w:rPr>
      </w:pPr>
    </w:p>
    <w:p>
      <w:pPr>
        <w:snapToGrid w:val="0"/>
        <w:spacing w:line="480" w:lineRule="auto"/>
        <w:jc w:val="left"/>
        <w:rPr>
          <w:rFonts w:ascii="仿宋" w:hAnsi="仿宋" w:eastAsia="仿宋" w:cs="仿宋"/>
          <w:sz w:val="36"/>
          <w:szCs w:val="36"/>
        </w:rPr>
      </w:pPr>
    </w:p>
    <w:p>
      <w:pPr>
        <w:snapToGrid w:val="0"/>
        <w:spacing w:line="480" w:lineRule="auto"/>
        <w:jc w:val="left"/>
        <w:rPr>
          <w:rFonts w:ascii="仿宋" w:hAnsi="仿宋" w:eastAsia="仿宋" w:cs="仿宋"/>
          <w:sz w:val="36"/>
          <w:szCs w:val="36"/>
        </w:rPr>
      </w:pPr>
    </w:p>
    <w:p>
      <w:pPr>
        <w:snapToGrid w:val="0"/>
        <w:spacing w:line="480" w:lineRule="auto"/>
        <w:jc w:val="left"/>
        <w:rPr>
          <w:rFonts w:ascii="仿宋" w:hAnsi="仿宋" w:eastAsia="仿宋" w:cs="仿宋"/>
          <w:sz w:val="36"/>
          <w:szCs w:val="36"/>
        </w:rPr>
      </w:pPr>
    </w:p>
    <w:tbl>
      <w:tblPr>
        <w:tblStyle w:val="42"/>
        <w:tblW w:w="93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3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356" w:type="dxa"/>
            <w:vAlign w:val="center"/>
          </w:tcPr>
          <w:p>
            <w:pPr>
              <w:keepNext w:val="0"/>
              <w:keepLines w:val="0"/>
              <w:pageBreakBefore/>
              <w:widowControl/>
              <w:suppressLineNumbers w:val="0"/>
              <w:spacing w:before="0" w:beforeAutospacing="0" w:after="0" w:afterAutospacing="0"/>
              <w:ind w:left="0" w:right="0"/>
              <w:jc w:val="center"/>
              <w:rPr>
                <w:rFonts w:hint="default" w:ascii="仿宋" w:hAnsi="仿宋" w:eastAsia="仿宋" w:cs="仿宋"/>
              </w:rPr>
            </w:pPr>
            <w:r>
              <w:rPr>
                <w:rFonts w:hint="eastAsia" w:ascii="仿宋" w:hAnsi="仿宋" w:eastAsia="仿宋" w:cs="仿宋"/>
                <w:b/>
                <w:sz w:val="36"/>
                <w:szCs w:val="36"/>
              </w:rPr>
              <w:t>第一部分 招标公告</w:t>
            </w:r>
            <w:r>
              <w:rPr>
                <w:rFonts w:hint="eastAsia" w:ascii="仿宋" w:hAnsi="仿宋" w:eastAsia="仿宋" w:cs="仿宋"/>
              </w:rPr>
              <w:br w:type="page"/>
            </w:r>
          </w:p>
          <w:tbl>
            <w:tblPr>
              <w:tblStyle w:val="42"/>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9209" w:type="dxa"/>
                </w:tcPr>
                <w:p>
                  <w:pPr>
                    <w:pStyle w:val="58"/>
                    <w:keepNext w:val="0"/>
                    <w:keepLines w:val="0"/>
                    <w:widowControl/>
                    <w:suppressLineNumbers w:val="0"/>
                    <w:spacing w:before="0" w:beforeAutospacing="0" w:after="0" w:afterLines="0" w:afterAutospacing="0" w:line="440" w:lineRule="exact"/>
                    <w:ind w:left="0" w:right="0"/>
                    <w:rPr>
                      <w:rFonts w:hint="default" w:ascii="仿宋" w:hAnsi="仿宋" w:eastAsia="仿宋" w:cs="仿宋"/>
                      <w:szCs w:val="24"/>
                    </w:rPr>
                  </w:pPr>
                  <w:r>
                    <w:rPr>
                      <w:rFonts w:hint="eastAsia" w:ascii="仿宋" w:hAnsi="仿宋" w:eastAsia="仿宋" w:cs="仿宋"/>
                      <w:szCs w:val="24"/>
                    </w:rPr>
                    <w:t>项目概况：</w:t>
                  </w:r>
                </w:p>
                <w:p>
                  <w:pPr>
                    <w:pStyle w:val="58"/>
                    <w:keepNext w:val="0"/>
                    <w:keepLines w:val="0"/>
                    <w:widowControl/>
                    <w:suppressLineNumbers w:val="0"/>
                    <w:spacing w:before="0" w:beforeAutospacing="0" w:after="0" w:afterLines="0" w:afterAutospacing="0" w:line="440" w:lineRule="exact"/>
                    <w:ind w:left="0" w:right="0"/>
                    <w:rPr>
                      <w:rFonts w:hint="default" w:ascii="仿宋" w:hAnsi="仿宋" w:eastAsia="仿宋" w:cs="仿宋"/>
                      <w:szCs w:val="24"/>
                    </w:rPr>
                  </w:pPr>
                  <w:r>
                    <w:rPr>
                      <w:rFonts w:hint="eastAsia" w:ascii="仿宋" w:hAnsi="仿宋" w:eastAsia="仿宋" w:cs="仿宋"/>
                      <w:szCs w:val="24"/>
                      <w:u w:val="single"/>
                      <w:lang w:val="en-US" w:eastAsia="zh-CN"/>
                    </w:rPr>
                    <w:t>绍兴市轨道交通集团云平台互联网接入项目（重招）</w:t>
                  </w:r>
                  <w:r>
                    <w:rPr>
                      <w:rFonts w:hint="eastAsia" w:ascii="仿宋" w:hAnsi="仿宋" w:eastAsia="仿宋" w:cs="仿宋"/>
                      <w:szCs w:val="24"/>
                    </w:rPr>
                    <w:t>的潜在投标人应在绍兴市阳光采购服务平台（https://ygcg.sxjypt.com）获取招标文件，并于2023年</w:t>
                  </w:r>
                  <w:r>
                    <w:rPr>
                      <w:rFonts w:hint="eastAsia" w:ascii="仿宋" w:hAnsi="仿宋" w:eastAsia="仿宋" w:cs="仿宋"/>
                      <w:szCs w:val="24"/>
                      <w:lang w:val="en-US" w:eastAsia="zh-CN"/>
                    </w:rPr>
                    <w:t>12</w:t>
                  </w:r>
                  <w:r>
                    <w:rPr>
                      <w:rFonts w:hint="eastAsia" w:ascii="仿宋" w:hAnsi="仿宋" w:eastAsia="仿宋" w:cs="仿宋"/>
                      <w:szCs w:val="24"/>
                    </w:rPr>
                    <w:t>月</w:t>
                  </w:r>
                  <w:r>
                    <w:rPr>
                      <w:rFonts w:hint="eastAsia" w:ascii="仿宋" w:hAnsi="仿宋" w:eastAsia="仿宋" w:cs="仿宋"/>
                      <w:szCs w:val="24"/>
                      <w:lang w:val="en-US" w:eastAsia="zh-CN"/>
                    </w:rPr>
                    <w:t>25</w:t>
                  </w:r>
                  <w:r>
                    <w:rPr>
                      <w:rFonts w:hint="eastAsia" w:ascii="仿宋" w:hAnsi="仿宋" w:eastAsia="仿宋" w:cs="仿宋"/>
                      <w:szCs w:val="24"/>
                    </w:rPr>
                    <w:t>日</w:t>
                  </w:r>
                  <w:r>
                    <w:rPr>
                      <w:rFonts w:hint="eastAsia" w:ascii="仿宋" w:hAnsi="仿宋" w:eastAsia="仿宋" w:cs="仿宋"/>
                      <w:szCs w:val="24"/>
                      <w:lang w:val="en-US" w:eastAsia="zh-CN"/>
                    </w:rPr>
                    <w:t>09</w:t>
                  </w:r>
                  <w:r>
                    <w:rPr>
                      <w:rFonts w:hint="eastAsia" w:ascii="仿宋" w:hAnsi="仿宋" w:eastAsia="仿宋" w:cs="仿宋"/>
                      <w:szCs w:val="24"/>
                    </w:rPr>
                    <w:t>：</w:t>
                  </w:r>
                  <w:r>
                    <w:rPr>
                      <w:rFonts w:hint="eastAsia" w:ascii="仿宋" w:hAnsi="仿宋" w:eastAsia="仿宋" w:cs="仿宋"/>
                      <w:szCs w:val="24"/>
                      <w:lang w:val="en-US" w:eastAsia="zh-CN"/>
                    </w:rPr>
                    <w:t>3</w:t>
                  </w:r>
                  <w:r>
                    <w:rPr>
                      <w:rFonts w:hint="eastAsia" w:ascii="仿宋" w:hAnsi="仿宋" w:eastAsia="仿宋" w:cs="仿宋"/>
                      <w:szCs w:val="24"/>
                    </w:rPr>
                    <w:t>0（北京时间）前递交投标文件。</w:t>
                  </w:r>
                </w:p>
              </w:tc>
            </w:tr>
          </w:tbl>
          <w:p>
            <w:pPr>
              <w:pStyle w:val="58"/>
              <w:keepNext w:val="0"/>
              <w:keepLines w:val="0"/>
              <w:widowControl/>
              <w:suppressLineNumbers w:val="0"/>
              <w:spacing w:before="0" w:beforeAutospacing="0" w:after="0" w:afterLines="0" w:afterAutospacing="0" w:line="420" w:lineRule="exact"/>
              <w:ind w:left="0" w:right="0"/>
              <w:jc w:val="left"/>
              <w:rPr>
                <w:rFonts w:hint="default" w:ascii="仿宋" w:hAnsi="仿宋" w:eastAsia="仿宋" w:cs="仿宋"/>
                <w:b/>
                <w:bCs/>
                <w:szCs w:val="24"/>
              </w:rPr>
            </w:pPr>
            <w:r>
              <w:rPr>
                <w:rFonts w:hint="eastAsia" w:ascii="仿宋" w:hAnsi="仿宋" w:eastAsia="仿宋" w:cs="仿宋"/>
                <w:b/>
                <w:bCs/>
                <w:szCs w:val="24"/>
              </w:rPr>
              <w:t>一、项目基本情况</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val="en-US" w:eastAsia="zh-CN"/>
              </w:rPr>
            </w:pPr>
            <w:r>
              <w:rPr>
                <w:rFonts w:hint="eastAsia" w:ascii="仿宋" w:hAnsi="仿宋" w:eastAsia="仿宋" w:cs="仿宋"/>
                <w:color w:val="auto"/>
                <w:szCs w:val="24"/>
              </w:rPr>
              <w:t>项目编号：HCGD-</w:t>
            </w:r>
            <w:r>
              <w:rPr>
                <w:rFonts w:hint="eastAsia" w:ascii="仿宋" w:hAnsi="仿宋" w:eastAsia="仿宋" w:cs="仿宋"/>
                <w:color w:val="auto"/>
                <w:szCs w:val="24"/>
                <w:lang w:eastAsia="zh-CN"/>
              </w:rPr>
              <w:t>20231202</w:t>
            </w:r>
            <w:r>
              <w:rPr>
                <w:rFonts w:hint="eastAsia" w:ascii="仿宋" w:hAnsi="仿宋" w:eastAsia="仿宋" w:cs="仿宋"/>
                <w:color w:val="auto"/>
                <w:szCs w:val="24"/>
                <w:lang w:val="en-US" w:eastAsia="zh-CN"/>
              </w:rPr>
              <w:t xml:space="preserve">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项目名称：</w:t>
            </w:r>
            <w:r>
              <w:rPr>
                <w:rFonts w:hint="eastAsia" w:ascii="仿宋" w:hAnsi="仿宋" w:eastAsia="仿宋" w:cs="仿宋"/>
                <w:color w:val="auto"/>
                <w:szCs w:val="24"/>
                <w:lang w:val="en-US" w:eastAsia="zh-CN"/>
              </w:rPr>
              <w:t>绍兴市轨道交通集团云平台互联网接入项目（重招）</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采购方式：公开招标</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预算金额（元）：</w:t>
            </w:r>
            <w:r>
              <w:rPr>
                <w:rFonts w:hint="eastAsia" w:ascii="仿宋" w:hAnsi="仿宋" w:eastAsia="仿宋" w:cs="仿宋"/>
                <w:color w:val="auto"/>
                <w:szCs w:val="24"/>
                <w:lang w:val="en-US" w:eastAsia="zh-CN"/>
              </w:rPr>
              <w:t>1190960</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最高限价（元）：</w:t>
            </w:r>
            <w:r>
              <w:rPr>
                <w:rFonts w:hint="eastAsia" w:ascii="仿宋" w:hAnsi="仿宋" w:eastAsia="仿宋" w:cs="仿宋"/>
                <w:color w:val="auto"/>
                <w:szCs w:val="24"/>
                <w:lang w:val="en-US" w:eastAsia="zh-CN"/>
              </w:rPr>
              <w:t>1190960</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采购需求：详见采购文件</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color w:val="auto"/>
                <w:szCs w:val="24"/>
              </w:rPr>
            </w:pPr>
            <w:r>
              <w:rPr>
                <w:rFonts w:hint="eastAsia" w:ascii="仿宋" w:hAnsi="仿宋" w:eastAsia="仿宋" w:cs="仿宋"/>
                <w:b/>
                <w:color w:val="auto"/>
                <w:szCs w:val="24"/>
              </w:rPr>
              <w:t>标项一:</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  标项名称:</w:t>
            </w:r>
            <w:r>
              <w:rPr>
                <w:rFonts w:hint="eastAsia" w:ascii="仿宋" w:hAnsi="仿宋" w:eastAsia="仿宋" w:cs="仿宋"/>
                <w:color w:val="auto"/>
                <w:szCs w:val="24"/>
                <w:lang w:val="en-US" w:eastAsia="zh-CN"/>
              </w:rPr>
              <w:t>云平台互联网接入项目（企业专线）</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lang w:val="en-US" w:eastAsia="zh-CN"/>
              </w:rPr>
            </w:pPr>
            <w:r>
              <w:rPr>
                <w:rFonts w:hint="eastAsia" w:ascii="仿宋" w:hAnsi="仿宋" w:eastAsia="仿宋" w:cs="仿宋"/>
                <w:color w:val="auto"/>
                <w:szCs w:val="24"/>
              </w:rPr>
              <w:t>  数量:</w:t>
            </w:r>
            <w:r>
              <w:rPr>
                <w:rFonts w:hint="eastAsia" w:ascii="仿宋" w:hAnsi="仿宋" w:eastAsia="仿宋" w:cs="仿宋"/>
                <w:color w:val="auto"/>
                <w:szCs w:val="24"/>
                <w:lang w:val="en-US" w:eastAsia="zh-CN"/>
              </w:rPr>
              <w:t>1项</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highlight w:val="none"/>
                <w:lang w:val="en-US"/>
              </w:rPr>
            </w:pPr>
            <w:r>
              <w:rPr>
                <w:rFonts w:hint="eastAsia" w:ascii="仿宋" w:hAnsi="仿宋" w:eastAsia="仿宋" w:cs="仿宋"/>
                <w:color w:val="auto"/>
                <w:szCs w:val="24"/>
                <w:highlight w:val="none"/>
              </w:rPr>
              <w:t>  预算金额（元）:</w:t>
            </w:r>
            <w:r>
              <w:rPr>
                <w:rFonts w:hint="eastAsia" w:ascii="仿宋" w:hAnsi="仿宋" w:eastAsia="仿宋" w:cs="仿宋"/>
                <w:color w:val="auto"/>
                <w:szCs w:val="24"/>
                <w:highlight w:val="none"/>
                <w:lang w:val="en-US" w:eastAsia="zh-CN"/>
              </w:rPr>
              <w:t>1041600</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highlight w:val="none"/>
              </w:rPr>
            </w:pPr>
            <w:r>
              <w:rPr>
                <w:rFonts w:hint="eastAsia" w:ascii="仿宋" w:hAnsi="仿宋" w:eastAsia="仿宋" w:cs="仿宋"/>
                <w:color w:val="auto"/>
                <w:szCs w:val="24"/>
                <w:highlight w:val="none"/>
              </w:rPr>
              <w:t>  简要规格描述或项目基本概况介绍、用途：详见采购文件 </w:t>
            </w:r>
          </w:p>
          <w:p>
            <w:pPr>
              <w:pStyle w:val="37"/>
              <w:keepNext w:val="0"/>
              <w:keepLines w:val="0"/>
              <w:widowControl/>
              <w:suppressLineNumbers w:val="0"/>
              <w:snapToGrid w:val="0"/>
              <w:spacing w:before="0" w:beforeAutospacing="0" w:after="0" w:afterLines="0" w:afterAutospacing="0" w:line="420" w:lineRule="exact"/>
              <w:ind w:left="0" w:right="0" w:firstLine="482" w:firstLineChars="200"/>
              <w:jc w:val="both"/>
              <w:rPr>
                <w:rFonts w:hint="default" w:ascii="仿宋" w:hAnsi="仿宋" w:eastAsia="仿宋" w:cs="仿宋"/>
                <w:b/>
                <w:bCs w:val="0"/>
                <w:kern w:val="0"/>
                <w:sz w:val="24"/>
                <w:szCs w:val="24"/>
                <w:highlight w:val="none"/>
              </w:rPr>
            </w:pPr>
            <w:r>
              <w:rPr>
                <w:rFonts w:hint="eastAsia" w:ascii="仿宋" w:hAnsi="仿宋" w:eastAsia="仿宋" w:cs="仿宋"/>
                <w:b/>
                <w:bCs w:val="0"/>
                <w:kern w:val="0"/>
                <w:sz w:val="24"/>
                <w:szCs w:val="24"/>
                <w:highlight w:val="none"/>
                <w:lang w:val="en-US" w:eastAsia="zh-CN" w:bidi="ar"/>
              </w:rPr>
              <w:t>标项二:</w:t>
            </w:r>
          </w:p>
          <w:p>
            <w:pPr>
              <w:pStyle w:val="37"/>
              <w:keepNext w:val="0"/>
              <w:keepLines w:val="0"/>
              <w:widowControl/>
              <w:suppressLineNumbers w:val="0"/>
              <w:snapToGrid w:val="0"/>
              <w:spacing w:before="0" w:beforeAutospacing="0" w:after="0" w:afterLines="0" w:afterAutospacing="0" w:line="420" w:lineRule="exact"/>
              <w:ind w:left="0" w:right="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 xml:space="preserve">  标项名称:云平台互联网接入项目（备用专线）</w:t>
            </w:r>
          </w:p>
          <w:p>
            <w:pPr>
              <w:pStyle w:val="37"/>
              <w:keepNext w:val="0"/>
              <w:keepLines w:val="0"/>
              <w:widowControl/>
              <w:suppressLineNumbers w:val="0"/>
              <w:snapToGrid w:val="0"/>
              <w:spacing w:before="0" w:beforeAutospacing="0" w:after="0" w:afterLines="0" w:afterAutospacing="0" w:line="420" w:lineRule="exact"/>
              <w:ind w:left="0" w:right="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 xml:space="preserve">  数量:1项</w:t>
            </w:r>
          </w:p>
          <w:p>
            <w:pPr>
              <w:pStyle w:val="37"/>
              <w:keepNext w:val="0"/>
              <w:keepLines w:val="0"/>
              <w:widowControl/>
              <w:suppressLineNumbers w:val="0"/>
              <w:snapToGrid w:val="0"/>
              <w:spacing w:before="0" w:beforeAutospacing="0" w:after="0" w:afterLines="0" w:afterAutospacing="0" w:line="420" w:lineRule="exact"/>
              <w:ind w:left="0" w:right="0" w:firstLine="480" w:firstLineChars="200"/>
              <w:jc w:val="both"/>
              <w:rPr>
                <w:rFonts w:hint="default" w:ascii="仿宋" w:hAnsi="仿宋" w:eastAsia="仿宋" w:cs="仿宋"/>
                <w:kern w:val="0"/>
                <w:sz w:val="24"/>
                <w:szCs w:val="24"/>
                <w:lang w:val="en-US"/>
              </w:rPr>
            </w:pPr>
            <w:r>
              <w:rPr>
                <w:rFonts w:hint="eastAsia" w:ascii="仿宋" w:hAnsi="仿宋" w:eastAsia="仿宋" w:cs="仿宋"/>
                <w:kern w:val="0"/>
                <w:sz w:val="24"/>
                <w:szCs w:val="24"/>
                <w:lang w:val="en-US" w:eastAsia="zh-CN" w:bidi="ar"/>
              </w:rPr>
              <w:t xml:space="preserve">  预算金额（元）:149360</w:t>
            </w:r>
          </w:p>
          <w:p>
            <w:pPr>
              <w:pStyle w:val="37"/>
              <w:keepNext w:val="0"/>
              <w:keepLines w:val="0"/>
              <w:widowControl/>
              <w:suppressLineNumbers w:val="0"/>
              <w:snapToGrid w:val="0"/>
              <w:spacing w:before="0" w:beforeAutospacing="0" w:after="0" w:afterLines="0" w:afterAutospacing="0" w:line="420" w:lineRule="exact"/>
              <w:ind w:left="0" w:right="0" w:firstLine="480" w:firstLineChars="200"/>
              <w:jc w:val="both"/>
              <w:rPr>
                <w:rFonts w:hint="eastAsia" w:ascii="仿宋" w:hAnsi="仿宋" w:eastAsia="仿宋" w:cs="仿宋"/>
                <w:kern w:val="0"/>
                <w:sz w:val="24"/>
                <w:szCs w:val="24"/>
              </w:rPr>
            </w:pPr>
            <w:r>
              <w:rPr>
                <w:rFonts w:hint="eastAsia" w:ascii="仿宋" w:hAnsi="仿宋" w:eastAsia="仿宋" w:cs="仿宋"/>
                <w:kern w:val="0"/>
                <w:sz w:val="24"/>
                <w:szCs w:val="24"/>
                <w:lang w:val="en-US" w:eastAsia="zh-CN" w:bidi="ar"/>
              </w:rPr>
              <w:t xml:space="preserve">  简要规格描述或项目基本概况介绍、用途：详见采购文件 </w:t>
            </w:r>
          </w:p>
          <w:p>
            <w:pPr>
              <w:pStyle w:val="37"/>
              <w:keepNext w:val="0"/>
              <w:keepLines w:val="0"/>
              <w:widowControl/>
              <w:suppressLineNumbers w:val="0"/>
              <w:snapToGrid w:val="0"/>
              <w:spacing w:before="0" w:beforeAutospacing="0" w:after="0" w:afterLines="0" w:afterAutospacing="0" w:line="420" w:lineRule="exact"/>
              <w:ind w:left="0" w:right="0" w:firstLine="480" w:firstLineChars="200"/>
              <w:jc w:val="both"/>
              <w:rPr>
                <w:rFonts w:hint="eastAsia" w:ascii="仿宋" w:hAnsi="仿宋" w:eastAsia="仿宋" w:cs="仿宋"/>
                <w:color w:val="auto"/>
                <w:szCs w:val="24"/>
              </w:rPr>
            </w:pPr>
            <w:r>
              <w:rPr>
                <w:rFonts w:hint="eastAsia" w:ascii="仿宋" w:hAnsi="仿宋" w:eastAsia="仿宋" w:cs="仿宋"/>
                <w:kern w:val="0"/>
                <w:sz w:val="24"/>
                <w:szCs w:val="24"/>
                <w:lang w:val="en-US" w:eastAsia="zh-CN" w:bidi="ar"/>
              </w:rPr>
              <w:t>备注：如</w:t>
            </w:r>
            <w:r>
              <w:rPr>
                <w:rFonts w:hint="eastAsia" w:ascii="仿宋" w:hAnsi="仿宋" w:eastAsia="仿宋" w:cs="仿宋"/>
                <w:kern w:val="0"/>
                <w:sz w:val="24"/>
                <w:szCs w:val="24"/>
                <w:highlight w:val="none"/>
                <w:lang w:val="en-US" w:eastAsia="zh-CN" w:bidi="ar"/>
              </w:rPr>
              <w:t>在标项一被推荐为中标</w:t>
            </w:r>
            <w:r>
              <w:rPr>
                <w:rFonts w:hint="eastAsia" w:ascii="仿宋" w:hAnsi="仿宋" w:eastAsia="仿宋" w:cs="仿宋"/>
                <w:kern w:val="0"/>
                <w:sz w:val="24"/>
                <w:szCs w:val="24"/>
                <w:lang w:val="en-US" w:eastAsia="zh-CN" w:bidi="ar"/>
              </w:rPr>
              <w:t>候选人的，参与后续标项评审但不得被推荐为中标候选人</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合同履约期限：按双方合同约定条款执行。</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本项目不接受联合体投标。</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bCs/>
                <w:color w:val="auto"/>
                <w:szCs w:val="24"/>
              </w:rPr>
            </w:pPr>
            <w:r>
              <w:rPr>
                <w:rFonts w:hint="eastAsia" w:ascii="仿宋" w:hAnsi="仿宋" w:eastAsia="仿宋" w:cs="仿宋"/>
                <w:b/>
                <w:bCs/>
                <w:color w:val="auto"/>
                <w:szCs w:val="24"/>
              </w:rPr>
              <w:t>二、申请人的资格要求：</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highlight w:val="none"/>
              </w:rPr>
            </w:pPr>
            <w:r>
              <w:rPr>
                <w:rFonts w:hint="eastAsia" w:ascii="仿宋" w:hAnsi="仿宋" w:eastAsia="仿宋" w:cs="仿宋"/>
                <w:color w:val="auto"/>
                <w:szCs w:val="24"/>
              </w:rPr>
              <w:t>1.符合政府采购法第二十二条之供应商资格规定；未被“信用中国”</w:t>
            </w:r>
            <w:r>
              <w:rPr>
                <w:rFonts w:hint="eastAsia" w:ascii="仿宋" w:hAnsi="仿宋" w:eastAsia="仿宋" w:cs="仿宋"/>
                <w:color w:val="auto"/>
                <w:szCs w:val="24"/>
                <w:highlight w:val="none"/>
              </w:rPr>
              <w:t>（www.creditchina.gov.cn）、中国政府采购网（www.ccgp.gov.cn）列入失信被执行人、重大税收违法案件当事人名单、政府采购严重违法失信行为记录名单；</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highlight w:val="none"/>
              </w:rPr>
            </w:pPr>
            <w:r>
              <w:rPr>
                <w:rFonts w:hint="eastAsia" w:ascii="仿宋" w:hAnsi="仿宋" w:eastAsia="仿宋" w:cs="仿宋"/>
                <w:color w:val="auto"/>
                <w:szCs w:val="24"/>
                <w:highlight w:val="none"/>
              </w:rPr>
              <w:t>2．本项目不允许联合体投标。</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highlight w:val="none"/>
              </w:rPr>
            </w:pPr>
            <w:r>
              <w:rPr>
                <w:rFonts w:hint="eastAsia" w:ascii="仿宋" w:hAnsi="仿宋" w:eastAsia="仿宋" w:cs="仿宋"/>
                <w:color w:val="auto"/>
                <w:szCs w:val="24"/>
                <w:highlight w:val="none"/>
              </w:rPr>
              <w:t>3．特定资格条件：</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3.1.投标人或投标人总公司具有中华人民共和国基础电信业务经营许可证</w:t>
            </w:r>
            <w:r>
              <w:rPr>
                <w:rFonts w:hint="eastAsia" w:ascii="仿宋" w:hAnsi="仿宋" w:eastAsia="仿宋" w:cs="仿宋"/>
                <w:color w:val="auto"/>
                <w:szCs w:val="24"/>
                <w:highlight w:val="none"/>
                <w:lang w:eastAsia="zh-CN"/>
              </w:rPr>
              <w:t>；</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highlight w:val="none"/>
              </w:rPr>
            </w:pPr>
            <w:r>
              <w:rPr>
                <w:rFonts w:hint="eastAsia" w:ascii="仿宋" w:hAnsi="仿宋" w:eastAsia="仿宋" w:cs="仿宋"/>
                <w:color w:val="auto"/>
                <w:szCs w:val="24"/>
                <w:highlight w:val="none"/>
              </w:rPr>
              <w:t>3.2.投标人或投标人总公司具有中华人民共和国增值电信业务经营许可证。</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rPr>
              <w:t>三、获取招标文件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highlight w:val="none"/>
              </w:rPr>
            </w:pPr>
            <w:r>
              <w:rPr>
                <w:rFonts w:hint="eastAsia" w:ascii="仿宋" w:hAnsi="仿宋" w:eastAsia="仿宋" w:cs="仿宋"/>
                <w:szCs w:val="24"/>
                <w:highlight w:val="none"/>
              </w:rPr>
              <w:t>时间：2023年</w:t>
            </w:r>
            <w:r>
              <w:rPr>
                <w:rFonts w:hint="eastAsia" w:ascii="仿宋" w:hAnsi="仿宋" w:eastAsia="仿宋" w:cs="仿宋"/>
                <w:szCs w:val="24"/>
                <w:highlight w:val="none"/>
                <w:lang w:val="en-US" w:eastAsia="zh-CN"/>
              </w:rPr>
              <w:t>12</w:t>
            </w:r>
            <w:r>
              <w:rPr>
                <w:rFonts w:hint="eastAsia" w:ascii="仿宋" w:hAnsi="仿宋" w:eastAsia="仿宋" w:cs="仿宋"/>
                <w:szCs w:val="24"/>
                <w:highlight w:val="none"/>
              </w:rPr>
              <w:t>月</w:t>
            </w:r>
            <w:r>
              <w:rPr>
                <w:rFonts w:hint="eastAsia" w:ascii="仿宋" w:hAnsi="仿宋" w:eastAsia="仿宋" w:cs="仿宋"/>
                <w:szCs w:val="24"/>
                <w:highlight w:val="none"/>
                <w:lang w:val="en-US" w:eastAsia="zh-CN"/>
              </w:rPr>
              <w:t>16</w:t>
            </w:r>
            <w:r>
              <w:rPr>
                <w:rFonts w:hint="eastAsia" w:ascii="仿宋" w:hAnsi="仿宋" w:eastAsia="仿宋" w:cs="仿宋"/>
                <w:szCs w:val="24"/>
                <w:highlight w:val="none"/>
              </w:rPr>
              <w:t>日至2023年1</w:t>
            </w:r>
            <w:r>
              <w:rPr>
                <w:rFonts w:hint="eastAsia" w:ascii="仿宋" w:hAnsi="仿宋" w:eastAsia="仿宋" w:cs="仿宋"/>
                <w:szCs w:val="24"/>
                <w:highlight w:val="none"/>
                <w:lang w:val="en-US" w:eastAsia="zh-CN"/>
              </w:rPr>
              <w:t>2</w:t>
            </w:r>
            <w:r>
              <w:rPr>
                <w:rFonts w:hint="eastAsia" w:ascii="仿宋" w:hAnsi="仿宋" w:eastAsia="仿宋" w:cs="仿宋"/>
                <w:szCs w:val="24"/>
                <w:highlight w:val="none"/>
              </w:rPr>
              <w:t>月</w:t>
            </w:r>
            <w:r>
              <w:rPr>
                <w:rFonts w:hint="eastAsia" w:ascii="仿宋" w:hAnsi="仿宋" w:eastAsia="仿宋" w:cs="仿宋"/>
                <w:szCs w:val="24"/>
                <w:highlight w:val="none"/>
                <w:lang w:val="en-US" w:eastAsia="zh-CN"/>
              </w:rPr>
              <w:t>23</w:t>
            </w:r>
            <w:r>
              <w:rPr>
                <w:rFonts w:hint="eastAsia" w:ascii="仿宋" w:hAnsi="仿宋" w:eastAsia="仿宋" w:cs="仿宋"/>
                <w:szCs w:val="24"/>
                <w:highlight w:val="none"/>
              </w:rPr>
              <w:t>日，每天上午00:00至12:00 ，下午12:00至23:59（北京时间，线上获取法定节假日均可，线下获取文件法定节假日除外）</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highlight w:val="none"/>
              </w:rPr>
            </w:pPr>
            <w:r>
              <w:rPr>
                <w:rFonts w:hint="eastAsia" w:ascii="仿宋" w:hAnsi="仿宋" w:eastAsia="仿宋" w:cs="仿宋"/>
                <w:szCs w:val="24"/>
                <w:highlight w:val="none"/>
              </w:rPr>
              <w:t xml:space="preserve">地点（网址）：绍兴市阳光采购服务平台https://ygcg.sxjypt.com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highlight w:val="none"/>
              </w:rPr>
              <w:t>方式：投标人登陆绍兴市阳光</w:t>
            </w:r>
            <w:r>
              <w:rPr>
                <w:rFonts w:hint="eastAsia" w:ascii="仿宋" w:hAnsi="仿宋" w:eastAsia="仿宋" w:cs="仿宋"/>
                <w:szCs w:val="24"/>
              </w:rPr>
              <w:t>采购服务平台https://ygcg.sxjypt.com ，在线申请获取采购文件（在绍兴市阳光采购服务平台主页“供应商入口”登录后，点击【网上报名】-【项目报名】，找到对应项目，点击报名。完成后在【已报名项目】-【报名详细】中获取招标文件）。</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售价（元）：0</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highlight w:val="none"/>
              </w:rPr>
            </w:pPr>
            <w:r>
              <w:rPr>
                <w:rFonts w:hint="eastAsia" w:ascii="仿宋" w:hAnsi="仿宋" w:eastAsia="仿宋" w:cs="仿宋"/>
                <w:szCs w:val="24"/>
              </w:rPr>
              <w:t>说明：如遇两家（含）以上已签到供应商的IP地址，网卡MAC地址或硬盘序列号等相同，系统自动触发预警，并提示"响应无效"的当场拒收此类响应文件。</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bCs/>
                <w:szCs w:val="24"/>
              </w:rPr>
            </w:pPr>
            <w:r>
              <w:rPr>
                <w:rFonts w:hint="eastAsia" w:ascii="仿宋" w:hAnsi="仿宋" w:eastAsia="仿宋" w:cs="仿宋"/>
                <w:b/>
                <w:bCs/>
                <w:szCs w:val="24"/>
              </w:rPr>
              <w:t>四、提交投标文件截止时间、开标时间和地点</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提交投标文件截止时间：2023年</w:t>
            </w:r>
            <w:r>
              <w:rPr>
                <w:rFonts w:hint="eastAsia" w:ascii="仿宋" w:hAnsi="仿宋" w:eastAsia="仿宋" w:cs="仿宋"/>
                <w:szCs w:val="24"/>
                <w:lang w:val="en-US" w:eastAsia="zh-CN"/>
              </w:rPr>
              <w:t>12</w:t>
            </w:r>
            <w:r>
              <w:rPr>
                <w:rFonts w:hint="eastAsia" w:ascii="仿宋" w:hAnsi="仿宋" w:eastAsia="仿宋" w:cs="仿宋"/>
                <w:szCs w:val="24"/>
              </w:rPr>
              <w:t>月</w:t>
            </w:r>
            <w:r>
              <w:rPr>
                <w:rFonts w:hint="eastAsia" w:ascii="仿宋" w:hAnsi="仿宋" w:eastAsia="仿宋" w:cs="仿宋"/>
                <w:szCs w:val="24"/>
                <w:lang w:val="en-US" w:eastAsia="zh-CN"/>
              </w:rPr>
              <w:t>25</w:t>
            </w:r>
            <w:r>
              <w:rPr>
                <w:rFonts w:hint="eastAsia" w:ascii="仿宋" w:hAnsi="仿宋" w:eastAsia="仿宋" w:cs="仿宋"/>
                <w:szCs w:val="24"/>
              </w:rPr>
              <w:t>日09:</w:t>
            </w:r>
            <w:r>
              <w:rPr>
                <w:rFonts w:hint="eastAsia" w:ascii="仿宋" w:hAnsi="仿宋" w:eastAsia="仿宋" w:cs="仿宋"/>
                <w:szCs w:val="24"/>
                <w:lang w:val="en-US" w:eastAsia="zh-CN"/>
              </w:rPr>
              <w:t>3</w:t>
            </w:r>
            <w:r>
              <w:rPr>
                <w:rFonts w:hint="eastAsia" w:ascii="仿宋" w:hAnsi="仿宋" w:eastAsia="仿宋" w:cs="仿宋"/>
                <w:szCs w:val="24"/>
              </w:rPr>
              <w:t>0（北京时间）</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投标地点（网址）：本项目采用全流程电子交易，投标人须通过绍兴市阳光采购服务平台电子投标文件制作工具将电子投标文件上传提交到绍兴市阳光采购服务平台（https://ygcg.sxjypt.com）。</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开标时间：2023年</w:t>
            </w:r>
            <w:r>
              <w:rPr>
                <w:rFonts w:hint="eastAsia" w:ascii="仿宋" w:hAnsi="仿宋" w:eastAsia="仿宋" w:cs="仿宋"/>
                <w:szCs w:val="24"/>
                <w:lang w:val="en-US" w:eastAsia="zh-CN"/>
              </w:rPr>
              <w:t>12</w:t>
            </w:r>
            <w:r>
              <w:rPr>
                <w:rFonts w:hint="eastAsia" w:ascii="仿宋" w:hAnsi="仿宋" w:eastAsia="仿宋" w:cs="仿宋"/>
                <w:szCs w:val="24"/>
              </w:rPr>
              <w:t>月</w:t>
            </w:r>
            <w:r>
              <w:rPr>
                <w:rFonts w:hint="eastAsia" w:ascii="仿宋" w:hAnsi="仿宋" w:eastAsia="仿宋" w:cs="仿宋"/>
                <w:szCs w:val="24"/>
                <w:lang w:val="en-US" w:eastAsia="zh-CN"/>
              </w:rPr>
              <w:t>25</w:t>
            </w:r>
            <w:r>
              <w:rPr>
                <w:rFonts w:hint="eastAsia" w:ascii="仿宋" w:hAnsi="仿宋" w:eastAsia="仿宋" w:cs="仿宋"/>
                <w:szCs w:val="24"/>
              </w:rPr>
              <w:t>日09:</w:t>
            </w:r>
            <w:r>
              <w:rPr>
                <w:rFonts w:hint="eastAsia" w:ascii="仿宋" w:hAnsi="仿宋" w:eastAsia="仿宋" w:cs="仿宋"/>
                <w:szCs w:val="24"/>
                <w:lang w:val="en-US" w:eastAsia="zh-CN"/>
              </w:rPr>
              <w:t>3</w:t>
            </w:r>
            <w:r>
              <w:rPr>
                <w:rFonts w:hint="eastAsia" w:ascii="仿宋" w:hAnsi="仿宋" w:eastAsia="仿宋" w:cs="仿宋"/>
                <w:szCs w:val="24"/>
              </w:rPr>
              <w:t>0</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开标地点（网址）：绍兴市阳光采购服务平台（https://ygcg.sxjypt.com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bCs/>
                <w:szCs w:val="24"/>
              </w:rPr>
            </w:pPr>
            <w:r>
              <w:rPr>
                <w:rFonts w:hint="eastAsia" w:ascii="仿宋" w:hAnsi="仿宋" w:eastAsia="仿宋" w:cs="仿宋"/>
                <w:b/>
                <w:bCs/>
                <w:szCs w:val="24"/>
              </w:rPr>
              <w:t>五、公告期限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自本公告发布之日起5个工作日。</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bCs/>
                <w:szCs w:val="24"/>
              </w:rPr>
            </w:pPr>
            <w:r>
              <w:rPr>
                <w:rFonts w:hint="eastAsia" w:ascii="仿宋" w:hAnsi="仿宋" w:eastAsia="仿宋" w:cs="仿宋"/>
                <w:b/>
                <w:bCs/>
                <w:szCs w:val="24"/>
              </w:rPr>
              <w:t>六、其他补充事宜</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1.投标人认为招标文件使自己的权益受到损害的，可以在招标文件获取期间，在绍兴市阳光采购服务平台以书面形式向招标人和采购代理机构提出质疑。质疑投标人对招标人、采购代理机构的答复不满意或者招标人、采购代理机构未在规定的时间内作出答复的，可以在答复期满后十五个工作日内向监督管理部门投诉。质疑函范本、投诉书范本请到绍兴市阳光采购服务平台资料下载专区下载。</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2.其他事项：本项目为通过绍兴市阳光采购服务平台进行的全流程电子招投标项目，须通过绍兴市阳光采购服务平台进行电子投标，无法接受线下投标文件，请投标人合理安排好时间准时投标。</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b/>
                <w:bCs/>
                <w:szCs w:val="24"/>
              </w:rPr>
              <w:t>七、对本次采购提出询问、质疑、投诉，请按以下方式联系</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szCs w:val="24"/>
              </w:rPr>
            </w:pPr>
            <w:r>
              <w:rPr>
                <w:rFonts w:hint="eastAsia" w:ascii="仿宋" w:hAnsi="仿宋" w:eastAsia="仿宋" w:cs="仿宋"/>
                <w:szCs w:val="24"/>
              </w:rPr>
              <w:t>1.采购人信息</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名称：</w:t>
            </w:r>
            <w:r>
              <w:rPr>
                <w:rFonts w:hint="eastAsia" w:ascii="仿宋" w:hAnsi="仿宋" w:eastAsia="仿宋" w:cs="仿宋"/>
                <w:color w:val="auto"/>
                <w:szCs w:val="24"/>
                <w:lang w:val="en-US" w:eastAsia="zh-CN"/>
              </w:rPr>
              <w:t>绍兴市轨道交通集团有限公司</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地址：</w:t>
            </w:r>
            <w:r>
              <w:rPr>
                <w:rFonts w:hint="eastAsia" w:ascii="仿宋" w:hAnsi="仿宋" w:eastAsia="仿宋" w:cs="仿宋"/>
                <w:color w:val="auto"/>
                <w:szCs w:val="24"/>
                <w:lang w:eastAsia="zh-CN"/>
              </w:rPr>
              <w:t>绍兴市越城区解放大道386号地铁大厦</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传真：/</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lang w:val="en-US" w:eastAsia="zh-CN"/>
              </w:rPr>
            </w:pPr>
            <w:r>
              <w:rPr>
                <w:rFonts w:hint="eastAsia" w:ascii="仿宋" w:hAnsi="仿宋" w:eastAsia="仿宋" w:cs="仿宋"/>
                <w:color w:val="auto"/>
                <w:szCs w:val="24"/>
              </w:rPr>
              <w:t>项目联系人（询问）：</w:t>
            </w:r>
            <w:r>
              <w:rPr>
                <w:rFonts w:hint="eastAsia" w:ascii="仿宋" w:hAnsi="仿宋" w:eastAsia="仿宋" w:cs="仿宋"/>
                <w:color w:val="auto"/>
                <w:szCs w:val="24"/>
                <w:lang w:val="en-US" w:eastAsia="zh-CN"/>
              </w:rPr>
              <w:t xml:space="preserve">王工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lang w:val="en-US" w:eastAsia="zh-CN"/>
              </w:rPr>
            </w:pPr>
            <w:r>
              <w:rPr>
                <w:rFonts w:hint="eastAsia" w:ascii="仿宋" w:hAnsi="仿宋" w:eastAsia="仿宋" w:cs="仿宋"/>
                <w:color w:val="auto"/>
                <w:szCs w:val="24"/>
              </w:rPr>
              <w:t>项目联系方式（询问）：</w:t>
            </w:r>
            <w:r>
              <w:rPr>
                <w:rFonts w:hint="eastAsia" w:ascii="仿宋" w:hAnsi="仿宋" w:eastAsia="仿宋" w:cs="仿宋"/>
                <w:color w:val="auto"/>
                <w:szCs w:val="24"/>
                <w:lang w:eastAsia="zh-CN"/>
              </w:rPr>
              <w:t>0575-8816019</w:t>
            </w:r>
            <w:r>
              <w:rPr>
                <w:rFonts w:hint="eastAsia" w:ascii="仿宋" w:hAnsi="仿宋" w:eastAsia="仿宋" w:cs="仿宋"/>
                <w:color w:val="auto"/>
                <w:szCs w:val="24"/>
                <w:lang w:val="en-US" w:eastAsia="zh-CN"/>
              </w:rPr>
              <w:t xml:space="preserve">6  </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质疑联系人：项工</w:t>
            </w:r>
            <w:r>
              <w:rPr>
                <w:rFonts w:hint="eastAsia" w:ascii="仿宋" w:hAnsi="仿宋" w:eastAsia="仿宋" w:cs="仿宋"/>
                <w:color w:val="auto"/>
                <w:szCs w:val="24"/>
                <w:lang w:val="en-US" w:eastAsia="zh-CN"/>
              </w:rPr>
              <w:t xml:space="preserve"> </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质疑联系方式：</w:t>
            </w:r>
            <w:r>
              <w:rPr>
                <w:rFonts w:hint="eastAsia" w:ascii="仿宋" w:hAnsi="仿宋" w:eastAsia="仿宋" w:cs="仿宋"/>
                <w:color w:val="auto"/>
                <w:szCs w:val="24"/>
                <w:lang w:eastAsia="zh-CN"/>
              </w:rPr>
              <w:t>0575-88160192</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 xml:space="preserve">2.采购代理机构信息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名称：</w:t>
            </w:r>
            <w:r>
              <w:rPr>
                <w:rFonts w:hint="eastAsia" w:ascii="仿宋_GB2312" w:hAnsi="新宋体" w:eastAsia="仿宋_GB2312"/>
                <w:color w:val="auto"/>
                <w:szCs w:val="24"/>
              </w:rPr>
              <w:t>华诚工程咨询集团有限公司</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地址：</w:t>
            </w:r>
            <w:r>
              <w:rPr>
                <w:rFonts w:hint="eastAsia" w:ascii="仿宋_GB2312" w:hAnsi="新宋体" w:eastAsia="仿宋_GB2312"/>
                <w:color w:val="auto"/>
                <w:szCs w:val="24"/>
              </w:rPr>
              <w:t>绍兴市越西路800号金德隆商业中心8幢2楼</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传真：</w:t>
            </w:r>
            <w:r>
              <w:rPr>
                <w:rFonts w:hint="eastAsia" w:ascii="仿宋_GB2312" w:hAnsi="新宋体" w:eastAsia="仿宋_GB2312"/>
                <w:color w:val="auto"/>
                <w:kern w:val="0"/>
                <w:sz w:val="24"/>
                <w:szCs w:val="24"/>
                <w:u w:val="none"/>
              </w:rPr>
              <w:t>0575-85601197</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项目联系人（询问）：</w:t>
            </w:r>
            <w:r>
              <w:rPr>
                <w:rFonts w:hint="eastAsia" w:ascii="仿宋" w:hAnsi="仿宋" w:eastAsia="仿宋" w:cs="仿宋"/>
                <w:color w:val="auto"/>
                <w:szCs w:val="24"/>
                <w:lang w:eastAsia="zh-CN"/>
              </w:rPr>
              <w:t>胡哲浩</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项目联系方式（询问）：</w:t>
            </w:r>
            <w:r>
              <w:rPr>
                <w:rFonts w:hint="eastAsia" w:ascii="仿宋" w:hAnsi="仿宋" w:eastAsia="仿宋" w:cs="仿宋"/>
                <w:color w:val="auto"/>
                <w:szCs w:val="24"/>
                <w:lang w:eastAsia="zh-CN"/>
              </w:rPr>
              <w:t>13106376067</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质疑联系人：詹栋炯</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质疑联系方式：</w:t>
            </w:r>
            <w:r>
              <w:rPr>
                <w:rFonts w:hint="eastAsia" w:ascii="仿宋_GB2312" w:hAnsi="新宋体" w:eastAsia="仿宋_GB2312"/>
                <w:color w:val="auto"/>
                <w:szCs w:val="24"/>
              </w:rPr>
              <w:t>18267575010</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 xml:space="preserve">3.监督管理部门 </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名称：绍兴市轨道交通集团有限公司纪检监察部</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地址：</w:t>
            </w:r>
            <w:r>
              <w:rPr>
                <w:rFonts w:hint="eastAsia" w:ascii="仿宋" w:hAnsi="仿宋" w:eastAsia="仿宋" w:cs="仿宋"/>
                <w:color w:val="auto"/>
                <w:szCs w:val="24"/>
                <w:lang w:eastAsia="zh-CN"/>
              </w:rPr>
              <w:t>绍兴市越城区解放大道386号地铁大厦</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color w:val="auto"/>
                <w:szCs w:val="24"/>
              </w:rPr>
            </w:pPr>
            <w:r>
              <w:rPr>
                <w:rFonts w:hint="eastAsia" w:ascii="仿宋" w:hAnsi="仿宋" w:eastAsia="仿宋" w:cs="仿宋"/>
                <w:color w:val="auto"/>
                <w:szCs w:val="24"/>
              </w:rPr>
              <w:t>传真：/</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color w:val="auto"/>
                <w:szCs w:val="24"/>
                <w:lang w:eastAsia="zh-CN"/>
              </w:rPr>
            </w:pPr>
            <w:r>
              <w:rPr>
                <w:rFonts w:hint="eastAsia" w:ascii="仿宋" w:hAnsi="仿宋" w:eastAsia="仿宋" w:cs="仿宋"/>
                <w:color w:val="auto"/>
                <w:szCs w:val="24"/>
              </w:rPr>
              <w:t>联系人 ：</w:t>
            </w:r>
            <w:r>
              <w:rPr>
                <w:rFonts w:hint="eastAsia" w:ascii="仿宋" w:hAnsi="仿宋" w:eastAsia="仿宋" w:cs="仿宋"/>
                <w:color w:val="auto"/>
                <w:szCs w:val="24"/>
                <w:lang w:val="en-US" w:eastAsia="zh-CN"/>
              </w:rPr>
              <w:t>姚宇航</w:t>
            </w:r>
          </w:p>
          <w:p>
            <w:pPr>
              <w:pStyle w:val="58"/>
              <w:keepNext w:val="0"/>
              <w:keepLines w:val="0"/>
              <w:widowControl/>
              <w:suppressLineNumbers w:val="0"/>
              <w:spacing w:before="0" w:beforeAutospacing="0" w:after="0" w:afterLines="0" w:afterAutospacing="0" w:line="420" w:lineRule="exact"/>
              <w:ind w:left="0" w:right="0"/>
              <w:rPr>
                <w:rFonts w:hint="eastAsia" w:ascii="仿宋" w:hAnsi="仿宋" w:eastAsia="仿宋" w:cs="仿宋"/>
                <w:szCs w:val="24"/>
                <w:lang w:eastAsia="zh-CN"/>
              </w:rPr>
            </w:pPr>
            <w:r>
              <w:rPr>
                <w:rFonts w:hint="eastAsia" w:ascii="仿宋" w:hAnsi="仿宋" w:eastAsia="仿宋" w:cs="仿宋"/>
                <w:color w:val="auto"/>
                <w:szCs w:val="24"/>
              </w:rPr>
              <w:t>监督投诉电话：0575-</w:t>
            </w:r>
            <w:r>
              <w:rPr>
                <w:rFonts w:hint="eastAsia" w:ascii="仿宋" w:hAnsi="仿宋" w:eastAsia="仿宋" w:cs="仿宋"/>
                <w:color w:val="auto"/>
                <w:szCs w:val="24"/>
                <w:lang w:eastAsia="zh-CN"/>
              </w:rPr>
              <w:t>88160052</w:t>
            </w:r>
          </w:p>
        </w:tc>
      </w:tr>
    </w:tbl>
    <w:p>
      <w:pPr>
        <w:widowControl/>
        <w:jc w:val="left"/>
        <w:rPr>
          <w:rFonts w:hint="eastAsia" w:ascii="仿宋" w:hAnsi="仿宋" w:eastAsia="仿宋" w:cs="仿宋"/>
        </w:rPr>
      </w:pPr>
    </w:p>
    <w:p>
      <w:pPr>
        <w:pStyle w:val="58"/>
        <w:widowControl/>
        <w:spacing w:afterLines="0" w:line="420" w:lineRule="exact"/>
        <w:jc w:val="left"/>
        <w:rPr>
          <w:rFonts w:hint="eastAsia" w:ascii="仿宋_GB2312" w:hAnsi="新宋体" w:eastAsia="仿宋_GB2312"/>
          <w:color w:val="auto"/>
          <w:szCs w:val="24"/>
        </w:rPr>
      </w:pPr>
      <w:r>
        <w:rPr>
          <w:rFonts w:hint="eastAsia" w:ascii="仿宋_GB2312" w:hAnsi="新宋体" w:eastAsia="仿宋_GB2312"/>
          <w:color w:val="auto"/>
          <w:szCs w:val="24"/>
        </w:rPr>
        <w:t>若对项目采购电子交易系统操作有疑问，拨打绍兴市阳光采购服务平台服务热线0575-88207209/13758514411/15381628176获取热线服务帮助。    </w:t>
      </w:r>
    </w:p>
    <w:p>
      <w:pPr>
        <w:pStyle w:val="58"/>
        <w:widowControl/>
        <w:spacing w:afterLines="0" w:line="420" w:lineRule="exact"/>
        <w:jc w:val="left"/>
        <w:rPr>
          <w:rFonts w:ascii="仿宋" w:hAnsi="仿宋" w:eastAsia="仿宋" w:cs="仿宋"/>
          <w:kern w:val="0"/>
          <w:sz w:val="24"/>
        </w:rPr>
      </w:pPr>
      <w:r>
        <w:rPr>
          <w:rFonts w:hint="eastAsia" w:ascii="仿宋_GB2312" w:hAnsi="新宋体" w:eastAsia="仿宋_GB2312"/>
          <w:color w:val="auto"/>
          <w:szCs w:val="24"/>
        </w:rPr>
        <w:t>CA问题联系电话（人工）：天谷CA 400-087-8198。</w:t>
      </w:r>
    </w:p>
    <w:p>
      <w:pPr>
        <w:pageBreakBefore/>
        <w:widowControl w:val="0"/>
        <w:spacing w:line="440" w:lineRule="exact"/>
        <w:ind w:left="238"/>
        <w:jc w:val="center"/>
        <w:rPr>
          <w:rFonts w:ascii="仿宋" w:hAnsi="仿宋" w:eastAsia="仿宋" w:cs="仿宋"/>
          <w:b/>
          <w:sz w:val="36"/>
          <w:szCs w:val="36"/>
        </w:rPr>
      </w:pPr>
      <w:r>
        <w:rPr>
          <w:rFonts w:hint="eastAsia" w:ascii="仿宋" w:hAnsi="仿宋" w:eastAsia="仿宋" w:cs="仿宋"/>
          <w:b/>
          <w:sz w:val="36"/>
          <w:szCs w:val="36"/>
        </w:rPr>
        <w:t>第二部分 投标须知</w:t>
      </w:r>
    </w:p>
    <w:p>
      <w:pPr>
        <w:spacing w:line="440" w:lineRule="exact"/>
        <w:ind w:left="238"/>
        <w:jc w:val="center"/>
        <w:rPr>
          <w:rFonts w:ascii="仿宋" w:hAnsi="仿宋" w:eastAsia="仿宋" w:cs="仿宋"/>
          <w:b/>
          <w:sz w:val="30"/>
          <w:szCs w:val="36"/>
        </w:rPr>
      </w:pPr>
      <w:bookmarkStart w:id="0" w:name="_Hlk47616320"/>
      <w:r>
        <w:rPr>
          <w:rFonts w:hint="eastAsia" w:ascii="仿宋" w:hAnsi="仿宋" w:eastAsia="仿宋" w:cs="仿宋"/>
          <w:b/>
          <w:sz w:val="30"/>
          <w:szCs w:val="36"/>
        </w:rPr>
        <w:t>前附表</w:t>
      </w:r>
    </w:p>
    <w:tbl>
      <w:tblPr>
        <w:tblStyle w:val="42"/>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731"/>
        <w:gridCol w:w="7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b/>
                <w:sz w:val="24"/>
              </w:rPr>
            </w:pPr>
            <w:r>
              <w:rPr>
                <w:rFonts w:hint="eastAsia" w:ascii="仿宋" w:hAnsi="仿宋" w:eastAsia="仿宋" w:cs="仿宋"/>
                <w:b/>
                <w:sz w:val="24"/>
              </w:rPr>
              <w:t>序号</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b/>
                <w:sz w:val="24"/>
              </w:rPr>
            </w:pPr>
            <w:r>
              <w:rPr>
                <w:rFonts w:hint="eastAsia" w:ascii="仿宋" w:hAnsi="仿宋" w:eastAsia="仿宋" w:cs="仿宋"/>
                <w:b/>
                <w:sz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eastAsia" w:ascii="仿宋" w:hAnsi="仿宋" w:eastAsia="仿宋" w:cs="仿宋"/>
                <w:sz w:val="24"/>
              </w:rPr>
              <w:t>1</w:t>
            </w:r>
          </w:p>
        </w:tc>
        <w:tc>
          <w:tcPr>
            <w:tcW w:w="8736" w:type="dxa"/>
            <w:gridSpan w:val="2"/>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u w:val="single"/>
              </w:rPr>
            </w:pPr>
            <w:r>
              <w:rPr>
                <w:rFonts w:hint="eastAsia" w:ascii="仿宋" w:hAnsi="仿宋" w:eastAsia="仿宋" w:cs="仿宋"/>
                <w:b/>
                <w:sz w:val="24"/>
              </w:rPr>
              <w:t>投标人按照项目要求特许资格、资信证明文件（如果有）：</w:t>
            </w:r>
          </w:p>
          <w:p>
            <w:pPr>
              <w:keepNext w:val="0"/>
              <w:keepLines w:val="0"/>
              <w:widowControl w:val="0"/>
              <w:suppressLineNumbers w:val="0"/>
              <w:spacing w:before="0" w:beforeAutospacing="0" w:after="0" w:afterAutospacing="0" w:line="440" w:lineRule="exact"/>
              <w:ind w:left="0" w:right="0" w:firstLine="480" w:firstLineChars="200"/>
              <w:rPr>
                <w:rFonts w:hint="default" w:ascii="仿宋" w:hAnsi="仿宋" w:eastAsia="仿宋" w:cs="仿宋"/>
                <w:b/>
                <w:sz w:val="24"/>
              </w:rPr>
            </w:pPr>
            <w:r>
              <w:rPr>
                <w:rFonts w:hint="eastAsia" w:ascii="仿宋" w:hAnsi="仿宋" w:eastAsia="仿宋" w:cs="仿宋"/>
                <w:sz w:val="24"/>
              </w:rPr>
              <w:t>法律和国务院行政法规规定或授权有关部门规定供应商或产品进入市场须先行取得相关认证或许可的，投标人须在投标文件中提供相关的认证或许可证明材料。未经认证、许可，或者虽经认证、许可但相关资质证书已经失效的投标人，不能推荐、确认为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eastAsia" w:ascii="仿宋" w:hAnsi="仿宋" w:eastAsia="仿宋" w:cs="仿宋"/>
                <w:sz w:val="24"/>
              </w:rPr>
              <w:t>2</w:t>
            </w:r>
          </w:p>
        </w:tc>
        <w:tc>
          <w:tcPr>
            <w:tcW w:w="8736" w:type="dxa"/>
            <w:gridSpan w:val="2"/>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highlight w:val="none"/>
              </w:rPr>
            </w:pPr>
            <w:r>
              <w:rPr>
                <w:rFonts w:hint="eastAsia" w:ascii="仿宋" w:hAnsi="仿宋" w:eastAsia="仿宋" w:cs="仿宋"/>
                <w:b/>
                <w:sz w:val="24"/>
                <w:highlight w:val="none"/>
              </w:rPr>
              <w:t>资格审查方式：</w:t>
            </w:r>
          </w:p>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highlight w:val="none"/>
              </w:rPr>
            </w:pPr>
            <w:r>
              <w:rPr>
                <w:rFonts w:hint="eastAsia" w:ascii="仿宋" w:hAnsi="仿宋" w:eastAsia="仿宋" w:cs="仿宋"/>
                <w:b/>
                <w:sz w:val="24"/>
                <w:highlight w:val="none"/>
              </w:rPr>
              <w:t>1.资格后审。</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b/>
                <w:sz w:val="24"/>
                <w:highlight w:val="none"/>
              </w:rPr>
            </w:pPr>
            <w:r>
              <w:rPr>
                <w:rFonts w:hint="eastAsia" w:ascii="仿宋" w:hAnsi="仿宋" w:eastAsia="仿宋" w:cs="仿宋"/>
                <w:b/>
                <w:sz w:val="24"/>
                <w:highlight w:val="none"/>
              </w:rPr>
              <w:t>2.法定代表人的被授权委托人必须是投标单位职工。需在投标响应文件技术部分内提供由社保机构出具的该授权代表</w:t>
            </w:r>
            <w:r>
              <w:rPr>
                <w:rFonts w:hint="eastAsia" w:ascii="仿宋" w:hAnsi="仿宋" w:eastAsia="仿宋" w:cs="仿宋"/>
                <w:b/>
                <w:sz w:val="24"/>
                <w:highlight w:val="none"/>
                <w:lang w:val="en-US" w:eastAsia="zh-CN"/>
              </w:rPr>
              <w:t>近一个月</w:t>
            </w:r>
            <w:r>
              <w:rPr>
                <w:rFonts w:hint="eastAsia" w:ascii="仿宋" w:hAnsi="仿宋" w:eastAsia="仿宋" w:cs="仿宋"/>
                <w:b/>
                <w:sz w:val="24"/>
                <w:highlight w:val="none"/>
              </w:rPr>
              <w:t>的社保证明（如该授权代表为离退休返聘人员的，投标响应文件技术部分内需提供退休证明及单位聘用证明）。</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b/>
                <w:sz w:val="24"/>
                <w:highlight w:val="none"/>
              </w:rPr>
            </w:pPr>
            <w:r>
              <w:rPr>
                <w:rFonts w:hint="eastAsia" w:ascii="仿宋" w:hAnsi="仿宋" w:eastAsia="仿宋" w:cs="仿宋"/>
                <w:b/>
                <w:sz w:val="24"/>
                <w:highlight w:val="none"/>
              </w:rPr>
              <w:t>3．特定资格条件：</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b/>
                <w:sz w:val="24"/>
                <w:highlight w:val="none"/>
              </w:rPr>
            </w:pPr>
            <w:r>
              <w:rPr>
                <w:rFonts w:hint="eastAsia" w:ascii="仿宋" w:hAnsi="仿宋" w:eastAsia="仿宋" w:cs="仿宋"/>
                <w:b/>
                <w:sz w:val="24"/>
                <w:highlight w:val="none"/>
              </w:rPr>
              <w:t>3.1.投标人或投标人总公司具有中华人民共和国基础电信业务经营许可证；</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b/>
                <w:sz w:val="24"/>
                <w:highlight w:val="none"/>
              </w:rPr>
            </w:pPr>
            <w:r>
              <w:rPr>
                <w:rFonts w:hint="eastAsia" w:ascii="仿宋" w:hAnsi="仿宋" w:eastAsia="仿宋" w:cs="仿宋"/>
                <w:b/>
                <w:sz w:val="24"/>
                <w:highlight w:val="none"/>
              </w:rPr>
              <w:t>3.2.投标人或投标人总公司具有中华人民共和国增值电信业务经营许可证。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eastAsia" w:ascii="仿宋" w:hAnsi="仿宋" w:eastAsia="仿宋" w:cs="仿宋"/>
                <w:sz w:val="24"/>
              </w:rPr>
              <w:t>3</w:t>
            </w:r>
          </w:p>
        </w:tc>
        <w:tc>
          <w:tcPr>
            <w:tcW w:w="8736" w:type="dxa"/>
            <w:gridSpan w:val="2"/>
            <w:vAlign w:val="center"/>
          </w:tcPr>
          <w:p>
            <w:pPr>
              <w:keepNext w:val="0"/>
              <w:keepLines w:val="0"/>
              <w:widowControl w:val="0"/>
              <w:suppressLineNumbers w:val="0"/>
              <w:autoSpaceDE w:val="0"/>
              <w:autoSpaceDN w:val="0"/>
              <w:spacing w:before="0" w:beforeAutospacing="0" w:after="0" w:afterAutospacing="0" w:line="440" w:lineRule="exact"/>
              <w:ind w:left="0" w:right="0"/>
              <w:textAlignment w:val="bottom"/>
              <w:rPr>
                <w:rFonts w:hint="default" w:ascii="仿宋" w:hAnsi="仿宋" w:eastAsia="仿宋" w:cs="仿宋"/>
                <w:sz w:val="24"/>
              </w:rPr>
            </w:pPr>
            <w:r>
              <w:rPr>
                <w:rFonts w:hint="eastAsia" w:ascii="仿宋" w:hAnsi="仿宋" w:eastAsia="仿宋" w:cs="仿宋"/>
                <w:b/>
                <w:sz w:val="24"/>
              </w:rPr>
              <w:t>投标有效期：</w:t>
            </w:r>
            <w:r>
              <w:rPr>
                <w:rFonts w:hint="eastAsia" w:ascii="仿宋" w:hAnsi="仿宋" w:eastAsia="仿宋" w:cs="仿宋"/>
                <w:sz w:val="24"/>
              </w:rPr>
              <w:t>投标有效期为从提交投标文件的截止之日起90天。</w:t>
            </w:r>
            <w:r>
              <w:rPr>
                <w:rFonts w:hint="eastAsia" w:ascii="仿宋" w:hAnsi="仿宋" w:eastAsia="仿宋" w:cs="仿宋"/>
                <w:b/>
                <w:sz w:val="24"/>
              </w:rPr>
              <w:t>投标人的投标文件中承</w:t>
            </w:r>
            <w:r>
              <w:rPr>
                <w:rFonts w:hint="eastAsia" w:ascii="仿宋" w:hAnsi="仿宋" w:eastAsia="仿宋" w:cs="仿宋"/>
                <w:b/>
                <w:sz w:val="24"/>
                <w:szCs w:val="21"/>
              </w:rPr>
              <w:t>诺的投标有效期少于招标文件中载明的投标有效期的，投标无效。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eastAsia" w:ascii="仿宋" w:hAnsi="仿宋" w:eastAsia="仿宋" w:cs="仿宋"/>
                <w:sz w:val="24"/>
              </w:rPr>
              <w:t>4</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b/>
                <w:sz w:val="24"/>
              </w:rPr>
              <w:t>转包：</w:t>
            </w:r>
            <w:r>
              <w:rPr>
                <w:rFonts w:hint="eastAsia" w:ascii="仿宋" w:hAnsi="仿宋" w:eastAsia="仿宋" w:cs="仿宋"/>
                <w:sz w:val="24"/>
              </w:rPr>
              <w:t>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eastAsia" w:ascii="仿宋" w:hAnsi="仿宋" w:eastAsia="仿宋" w:cs="仿宋"/>
                <w:sz w:val="24"/>
              </w:rPr>
              <w:t>5</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b/>
                <w:sz w:val="24"/>
              </w:rPr>
              <w:t>分包：</w:t>
            </w:r>
            <w:sdt>
              <w:sdtPr>
                <w:rPr>
                  <w:rFonts w:hint="eastAsia" w:ascii="仿宋" w:hAnsi="仿宋" w:eastAsia="仿宋" w:cs="仿宋"/>
                  <w:kern w:val="0"/>
                  <w:sz w:val="24"/>
                </w:rPr>
                <w:id w:val="-1"/>
              </w:sdtPr>
              <w:sdtEndPr>
                <w:rPr>
                  <w:rFonts w:hint="eastAsia" w:ascii="仿宋" w:hAnsi="仿宋" w:eastAsia="仿宋" w:cs="仿宋"/>
                  <w:kern w:val="0"/>
                  <w:sz w:val="24"/>
                </w:rPr>
              </w:sdtEndPr>
              <w:sdtContent>
                <w:r>
                  <w:rPr>
                    <w:rFonts w:hint="eastAsia" w:ascii="仿宋" w:hAnsi="仿宋" w:eastAsia="仿宋" w:cs="仿宋"/>
                    <w:kern w:val="0"/>
                    <w:sz w:val="24"/>
                  </w:rPr>
                  <w:t>☐</w:t>
                </w:r>
              </w:sdtContent>
            </w:sdt>
            <w:r>
              <w:rPr>
                <w:rFonts w:hint="eastAsia" w:ascii="仿宋" w:hAnsi="仿宋" w:eastAsia="仿宋" w:cs="仿宋"/>
                <w:kern w:val="0"/>
                <w:sz w:val="24"/>
              </w:rPr>
              <w:t xml:space="preserve"> A</w:t>
            </w:r>
            <w:r>
              <w:rPr>
                <w:rFonts w:hint="eastAsia" w:ascii="仿宋" w:hAnsi="仿宋" w:eastAsia="仿宋" w:cs="仿宋"/>
                <w:sz w:val="24"/>
              </w:rPr>
              <w:t>同意将非主体、非关键性的工作分包。</w:t>
            </w:r>
          </w:p>
          <w:p>
            <w:pPr>
              <w:keepNext w:val="0"/>
              <w:keepLines w:val="0"/>
              <w:widowControl w:val="0"/>
              <w:suppressLineNumbers w:val="0"/>
              <w:spacing w:before="0" w:beforeAutospacing="0" w:after="0" w:afterAutospacing="0" w:line="440" w:lineRule="exact"/>
              <w:ind w:left="0" w:right="0" w:firstLine="720" w:firstLineChars="300"/>
              <w:rPr>
                <w:rFonts w:hint="default" w:ascii="仿宋" w:hAnsi="仿宋" w:eastAsia="仿宋" w:cs="仿宋"/>
                <w:b/>
                <w:sz w:val="24"/>
              </w:rPr>
            </w:pPr>
            <w:r>
              <w:rPr>
                <w:rFonts w:hint="eastAsia" w:ascii="仿宋" w:hAnsi="仿宋" w:eastAsia="仿宋" w:cs="仿宋"/>
                <w:kern w:val="0"/>
                <w:sz w:val="24"/>
              </w:rPr>
              <w:sym w:font="Wingdings" w:char="F0FE"/>
            </w:r>
            <w:r>
              <w:rPr>
                <w:rFonts w:hint="eastAsia" w:ascii="仿宋" w:hAnsi="仿宋" w:eastAsia="仿宋" w:cs="仿宋"/>
                <w:kern w:val="0"/>
                <w:sz w:val="24"/>
              </w:rPr>
              <w:t>B</w:t>
            </w:r>
            <w:r>
              <w:rPr>
                <w:rFonts w:hint="eastAsia" w:ascii="仿宋" w:hAnsi="仿宋" w:eastAsia="仿宋" w:cs="仿宋"/>
                <w:sz w:val="24"/>
              </w:rPr>
              <w:t>不同意分包。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eastAsia" w:ascii="仿宋" w:hAnsi="仿宋" w:eastAsia="仿宋" w:cs="仿宋"/>
                <w:sz w:val="24"/>
              </w:rPr>
              <w:t>6</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b/>
                <w:sz w:val="24"/>
              </w:rPr>
              <w:t>投标文件份数：</w:t>
            </w:r>
            <w:r>
              <w:rPr>
                <w:rFonts w:hint="eastAsia" w:ascii="仿宋" w:hAnsi="仿宋" w:eastAsia="仿宋"/>
                <w:color w:val="000000"/>
                <w:sz w:val="24"/>
              </w:rPr>
              <w:t>本项目实行网上投标，</w:t>
            </w:r>
            <w:r>
              <w:rPr>
                <w:rFonts w:hint="eastAsia" w:ascii="仿宋" w:hAnsi="仿宋" w:eastAsia="仿宋" w:cs="仿宋_GB2312"/>
                <w:color w:val="000000"/>
                <w:sz w:val="24"/>
              </w:rPr>
              <w:t>投标人</w:t>
            </w:r>
            <w:r>
              <w:rPr>
                <w:rFonts w:hint="eastAsia" w:ascii="仿宋" w:hAnsi="仿宋" w:eastAsia="仿宋"/>
                <w:color w:val="000000"/>
                <w:sz w:val="24"/>
              </w:rPr>
              <w:t>于</w:t>
            </w:r>
            <w:r>
              <w:rPr>
                <w:rFonts w:hint="eastAsia" w:ascii="仿宋" w:hAnsi="仿宋" w:eastAsia="仿宋" w:cs="仿宋_GB2312"/>
                <w:color w:val="000000"/>
                <w:sz w:val="24"/>
              </w:rPr>
              <w:t>“绍兴市阳光采购服务平台”上提供电子投标文件。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default" w:ascii="仿宋" w:hAnsi="仿宋" w:eastAsia="仿宋" w:cs="仿宋"/>
                <w:sz w:val="24"/>
              </w:rPr>
              <w:t>7</w:t>
            </w:r>
          </w:p>
        </w:tc>
        <w:tc>
          <w:tcPr>
            <w:tcW w:w="8736" w:type="dxa"/>
            <w:gridSpan w:val="2"/>
            <w:vAlign w:val="center"/>
          </w:tcPr>
          <w:p>
            <w:pPr>
              <w:pStyle w:val="58"/>
              <w:keepNext w:val="0"/>
              <w:keepLines w:val="0"/>
              <w:widowControl/>
              <w:suppressLineNumbers w:val="0"/>
              <w:spacing w:before="0" w:beforeAutospacing="0" w:after="0" w:afterLines="0" w:afterAutospacing="0" w:line="420" w:lineRule="exact"/>
              <w:ind w:left="0" w:right="0" w:firstLine="0" w:firstLineChars="0"/>
              <w:rPr>
                <w:rFonts w:hint="default" w:ascii="仿宋" w:hAnsi="仿宋" w:eastAsia="仿宋" w:cs="仿宋"/>
                <w:szCs w:val="24"/>
                <w:highlight w:val="none"/>
              </w:rPr>
            </w:pPr>
            <w:r>
              <w:rPr>
                <w:rFonts w:hint="eastAsia" w:ascii="仿宋" w:hAnsi="仿宋" w:eastAsia="仿宋" w:cs="仿宋"/>
                <w:szCs w:val="24"/>
                <w:highlight w:val="none"/>
              </w:rPr>
              <w:t>投标保证金：</w:t>
            </w:r>
          </w:p>
          <w:p>
            <w:pPr>
              <w:pStyle w:val="58"/>
              <w:keepNext w:val="0"/>
              <w:keepLines w:val="0"/>
              <w:widowControl/>
              <w:suppressLineNumbers w:val="0"/>
              <w:spacing w:before="0" w:beforeAutospacing="0" w:after="0" w:afterLines="0" w:afterAutospacing="0" w:line="420" w:lineRule="exact"/>
              <w:ind w:left="0" w:right="0" w:firstLine="480" w:firstLineChars="200"/>
              <w:rPr>
                <w:rFonts w:hint="default" w:ascii="仿宋" w:hAnsi="仿宋" w:eastAsia="仿宋" w:cs="仿宋"/>
                <w:szCs w:val="24"/>
                <w:highlight w:val="none"/>
              </w:rPr>
            </w:pPr>
            <w:r>
              <w:rPr>
                <w:rFonts w:hint="eastAsia" w:ascii="仿宋" w:hAnsi="仿宋" w:eastAsia="仿宋" w:cs="仿宋"/>
                <w:szCs w:val="24"/>
                <w:highlight w:val="none"/>
                <w:lang w:val="en-US" w:eastAsia="zh-CN"/>
              </w:rPr>
              <w:t>标项一：2</w:t>
            </w:r>
            <w:r>
              <w:rPr>
                <w:rFonts w:hint="eastAsia" w:ascii="仿宋" w:hAnsi="仿宋" w:eastAsia="仿宋" w:cs="仿宋"/>
                <w:szCs w:val="24"/>
                <w:highlight w:val="none"/>
              </w:rPr>
              <w:t>0000元。</w:t>
            </w:r>
          </w:p>
          <w:p>
            <w:pPr>
              <w:pStyle w:val="58"/>
              <w:keepNext w:val="0"/>
              <w:keepLines w:val="0"/>
              <w:widowControl/>
              <w:suppressLineNumbers w:val="0"/>
              <w:spacing w:before="0" w:beforeAutospacing="0" w:after="0" w:afterLines="0" w:afterAutospacing="0" w:line="420" w:lineRule="exact"/>
              <w:ind w:left="0" w:right="0" w:firstLine="480" w:firstLineChars="200"/>
              <w:rPr>
                <w:rFonts w:hint="default" w:ascii="仿宋" w:hAnsi="仿宋" w:eastAsia="仿宋" w:cs="仿宋"/>
                <w:szCs w:val="24"/>
                <w:highlight w:val="none"/>
                <w:lang w:val="en-US" w:eastAsia="zh-CN"/>
              </w:rPr>
            </w:pPr>
            <w:r>
              <w:rPr>
                <w:rFonts w:hint="eastAsia" w:ascii="仿宋" w:hAnsi="仿宋" w:eastAsia="仿宋" w:cs="仿宋"/>
                <w:szCs w:val="24"/>
                <w:highlight w:val="none"/>
                <w:lang w:val="en-US" w:eastAsia="zh-CN"/>
              </w:rPr>
              <w:t>标项二：2000元。</w:t>
            </w:r>
          </w:p>
          <w:p>
            <w:pPr>
              <w:pStyle w:val="58"/>
              <w:keepNext w:val="0"/>
              <w:keepLines w:val="0"/>
              <w:widowControl/>
              <w:suppressLineNumbers w:val="0"/>
              <w:spacing w:before="0" w:beforeAutospacing="0" w:after="0" w:afterLines="0" w:afterAutospacing="0" w:line="420" w:lineRule="exact"/>
              <w:ind w:left="0" w:right="0" w:firstLine="480" w:firstLineChars="200"/>
              <w:rPr>
                <w:rFonts w:hint="default" w:ascii="仿宋" w:hAnsi="仿宋" w:eastAsia="仿宋" w:cs="仿宋"/>
                <w:szCs w:val="24"/>
                <w:highlight w:val="none"/>
              </w:rPr>
            </w:pPr>
            <w:r>
              <w:rPr>
                <w:rFonts w:hint="eastAsia" w:ascii="仿宋" w:hAnsi="仿宋" w:eastAsia="仿宋" w:cs="仿宋"/>
                <w:szCs w:val="24"/>
                <w:highlight w:val="none"/>
              </w:rPr>
              <w:t>在本项目报名后，通过“绍兴市阳光采购服务平台网上投标系统” 在本项目中取得相应的虚拟子账号，将保证金由投标人的账户一次性缴入该虚拟子账号。</w:t>
            </w:r>
          </w:p>
          <w:p>
            <w:pPr>
              <w:pStyle w:val="58"/>
              <w:keepNext w:val="0"/>
              <w:keepLines w:val="0"/>
              <w:widowControl/>
              <w:suppressLineNumbers w:val="0"/>
              <w:spacing w:before="0" w:beforeAutospacing="0" w:after="0" w:afterLines="0" w:afterAutospacing="0" w:line="420" w:lineRule="exact"/>
              <w:ind w:left="0" w:right="0" w:firstLine="480" w:firstLineChars="200"/>
              <w:rPr>
                <w:rFonts w:hint="eastAsia" w:ascii="仿宋" w:hAnsi="仿宋" w:eastAsia="仿宋" w:cs="仿宋"/>
                <w:szCs w:val="24"/>
                <w:highlight w:val="none"/>
              </w:rPr>
            </w:pPr>
            <w:r>
              <w:rPr>
                <w:rFonts w:hint="eastAsia" w:ascii="仿宋" w:hAnsi="仿宋" w:eastAsia="仿宋" w:cs="仿宋"/>
                <w:szCs w:val="24"/>
                <w:highlight w:val="none"/>
              </w:rPr>
              <w:t>投标保证金的到账截止时间：2023年12月</w:t>
            </w:r>
            <w:r>
              <w:rPr>
                <w:rFonts w:hint="eastAsia" w:ascii="仿宋" w:hAnsi="仿宋" w:eastAsia="仿宋" w:cs="仿宋"/>
                <w:szCs w:val="24"/>
                <w:highlight w:val="none"/>
                <w:lang w:val="en-US" w:eastAsia="zh-CN"/>
              </w:rPr>
              <w:t>24</w:t>
            </w:r>
            <w:r>
              <w:rPr>
                <w:rFonts w:hint="eastAsia" w:ascii="仿宋" w:hAnsi="仿宋" w:eastAsia="仿宋" w:cs="仿宋"/>
                <w:szCs w:val="24"/>
                <w:highlight w:val="none"/>
              </w:rPr>
              <w:t>日1</w:t>
            </w:r>
            <w:r>
              <w:rPr>
                <w:rFonts w:hint="eastAsia" w:ascii="仿宋" w:hAnsi="仿宋" w:eastAsia="仿宋" w:cs="仿宋"/>
                <w:szCs w:val="24"/>
                <w:highlight w:val="none"/>
                <w:lang w:val="en-US" w:eastAsia="zh-CN"/>
              </w:rPr>
              <w:t>5</w:t>
            </w:r>
            <w:r>
              <w:rPr>
                <w:rFonts w:hint="eastAsia" w:ascii="仿宋" w:hAnsi="仿宋" w:eastAsia="仿宋" w:cs="仿宋"/>
                <w:szCs w:val="24"/>
                <w:highlight w:val="none"/>
              </w:rPr>
              <w:t>时整。</w:t>
            </w:r>
          </w:p>
          <w:p>
            <w:pPr>
              <w:pStyle w:val="58"/>
              <w:keepNext w:val="0"/>
              <w:keepLines w:val="0"/>
              <w:widowControl/>
              <w:suppressLineNumbers w:val="0"/>
              <w:spacing w:before="0" w:beforeAutospacing="0" w:after="0" w:afterLines="0" w:afterAutospacing="0" w:line="420" w:lineRule="exact"/>
              <w:ind w:left="0" w:right="0"/>
              <w:rPr>
                <w:rFonts w:hint="default" w:ascii="仿宋" w:hAnsi="仿宋" w:eastAsia="仿宋" w:cs="仿宋"/>
                <w:b/>
                <w:sz w:val="24"/>
              </w:rPr>
            </w:pPr>
            <w:r>
              <w:rPr>
                <w:rFonts w:hint="eastAsia" w:ascii="仿宋" w:hAnsi="仿宋" w:eastAsia="仿宋" w:cs="仿宋"/>
                <w:szCs w:val="24"/>
                <w:highlight w:val="none"/>
              </w:rPr>
              <w:t>投标保证金退还期限</w:t>
            </w:r>
            <w:r>
              <w:rPr>
                <w:rFonts w:hint="eastAsia" w:ascii="仿宋" w:hAnsi="仿宋" w:eastAsia="仿宋" w:cs="仿宋"/>
                <w:szCs w:val="24"/>
                <w:highlight w:val="none"/>
                <w:lang w:eastAsia="zh-CN"/>
              </w:rPr>
              <w:t>：</w:t>
            </w:r>
            <w:r>
              <w:rPr>
                <w:rFonts w:hint="eastAsia" w:ascii="仿宋" w:hAnsi="仿宋" w:eastAsia="仿宋" w:cs="仿宋"/>
                <w:szCs w:val="24"/>
                <w:highlight w:val="none"/>
              </w:rPr>
              <w:t>未中标人的投标保证金在结果公示无异议结束后5日内退还，中标人的投标保证金在合同签订后5日内退还</w:t>
            </w:r>
            <w:r>
              <w:rPr>
                <w:rFonts w:hint="eastAsia" w:ascii="仿宋" w:hAnsi="仿宋" w:eastAsia="仿宋" w:cs="仿宋"/>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default" w:ascii="仿宋" w:hAnsi="仿宋" w:eastAsia="仿宋" w:cs="仿宋"/>
                <w:sz w:val="24"/>
              </w:rPr>
              <w:t>8</w:t>
            </w:r>
          </w:p>
        </w:tc>
        <w:tc>
          <w:tcPr>
            <w:tcW w:w="8736" w:type="dxa"/>
            <w:gridSpan w:val="2"/>
            <w:vAlign w:val="center"/>
          </w:tcPr>
          <w:p>
            <w:pPr>
              <w:keepNext w:val="0"/>
              <w:keepLines w:val="0"/>
              <w:widowControl w:val="0"/>
              <w:suppressLineNumbers w:val="0"/>
              <w:autoSpaceDE w:val="0"/>
              <w:autoSpaceDN w:val="0"/>
              <w:spacing w:before="0" w:beforeAutospacing="0" w:after="0" w:afterAutospacing="0" w:line="440" w:lineRule="exact"/>
              <w:ind w:left="0" w:right="0"/>
              <w:textAlignment w:val="bottom"/>
              <w:rPr>
                <w:rFonts w:hint="default" w:ascii="仿宋" w:hAnsi="仿宋" w:eastAsia="仿宋" w:cs="仿宋"/>
                <w:b/>
                <w:sz w:val="24"/>
              </w:rPr>
            </w:pPr>
            <w:r>
              <w:rPr>
                <w:rFonts w:hint="eastAsia" w:ascii="仿宋" w:hAnsi="仿宋" w:eastAsia="仿宋" w:cs="仿宋"/>
                <w:b/>
                <w:sz w:val="24"/>
              </w:rPr>
              <w:t>开标前答疑会或现场考察：</w:t>
            </w:r>
          </w:p>
          <w:p>
            <w:pPr>
              <w:keepNext w:val="0"/>
              <w:keepLines w:val="0"/>
              <w:widowControl w:val="0"/>
              <w:suppressLineNumbers w:val="0"/>
              <w:spacing w:before="0" w:beforeAutospacing="0" w:after="0" w:afterAutospacing="0" w:line="440" w:lineRule="exact"/>
              <w:ind w:left="0" w:right="0"/>
              <w:rPr>
                <w:rFonts w:hint="default" w:ascii="仿宋" w:hAnsi="仿宋" w:eastAsia="仿宋" w:cs="仿宋"/>
                <w:sz w:val="24"/>
              </w:rPr>
            </w:pPr>
            <w:sdt>
              <w:sdtPr>
                <w:rPr>
                  <w:rFonts w:hint="eastAsia" w:ascii="仿宋" w:hAnsi="仿宋" w:eastAsia="仿宋" w:cs="仿宋"/>
                  <w:kern w:val="0"/>
                  <w:sz w:val="24"/>
                </w:rPr>
                <w:id w:val="-1"/>
              </w:sdtPr>
              <w:sdtEndPr>
                <w:rPr>
                  <w:rFonts w:hint="eastAsia" w:ascii="仿宋" w:hAnsi="仿宋" w:eastAsia="仿宋" w:cs="仿宋"/>
                  <w:kern w:val="0"/>
                  <w:sz w:val="24"/>
                </w:rPr>
              </w:sdtEndPr>
              <w:sdtContent>
                <w:r>
                  <w:rPr>
                    <w:rFonts w:hint="eastAsia" w:ascii="仿宋" w:hAnsi="仿宋" w:eastAsia="仿宋" w:cs="仿宋"/>
                    <w:kern w:val="0"/>
                    <w:sz w:val="24"/>
                  </w:rPr>
                  <w:sym w:font="Wingdings" w:char="F0FE"/>
                </w:r>
              </w:sdtContent>
            </w:sdt>
            <w:r>
              <w:rPr>
                <w:rFonts w:hint="eastAsia" w:ascii="仿宋" w:hAnsi="仿宋" w:eastAsia="仿宋" w:cs="仿宋"/>
                <w:kern w:val="0"/>
                <w:sz w:val="24"/>
              </w:rPr>
              <w:t>A</w:t>
            </w:r>
            <w:r>
              <w:rPr>
                <w:rFonts w:hint="eastAsia" w:ascii="仿宋" w:hAnsi="仿宋" w:eastAsia="仿宋" w:cs="仿宋"/>
                <w:sz w:val="24"/>
              </w:rPr>
              <w:t>不组织。</w:t>
            </w:r>
          </w:p>
          <w:p>
            <w:pPr>
              <w:keepNext w:val="0"/>
              <w:keepLines w:val="0"/>
              <w:widowControl w:val="0"/>
              <w:suppressLineNumbers w:val="0"/>
              <w:autoSpaceDE w:val="0"/>
              <w:autoSpaceDN w:val="0"/>
              <w:spacing w:before="0" w:beforeAutospacing="0" w:after="0" w:afterAutospacing="0" w:line="440" w:lineRule="exact"/>
              <w:ind w:left="0" w:right="0"/>
              <w:textAlignment w:val="bottom"/>
              <w:rPr>
                <w:rFonts w:hint="default" w:ascii="仿宋" w:hAnsi="仿宋" w:eastAsia="仿宋" w:cs="仿宋"/>
                <w:b/>
                <w:sz w:val="24"/>
              </w:rPr>
            </w:pPr>
            <w:sdt>
              <w:sdtPr>
                <w:rPr>
                  <w:rFonts w:hint="eastAsia" w:ascii="仿宋" w:hAnsi="仿宋" w:eastAsia="仿宋" w:cs="仿宋"/>
                  <w:kern w:val="0"/>
                  <w:sz w:val="24"/>
                </w:rPr>
                <w:id w:val="743172717"/>
              </w:sdtPr>
              <w:sdtEndPr>
                <w:rPr>
                  <w:rFonts w:hint="eastAsia" w:ascii="仿宋" w:hAnsi="仿宋" w:eastAsia="仿宋" w:cs="仿宋"/>
                  <w:kern w:val="0"/>
                  <w:sz w:val="24"/>
                </w:rPr>
              </w:sdtEndPr>
              <w:sdtContent>
                <w:r>
                  <w:rPr>
                    <w:rFonts w:hint="eastAsia" w:ascii="仿宋" w:hAnsi="仿宋" w:eastAsia="仿宋" w:cs="仿宋"/>
                    <w:kern w:val="0"/>
                    <w:sz w:val="24"/>
                  </w:rPr>
                  <w:t>☐</w:t>
                </w:r>
              </w:sdtContent>
            </w:sdt>
            <w:r>
              <w:rPr>
                <w:rFonts w:hint="eastAsia" w:ascii="仿宋" w:hAnsi="仿宋" w:eastAsia="仿宋" w:cs="仿宋"/>
                <w:kern w:val="0"/>
                <w:sz w:val="24"/>
              </w:rPr>
              <w:t>B组织，</w:t>
            </w:r>
            <w:r>
              <w:rPr>
                <w:rFonts w:hint="eastAsia" w:ascii="仿宋" w:hAnsi="仿宋" w:eastAsia="仿宋" w:cs="仿宋"/>
                <w:sz w:val="24"/>
              </w:rPr>
              <w:t>时间：</w:t>
            </w:r>
            <w:r>
              <w:rPr>
                <w:rFonts w:hint="eastAsia" w:ascii="仿宋" w:hAnsi="仿宋" w:eastAsia="仿宋" w:cs="仿宋"/>
                <w:sz w:val="24"/>
                <w:u w:val="single"/>
              </w:rPr>
              <w:t xml:space="preserve">   </w:t>
            </w:r>
            <w:r>
              <w:rPr>
                <w:rFonts w:hint="eastAsia" w:ascii="仿宋" w:hAnsi="仿宋" w:eastAsia="仿宋" w:cs="仿宋"/>
                <w:sz w:val="24"/>
              </w:rPr>
              <w:t>,地点：</w:t>
            </w:r>
            <w:r>
              <w:rPr>
                <w:rFonts w:hint="eastAsia" w:ascii="仿宋" w:hAnsi="仿宋" w:eastAsia="仿宋" w:cs="仿宋"/>
                <w:sz w:val="24"/>
                <w:u w:val="single"/>
              </w:rPr>
              <w:t xml:space="preserve">   </w:t>
            </w:r>
            <w:r>
              <w:rPr>
                <w:rFonts w:hint="eastAsia" w:ascii="仿宋" w:hAnsi="仿宋" w:eastAsia="仿宋" w:cs="仿宋"/>
                <w:sz w:val="24"/>
              </w:rPr>
              <w:t>，联系人：</w:t>
            </w:r>
            <w:r>
              <w:rPr>
                <w:rFonts w:hint="eastAsia" w:ascii="仿宋" w:hAnsi="仿宋" w:eastAsia="仿宋" w:cs="仿宋"/>
                <w:sz w:val="24"/>
                <w:u w:val="single"/>
              </w:rPr>
              <w:t xml:space="preserve">   </w:t>
            </w:r>
            <w:r>
              <w:rPr>
                <w:rFonts w:hint="eastAsia" w:ascii="仿宋" w:hAnsi="仿宋" w:eastAsia="仿宋" w:cs="仿宋"/>
                <w:sz w:val="24"/>
              </w:rPr>
              <w:t>，联系方式：</w:t>
            </w:r>
            <w:r>
              <w:rPr>
                <w:rFonts w:hint="eastAsia" w:ascii="仿宋" w:hAnsi="仿宋" w:eastAsia="仿宋" w:cs="仿宋"/>
                <w:sz w:val="24"/>
                <w:u w:val="single"/>
              </w:rPr>
              <w:t xml:space="preserve">    </w:t>
            </w:r>
            <w:r>
              <w:rPr>
                <w:rFonts w:hint="eastAsia" w:ascii="仿宋" w:hAnsi="仿宋" w:eastAsia="仿宋" w:cs="仿宋"/>
                <w:sz w:val="24"/>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default" w:ascii="仿宋" w:hAnsi="仿宋" w:eastAsia="仿宋" w:cs="仿宋"/>
                <w:sz w:val="24"/>
              </w:rPr>
              <w:t>9</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样品提供：/</w:t>
            </w:r>
          </w:p>
          <w:p>
            <w:pPr>
              <w:keepNext w:val="0"/>
              <w:keepLines w:val="0"/>
              <w:widowControl w:val="0"/>
              <w:suppressLineNumbers w:val="0"/>
              <w:spacing w:before="0" w:beforeAutospacing="0" w:after="0" w:afterAutospacing="0" w:line="440" w:lineRule="exact"/>
              <w:ind w:left="0" w:right="0"/>
              <w:rPr>
                <w:rFonts w:hint="default" w:ascii="仿宋" w:hAnsi="仿宋" w:eastAsia="仿宋" w:cs="仿宋"/>
                <w:sz w:val="24"/>
              </w:rPr>
            </w:pPr>
            <w:sdt>
              <w:sdtPr>
                <w:rPr>
                  <w:rFonts w:hint="eastAsia" w:ascii="仿宋" w:hAnsi="仿宋" w:eastAsia="仿宋" w:cs="仿宋"/>
                  <w:kern w:val="0"/>
                  <w:sz w:val="24"/>
                </w:rPr>
                <w:id w:val="921945404"/>
              </w:sdtPr>
              <w:sdtEndPr>
                <w:rPr>
                  <w:rFonts w:hint="eastAsia" w:ascii="仿宋" w:hAnsi="仿宋" w:eastAsia="仿宋" w:cs="仿宋"/>
                  <w:kern w:val="0"/>
                  <w:sz w:val="24"/>
                </w:rPr>
              </w:sdtEndPr>
              <w:sdtContent>
                <w:sdt>
                  <w:sdtPr>
                    <w:rPr>
                      <w:rFonts w:hint="eastAsia" w:ascii="仿宋" w:hAnsi="仿宋" w:eastAsia="仿宋" w:cs="仿宋"/>
                      <w:kern w:val="0"/>
                      <w:sz w:val="24"/>
                    </w:rPr>
                    <w:id w:val="-1"/>
                  </w:sdtPr>
                  <w:sdtEndPr>
                    <w:rPr>
                      <w:rFonts w:hint="eastAsia" w:ascii="仿宋" w:hAnsi="仿宋" w:eastAsia="仿宋" w:cs="仿宋"/>
                      <w:kern w:val="0"/>
                      <w:sz w:val="24"/>
                    </w:rPr>
                  </w:sdtEndPr>
                  <w:sdtContent>
                    <w:r>
                      <w:rPr>
                        <w:rFonts w:hint="eastAsia" w:ascii="仿宋" w:hAnsi="仿宋" w:eastAsia="仿宋" w:cs="仿宋"/>
                        <w:kern w:val="0"/>
                        <w:sz w:val="24"/>
                      </w:rPr>
                      <w:sym w:font="Wingdings" w:char="00FE"/>
                    </w:r>
                  </w:sdtContent>
                </w:sdt>
              </w:sdtContent>
            </w:sdt>
            <w:r>
              <w:rPr>
                <w:rFonts w:hint="eastAsia" w:ascii="仿宋" w:hAnsi="仿宋" w:eastAsia="仿宋" w:cs="仿宋"/>
                <w:kern w:val="0"/>
                <w:sz w:val="24"/>
              </w:rPr>
              <w:t>A</w:t>
            </w:r>
            <w:r>
              <w:rPr>
                <w:rFonts w:hint="eastAsia" w:ascii="仿宋" w:hAnsi="仿宋" w:eastAsia="仿宋" w:cs="仿宋"/>
                <w:sz w:val="24"/>
              </w:rPr>
              <w:t>不要求提供。</w:t>
            </w:r>
          </w:p>
          <w:p>
            <w:pPr>
              <w:keepNext w:val="0"/>
              <w:keepLines w:val="0"/>
              <w:widowControl w:val="0"/>
              <w:suppressLineNumbers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kern w:val="0"/>
                <w:sz w:val="24"/>
              </w:rPr>
              <w:sym w:font="Wingdings 2" w:char="00A3"/>
            </w:r>
            <w:r>
              <w:rPr>
                <w:rFonts w:hint="eastAsia" w:ascii="仿宋" w:hAnsi="仿宋" w:eastAsia="仿宋" w:cs="仿宋"/>
                <w:kern w:val="0"/>
                <w:sz w:val="24"/>
              </w:rPr>
              <w:t>B要求提供</w:t>
            </w:r>
            <w:r>
              <w:rPr>
                <w:rFonts w:hint="eastAsia" w:ascii="仿宋" w:hAnsi="仿宋" w:eastAsia="仿宋" w:cs="仿宋"/>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default" w:ascii="仿宋" w:hAnsi="仿宋" w:eastAsia="仿宋" w:cs="仿宋"/>
                <w:sz w:val="24"/>
              </w:rPr>
              <w:t>10</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rPr>
                <w:rFonts w:hint="eastAsia" w:ascii="仿宋" w:hAnsi="仿宋" w:eastAsia="仿宋" w:cs="仿宋"/>
                <w:b/>
                <w:sz w:val="24"/>
                <w:lang w:eastAsia="zh-CN"/>
              </w:rPr>
            </w:pPr>
            <w:r>
              <w:rPr>
                <w:rFonts w:hint="eastAsia" w:ascii="仿宋" w:hAnsi="仿宋" w:eastAsia="仿宋" w:cs="仿宋"/>
                <w:b/>
                <w:sz w:val="24"/>
              </w:rPr>
              <w:t>方案讲解演示：</w:t>
            </w:r>
            <w:r>
              <w:rPr>
                <w:rFonts w:hint="eastAsia" w:ascii="仿宋" w:hAnsi="仿宋" w:eastAsia="仿宋" w:cs="仿宋"/>
                <w:b/>
                <w:sz w:val="24"/>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default" w:ascii="仿宋" w:hAnsi="仿宋" w:eastAsia="仿宋" w:cs="仿宋"/>
                <w:sz w:val="24"/>
              </w:rPr>
              <w:t>11</w:t>
            </w:r>
          </w:p>
        </w:tc>
        <w:tc>
          <w:tcPr>
            <w:tcW w:w="17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进口产品</w:t>
            </w:r>
          </w:p>
        </w:tc>
        <w:tc>
          <w:tcPr>
            <w:tcW w:w="7005" w:type="dxa"/>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kern w:val="0"/>
                <w:sz w:val="24"/>
              </w:rPr>
            </w:pPr>
            <w:sdt>
              <w:sdtPr>
                <w:rPr>
                  <w:rFonts w:hint="eastAsia" w:ascii="仿宋" w:hAnsi="仿宋" w:eastAsia="仿宋" w:cs="仿宋"/>
                  <w:kern w:val="0"/>
                  <w:sz w:val="24"/>
                </w:rPr>
                <w:id w:val="-1"/>
              </w:sdtPr>
              <w:sdtEndPr>
                <w:rPr>
                  <w:rFonts w:hint="eastAsia" w:ascii="仿宋" w:hAnsi="仿宋" w:eastAsia="仿宋" w:cs="仿宋"/>
                  <w:kern w:val="0"/>
                  <w:sz w:val="24"/>
                </w:rPr>
              </w:sdtEndPr>
              <w:sdtContent>
                <w:r>
                  <w:rPr>
                    <w:rFonts w:hint="eastAsia" w:ascii="仿宋" w:hAnsi="仿宋" w:eastAsia="仿宋" w:cs="仿宋"/>
                    <w:kern w:val="0"/>
                    <w:sz w:val="24"/>
                  </w:rPr>
                  <w:sym w:font="Wingdings" w:char="00FE"/>
                </w:r>
              </w:sdtContent>
            </w:sdt>
            <w:r>
              <w:rPr>
                <w:rFonts w:hint="eastAsia" w:ascii="仿宋" w:hAnsi="仿宋" w:eastAsia="仿宋" w:cs="仿宋"/>
                <w:kern w:val="0"/>
                <w:sz w:val="24"/>
              </w:rPr>
              <w:t>本项目不允许采购进口产品。</w:t>
            </w:r>
          </w:p>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sdt>
              <w:sdtPr>
                <w:rPr>
                  <w:rFonts w:hint="eastAsia" w:ascii="仿宋" w:hAnsi="仿宋" w:eastAsia="仿宋" w:cs="仿宋"/>
                  <w:kern w:val="0"/>
                  <w:sz w:val="24"/>
                </w:rPr>
                <w:id w:val="-1"/>
              </w:sdtPr>
              <w:sdtEndPr>
                <w:rPr>
                  <w:rFonts w:hint="eastAsia" w:ascii="仿宋" w:hAnsi="仿宋" w:eastAsia="仿宋" w:cs="仿宋"/>
                  <w:kern w:val="0"/>
                  <w:sz w:val="24"/>
                </w:rPr>
              </w:sdtEndPr>
              <w:sdtContent>
                <w:r>
                  <w:rPr>
                    <w:rFonts w:hint="eastAsia" w:ascii="仿宋" w:hAnsi="仿宋" w:eastAsia="仿宋" w:cs="仿宋"/>
                    <w:kern w:val="0"/>
                    <w:sz w:val="24"/>
                  </w:rPr>
                  <w:t>☐</w:t>
                </w:r>
              </w:sdtContent>
            </w:sdt>
            <w:r>
              <w:rPr>
                <w:rFonts w:hint="eastAsia" w:ascii="仿宋" w:hAnsi="仿宋" w:eastAsia="仿宋" w:cs="仿宋"/>
                <w:kern w:val="0"/>
                <w:sz w:val="24"/>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default" w:ascii="仿宋" w:hAnsi="仿宋" w:eastAsia="仿宋" w:cs="仿宋"/>
                <w:sz w:val="24"/>
              </w:rPr>
            </w:pPr>
            <w:r>
              <w:rPr>
                <w:rFonts w:hint="default" w:ascii="仿宋" w:hAnsi="仿宋" w:eastAsia="仿宋" w:cs="仿宋"/>
                <w:sz w:val="24"/>
              </w:rPr>
              <w:t>12</w:t>
            </w:r>
          </w:p>
        </w:tc>
        <w:tc>
          <w:tcPr>
            <w:tcW w:w="17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440" w:lineRule="exact"/>
              <w:ind w:left="-3" w:leftChars="-8" w:right="-50" w:rightChars="-24" w:hanging="14" w:hangingChars="7"/>
              <w:rPr>
                <w:rFonts w:hint="default" w:ascii="仿宋" w:hAnsi="仿宋" w:eastAsia="仿宋" w:cs="仿宋"/>
                <w:b/>
                <w:spacing w:val="-20"/>
                <w:sz w:val="24"/>
              </w:rPr>
            </w:pPr>
            <w:r>
              <w:rPr>
                <w:rFonts w:hint="eastAsia" w:ascii="仿宋" w:hAnsi="仿宋" w:eastAsia="仿宋" w:cs="仿宋"/>
                <w:b/>
                <w:spacing w:val="-20"/>
                <w:sz w:val="24"/>
              </w:rPr>
              <w:t>项目属性与核心产品</w:t>
            </w:r>
          </w:p>
        </w:tc>
        <w:tc>
          <w:tcPr>
            <w:tcW w:w="7005" w:type="dxa"/>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rPr>
            </w:pPr>
            <w:sdt>
              <w:sdtPr>
                <w:rPr>
                  <w:rFonts w:hint="eastAsia" w:ascii="仿宋" w:hAnsi="仿宋" w:eastAsia="仿宋" w:cs="仿宋"/>
                  <w:kern w:val="0"/>
                  <w:sz w:val="24"/>
                </w:rPr>
                <w:id w:val="321224956"/>
              </w:sdtPr>
              <w:sdtEndPr>
                <w:rPr>
                  <w:rFonts w:hint="eastAsia" w:ascii="仿宋" w:hAnsi="仿宋" w:eastAsia="仿宋" w:cs="仿宋"/>
                  <w:kern w:val="0"/>
                  <w:sz w:val="24"/>
                </w:rPr>
              </w:sdtEndPr>
              <w:sdtContent/>
            </w:sdt>
            <w:sdt>
              <w:sdtPr>
                <w:rPr>
                  <w:rFonts w:hint="eastAsia" w:ascii="仿宋" w:hAnsi="仿宋" w:eastAsia="仿宋" w:cs="仿宋"/>
                  <w:kern w:val="0"/>
                  <w:sz w:val="24"/>
                </w:rPr>
                <w:id w:val="551574297"/>
              </w:sdtPr>
              <w:sdtEndPr>
                <w:rPr>
                  <w:rFonts w:hint="eastAsia" w:ascii="仿宋" w:hAnsi="仿宋" w:eastAsia="仿宋" w:cs="仿宋"/>
                  <w:kern w:val="0"/>
                  <w:sz w:val="24"/>
                </w:rPr>
              </w:sdtEndPr>
              <w:sdtContent>
                <w:sdt>
                  <w:sdtPr>
                    <w:rPr>
                      <w:rFonts w:hint="eastAsia" w:ascii="仿宋_GB2312" w:hAnsi="仿宋" w:eastAsia="仿宋_GB2312" w:cs="Arial"/>
                      <w:kern w:val="0"/>
                      <w:sz w:val="24"/>
                    </w:rPr>
                    <w:id w:val="496260021"/>
                  </w:sdtPr>
                  <w:sdtEndPr>
                    <w:rPr>
                      <w:rFonts w:hint="eastAsia" w:ascii="仿宋_GB2312" w:hAnsi="仿宋" w:eastAsia="仿宋_GB2312" w:cs="Arial"/>
                      <w:kern w:val="0"/>
                      <w:sz w:val="24"/>
                    </w:rPr>
                  </w:sdtEndPr>
                  <w:sdtContent>
                    <w:r>
                      <w:rPr>
                        <w:rFonts w:hint="default" w:ascii="Wingdings" w:hAnsi="Wingdings" w:eastAsia="仿宋_GB2312" w:cs="Arial"/>
                        <w:kern w:val="0"/>
                        <w:sz w:val="24"/>
                      </w:rPr>
                      <w:sym w:font="Wingdings" w:char="00A8"/>
                    </w:r>
                  </w:sdtContent>
                </w:sdt>
              </w:sdtContent>
            </w:sdt>
            <w:r>
              <w:rPr>
                <w:rFonts w:hint="eastAsia" w:ascii="仿宋" w:hAnsi="仿宋" w:eastAsia="仿宋" w:cs="仿宋"/>
                <w:kern w:val="0"/>
                <w:sz w:val="24"/>
              </w:rPr>
              <w:t>A</w:t>
            </w:r>
            <w:r>
              <w:rPr>
                <w:rFonts w:hint="eastAsia" w:ascii="仿宋" w:hAnsi="仿宋" w:eastAsia="仿宋" w:cs="仿宋"/>
                <w:sz w:val="24"/>
              </w:rPr>
              <w:t>货物类。</w:t>
            </w:r>
          </w:p>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rPr>
            </w:pPr>
            <w:sdt>
              <w:sdtPr>
                <w:rPr>
                  <w:rFonts w:hint="eastAsia" w:ascii="仿宋" w:hAnsi="仿宋" w:eastAsia="仿宋" w:cs="仿宋"/>
                  <w:kern w:val="0"/>
                  <w:sz w:val="24"/>
                </w:rPr>
                <w:id w:val="2013566027"/>
              </w:sdtPr>
              <w:sdtEndPr>
                <w:rPr>
                  <w:rFonts w:hint="eastAsia" w:ascii="仿宋" w:hAnsi="仿宋" w:eastAsia="仿宋" w:cs="仿宋"/>
                  <w:kern w:val="0"/>
                  <w:sz w:val="24"/>
                </w:rPr>
              </w:sdtEndPr>
              <w:sdtContent>
                <w:sdt>
                  <w:sdtPr>
                    <w:rPr>
                      <w:rFonts w:hint="eastAsia" w:ascii="仿宋_GB2312" w:hAnsi="仿宋" w:eastAsia="仿宋_GB2312" w:cs="Arial"/>
                      <w:kern w:val="0"/>
                      <w:sz w:val="24"/>
                    </w:rPr>
                    <w:id w:val="58956681"/>
                  </w:sdtPr>
                  <w:sdtEndPr>
                    <w:rPr>
                      <w:rFonts w:hint="eastAsia" w:ascii="仿宋_GB2312" w:hAnsi="仿宋" w:eastAsia="仿宋_GB2312" w:cs="Arial"/>
                      <w:kern w:val="0"/>
                      <w:sz w:val="24"/>
                    </w:rPr>
                  </w:sdtEndPr>
                  <w:sdtContent>
                    <w:r>
                      <w:rPr>
                        <w:rFonts w:hint="default" w:ascii="Wingdings" w:hAnsi="Wingdings" w:eastAsia="仿宋_GB2312" w:cs="Arial"/>
                        <w:kern w:val="0"/>
                        <w:sz w:val="24"/>
                      </w:rPr>
                      <w:sym w:font="Wingdings" w:char="00FE"/>
                    </w:r>
                  </w:sdtContent>
                </w:sdt>
              </w:sdtContent>
            </w:sdt>
            <w:r>
              <w:rPr>
                <w:rFonts w:hint="eastAsia" w:ascii="仿宋" w:hAnsi="仿宋" w:eastAsia="仿宋" w:cs="仿宋"/>
                <w:kern w:val="0"/>
                <w:sz w:val="24"/>
              </w:rPr>
              <w:t>B</w:t>
            </w:r>
            <w:r>
              <w:rPr>
                <w:rFonts w:hint="eastAsia" w:ascii="仿宋" w:hAnsi="仿宋" w:eastAsia="仿宋" w:cs="仿宋"/>
                <w:sz w:val="24"/>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Merge w:val="restart"/>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lang w:eastAsia="zh-CN"/>
              </w:rPr>
            </w:pPr>
            <w:r>
              <w:rPr>
                <w:rFonts w:hint="default" w:ascii="仿宋" w:hAnsi="仿宋" w:eastAsia="仿宋" w:cs="仿宋"/>
                <w:sz w:val="24"/>
              </w:rPr>
              <w:t>13</w:t>
            </w:r>
          </w:p>
        </w:tc>
        <w:tc>
          <w:tcPr>
            <w:tcW w:w="1731" w:type="dxa"/>
            <w:vMerge w:val="restart"/>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投标人信用信息事项</w:t>
            </w:r>
          </w:p>
        </w:tc>
        <w:tc>
          <w:tcPr>
            <w:tcW w:w="7005" w:type="dxa"/>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信用信息查询渠道及截止时间：</w:t>
            </w:r>
            <w:r>
              <w:rPr>
                <w:rFonts w:hint="eastAsia" w:ascii="仿宋" w:hAnsi="仿宋" w:eastAsia="仿宋" w:cs="仿宋"/>
                <w:sz w:val="24"/>
              </w:rPr>
              <w:t>采购人或采购人委托的评审小组或采购代理机构将通过“信用中国”网站(www.creditchina.gov.cn)、</w:t>
            </w:r>
            <w:r>
              <w:rPr>
                <w:rFonts w:hint="eastAsia" w:ascii="仿宋" w:hAnsi="仿宋" w:eastAsia="仿宋" w:cs="仿宋"/>
                <w:sz w:val="24"/>
                <w:highlight w:val="none"/>
              </w:rPr>
              <w:t>中国政府采购网(www.ccgp.gov.cn)渠道查询</w:t>
            </w:r>
            <w:r>
              <w:rPr>
                <w:rFonts w:hint="eastAsia" w:ascii="仿宋" w:hAnsi="仿宋" w:eastAsia="仿宋" w:cs="仿宋"/>
                <w:sz w:val="24"/>
              </w:rPr>
              <w:t>投标人</w:t>
            </w:r>
            <w:r>
              <w:rPr>
                <w:rFonts w:hint="eastAsia" w:ascii="仿宋" w:hAnsi="仿宋" w:eastAsia="仿宋" w:cs="仿宋"/>
                <w:b/>
                <w:sz w:val="24"/>
              </w:rPr>
              <w:t>开标当天</w:t>
            </w:r>
            <w:r>
              <w:rPr>
                <w:rFonts w:hint="eastAsia" w:ascii="仿宋" w:hAnsi="仿宋" w:eastAsia="仿宋" w:cs="仿宋"/>
                <w:sz w:val="24"/>
              </w:rPr>
              <w:t>的信用记录。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Merge w:val="continue"/>
            <w:vAlign w:val="center"/>
          </w:tcPr>
          <w:p>
            <w:pPr>
              <w:keepNext w:val="0"/>
              <w:keepLines w:val="0"/>
              <w:suppressLineNumbers w:val="0"/>
              <w:spacing w:before="0" w:beforeAutospacing="0" w:after="0" w:afterAutospacing="0"/>
              <w:ind w:left="0" w:right="0"/>
              <w:rPr>
                <w:rFonts w:hint="default"/>
              </w:rPr>
            </w:pPr>
          </w:p>
        </w:tc>
        <w:tc>
          <w:tcPr>
            <w:tcW w:w="1731" w:type="dxa"/>
            <w:vMerge w:val="continue"/>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rPr>
            </w:pPr>
          </w:p>
        </w:tc>
        <w:tc>
          <w:tcPr>
            <w:tcW w:w="7005" w:type="dxa"/>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信用信息查询记录和证据留存的具体方式：</w:t>
            </w:r>
            <w:r>
              <w:rPr>
                <w:rFonts w:hint="eastAsia" w:ascii="仿宋" w:hAnsi="仿宋" w:eastAsia="仿宋" w:cs="仿宋"/>
                <w:sz w:val="24"/>
              </w:rPr>
              <w:t>采购人或采购人委托的评审小组或采购代理机构现场查询投标人的信用记录，查询结果经确认后与</w:t>
            </w:r>
            <w:r>
              <w:rPr>
                <w:rFonts w:hint="eastAsia" w:ascii="仿宋" w:hAnsi="仿宋" w:eastAsia="仿宋" w:cs="仿宋"/>
                <w:sz w:val="24"/>
                <w:highlight w:val="none"/>
              </w:rPr>
              <w:t>采购文件</w:t>
            </w:r>
            <w:r>
              <w:rPr>
                <w:rFonts w:hint="eastAsia" w:ascii="仿宋" w:hAnsi="仿宋" w:eastAsia="仿宋" w:cs="仿宋"/>
                <w:sz w:val="24"/>
              </w:rPr>
              <w:t>一起存档。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70" w:type="dxa"/>
            <w:vMerge w:val="continue"/>
            <w:vAlign w:val="center"/>
          </w:tcPr>
          <w:p>
            <w:pPr>
              <w:keepNext w:val="0"/>
              <w:keepLines w:val="0"/>
              <w:suppressLineNumbers w:val="0"/>
              <w:spacing w:before="0" w:beforeAutospacing="0" w:after="0" w:afterAutospacing="0"/>
              <w:ind w:left="0" w:right="0"/>
              <w:rPr>
                <w:rFonts w:hint="default"/>
              </w:rPr>
            </w:pPr>
          </w:p>
        </w:tc>
        <w:tc>
          <w:tcPr>
            <w:tcW w:w="1731" w:type="dxa"/>
            <w:vMerge w:val="continue"/>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rPr>
            </w:pPr>
          </w:p>
        </w:tc>
        <w:tc>
          <w:tcPr>
            <w:tcW w:w="7005" w:type="dxa"/>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b/>
                <w:sz w:val="24"/>
              </w:rPr>
              <w:t>信用信息的使用规则：</w:t>
            </w:r>
            <w:r>
              <w:rPr>
                <w:rFonts w:hint="eastAsia" w:ascii="仿宋" w:hAnsi="仿宋" w:eastAsia="仿宋" w:cs="仿宋"/>
                <w:sz w:val="24"/>
              </w:rPr>
              <w:t>经查询列入失信被执行人名单、重大税收违法案件当事人名单、政府采购严重违法失信行为记录名单的投标人将被拒绝参与</w:t>
            </w:r>
            <w:r>
              <w:rPr>
                <w:rFonts w:hint="eastAsia" w:ascii="仿宋" w:hAnsi="仿宋" w:eastAsia="仿宋" w:cs="仿宋"/>
                <w:sz w:val="24"/>
                <w:highlight w:val="none"/>
              </w:rPr>
              <w:t>采购</w:t>
            </w:r>
            <w:r>
              <w:rPr>
                <w:rFonts w:hint="eastAsia" w:ascii="仿宋" w:hAnsi="仿宋" w:eastAsia="仿宋" w:cs="仿宋"/>
                <w:sz w:val="24"/>
              </w:rPr>
              <w:t>活动。</w:t>
            </w:r>
          </w:p>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strike/>
                <w:dstrike w:val="0"/>
                <w:sz w:val="24"/>
              </w:rPr>
              <w:t>联合体信用信息查询：两个以上的自然人、法人或者其他组织组成一个联合体，以一个供应商的身份共同参加</w:t>
            </w:r>
            <w:r>
              <w:rPr>
                <w:rFonts w:hint="eastAsia" w:ascii="仿宋" w:hAnsi="仿宋" w:eastAsia="仿宋" w:cs="仿宋"/>
                <w:strike/>
                <w:dstrike w:val="0"/>
                <w:sz w:val="24"/>
                <w:highlight w:val="none"/>
              </w:rPr>
              <w:t>采购</w:t>
            </w:r>
            <w:r>
              <w:rPr>
                <w:rFonts w:hint="eastAsia" w:ascii="仿宋" w:hAnsi="仿宋" w:eastAsia="仿宋" w:cs="仿宋"/>
                <w:strike/>
                <w:dstrike w:val="0"/>
                <w:sz w:val="24"/>
              </w:rPr>
              <w:t>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lang w:eastAsia="zh-CN"/>
              </w:rPr>
            </w:pPr>
            <w:r>
              <w:rPr>
                <w:rFonts w:hint="default" w:ascii="仿宋" w:hAnsi="仿宋" w:eastAsia="仿宋" w:cs="仿宋"/>
                <w:sz w:val="24"/>
              </w:rPr>
              <w:t>14</w:t>
            </w:r>
          </w:p>
        </w:tc>
        <w:tc>
          <w:tcPr>
            <w:tcW w:w="8736" w:type="dxa"/>
            <w:gridSpan w:val="2"/>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扰乱公共资源交易市场秩序行为：</w:t>
            </w:r>
          </w:p>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sz w:val="24"/>
              </w:rPr>
              <w:t>不诚信参加公共资源交易活动，扰乱市场秩序，被绍兴市公共资源交易平台责令整改、暂停交易的投标人，在此期间将被拒绝参与</w:t>
            </w:r>
            <w:r>
              <w:rPr>
                <w:rFonts w:hint="eastAsia" w:ascii="仿宋" w:hAnsi="仿宋" w:eastAsia="仿宋" w:cs="仿宋"/>
                <w:sz w:val="24"/>
                <w:highlight w:val="none"/>
              </w:rPr>
              <w:t>采购</w:t>
            </w:r>
            <w:r>
              <w:rPr>
                <w:rFonts w:hint="eastAsia" w:ascii="仿宋" w:hAnsi="仿宋" w:eastAsia="仿宋" w:cs="仿宋"/>
                <w:sz w:val="24"/>
              </w:rPr>
              <w:t>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lang w:eastAsia="zh-CN"/>
              </w:rPr>
            </w:pPr>
            <w:r>
              <w:rPr>
                <w:rFonts w:hint="default" w:ascii="仿宋" w:hAnsi="仿宋" w:eastAsia="仿宋" w:cs="仿宋"/>
                <w:sz w:val="24"/>
                <w:lang w:val="en-US" w:eastAsia="zh-CN"/>
              </w:rPr>
              <w:t>15</w:t>
            </w:r>
          </w:p>
        </w:tc>
        <w:tc>
          <w:tcPr>
            <w:tcW w:w="8736" w:type="dxa"/>
            <w:gridSpan w:val="2"/>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trike/>
                <w:dstrike w:val="0"/>
                <w:sz w:val="24"/>
              </w:rPr>
            </w:pPr>
            <w:r>
              <w:rPr>
                <w:rFonts w:hint="eastAsia" w:ascii="仿宋" w:hAnsi="仿宋" w:eastAsia="仿宋" w:cs="仿宋"/>
                <w:strike/>
                <w:dstrike w:val="0"/>
                <w:sz w:val="24"/>
              </w:rPr>
              <w:t>需要落实的</w:t>
            </w:r>
            <w:r>
              <w:rPr>
                <w:rFonts w:hint="eastAsia" w:ascii="仿宋" w:hAnsi="仿宋" w:eastAsia="仿宋" w:cs="仿宋"/>
                <w:strike/>
                <w:dstrike w:val="0"/>
                <w:sz w:val="24"/>
                <w:highlight w:val="none"/>
              </w:rPr>
              <w:t>采购</w:t>
            </w:r>
            <w:r>
              <w:rPr>
                <w:rFonts w:hint="eastAsia" w:ascii="仿宋" w:hAnsi="仿宋" w:eastAsia="仿宋" w:cs="仿宋"/>
                <w:strike/>
                <w:dstrike w:val="0"/>
                <w:sz w:val="24"/>
              </w:rPr>
              <w:t>政策：包括保护环境、节约能源等。详见招标文件第二部分总则。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highlight w:val="none"/>
                <w:lang w:eastAsia="zh-CN"/>
              </w:rPr>
            </w:pPr>
            <w:r>
              <w:rPr>
                <w:rFonts w:hint="default" w:ascii="仿宋" w:hAnsi="仿宋" w:eastAsia="仿宋" w:cs="仿宋"/>
                <w:sz w:val="24"/>
                <w:highlight w:val="none"/>
              </w:rPr>
              <w:t>16</w:t>
            </w:r>
          </w:p>
        </w:tc>
        <w:tc>
          <w:tcPr>
            <w:tcW w:w="8736" w:type="dxa"/>
            <w:gridSpan w:val="2"/>
            <w:vAlign w:val="center"/>
          </w:tcPr>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highlight w:val="none"/>
              </w:rPr>
            </w:pPr>
            <w:r>
              <w:rPr>
                <w:rFonts w:hint="eastAsia" w:ascii="仿宋" w:hAnsi="仿宋" w:eastAsia="仿宋" w:cs="仿宋"/>
                <w:sz w:val="24"/>
                <w:highlight w:val="none"/>
              </w:rPr>
              <w:t>更正补充公告请自行登录绍兴市阳光采购服务平台网站查看下载。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lang w:eastAsia="zh-CN"/>
              </w:rPr>
            </w:pPr>
            <w:r>
              <w:rPr>
                <w:rFonts w:hint="default" w:ascii="仿宋" w:hAnsi="仿宋" w:eastAsia="仿宋" w:cs="仿宋"/>
                <w:sz w:val="24"/>
              </w:rPr>
              <w:t>17</w:t>
            </w:r>
          </w:p>
        </w:tc>
        <w:tc>
          <w:tcPr>
            <w:tcW w:w="8736" w:type="dxa"/>
            <w:gridSpan w:val="2"/>
            <w:vAlign w:val="center"/>
          </w:tcPr>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投标与开标注意事项：</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1.本项目实行网上投标，采用电子投标文件。若供应商参与投标，自行承担投标一切费用。</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2.标前准备：各供应商应在开标前应确保成为绍兴市阳光采购服务平台网站正式注册入库供应商，并完成CA数字证书办理。因未注册入库、未办理CA数字证书等原因造成无法投标或投标失败等后果由供应商自行承担。</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供应商将绍兴市阳光采购服务平台电子投标文件制作工具下载、安装完成后，通过CA登录客户端进行投标文件制作。在使用绍兴市阳光采购服务平台电子投标文件制作工具时，建议使用WIN7及以上操作系统。</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注：供应商先要申领CA，取得CA后需要在绍兴市阳光采购服务平台进行绑定，CA相关操作可参考《阳光采购服务平台电子投标文件制作工具V3.0操作手册》（https://ygcg.sxjypt.com/detail?articleId=298）。完成CA数字证书办理在资料齐全的情况下预计3个工作日左右，建议供应商获取招标文件后立即办理。</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CA办理：http://www.tseal.cn/tcloud/common.xhtml?projId=324。</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CA客服电话：400-0878-198。 </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3.投标文件制作、递交、解密：</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3.1应按照本项目招标文件和绍兴市阳光采购服务平台的要求编制、加密传输投标文件。供应商在使用系统进行投标的过程中遇到涉及平台使用的任何问题，可致电绍兴市阳光采购服务平台技术支持热线咨询，联系方式：0575-88207209/13758514411/15381628176。</w:t>
            </w:r>
          </w:p>
          <w:p>
            <w:pPr>
              <w:keepNext w:val="0"/>
              <w:keepLines w:val="0"/>
              <w:widowControl w:val="0"/>
              <w:suppressLineNumbers w:val="0"/>
              <w:snapToGrid w:val="0"/>
              <w:spacing w:before="0" w:beforeAutospacing="0" w:after="0" w:afterAutospacing="0" w:line="440" w:lineRule="exact"/>
              <w:ind w:left="0" w:right="0"/>
              <w:rPr>
                <w:rFonts w:hint="eastAsia" w:ascii="仿宋" w:hAnsi="仿宋" w:eastAsia="仿宋" w:cs="仿宋"/>
                <w:sz w:val="24"/>
              </w:rPr>
            </w:pPr>
            <w:r>
              <w:rPr>
                <w:rFonts w:hint="eastAsia" w:ascii="仿宋" w:hAnsi="仿宋" w:eastAsia="仿宋" w:cs="仿宋"/>
                <w:sz w:val="24"/>
              </w:rPr>
              <w:t>3.2投标人通过“绍兴市阳光采购服务平台”制作电子投标文件，投标文件制作详见《阳光采购服务平台电子投标文件制作工具V3.0操作手册》（https://ygcg.sxjypt.com/detail?articleId=298）。</w:t>
            </w:r>
          </w:p>
          <w:p>
            <w:pPr>
              <w:keepNext w:val="0"/>
              <w:keepLines w:val="0"/>
              <w:widowControl w:val="0"/>
              <w:suppressLineNumbers w:val="0"/>
              <w:snapToGrid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sz w:val="24"/>
              </w:rPr>
              <w:t>3.3供应商应在开标时间后1小时内登录绍兴市阳光采购服务平台，使用“远程投标文件解密工具”完成投标文件解密，具体详见《阳光采购服务平台电子投标文件制作工具V3.0操作手册》（https://ygcg.sxjypt.com/detail?articleId=298）。若供应商未按时解密的，视为投标文件撤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Merge w:val="restart"/>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lang w:eastAsia="zh-CN"/>
              </w:rPr>
            </w:pPr>
            <w:r>
              <w:rPr>
                <w:rFonts w:hint="default" w:ascii="仿宋" w:hAnsi="仿宋" w:eastAsia="仿宋" w:cs="仿宋"/>
                <w:sz w:val="24"/>
              </w:rPr>
              <w:t>18</w:t>
            </w:r>
          </w:p>
        </w:tc>
        <w:tc>
          <w:tcPr>
            <w:tcW w:w="8736" w:type="dxa"/>
            <w:gridSpan w:val="2"/>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b/>
                <w:strike/>
                <w:dstrike w:val="0"/>
                <w:sz w:val="24"/>
              </w:rPr>
            </w:pPr>
            <w:r>
              <w:rPr>
                <w:rFonts w:hint="eastAsia" w:ascii="仿宋" w:hAnsi="仿宋" w:eastAsia="仿宋" w:cs="仿宋"/>
                <w:b/>
                <w:strike/>
                <w:dstrike w:val="0"/>
                <w:sz w:val="24"/>
              </w:rPr>
              <w:t>特别说明：</w:t>
            </w:r>
          </w:p>
          <w:p>
            <w:pPr>
              <w:keepNext w:val="0"/>
              <w:keepLines w:val="0"/>
              <w:widowControl w:val="0"/>
              <w:suppressLineNumbers w:val="0"/>
              <w:spacing w:before="0" w:beforeAutospacing="0" w:after="0" w:afterAutospacing="0" w:line="440" w:lineRule="exact"/>
              <w:ind w:left="0" w:right="0"/>
              <w:rPr>
                <w:rFonts w:hint="default" w:ascii="仿宋" w:hAnsi="仿宋" w:eastAsia="仿宋" w:cs="仿宋"/>
                <w:strike/>
                <w:dstrike w:val="0"/>
                <w:sz w:val="24"/>
              </w:rPr>
            </w:pPr>
            <w:r>
              <w:rPr>
                <w:rFonts w:hint="eastAsia" w:ascii="仿宋" w:hAnsi="仿宋" w:eastAsia="仿宋" w:cs="仿宋"/>
                <w:strike/>
                <w:dstrike w:val="0"/>
                <w:snapToGrid w:val="0"/>
                <w:kern w:val="28"/>
                <w:sz w:val="24"/>
              </w:rPr>
              <w:t>联合体投标的或者以分包方式履行合同的，联合体各方（供应商与分包供应商）分别提供与联合体协议（分包意向协议）中规定的分工内容相应的业绩证明材料，业绩数量以提供材料较少的一方为准</w:t>
            </w:r>
            <w:r>
              <w:rPr>
                <w:rFonts w:hint="eastAsia" w:ascii="仿宋" w:hAnsi="仿宋" w:eastAsia="仿宋" w:cs="仿宋"/>
                <w:b/>
                <w:strike/>
                <w:dstrike w:val="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Merge w:val="continue"/>
            <w:vAlign w:val="center"/>
          </w:tcPr>
          <w:p>
            <w:pPr>
              <w:keepNext w:val="0"/>
              <w:keepLines w:val="0"/>
              <w:suppressLineNumbers w:val="0"/>
              <w:spacing w:before="0" w:beforeAutospacing="0" w:after="0" w:afterAutospacing="0"/>
              <w:ind w:left="0" w:right="0"/>
              <w:rPr>
                <w:rFonts w:hint="default"/>
              </w:rPr>
            </w:pPr>
          </w:p>
        </w:tc>
        <w:tc>
          <w:tcPr>
            <w:tcW w:w="8736" w:type="dxa"/>
            <w:gridSpan w:val="2"/>
            <w:vAlign w:val="center"/>
          </w:tcPr>
          <w:p>
            <w:pPr>
              <w:keepNext w:val="0"/>
              <w:keepLines w:val="0"/>
              <w:widowControl w:val="0"/>
              <w:suppressLineNumbers w:val="0"/>
              <w:adjustRightInd w:val="0"/>
              <w:spacing w:before="0" w:beforeAutospacing="0" w:after="0" w:afterAutospacing="0" w:line="440" w:lineRule="exact"/>
              <w:ind w:left="0" w:right="0"/>
              <w:rPr>
                <w:rFonts w:hint="default" w:ascii="仿宋" w:hAnsi="仿宋" w:eastAsia="仿宋" w:cs="仿宋"/>
                <w:strike/>
                <w:dstrike w:val="0"/>
                <w:snapToGrid w:val="0"/>
                <w:kern w:val="28"/>
                <w:sz w:val="24"/>
              </w:rPr>
            </w:pPr>
            <w:sdt>
              <w:sdtPr>
                <w:rPr>
                  <w:rFonts w:hint="eastAsia" w:ascii="仿宋" w:hAnsi="仿宋" w:eastAsia="仿宋" w:cs="仿宋"/>
                  <w:strike/>
                  <w:dstrike w:val="0"/>
                  <w:kern w:val="0"/>
                  <w:sz w:val="24"/>
                  <w:szCs w:val="21"/>
                </w:rPr>
                <w:id w:val="237503457"/>
              </w:sdtPr>
              <w:sdtEndPr>
                <w:rPr>
                  <w:rFonts w:hint="eastAsia" w:ascii="仿宋" w:hAnsi="仿宋" w:eastAsia="仿宋" w:cs="仿宋"/>
                  <w:strike/>
                  <w:dstrike w:val="0"/>
                  <w:kern w:val="0"/>
                  <w:sz w:val="24"/>
                  <w:szCs w:val="21"/>
                </w:rPr>
              </w:sdtEndPr>
              <w:sdtContent>
                <w:r>
                  <w:rPr>
                    <w:rFonts w:hint="eastAsia" w:ascii="仿宋" w:hAnsi="仿宋" w:eastAsia="仿宋" w:cs="仿宋"/>
                    <w:strike/>
                    <w:dstrike w:val="0"/>
                    <w:kern w:val="0"/>
                    <w:sz w:val="24"/>
                  </w:rPr>
                  <w:t>☐</w:t>
                </w:r>
              </w:sdtContent>
            </w:sdt>
            <w:r>
              <w:rPr>
                <w:rFonts w:hint="eastAsia" w:ascii="仿宋" w:hAnsi="仿宋" w:eastAsia="仿宋" w:cs="仿宋"/>
                <w:strike/>
                <w:dstrike w:val="0"/>
                <w:snapToGrid w:val="0"/>
                <w:kern w:val="28"/>
                <w:sz w:val="24"/>
              </w:rPr>
              <w:t>联合体投标的，联合体各方均需按招标文件第五部分评标标准要求提供资信证明文件，否则视为不符合相关要求。</w:t>
            </w:r>
          </w:p>
          <w:p>
            <w:pPr>
              <w:keepNext w:val="0"/>
              <w:keepLines w:val="0"/>
              <w:widowControl w:val="0"/>
              <w:suppressLineNumbers w:val="0"/>
              <w:spacing w:before="0" w:beforeAutospacing="0" w:after="0" w:afterAutospacing="0" w:line="440" w:lineRule="exact"/>
              <w:ind w:left="0" w:right="0"/>
              <w:rPr>
                <w:rFonts w:hint="default" w:ascii="仿宋" w:hAnsi="仿宋" w:eastAsia="仿宋" w:cs="仿宋"/>
                <w:b/>
                <w:strike/>
                <w:dstrike w:val="0"/>
                <w:sz w:val="24"/>
              </w:rPr>
            </w:pPr>
            <w:sdt>
              <w:sdtPr>
                <w:rPr>
                  <w:rFonts w:hint="eastAsia" w:ascii="仿宋" w:hAnsi="仿宋" w:eastAsia="仿宋" w:cs="仿宋"/>
                  <w:strike/>
                  <w:dstrike w:val="0"/>
                  <w:kern w:val="0"/>
                  <w:sz w:val="24"/>
                  <w:szCs w:val="21"/>
                </w:rPr>
                <w:id w:val="-1"/>
              </w:sdtPr>
              <w:sdtEndPr>
                <w:rPr>
                  <w:rFonts w:hint="eastAsia" w:ascii="仿宋" w:hAnsi="仿宋" w:eastAsia="仿宋" w:cs="仿宋"/>
                  <w:strike/>
                  <w:dstrike w:val="0"/>
                  <w:kern w:val="0"/>
                  <w:sz w:val="24"/>
                  <w:szCs w:val="21"/>
                </w:rPr>
              </w:sdtEndPr>
              <w:sdtContent>
                <w:sdt>
                  <w:sdtPr>
                    <w:rPr>
                      <w:rFonts w:hint="eastAsia" w:ascii="仿宋" w:hAnsi="仿宋" w:eastAsia="仿宋" w:cs="仿宋"/>
                      <w:strike/>
                      <w:dstrike w:val="0"/>
                      <w:kern w:val="0"/>
                      <w:sz w:val="24"/>
                    </w:rPr>
                    <w:id w:val="982648073"/>
                  </w:sdtPr>
                  <w:sdtEndPr>
                    <w:rPr>
                      <w:rFonts w:hint="eastAsia" w:ascii="仿宋" w:hAnsi="仿宋" w:eastAsia="仿宋" w:cs="仿宋"/>
                      <w:strike/>
                      <w:dstrike w:val="0"/>
                      <w:kern w:val="0"/>
                      <w:sz w:val="24"/>
                    </w:rPr>
                  </w:sdtEndPr>
                  <w:sdtContent>
                    <w:r>
                      <w:rPr>
                        <w:rFonts w:hint="eastAsia" w:ascii="MS Mincho" w:hAnsi="MS Mincho" w:eastAsia="MS Mincho" w:cs="MS Mincho"/>
                        <w:strike/>
                        <w:dstrike w:val="0"/>
                        <w:kern w:val="0"/>
                        <w:sz w:val="24"/>
                      </w:rPr>
                      <w:t>☐</w:t>
                    </w:r>
                  </w:sdtContent>
                </w:sdt>
              </w:sdtContent>
            </w:sdt>
            <w:r>
              <w:rPr>
                <w:rFonts w:hint="eastAsia" w:ascii="仿宋" w:hAnsi="仿宋" w:eastAsia="仿宋" w:cs="仿宋"/>
                <w:strike/>
                <w:dstrike w:val="0"/>
                <w:snapToGrid w:val="0"/>
                <w:kern w:val="28"/>
                <w:sz w:val="24"/>
              </w:rPr>
              <w:t>联合体投标的，联合体中有一方或者联合体成员根据分工按招标文件第五部分评标标准要求提供资信证明文件的，视为符合了相关要求。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70" w:type="dxa"/>
            <w:vAlign w:val="center"/>
          </w:tcPr>
          <w:p>
            <w:pPr>
              <w:keepNext w:val="0"/>
              <w:keepLines w:val="0"/>
              <w:widowControl w:val="0"/>
              <w:suppressLineNumbers w:val="0"/>
              <w:spacing w:before="0" w:beforeAutospacing="0" w:after="0" w:afterAutospacing="0" w:line="440" w:lineRule="exact"/>
              <w:ind w:left="0" w:right="0"/>
              <w:jc w:val="center"/>
              <w:rPr>
                <w:rFonts w:hint="eastAsia" w:ascii="仿宋" w:hAnsi="仿宋" w:eastAsia="仿宋" w:cs="仿宋"/>
                <w:sz w:val="24"/>
                <w:lang w:eastAsia="zh-CN"/>
              </w:rPr>
            </w:pPr>
            <w:r>
              <w:rPr>
                <w:rFonts w:hint="default" w:ascii="仿宋" w:hAnsi="仿宋" w:eastAsia="仿宋" w:cs="仿宋"/>
                <w:sz w:val="24"/>
              </w:rPr>
              <w:t>19</w:t>
            </w:r>
          </w:p>
        </w:tc>
        <w:tc>
          <w:tcPr>
            <w:tcW w:w="8736" w:type="dxa"/>
            <w:gridSpan w:val="2"/>
            <w:vAlign w:val="center"/>
          </w:tcPr>
          <w:p>
            <w:pPr>
              <w:keepNext w:val="0"/>
              <w:keepLines w:val="0"/>
              <w:widowControl w:val="0"/>
              <w:suppressLineNumbers w:val="0"/>
              <w:snapToGrid w:val="0"/>
              <w:spacing w:before="0" w:beforeAutospacing="0" w:after="0" w:afterAutospacing="0" w:line="288" w:lineRule="auto"/>
              <w:ind w:left="0" w:right="0"/>
              <w:rPr>
                <w:rFonts w:hint="default" w:ascii="仿宋" w:hAnsi="仿宋" w:eastAsia="仿宋" w:cs="仿宋"/>
                <w:sz w:val="24"/>
              </w:rPr>
            </w:pPr>
            <w:r>
              <w:rPr>
                <w:rFonts w:hint="eastAsia" w:ascii="仿宋" w:hAnsi="仿宋" w:eastAsia="仿宋" w:cs="仿宋"/>
                <w:sz w:val="24"/>
              </w:rPr>
              <w:t>其他事项：</w:t>
            </w:r>
          </w:p>
          <w:p>
            <w:pPr>
              <w:keepNext w:val="0"/>
              <w:keepLines w:val="0"/>
              <w:widowControl w:val="0"/>
              <w:suppressLineNumbers w:val="0"/>
              <w:spacing w:before="0" w:beforeAutospacing="0" w:after="0" w:afterAutospacing="0" w:line="360" w:lineRule="exact"/>
              <w:ind w:left="0" w:right="0" w:firstLine="480" w:firstLineChars="200"/>
              <w:rPr>
                <w:rFonts w:hint="default" w:ascii="仿宋" w:hAnsi="仿宋" w:eastAsia="仿宋" w:cs="仿宋"/>
                <w:sz w:val="24"/>
              </w:rPr>
            </w:pPr>
            <w:r>
              <w:rPr>
                <w:rFonts w:hint="eastAsia" w:ascii="仿宋" w:hAnsi="仿宋" w:eastAsia="仿宋" w:cs="仿宋"/>
                <w:sz w:val="24"/>
              </w:rPr>
              <w:t>中标人须向招标代理机构按如下要求交纳招标代理服务费：</w:t>
            </w:r>
          </w:p>
          <w:p>
            <w:pPr>
              <w:keepNext w:val="0"/>
              <w:keepLines w:val="0"/>
              <w:widowControl w:val="0"/>
              <w:suppressLineNumbers w:val="0"/>
              <w:adjustRightInd w:val="0"/>
              <w:spacing w:before="0" w:beforeAutospacing="0" w:after="0" w:afterAutospacing="0" w:line="440" w:lineRule="exact"/>
              <w:ind w:left="0" w:right="0" w:firstLine="480" w:firstLineChars="200"/>
              <w:rPr>
                <w:rFonts w:hint="eastAsia" w:ascii="仿宋" w:hAnsi="仿宋" w:eastAsia="仿宋" w:cs="仿宋"/>
                <w:sz w:val="24"/>
              </w:rPr>
            </w:pPr>
            <w:r>
              <w:rPr>
                <w:rFonts w:hint="eastAsia" w:ascii="仿宋" w:hAnsi="仿宋" w:eastAsia="仿宋" w:cs="仿宋"/>
                <w:sz w:val="24"/>
              </w:rPr>
              <w:t>①以中标通知中确定的中标总金额作为服务费的计算基数，具体比例按照《国家计委关于印发&lt;招标代理服务费管理暂行办法&gt;的通知》（计价格[2002]1980号）文件规定（按服务类计取）的收费基准价格×80%×98.5%执行。</w:t>
            </w:r>
          </w:p>
          <w:p>
            <w:pPr>
              <w:keepNext w:val="0"/>
              <w:keepLines w:val="0"/>
              <w:widowControl w:val="0"/>
              <w:suppressLineNumbers w:val="0"/>
              <w:adjustRightInd w:val="0"/>
              <w:spacing w:before="0" w:beforeAutospacing="0" w:after="0" w:afterAutospacing="0" w:line="440" w:lineRule="exact"/>
              <w:ind w:left="0" w:right="0" w:firstLine="480" w:firstLineChars="200"/>
              <w:rPr>
                <w:rFonts w:hint="eastAsia" w:ascii="仿宋" w:hAnsi="仿宋" w:eastAsia="仿宋" w:cs="仿宋"/>
                <w:sz w:val="24"/>
              </w:rPr>
            </w:pPr>
            <w:r>
              <w:rPr>
                <w:rFonts w:hint="eastAsia" w:ascii="仿宋" w:hAnsi="仿宋" w:eastAsia="仿宋" w:cs="仿宋"/>
                <w:sz w:val="24"/>
              </w:rPr>
              <w:t>② 招标代理服务费的交纳方式：</w:t>
            </w:r>
          </w:p>
          <w:p>
            <w:pPr>
              <w:keepNext w:val="0"/>
              <w:keepLines w:val="0"/>
              <w:widowControl w:val="0"/>
              <w:suppressLineNumbers w:val="0"/>
              <w:adjustRightInd w:val="0"/>
              <w:spacing w:before="0" w:beforeAutospacing="0" w:after="0" w:afterAutospacing="0" w:line="440" w:lineRule="exact"/>
              <w:ind w:left="0" w:right="0" w:firstLine="480" w:firstLineChars="200"/>
              <w:rPr>
                <w:rFonts w:hint="eastAsia" w:ascii="仿宋" w:hAnsi="仿宋" w:eastAsia="仿宋" w:cs="仿宋"/>
                <w:sz w:val="24"/>
              </w:rPr>
            </w:pPr>
            <w:r>
              <w:rPr>
                <w:rFonts w:hint="eastAsia" w:ascii="仿宋" w:hAnsi="仿宋" w:eastAsia="仿宋" w:cs="仿宋"/>
                <w:sz w:val="24"/>
              </w:rPr>
              <w:t>用银行支票、汇票、电汇等非现金付款方式直接交纳中标服务费。</w:t>
            </w:r>
          </w:p>
          <w:p>
            <w:pPr>
              <w:keepNext w:val="0"/>
              <w:keepLines w:val="0"/>
              <w:widowControl w:val="0"/>
              <w:suppressLineNumbers w:val="0"/>
              <w:adjustRightInd w:val="0"/>
              <w:spacing w:before="0" w:beforeAutospacing="0" w:after="0" w:afterAutospacing="0" w:line="440" w:lineRule="exact"/>
              <w:ind w:left="0" w:right="0" w:firstLine="480" w:firstLineChars="200"/>
              <w:rPr>
                <w:rFonts w:hint="eastAsia" w:ascii="仿宋" w:hAnsi="仿宋" w:eastAsia="仿宋" w:cs="仿宋"/>
                <w:sz w:val="24"/>
              </w:rPr>
            </w:pPr>
            <w:r>
              <w:rPr>
                <w:rFonts w:hint="eastAsia" w:ascii="仿宋" w:hAnsi="仿宋" w:eastAsia="仿宋" w:cs="仿宋"/>
                <w:sz w:val="24"/>
              </w:rPr>
              <w:t>公司名称：华诚工程咨询集团有限公司</w:t>
            </w:r>
          </w:p>
          <w:p>
            <w:pPr>
              <w:keepNext w:val="0"/>
              <w:keepLines w:val="0"/>
              <w:widowControl w:val="0"/>
              <w:suppressLineNumbers w:val="0"/>
              <w:adjustRightInd w:val="0"/>
              <w:spacing w:before="0" w:beforeAutospacing="0" w:after="0" w:afterAutospacing="0" w:line="440" w:lineRule="exact"/>
              <w:ind w:left="0" w:right="0" w:firstLine="480" w:firstLineChars="200"/>
              <w:rPr>
                <w:rFonts w:hint="eastAsia" w:ascii="仿宋" w:hAnsi="仿宋" w:eastAsia="仿宋" w:cs="仿宋"/>
                <w:sz w:val="24"/>
              </w:rPr>
            </w:pPr>
            <w:r>
              <w:rPr>
                <w:rFonts w:hint="eastAsia" w:ascii="仿宋" w:hAnsi="仿宋" w:eastAsia="仿宋" w:cs="仿宋"/>
                <w:sz w:val="24"/>
              </w:rPr>
              <w:t>账    号：95220078801100000315</w:t>
            </w:r>
          </w:p>
          <w:p>
            <w:pPr>
              <w:keepNext w:val="0"/>
              <w:keepLines w:val="0"/>
              <w:widowControl w:val="0"/>
              <w:suppressLineNumbers w:val="0"/>
              <w:adjustRightInd w:val="0"/>
              <w:spacing w:before="0" w:beforeAutospacing="0" w:after="0" w:afterAutospacing="0" w:line="440" w:lineRule="exact"/>
              <w:ind w:left="0" w:right="0" w:firstLine="480" w:firstLineChars="200"/>
              <w:rPr>
                <w:rFonts w:hint="eastAsia" w:ascii="仿宋" w:hAnsi="仿宋" w:eastAsia="仿宋" w:cs="仿宋"/>
                <w:sz w:val="24"/>
              </w:rPr>
            </w:pPr>
            <w:r>
              <w:rPr>
                <w:rFonts w:hint="eastAsia" w:ascii="仿宋" w:hAnsi="仿宋" w:eastAsia="仿宋" w:cs="仿宋"/>
                <w:sz w:val="24"/>
              </w:rPr>
              <w:t>开 户 行：上海浦东发展银行股份有限公司杭州和睦支行</w:t>
            </w:r>
          </w:p>
          <w:p>
            <w:pPr>
              <w:keepNext w:val="0"/>
              <w:keepLines w:val="0"/>
              <w:widowControl w:val="0"/>
              <w:suppressLineNumbers w:val="0"/>
              <w:adjustRightInd w:val="0"/>
              <w:spacing w:before="0" w:beforeAutospacing="0" w:after="0" w:afterAutospacing="0" w:line="440" w:lineRule="exact"/>
              <w:ind w:left="0" w:right="0" w:firstLine="480" w:firstLineChars="200"/>
              <w:rPr>
                <w:rFonts w:hint="default" w:ascii="仿宋" w:hAnsi="仿宋" w:eastAsia="仿宋" w:cs="仿宋"/>
                <w:kern w:val="0"/>
                <w:sz w:val="24"/>
                <w:szCs w:val="21"/>
              </w:rPr>
            </w:pPr>
            <w:r>
              <w:rPr>
                <w:rFonts w:hint="eastAsia" w:ascii="仿宋" w:hAnsi="仿宋" w:eastAsia="仿宋" w:cs="仿宋"/>
                <w:sz w:val="24"/>
              </w:rPr>
              <w:t>③领取中标通知书前交纳。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606" w:type="dxa"/>
            <w:gridSpan w:val="3"/>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sz w:val="24"/>
              </w:rPr>
              <w:t>解释：凡涉及本招标文件的解释权属于采购人。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9606" w:type="dxa"/>
            <w:gridSpan w:val="3"/>
            <w:vAlign w:val="center"/>
          </w:tcPr>
          <w:p>
            <w:pPr>
              <w:keepNext w:val="0"/>
              <w:keepLines w:val="0"/>
              <w:widowControl w:val="0"/>
              <w:suppressLineNumbers w:val="0"/>
              <w:spacing w:before="0" w:beforeAutospacing="0" w:after="0" w:afterAutospacing="0" w:line="440" w:lineRule="exact"/>
              <w:ind w:left="0" w:right="0"/>
              <w:rPr>
                <w:rFonts w:hint="default" w:ascii="仿宋" w:hAnsi="仿宋" w:eastAsia="仿宋" w:cs="仿宋"/>
                <w:b/>
                <w:sz w:val="24"/>
              </w:rPr>
            </w:pPr>
            <w:r>
              <w:rPr>
                <w:rFonts w:hint="eastAsia" w:ascii="仿宋" w:hAnsi="仿宋" w:eastAsia="仿宋" w:cs="仿宋"/>
                <w:b/>
                <w:sz w:val="24"/>
              </w:rPr>
              <w:t>注：中标人放弃中标资格或因质疑、投诉被取消中标资格或不能履行合同的，本项目重新组织采购。</w:t>
            </w:r>
          </w:p>
        </w:tc>
      </w:tr>
      <w:bookmarkEnd w:id="0"/>
    </w:tbl>
    <w:p>
      <w:pPr>
        <w:pageBreakBefore/>
        <w:widowControl w:val="0"/>
        <w:snapToGrid w:val="0"/>
        <w:spacing w:line="300" w:lineRule="auto"/>
        <w:jc w:val="center"/>
        <w:rPr>
          <w:rFonts w:ascii="仿宋" w:hAnsi="仿宋" w:eastAsia="仿宋" w:cs="仿宋"/>
          <w:b/>
          <w:sz w:val="36"/>
          <w:szCs w:val="36"/>
        </w:rPr>
      </w:pPr>
      <w:r>
        <w:rPr>
          <w:rFonts w:hint="eastAsia" w:ascii="仿宋" w:hAnsi="仿宋" w:eastAsia="仿宋" w:cs="仿宋"/>
          <w:b/>
          <w:sz w:val="36"/>
          <w:szCs w:val="36"/>
        </w:rPr>
        <w:t>一、总则</w:t>
      </w:r>
    </w:p>
    <w:p>
      <w:pPr>
        <w:snapToGrid w:val="0"/>
        <w:spacing w:line="440" w:lineRule="exact"/>
        <w:jc w:val="left"/>
        <w:rPr>
          <w:rFonts w:ascii="仿宋" w:hAnsi="仿宋" w:eastAsia="仿宋" w:cs="仿宋"/>
          <w:b/>
          <w:sz w:val="24"/>
        </w:rPr>
      </w:pPr>
      <w:r>
        <w:rPr>
          <w:rFonts w:hint="eastAsia" w:ascii="仿宋" w:hAnsi="仿宋" w:eastAsia="仿宋" w:cs="仿宋"/>
          <w:b/>
          <w:sz w:val="24"/>
        </w:rPr>
        <w:t>1. 项目说明</w:t>
      </w:r>
    </w:p>
    <w:p>
      <w:pPr>
        <w:snapToGrid w:val="0"/>
        <w:spacing w:line="440" w:lineRule="exact"/>
        <w:jc w:val="left"/>
        <w:rPr>
          <w:rFonts w:ascii="仿宋" w:hAnsi="仿宋" w:eastAsia="仿宋" w:cs="仿宋"/>
          <w:sz w:val="24"/>
        </w:rPr>
      </w:pPr>
      <w:r>
        <w:rPr>
          <w:rFonts w:hint="eastAsia" w:ascii="仿宋" w:hAnsi="仿宋" w:eastAsia="仿宋" w:cs="仿宋"/>
          <w:sz w:val="24"/>
        </w:rPr>
        <w:t>1.1本招标文件适用于该项目的招标、投标、开标、资格审查及信用信息查询、评标、定标、合同、验收等行为（法律、法规另有规定的，从其规定）。</w:t>
      </w:r>
    </w:p>
    <w:p>
      <w:pPr>
        <w:snapToGrid w:val="0"/>
        <w:spacing w:line="440" w:lineRule="exact"/>
        <w:jc w:val="left"/>
        <w:rPr>
          <w:rFonts w:ascii="仿宋" w:hAnsi="仿宋" w:eastAsia="仿宋" w:cs="仿宋"/>
          <w:sz w:val="24"/>
        </w:rPr>
      </w:pPr>
      <w:r>
        <w:rPr>
          <w:rFonts w:hint="eastAsia" w:ascii="仿宋" w:hAnsi="仿宋" w:eastAsia="仿宋" w:cs="仿宋"/>
          <w:sz w:val="24"/>
        </w:rPr>
        <w:t>1.2投标人一旦参与本次招标活动，即被视为接受了本招标文件的所有内容，如有任何异议，均应在法定时间内提出。</w:t>
      </w:r>
    </w:p>
    <w:p>
      <w:pPr>
        <w:snapToGrid w:val="0"/>
        <w:spacing w:line="440" w:lineRule="exact"/>
        <w:jc w:val="left"/>
        <w:rPr>
          <w:rFonts w:ascii="仿宋" w:hAnsi="仿宋" w:eastAsia="仿宋" w:cs="仿宋"/>
          <w:sz w:val="24"/>
        </w:rPr>
      </w:pPr>
      <w:r>
        <w:rPr>
          <w:rFonts w:hint="eastAsia" w:ascii="仿宋" w:hAnsi="仿宋" w:eastAsia="仿宋" w:cs="仿宋"/>
          <w:sz w:val="24"/>
        </w:rPr>
        <w:t>1.3投标人须对所投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snapToGrid w:val="0"/>
        <w:spacing w:line="440" w:lineRule="exact"/>
        <w:jc w:val="left"/>
        <w:rPr>
          <w:rFonts w:ascii="仿宋" w:hAnsi="仿宋" w:eastAsia="仿宋" w:cs="仿宋"/>
          <w:sz w:val="24"/>
        </w:rPr>
      </w:pPr>
      <w:r>
        <w:rPr>
          <w:rFonts w:hint="eastAsia" w:ascii="仿宋" w:hAnsi="仿宋" w:eastAsia="仿宋" w:cs="仿宋"/>
          <w:sz w:val="24"/>
        </w:rPr>
        <w:t>1.4本招标文件所称公章是指单位法定名称章或者冠以法定名称的投标业务专用章或单位法定名称公章。</w:t>
      </w:r>
    </w:p>
    <w:p>
      <w:pPr>
        <w:snapToGrid w:val="0"/>
        <w:spacing w:line="440" w:lineRule="exact"/>
        <w:jc w:val="left"/>
        <w:rPr>
          <w:rFonts w:ascii="仿宋" w:hAnsi="仿宋" w:eastAsia="仿宋" w:cs="仿宋"/>
          <w:b/>
          <w:sz w:val="24"/>
        </w:rPr>
      </w:pPr>
      <w:r>
        <w:rPr>
          <w:rFonts w:hint="eastAsia" w:ascii="仿宋" w:hAnsi="仿宋" w:eastAsia="仿宋" w:cs="仿宋"/>
          <w:b/>
          <w:sz w:val="24"/>
        </w:rPr>
        <w:t>2. 定义</w:t>
      </w:r>
    </w:p>
    <w:p>
      <w:pPr>
        <w:spacing w:line="440" w:lineRule="exact"/>
        <w:rPr>
          <w:rFonts w:hint="eastAsia" w:ascii="仿宋" w:hAnsi="仿宋" w:eastAsia="仿宋" w:cs="仿宋"/>
          <w:sz w:val="24"/>
        </w:rPr>
      </w:pPr>
      <w:r>
        <w:rPr>
          <w:rFonts w:hint="eastAsia" w:ascii="仿宋" w:hAnsi="仿宋" w:eastAsia="仿宋" w:cs="仿宋"/>
          <w:sz w:val="24"/>
        </w:rPr>
        <w:t>2.1 “采购人”系指招标公告中载明的本项目的采购人。</w:t>
      </w:r>
    </w:p>
    <w:p>
      <w:pPr>
        <w:spacing w:line="440" w:lineRule="exact"/>
        <w:rPr>
          <w:rFonts w:hint="eastAsia" w:ascii="仿宋" w:hAnsi="仿宋" w:eastAsia="仿宋" w:cs="仿宋"/>
          <w:sz w:val="24"/>
        </w:rPr>
      </w:pPr>
      <w:r>
        <w:rPr>
          <w:rFonts w:hint="eastAsia" w:ascii="仿宋" w:hAnsi="仿宋" w:eastAsia="仿宋" w:cs="仿宋"/>
          <w:sz w:val="24"/>
        </w:rPr>
        <w:t>2.2 “采购代理机构”系指招标公告中载明的本项目的采购代理机构。</w:t>
      </w:r>
    </w:p>
    <w:p>
      <w:pPr>
        <w:spacing w:line="440" w:lineRule="exact"/>
        <w:rPr>
          <w:rFonts w:hint="eastAsia" w:ascii="仿宋" w:hAnsi="仿宋" w:eastAsia="仿宋" w:cs="仿宋"/>
          <w:sz w:val="24"/>
        </w:rPr>
      </w:pPr>
      <w:r>
        <w:rPr>
          <w:rFonts w:hint="eastAsia" w:ascii="仿宋" w:hAnsi="仿宋" w:eastAsia="仿宋" w:cs="仿宋"/>
          <w:sz w:val="24"/>
        </w:rPr>
        <w:t>2.3 “投标人”“供应商”系指是指响应招标、参加投标竞争的法人、其他组织或者自然人。</w:t>
      </w:r>
    </w:p>
    <w:p>
      <w:pPr>
        <w:spacing w:line="440" w:lineRule="exact"/>
        <w:rPr>
          <w:rFonts w:hint="eastAsia" w:ascii="仿宋" w:hAnsi="仿宋" w:eastAsia="仿宋" w:cs="仿宋"/>
          <w:sz w:val="24"/>
        </w:rPr>
      </w:pPr>
      <w:r>
        <w:rPr>
          <w:rFonts w:hint="eastAsia" w:ascii="仿宋" w:hAnsi="仿宋" w:eastAsia="仿宋" w:cs="仿宋"/>
          <w:sz w:val="24"/>
        </w:rPr>
        <w:t>2.4“监督单位”系指政府采购法定义监督管理部门。</w:t>
      </w:r>
    </w:p>
    <w:p>
      <w:pPr>
        <w:spacing w:line="440" w:lineRule="exact"/>
        <w:rPr>
          <w:rFonts w:hint="eastAsia" w:ascii="仿宋" w:hAnsi="仿宋" w:eastAsia="仿宋" w:cs="仿宋"/>
          <w:sz w:val="24"/>
        </w:rPr>
      </w:pPr>
      <w:r>
        <w:rPr>
          <w:rFonts w:hint="eastAsia" w:ascii="仿宋" w:hAnsi="仿宋" w:eastAsia="仿宋" w:cs="仿宋"/>
          <w:sz w:val="24"/>
        </w:rPr>
        <w:t>2.5 “负责人”系指法人企业的法定负责人，或其他组织为法律、行政法规规定代表单位行使职权的主要负责人，或自然人本人。</w:t>
      </w:r>
    </w:p>
    <w:p>
      <w:pPr>
        <w:spacing w:line="440" w:lineRule="exact"/>
        <w:rPr>
          <w:rFonts w:hint="eastAsia" w:ascii="仿宋" w:hAnsi="仿宋" w:eastAsia="仿宋" w:cs="仿宋"/>
          <w:sz w:val="24"/>
        </w:rPr>
      </w:pPr>
      <w:r>
        <w:rPr>
          <w:rFonts w:hint="eastAsia" w:ascii="仿宋" w:hAnsi="仿宋" w:eastAsia="仿宋" w:cs="仿宋"/>
          <w:sz w:val="24"/>
        </w:rPr>
        <w:t>2.6“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3）。</w:t>
      </w:r>
    </w:p>
    <w:p>
      <w:pPr>
        <w:spacing w:line="440" w:lineRule="exact"/>
        <w:rPr>
          <w:rFonts w:hint="eastAsia" w:ascii="仿宋" w:hAnsi="仿宋" w:eastAsia="仿宋" w:cs="仿宋"/>
          <w:sz w:val="24"/>
        </w:rPr>
      </w:pPr>
      <w:r>
        <w:rPr>
          <w:rFonts w:hint="eastAsia" w:ascii="仿宋" w:hAnsi="仿宋" w:eastAsia="仿宋" w:cs="仿宋"/>
          <w:sz w:val="24"/>
        </w:rPr>
        <w:t>2.7“电子交易平台”系指本项目采购活动所依托的绍兴市阳光采购服务平台（https://ygcg.sxjypt.com）。</w:t>
      </w:r>
    </w:p>
    <w:p>
      <w:pPr>
        <w:spacing w:line="440" w:lineRule="exact"/>
        <w:rPr>
          <w:rFonts w:hint="eastAsia" w:ascii="仿宋" w:hAnsi="仿宋" w:eastAsia="仿宋" w:cs="仿宋"/>
          <w:sz w:val="24"/>
        </w:rPr>
      </w:pPr>
      <w:r>
        <w:rPr>
          <w:rFonts w:hint="eastAsia" w:ascii="仿宋" w:hAnsi="仿宋" w:eastAsia="仿宋" w:cs="仿宋"/>
          <w:sz w:val="24"/>
        </w:rPr>
        <w:t>2.8“★”系指实质性指标要求条款，“▲” 系指主要性能指标要求条款。如任意一条打“★”的指标出现负偏离视为实质性不响应招标文件要求，作无效投标处理；如任意一条打“▲”的指标出现负偏离按评分标准作扣分处理。“☑”系指适用本项目的要求，“☐”系指不适用本项目的要求。</w:t>
      </w:r>
    </w:p>
    <w:p>
      <w:pPr>
        <w:spacing w:line="440" w:lineRule="exact"/>
        <w:rPr>
          <w:rFonts w:ascii="仿宋" w:hAnsi="仿宋" w:eastAsia="仿宋" w:cs="仿宋"/>
          <w:b/>
          <w:strike/>
          <w:dstrike w:val="0"/>
          <w:sz w:val="24"/>
          <w:highlight w:val="none"/>
        </w:rPr>
      </w:pPr>
      <w:r>
        <w:rPr>
          <w:rFonts w:hint="eastAsia" w:ascii="仿宋" w:hAnsi="仿宋" w:eastAsia="仿宋" w:cs="仿宋"/>
          <w:b/>
          <w:strike/>
          <w:dstrike w:val="0"/>
          <w:sz w:val="24"/>
        </w:rPr>
        <w:t>3.</w:t>
      </w:r>
      <w:r>
        <w:rPr>
          <w:rFonts w:hint="eastAsia" w:ascii="仿宋" w:hAnsi="仿宋" w:eastAsia="仿宋" w:cs="仿宋"/>
          <w:b/>
          <w:strike/>
          <w:dstrike w:val="0"/>
          <w:sz w:val="24"/>
          <w:highlight w:val="none"/>
        </w:rPr>
        <w:t>采购项目需要落实的采购政策</w:t>
      </w:r>
    </w:p>
    <w:p>
      <w:pPr>
        <w:spacing w:line="440" w:lineRule="exact"/>
        <w:rPr>
          <w:rFonts w:ascii="仿宋_GB2312" w:hAnsi="仿宋" w:eastAsia="仿宋_GB2312"/>
          <w:strike/>
          <w:dstrike w:val="0"/>
          <w:sz w:val="24"/>
        </w:rPr>
      </w:pPr>
      <w:r>
        <w:rPr>
          <w:rFonts w:hint="eastAsia" w:ascii="仿宋_GB2312" w:hAnsi="仿宋" w:eastAsia="仿宋_GB2312"/>
          <w:strike/>
          <w:dstrike w:val="0"/>
          <w:sz w:val="24"/>
        </w:rPr>
        <w:t>3.1 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spacing w:line="440" w:lineRule="exact"/>
        <w:rPr>
          <w:rFonts w:ascii="仿宋_GB2312" w:hAnsi="仿宋" w:eastAsia="仿宋_GB2312"/>
          <w:strike/>
          <w:dstrike w:val="0"/>
          <w:sz w:val="24"/>
        </w:rPr>
      </w:pPr>
      <w:r>
        <w:rPr>
          <w:rFonts w:ascii="仿宋_GB2312" w:hAnsi="仿宋" w:eastAsia="仿宋_GB2312"/>
          <w:strike/>
          <w:dstrike w:val="0"/>
          <w:sz w:val="24"/>
        </w:rPr>
        <w:t xml:space="preserve">3.2 </w:t>
      </w:r>
      <w:r>
        <w:rPr>
          <w:rFonts w:hint="eastAsia" w:ascii="仿宋_GB2312" w:hAnsi="仿宋" w:eastAsia="仿宋_GB2312"/>
          <w:strike/>
          <w:dstrike w:val="0"/>
          <w:sz w:val="24"/>
        </w:rPr>
        <w:t>支持绿色发展</w:t>
      </w:r>
    </w:p>
    <w:p>
      <w:pPr>
        <w:spacing w:line="440" w:lineRule="exact"/>
        <w:rPr>
          <w:rFonts w:ascii="仿宋_GB2312" w:hAnsi="仿宋" w:eastAsia="仿宋_GB2312"/>
          <w:strike/>
          <w:dstrike w:val="0"/>
          <w:sz w:val="24"/>
        </w:rPr>
      </w:pPr>
      <w:r>
        <w:rPr>
          <w:rFonts w:hint="eastAsia" w:ascii="仿宋_GB2312" w:hAnsi="仿宋" w:eastAsia="仿宋_GB2312"/>
          <w:strike/>
          <w:dstrike w:val="0"/>
          <w:sz w:val="24"/>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pPr>
        <w:spacing w:line="440" w:lineRule="exact"/>
        <w:rPr>
          <w:rFonts w:ascii="仿宋_GB2312" w:hAnsi="仿宋" w:eastAsia="仿宋_GB2312"/>
          <w:b/>
          <w:strike/>
          <w:dstrike w:val="0"/>
          <w:sz w:val="24"/>
        </w:rPr>
      </w:pPr>
      <w:r>
        <w:rPr>
          <w:rFonts w:hint="eastAsia" w:ascii="仿宋_GB2312" w:hAnsi="仿宋" w:eastAsia="仿宋_GB2312"/>
          <w:strike/>
          <w:dstrike w:val="0"/>
          <w:sz w:val="24"/>
        </w:rPr>
        <w:t>3.2.2</w:t>
      </w:r>
      <w:r>
        <w:rPr>
          <w:rFonts w:hint="eastAsia" w:ascii="仿宋_GB2312" w:hAnsi="仿宋" w:eastAsia="仿宋_GB2312"/>
          <w:b/>
          <w:strike/>
          <w:dstrike w:val="0"/>
          <w:sz w:val="24"/>
        </w:rPr>
        <w:t>采购人拟采购的产品属于政府强制采购的节能产品品目清单范围的，投标人未按招标文件要求提供国家确定的认证机构出具的、处于有效期之内的节能产品认证证书，投标无效。</w:t>
      </w:r>
    </w:p>
    <w:p>
      <w:pPr>
        <w:spacing w:line="440" w:lineRule="exact"/>
        <w:rPr>
          <w:rFonts w:ascii="仿宋_GB2312" w:hAnsi="仿宋" w:eastAsia="仿宋_GB2312"/>
          <w:strike/>
          <w:dstrike w:val="0"/>
          <w:sz w:val="24"/>
        </w:rPr>
      </w:pPr>
      <w:r>
        <w:rPr>
          <w:rFonts w:ascii="仿宋_GB2312" w:hAnsi="仿宋" w:eastAsia="仿宋_GB2312"/>
          <w:strike/>
          <w:dstrike w:val="0"/>
          <w:sz w:val="24"/>
        </w:rPr>
        <w:t>3.2.</w:t>
      </w:r>
      <w:r>
        <w:rPr>
          <w:rFonts w:hint="eastAsia" w:ascii="仿宋_GB2312" w:hAnsi="仿宋" w:eastAsia="仿宋_GB2312"/>
          <w:strike/>
          <w:dstrike w:val="0"/>
          <w:sz w:val="24"/>
        </w:rPr>
        <w:t>3</w:t>
      </w:r>
      <w:r>
        <w:rPr>
          <w:rFonts w:ascii="仿宋_GB2312" w:hAnsi="仿宋" w:eastAsia="仿宋_GB2312"/>
          <w:strike/>
          <w:dstrike w:val="0"/>
          <w:sz w:val="24"/>
        </w:rPr>
        <w:t xml:space="preserve"> </w:t>
      </w:r>
      <w:r>
        <w:rPr>
          <w:rFonts w:hint="eastAsia" w:ascii="仿宋_GB2312" w:hAnsi="仿宋" w:eastAsia="仿宋_GB2312"/>
          <w:strike/>
          <w:dstrike w:val="0"/>
          <w:sz w:val="24"/>
        </w:rPr>
        <w:t>修缮、装修类项目采购建材的，采购人应将绿色建筑和绿色建材性能、指标等作为实质性条件纳入招标文件和合同。</w:t>
      </w:r>
    </w:p>
    <w:p>
      <w:pPr>
        <w:spacing w:line="440" w:lineRule="exact"/>
        <w:rPr>
          <w:rFonts w:ascii="仿宋_GB2312" w:hAnsi="仿宋" w:eastAsia="仿宋_GB2312"/>
          <w:strike/>
          <w:dstrike w:val="0"/>
          <w:sz w:val="24"/>
        </w:rPr>
      </w:pPr>
      <w:r>
        <w:rPr>
          <w:rFonts w:ascii="仿宋_GB2312" w:hAnsi="仿宋" w:eastAsia="仿宋_GB2312"/>
          <w:strike/>
          <w:dstrike w:val="0"/>
          <w:sz w:val="24"/>
        </w:rPr>
        <w:t>3.2.</w:t>
      </w:r>
      <w:r>
        <w:rPr>
          <w:rFonts w:hint="eastAsia" w:ascii="仿宋_GB2312" w:hAnsi="仿宋" w:eastAsia="仿宋_GB2312"/>
          <w:strike/>
          <w:dstrike w:val="0"/>
          <w:sz w:val="24"/>
        </w:rPr>
        <w:t>4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spacing w:line="440" w:lineRule="exact"/>
        <w:rPr>
          <w:rFonts w:ascii="仿宋_GB2312" w:hAnsi="仿宋" w:eastAsia="仿宋_GB2312"/>
          <w:strike/>
          <w:dstrike w:val="0"/>
          <w:sz w:val="24"/>
        </w:rPr>
      </w:pPr>
      <w:r>
        <w:rPr>
          <w:rFonts w:ascii="仿宋_GB2312" w:hAnsi="仿宋" w:eastAsia="仿宋_GB2312"/>
          <w:strike/>
          <w:dstrike w:val="0"/>
          <w:sz w:val="24"/>
        </w:rPr>
        <w:t>3.</w:t>
      </w:r>
      <w:r>
        <w:rPr>
          <w:rFonts w:hint="eastAsia" w:ascii="仿宋_GB2312" w:hAnsi="仿宋" w:eastAsia="仿宋_GB2312"/>
          <w:strike/>
          <w:dstrike w:val="0"/>
          <w:sz w:val="24"/>
          <w:lang w:val="en-US" w:eastAsia="zh-CN"/>
        </w:rPr>
        <w:t>3</w:t>
      </w:r>
      <w:r>
        <w:rPr>
          <w:rFonts w:hint="eastAsia" w:ascii="仿宋_GB2312" w:eastAsia="仿宋_GB2312"/>
          <w:bCs/>
          <w:strike/>
          <w:dstrike w:val="0"/>
          <w:sz w:val="24"/>
        </w:rPr>
        <w:t>支持科技创新发展</w:t>
      </w:r>
    </w:p>
    <w:p>
      <w:pPr>
        <w:spacing w:line="440" w:lineRule="exact"/>
        <w:ind w:firstLine="480" w:firstLineChars="200"/>
        <w:rPr>
          <w:rFonts w:ascii="仿宋" w:hAnsi="仿宋" w:eastAsia="仿宋" w:cs="仿宋"/>
          <w:strike/>
          <w:dstrike w:val="0"/>
          <w:sz w:val="24"/>
        </w:rPr>
      </w:pPr>
      <w:r>
        <w:rPr>
          <w:rFonts w:hint="eastAsia" w:ascii="仿宋_GB2312" w:hAnsi="仿宋" w:eastAsia="仿宋_GB2312"/>
          <w:strike/>
          <w:dstrike w:val="0"/>
          <w:sz w:val="24"/>
        </w:rPr>
        <w:t>对省级以上主管部门认定的首台套产品，自纳入《省推广应用指导目录》起三年内参加政府采购活动，视同已具备相应销售业绩，业绩分为满分</w:t>
      </w:r>
      <w:r>
        <w:rPr>
          <w:rFonts w:hint="eastAsia" w:ascii="仿宋" w:hAnsi="仿宋" w:eastAsia="仿宋" w:cs="仿宋"/>
          <w:strike/>
          <w:dstrike w:val="0"/>
          <w:sz w:val="24"/>
        </w:rPr>
        <w:t>。</w:t>
      </w:r>
    </w:p>
    <w:p>
      <w:pPr>
        <w:spacing w:line="440" w:lineRule="exact"/>
        <w:rPr>
          <w:rFonts w:ascii="仿宋" w:hAnsi="仿宋" w:eastAsia="仿宋" w:cs="仿宋"/>
          <w:sz w:val="24"/>
        </w:rPr>
      </w:pPr>
      <w:r>
        <w:rPr>
          <w:rFonts w:hint="eastAsia" w:ascii="仿宋" w:hAnsi="仿宋" w:eastAsia="仿宋" w:cs="仿宋"/>
          <w:sz w:val="24"/>
        </w:rPr>
        <w:t>★4.特别说明：</w:t>
      </w:r>
    </w:p>
    <w:p>
      <w:pPr>
        <w:spacing w:line="440" w:lineRule="exact"/>
        <w:rPr>
          <w:rFonts w:ascii="仿宋_GB2312" w:hAnsi="仿宋" w:eastAsia="仿宋_GB2312"/>
          <w:sz w:val="24"/>
        </w:rPr>
      </w:pPr>
      <w:r>
        <w:rPr>
          <w:rFonts w:hint="eastAsia" w:ascii="仿宋_GB2312" w:hAnsi="仿宋" w:eastAsia="仿宋_GB2312"/>
          <w:sz w:val="24"/>
        </w:rPr>
        <w:t>4.1供应商投标所使用的资格、信誉、荣誉、业绩与企业认证必须为投标单位所拥有。供应商投标所使用的采购项目实施人员必须为投标单位正式员工。</w:t>
      </w:r>
    </w:p>
    <w:p>
      <w:pPr>
        <w:spacing w:line="440" w:lineRule="exact"/>
        <w:rPr>
          <w:rFonts w:ascii="仿宋_GB2312" w:hAnsi="仿宋" w:eastAsia="仿宋_GB2312"/>
          <w:sz w:val="24"/>
        </w:rPr>
      </w:pPr>
      <w:r>
        <w:rPr>
          <w:rFonts w:hint="eastAsia" w:ascii="仿宋_GB2312" w:hAnsi="仿宋" w:eastAsia="仿宋_GB2312"/>
          <w:sz w:val="24"/>
        </w:rPr>
        <w:t>4.2供应商应仔细阅读招标文件的所有内容，按照招标文件的要求提交投标文件，并对所提供的全部资料的真实性承担法律责任。</w:t>
      </w:r>
    </w:p>
    <w:p>
      <w:pPr>
        <w:spacing w:line="440" w:lineRule="exact"/>
        <w:rPr>
          <w:rFonts w:ascii="仿宋_GB2312" w:hAnsi="仿宋" w:eastAsia="仿宋_GB2312"/>
          <w:sz w:val="24"/>
        </w:rPr>
      </w:pPr>
      <w:r>
        <w:rPr>
          <w:rFonts w:hint="eastAsia" w:ascii="仿宋_GB2312" w:hAnsi="仿宋" w:eastAsia="仿宋_GB2312"/>
          <w:sz w:val="24"/>
        </w:rPr>
        <w:t>4.3供应商在投标活动中提供任何虚假材料,其投标无效，并报监管部门查处；中标后发现的,中标人须依照《中华人民共和国消费者权益保护法》规定赔偿采购人，且民事赔偿并不免除违法供应商的行政与刑事责任。</w:t>
      </w:r>
    </w:p>
    <w:p>
      <w:pPr>
        <w:snapToGrid w:val="0"/>
        <w:spacing w:before="156" w:beforeLines="50" w:after="156" w:afterLines="50"/>
        <w:jc w:val="center"/>
        <w:rPr>
          <w:rFonts w:ascii="仿宋" w:hAnsi="仿宋" w:eastAsia="仿宋" w:cs="仿宋"/>
          <w:sz w:val="24"/>
        </w:rPr>
      </w:pPr>
      <w:r>
        <w:rPr>
          <w:rFonts w:hint="eastAsia" w:ascii="仿宋" w:hAnsi="仿宋" w:eastAsia="仿宋" w:cs="仿宋"/>
          <w:b/>
          <w:sz w:val="36"/>
          <w:szCs w:val="36"/>
        </w:rPr>
        <w:t>二、招标文件</w:t>
      </w:r>
    </w:p>
    <w:p>
      <w:pPr>
        <w:snapToGrid w:val="0"/>
        <w:spacing w:line="440" w:lineRule="exact"/>
        <w:jc w:val="left"/>
        <w:rPr>
          <w:rFonts w:ascii="仿宋" w:hAnsi="仿宋" w:eastAsia="仿宋" w:cs="仿宋"/>
          <w:b/>
          <w:sz w:val="24"/>
        </w:rPr>
      </w:pPr>
      <w:r>
        <w:rPr>
          <w:rFonts w:hint="eastAsia" w:ascii="仿宋" w:hAnsi="仿宋" w:eastAsia="仿宋" w:cs="仿宋"/>
          <w:b/>
          <w:sz w:val="24"/>
        </w:rPr>
        <w:t>1．招标方式</w:t>
      </w:r>
    </w:p>
    <w:p>
      <w:pPr>
        <w:snapToGrid w:val="0"/>
        <w:spacing w:line="440" w:lineRule="exact"/>
        <w:jc w:val="left"/>
        <w:rPr>
          <w:rFonts w:ascii="仿宋" w:hAnsi="仿宋" w:eastAsia="仿宋" w:cs="仿宋"/>
          <w:sz w:val="24"/>
        </w:rPr>
      </w:pPr>
      <w:r>
        <w:rPr>
          <w:rFonts w:hint="eastAsia" w:ascii="仿宋" w:hAnsi="仿宋" w:eastAsia="仿宋" w:cs="仿宋"/>
          <w:sz w:val="24"/>
        </w:rPr>
        <w:t>1.1 本次招标采用</w:t>
      </w:r>
      <w:r>
        <w:rPr>
          <w:rFonts w:hint="eastAsia" w:ascii="仿宋" w:hAnsi="仿宋" w:eastAsia="仿宋" w:cs="仿宋"/>
          <w:b/>
          <w:kern w:val="0"/>
          <w:sz w:val="24"/>
        </w:rPr>
        <w:t>公开招标</w:t>
      </w:r>
      <w:r>
        <w:rPr>
          <w:rFonts w:hint="eastAsia" w:ascii="仿宋" w:hAnsi="仿宋" w:eastAsia="仿宋" w:cs="仿宋"/>
          <w:sz w:val="24"/>
        </w:rPr>
        <w:t>方式进行。</w:t>
      </w:r>
    </w:p>
    <w:p>
      <w:pPr>
        <w:snapToGrid w:val="0"/>
        <w:spacing w:line="440" w:lineRule="exact"/>
        <w:jc w:val="left"/>
        <w:rPr>
          <w:rFonts w:ascii="仿宋" w:hAnsi="仿宋" w:eastAsia="仿宋" w:cs="仿宋"/>
          <w:b/>
          <w:sz w:val="24"/>
        </w:rPr>
      </w:pPr>
      <w:r>
        <w:rPr>
          <w:rFonts w:hint="eastAsia" w:ascii="仿宋" w:hAnsi="仿宋" w:eastAsia="仿宋" w:cs="仿宋"/>
          <w:sz w:val="24"/>
        </w:rPr>
        <w:t>1.2 如某一标项投标人或实质性响应招标文件的投标人不足三家时，由采购人重新组织招标或按有关规定实施。</w:t>
      </w:r>
    </w:p>
    <w:p>
      <w:pPr>
        <w:snapToGrid w:val="0"/>
        <w:spacing w:line="440" w:lineRule="exact"/>
        <w:jc w:val="left"/>
        <w:rPr>
          <w:rFonts w:ascii="仿宋" w:hAnsi="仿宋" w:eastAsia="仿宋" w:cs="仿宋"/>
          <w:sz w:val="24"/>
        </w:rPr>
      </w:pPr>
      <w:r>
        <w:rPr>
          <w:rFonts w:hint="eastAsia" w:ascii="仿宋" w:hAnsi="仿宋" w:eastAsia="仿宋" w:cs="仿宋"/>
          <w:sz w:val="24"/>
        </w:rPr>
        <w:t>1.3 本次招标设定限价，即招标公告中公布的各标项预算金额或最高限价（各标项之间的预算金额不能互相调整）。</w:t>
      </w:r>
    </w:p>
    <w:p>
      <w:pPr>
        <w:pStyle w:val="20"/>
        <w:snapToGrid w:val="0"/>
        <w:spacing w:after="0" w:line="440" w:lineRule="exact"/>
        <w:ind w:left="0" w:leftChars="0"/>
        <w:jc w:val="left"/>
        <w:rPr>
          <w:rFonts w:ascii="仿宋" w:hAnsi="仿宋" w:eastAsia="仿宋" w:cs="仿宋"/>
          <w:b/>
          <w:sz w:val="24"/>
        </w:rPr>
      </w:pPr>
      <w:r>
        <w:rPr>
          <w:rFonts w:hint="eastAsia" w:ascii="仿宋" w:hAnsi="仿宋" w:eastAsia="仿宋" w:cs="仿宋"/>
          <w:b/>
          <w:sz w:val="24"/>
        </w:rPr>
        <w:t>2.授权委托</w:t>
      </w:r>
    </w:p>
    <w:p>
      <w:pPr>
        <w:pStyle w:val="14"/>
        <w:tabs>
          <w:tab w:val="clear" w:pos="454"/>
        </w:tabs>
        <w:spacing w:after="50" w:afterLines="0" w:line="440" w:lineRule="exact"/>
        <w:ind w:left="0" w:firstLine="480" w:firstLineChars="200"/>
        <w:rPr>
          <w:rFonts w:ascii="仿宋" w:hAnsi="仿宋" w:eastAsia="仿宋" w:cs="仿宋"/>
        </w:rPr>
      </w:pPr>
      <w:r>
        <w:rPr>
          <w:rFonts w:hint="eastAsia" w:ascii="仿宋" w:hAnsi="仿宋" w:eastAsia="仿宋" w:cs="仿宋"/>
        </w:rPr>
        <w:t>本项目为电子投标项目，投标人的法定代表人或其授权代表或个体工商户不需要参加现场投标和开标。</w:t>
      </w:r>
    </w:p>
    <w:p>
      <w:pPr>
        <w:snapToGrid w:val="0"/>
        <w:spacing w:line="440" w:lineRule="exact"/>
        <w:jc w:val="left"/>
        <w:rPr>
          <w:rFonts w:ascii="仿宋" w:hAnsi="仿宋" w:eastAsia="仿宋" w:cs="仿宋"/>
          <w:b/>
          <w:sz w:val="24"/>
        </w:rPr>
      </w:pPr>
      <w:r>
        <w:rPr>
          <w:rFonts w:hint="eastAsia" w:ascii="仿宋" w:hAnsi="仿宋" w:eastAsia="仿宋" w:cs="仿宋"/>
          <w:b/>
          <w:sz w:val="24"/>
        </w:rPr>
        <w:t>3. 投标费用</w:t>
      </w:r>
    </w:p>
    <w:p>
      <w:pPr>
        <w:tabs>
          <w:tab w:val="left" w:pos="360"/>
        </w:tabs>
        <w:spacing w:line="440" w:lineRule="exact"/>
        <w:ind w:firstLine="480" w:firstLineChars="200"/>
        <w:rPr>
          <w:rFonts w:ascii="仿宋" w:hAnsi="仿宋" w:eastAsia="仿宋" w:cs="仿宋"/>
        </w:rPr>
      </w:pPr>
      <w:r>
        <w:rPr>
          <w:rFonts w:hint="eastAsia" w:ascii="仿宋" w:hAnsi="仿宋" w:eastAsia="仿宋" w:cs="仿宋"/>
          <w:kern w:val="0"/>
          <w:sz w:val="24"/>
          <w:szCs w:val="20"/>
        </w:rPr>
        <w:t>投标人应自行承担编制投标文件及参加本次投标所涉及的一切费用。不管投标结果如何，招标人对上述费用不负任何责任。</w:t>
      </w:r>
      <w:r>
        <w:rPr>
          <w:rFonts w:hint="eastAsia" w:ascii="仿宋" w:hAnsi="仿宋" w:eastAsia="仿宋" w:cs="仿宋"/>
          <w:b/>
          <w:sz w:val="24"/>
        </w:rPr>
        <w:t>中标人须向招标代理机构交纳代理服务费，具体详见投标人须知前附表。</w:t>
      </w:r>
    </w:p>
    <w:p>
      <w:pPr>
        <w:snapToGrid w:val="0"/>
        <w:spacing w:line="440" w:lineRule="exact"/>
        <w:jc w:val="left"/>
        <w:rPr>
          <w:rFonts w:ascii="仿宋" w:hAnsi="仿宋" w:eastAsia="仿宋" w:cs="仿宋"/>
          <w:b/>
          <w:sz w:val="24"/>
        </w:rPr>
      </w:pPr>
      <w:r>
        <w:rPr>
          <w:rFonts w:hint="eastAsia" w:ascii="仿宋" w:hAnsi="仿宋" w:eastAsia="仿宋" w:cs="仿宋"/>
          <w:b/>
          <w:sz w:val="24"/>
        </w:rPr>
        <w:t>4. 招标文件的修改</w:t>
      </w:r>
    </w:p>
    <w:p>
      <w:pPr>
        <w:spacing w:line="440" w:lineRule="exact"/>
        <w:jc w:val="left"/>
        <w:rPr>
          <w:rFonts w:ascii="仿宋" w:hAnsi="仿宋" w:eastAsia="仿宋" w:cs="仿宋"/>
          <w:sz w:val="24"/>
        </w:rPr>
      </w:pPr>
      <w:r>
        <w:rPr>
          <w:rFonts w:hint="eastAsia" w:ascii="仿宋" w:hAnsi="仿宋" w:eastAsia="仿宋" w:cs="仿宋"/>
          <w:sz w:val="24"/>
        </w:rPr>
        <w:t xml:space="preserve">4.1 </w:t>
      </w:r>
      <w:r>
        <w:rPr>
          <w:rFonts w:hint="eastAsia" w:ascii="仿宋" w:hAnsi="仿宋" w:eastAsia="仿宋" w:cs="仿宋"/>
          <w:bCs/>
          <w:sz w:val="24"/>
        </w:rPr>
        <w:t>招标文件包括本招标文件及所有的招标答疑记录（澄清、修改）和发出的补充通知</w:t>
      </w:r>
      <w:r>
        <w:rPr>
          <w:rFonts w:hint="eastAsia" w:ascii="仿宋" w:hAnsi="仿宋" w:eastAsia="仿宋" w:cs="仿宋"/>
          <w:sz w:val="24"/>
        </w:rPr>
        <w:t>。</w:t>
      </w:r>
    </w:p>
    <w:p>
      <w:pPr>
        <w:pStyle w:val="14"/>
        <w:widowControl w:val="0"/>
        <w:tabs>
          <w:tab w:val="clear" w:pos="454"/>
        </w:tabs>
        <w:spacing w:after="50" w:afterLines="0" w:line="440" w:lineRule="exact"/>
        <w:ind w:left="0" w:firstLine="0"/>
        <w:rPr>
          <w:rFonts w:ascii="仿宋" w:hAnsi="仿宋" w:eastAsia="仿宋" w:cs="仿宋"/>
        </w:rPr>
      </w:pPr>
      <w:r>
        <w:rPr>
          <w:rFonts w:hint="eastAsia" w:ascii="仿宋" w:hAnsi="仿宋" w:eastAsia="仿宋" w:cs="仿宋"/>
        </w:rPr>
        <w:t xml:space="preserve">4.2招标文件的澄清 </w:t>
      </w:r>
    </w:p>
    <w:p>
      <w:pPr>
        <w:pStyle w:val="14"/>
        <w:widowControl w:val="0"/>
        <w:tabs>
          <w:tab w:val="clear" w:pos="454"/>
        </w:tabs>
        <w:spacing w:after="50" w:afterLines="0" w:line="440" w:lineRule="exact"/>
        <w:ind w:left="0" w:firstLine="480" w:firstLineChars="200"/>
        <w:rPr>
          <w:rFonts w:ascii="仿宋" w:hAnsi="仿宋" w:eastAsia="仿宋" w:cs="仿宋"/>
        </w:rPr>
      </w:pPr>
      <w:r>
        <w:rPr>
          <w:rFonts w:hint="eastAsia" w:ascii="仿宋" w:hAnsi="仿宋" w:eastAsia="仿宋" w:cs="仿宋"/>
        </w:rPr>
        <w:t>投标人对招标文件如有疑点要求澄清，可用书面形式（包括并不仅限于纸质、信件和数据电文(包括电报、电传、传真、电子数据交换和电子邮件）)等通知招标人，但通知不得迟于开标前</w:t>
      </w:r>
      <w:r>
        <w:rPr>
          <w:rFonts w:hint="eastAsia" w:ascii="仿宋" w:hAnsi="仿宋" w:eastAsia="仿宋" w:cs="仿宋"/>
          <w:lang w:val="en-US" w:eastAsia="zh-CN"/>
        </w:rPr>
        <w:t>3</w:t>
      </w:r>
      <w:r>
        <w:rPr>
          <w:rFonts w:hint="eastAsia" w:ascii="仿宋" w:hAnsi="仿宋" w:eastAsia="仿宋" w:cs="仿宋"/>
        </w:rPr>
        <w:t>日使招标人收到，招标人将用书面形式予以答复。如有必要，可将不说明来源的答复发给所有投标人。</w:t>
      </w:r>
    </w:p>
    <w:p>
      <w:pPr>
        <w:pStyle w:val="14"/>
        <w:tabs>
          <w:tab w:val="clear" w:pos="454"/>
        </w:tabs>
        <w:spacing w:after="50" w:afterLines="0" w:line="440" w:lineRule="exact"/>
        <w:ind w:left="0" w:firstLine="0"/>
        <w:rPr>
          <w:rFonts w:ascii="仿宋" w:hAnsi="仿宋" w:eastAsia="仿宋" w:cs="仿宋"/>
        </w:rPr>
      </w:pPr>
      <w:r>
        <w:rPr>
          <w:rFonts w:hint="eastAsia" w:ascii="仿宋" w:hAnsi="仿宋" w:eastAsia="仿宋" w:cs="仿宋"/>
        </w:rPr>
        <w:t>4.3招标文件的修改</w:t>
      </w:r>
    </w:p>
    <w:p>
      <w:pPr>
        <w:pStyle w:val="14"/>
        <w:tabs>
          <w:tab w:val="clear" w:pos="454"/>
        </w:tabs>
        <w:spacing w:after="50" w:afterLines="0" w:line="440" w:lineRule="exact"/>
        <w:ind w:left="0" w:firstLine="0"/>
        <w:rPr>
          <w:rFonts w:ascii="仿宋" w:hAnsi="仿宋" w:eastAsia="仿宋" w:cs="仿宋"/>
        </w:rPr>
      </w:pPr>
      <w:r>
        <w:rPr>
          <w:rFonts w:hint="eastAsia" w:ascii="仿宋" w:hAnsi="仿宋" w:eastAsia="仿宋" w:cs="仿宋"/>
        </w:rPr>
        <w:t>4.3.1在投标截止时间前，招标人有权修改招标文件，并</w:t>
      </w:r>
      <w:r>
        <w:rPr>
          <w:rFonts w:hint="eastAsia" w:ascii="仿宋" w:hAnsi="仿宋" w:eastAsia="仿宋" w:cs="仿宋"/>
          <w:lang w:val="en-US" w:eastAsia="zh-CN"/>
        </w:rPr>
        <w:t>在绍兴市阳光采购服务平台以更正公告的形式通知</w:t>
      </w:r>
      <w:r>
        <w:rPr>
          <w:rFonts w:hint="eastAsia" w:ascii="仿宋" w:hAnsi="仿宋" w:eastAsia="仿宋" w:cs="仿宋"/>
        </w:rPr>
        <w:t>所有投标人，通知中没有注明更改投标截止时间的视为截止时间不变。修改的文件作为招标文件的补充和组成部分，对所有投标人均有约束力。</w:t>
      </w:r>
    </w:p>
    <w:p>
      <w:pPr>
        <w:snapToGrid w:val="0"/>
        <w:spacing w:line="440" w:lineRule="exact"/>
        <w:jc w:val="left"/>
        <w:rPr>
          <w:rFonts w:ascii="仿宋" w:hAnsi="仿宋" w:eastAsia="仿宋" w:cs="仿宋"/>
          <w:sz w:val="24"/>
        </w:rPr>
      </w:pPr>
      <w:r>
        <w:rPr>
          <w:rFonts w:hint="eastAsia" w:ascii="仿宋" w:hAnsi="仿宋" w:eastAsia="仿宋" w:cs="仿宋"/>
          <w:sz w:val="24"/>
        </w:rPr>
        <w:t>4.3.2为使投标人有足够的时间按修改文件要求修正投标文件，招标人可酌情推迟投标截止时间和开标时间，并将此变更通知投标人。在这种情况下，招标人与投标人以前在投标截止期方面的全部权力、责任和义务，将适用于延长后新的投标截止期。</w:t>
      </w:r>
    </w:p>
    <w:p>
      <w:pPr>
        <w:snapToGrid w:val="0"/>
        <w:spacing w:line="440" w:lineRule="exact"/>
        <w:jc w:val="left"/>
        <w:rPr>
          <w:rFonts w:ascii="仿宋" w:hAnsi="仿宋" w:eastAsia="仿宋" w:cs="仿宋"/>
          <w:b/>
          <w:sz w:val="24"/>
        </w:rPr>
      </w:pPr>
      <w:r>
        <w:rPr>
          <w:rFonts w:hint="eastAsia" w:ascii="仿宋" w:hAnsi="仿宋" w:eastAsia="仿宋" w:cs="仿宋"/>
          <w:b/>
          <w:sz w:val="24"/>
        </w:rPr>
        <w:t>5.参考品牌</w:t>
      </w:r>
    </w:p>
    <w:p>
      <w:pPr>
        <w:snapToGrid w:val="0"/>
        <w:spacing w:line="440" w:lineRule="exact"/>
        <w:ind w:firstLine="470" w:firstLineChars="196"/>
        <w:jc w:val="left"/>
        <w:rPr>
          <w:rFonts w:ascii="仿宋" w:hAnsi="仿宋" w:eastAsia="仿宋" w:cs="仿宋"/>
          <w:sz w:val="24"/>
        </w:rPr>
      </w:pPr>
      <w:r>
        <w:rPr>
          <w:rFonts w:hint="eastAsia" w:ascii="仿宋" w:hAnsi="仿宋" w:eastAsia="仿宋" w:cs="仿宋"/>
          <w:sz w:val="24"/>
        </w:rPr>
        <w:t>本招标文件如涉及各类品牌、型号，则所述品牌、型号是结合实际现有情况的推荐性参考方案，投标方也可根据招标文件的要求推荐性能相当或高于、服务条款相等或高于、符合招标方实际业务需求其他同档次优质品牌的产品，进行方案优化。所投产品不在推荐品牌范围内的，需提供加盖原厂商公章的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800" w:lineRule="exact"/>
        <w:jc w:val="center"/>
        <w:rPr>
          <w:rFonts w:ascii="仿宋" w:hAnsi="仿宋" w:eastAsia="仿宋" w:cs="仿宋"/>
          <w:b/>
          <w:sz w:val="36"/>
          <w:szCs w:val="36"/>
        </w:rPr>
      </w:pPr>
      <w:r>
        <w:rPr>
          <w:rFonts w:hint="eastAsia" w:ascii="仿宋" w:hAnsi="仿宋" w:eastAsia="仿宋" w:cs="仿宋"/>
          <w:b/>
          <w:sz w:val="36"/>
          <w:szCs w:val="36"/>
        </w:rPr>
        <w:t>三、投标文件</w:t>
      </w:r>
    </w:p>
    <w:p>
      <w:pPr>
        <w:numPr>
          <w:ilvl w:val="0"/>
          <w:numId w:val="5"/>
        </w:numPr>
        <w:snapToGrid w:val="0"/>
        <w:spacing w:line="440" w:lineRule="exact"/>
        <w:jc w:val="left"/>
        <w:rPr>
          <w:rFonts w:ascii="仿宋" w:hAnsi="仿宋" w:eastAsia="仿宋" w:cs="仿宋"/>
          <w:b/>
          <w:sz w:val="24"/>
        </w:rPr>
      </w:pPr>
      <w:r>
        <w:rPr>
          <w:rFonts w:hint="eastAsia" w:ascii="仿宋" w:hAnsi="仿宋" w:eastAsia="仿宋" w:cs="仿宋"/>
          <w:b/>
          <w:sz w:val="24"/>
        </w:rPr>
        <w:t>投标文件的语言、计量单位、形式及效力</w:t>
      </w:r>
    </w:p>
    <w:p>
      <w:pPr>
        <w:snapToGrid w:val="0"/>
        <w:spacing w:line="440" w:lineRule="exact"/>
        <w:jc w:val="left"/>
        <w:rPr>
          <w:rFonts w:ascii="仿宋" w:hAnsi="仿宋" w:eastAsia="仿宋" w:cs="仿宋"/>
          <w:sz w:val="24"/>
        </w:rPr>
      </w:pPr>
      <w:r>
        <w:rPr>
          <w:rFonts w:hint="eastAsia" w:ascii="仿宋" w:hAnsi="仿宋" w:eastAsia="仿宋" w:cs="仿宋"/>
          <w:sz w:val="24"/>
        </w:rPr>
        <w:t>1.1投标人应仔细阅读招标文件中的所有内容，按照招标文件要求，详细编制投标文件，并保证投标文件的正确性和真实性。</w:t>
      </w:r>
    </w:p>
    <w:p>
      <w:pPr>
        <w:snapToGrid w:val="0"/>
        <w:spacing w:line="440" w:lineRule="exact"/>
        <w:jc w:val="left"/>
        <w:rPr>
          <w:rFonts w:ascii="仿宋" w:hAnsi="仿宋" w:eastAsia="仿宋" w:cs="仿宋"/>
          <w:sz w:val="24"/>
        </w:rPr>
      </w:pPr>
      <w:r>
        <w:rPr>
          <w:rFonts w:hint="eastAsia" w:ascii="仿宋" w:hAnsi="仿宋" w:eastAsia="仿宋" w:cs="仿宋"/>
          <w:sz w:val="24"/>
        </w:rPr>
        <w:t>1.2 投标文件以及投标方与招标方就有关投标事宜的所有来往函电，均应以中文书写（技术术语除外）。</w:t>
      </w:r>
    </w:p>
    <w:p>
      <w:pPr>
        <w:snapToGrid w:val="0"/>
        <w:spacing w:line="440" w:lineRule="exact"/>
        <w:jc w:val="left"/>
        <w:rPr>
          <w:rFonts w:ascii="仿宋" w:hAnsi="仿宋" w:eastAsia="仿宋" w:cs="仿宋"/>
          <w:sz w:val="24"/>
        </w:rPr>
      </w:pPr>
      <w:r>
        <w:rPr>
          <w:rFonts w:hint="eastAsia" w:ascii="仿宋" w:hAnsi="仿宋" w:eastAsia="仿宋" w:cs="仿宋"/>
          <w:sz w:val="24"/>
        </w:rPr>
        <w:t>1.3 投标计量单位，除招标文件中有特殊要求外，应采用中华人民共和国法定计量单位，货币单位：人民币元。</w:t>
      </w:r>
    </w:p>
    <w:p>
      <w:pPr>
        <w:snapToGrid w:val="0"/>
        <w:spacing w:line="440" w:lineRule="exact"/>
        <w:jc w:val="left"/>
        <w:rPr>
          <w:rFonts w:hint="eastAsia" w:ascii="仿宋" w:hAnsi="仿宋" w:eastAsia="仿宋" w:cs="仿宋"/>
          <w:sz w:val="24"/>
        </w:rPr>
      </w:pPr>
      <w:r>
        <w:rPr>
          <w:rFonts w:hint="eastAsia" w:ascii="仿宋" w:hAnsi="仿宋" w:eastAsia="仿宋" w:cs="仿宋"/>
          <w:sz w:val="24"/>
        </w:rPr>
        <w:t>1.4不按招标文件的要求提供的投标文件可能导致被拒绝。</w:t>
      </w:r>
    </w:p>
    <w:p>
      <w:pPr>
        <w:snapToGrid w:val="0"/>
        <w:spacing w:line="440" w:lineRule="exact"/>
        <w:jc w:val="left"/>
        <w:rPr>
          <w:rFonts w:hint="eastAsia" w:ascii="仿宋" w:hAnsi="仿宋" w:eastAsia="仿宋" w:cs="仿宋"/>
          <w:b/>
          <w:bCs/>
          <w:sz w:val="24"/>
        </w:rPr>
      </w:pPr>
      <w:r>
        <w:rPr>
          <w:rFonts w:hint="eastAsia" w:ascii="仿宋" w:hAnsi="仿宋" w:eastAsia="仿宋" w:cs="仿宋"/>
          <w:b/>
          <w:bCs/>
          <w:sz w:val="24"/>
        </w:rPr>
        <w:t>1.5投标文件的形式和效力</w:t>
      </w:r>
    </w:p>
    <w:p>
      <w:pPr>
        <w:snapToGrid w:val="0"/>
        <w:spacing w:line="440" w:lineRule="exact"/>
        <w:jc w:val="left"/>
        <w:rPr>
          <w:rFonts w:hint="eastAsia" w:ascii="仿宋" w:hAnsi="仿宋" w:eastAsia="仿宋" w:cs="仿宋"/>
          <w:b/>
          <w:bCs/>
          <w:sz w:val="24"/>
        </w:rPr>
      </w:pPr>
      <w:r>
        <w:rPr>
          <w:rFonts w:hint="eastAsia" w:ascii="仿宋" w:hAnsi="仿宋" w:eastAsia="仿宋" w:cs="仿宋"/>
          <w:b/>
          <w:bCs/>
          <w:sz w:val="24"/>
        </w:rPr>
        <w:t>1.5.1投标文件为电子投标文件，电子投标文件按《阳光采购服务平台电子投标文件制作工具V3.0操作手册》（https://ygcg.sxjypt.com/detail?articleId=298）及本招标文件要求制作、加密传输。</w:t>
      </w:r>
    </w:p>
    <w:p>
      <w:pPr>
        <w:snapToGrid w:val="0"/>
        <w:spacing w:line="440" w:lineRule="exact"/>
        <w:jc w:val="left"/>
        <w:rPr>
          <w:rFonts w:hint="eastAsia" w:ascii="仿宋" w:hAnsi="仿宋" w:eastAsia="仿宋" w:cs="仿宋"/>
          <w:b/>
          <w:bCs/>
          <w:sz w:val="24"/>
        </w:rPr>
      </w:pPr>
      <w:r>
        <w:rPr>
          <w:rFonts w:hint="eastAsia" w:ascii="仿宋" w:hAnsi="仿宋" w:eastAsia="仿宋" w:cs="仿宋"/>
          <w:b/>
          <w:bCs/>
          <w:sz w:val="24"/>
        </w:rPr>
        <w:t>1.5.2投标文件的效力：</w:t>
      </w:r>
    </w:p>
    <w:p>
      <w:pPr>
        <w:snapToGrid w:val="0"/>
        <w:spacing w:line="440" w:lineRule="exact"/>
        <w:jc w:val="left"/>
        <w:rPr>
          <w:rFonts w:ascii="仿宋" w:hAnsi="仿宋" w:eastAsia="仿宋" w:cs="仿宋"/>
          <w:b/>
          <w:bCs/>
          <w:sz w:val="24"/>
          <w:u w:val="single"/>
        </w:rPr>
      </w:pPr>
      <w:r>
        <w:rPr>
          <w:rFonts w:hint="eastAsia" w:ascii="仿宋" w:hAnsi="仿宋" w:eastAsia="仿宋" w:cs="仿宋"/>
          <w:b/>
          <w:bCs/>
          <w:sz w:val="24"/>
        </w:rPr>
        <w:t>投标文件未在投标截止时间前完成传输的，视为投标文件撤回；投标文件未按时解密，亦视为投标文件撤回。</w:t>
      </w:r>
    </w:p>
    <w:p>
      <w:pPr>
        <w:snapToGrid w:val="0"/>
        <w:spacing w:line="440" w:lineRule="exact"/>
        <w:jc w:val="left"/>
        <w:rPr>
          <w:rFonts w:ascii="仿宋" w:hAnsi="仿宋" w:eastAsia="仿宋" w:cs="仿宋"/>
          <w:b/>
          <w:sz w:val="24"/>
        </w:rPr>
      </w:pPr>
      <w:r>
        <w:rPr>
          <w:rFonts w:hint="eastAsia" w:ascii="仿宋" w:hAnsi="仿宋" w:eastAsia="仿宋" w:cs="仿宋"/>
          <w:b/>
          <w:sz w:val="24"/>
        </w:rPr>
        <w:t>2. 投标文件的组成</w:t>
      </w:r>
    </w:p>
    <w:p>
      <w:pPr>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投标文件由“资格文件”、“商务技术（资信）文件资料”、“报价文件资料”三部分组成，其中</w:t>
      </w:r>
      <w:r>
        <w:rPr>
          <w:rFonts w:hint="eastAsia" w:ascii="仿宋" w:hAnsi="仿宋" w:eastAsia="仿宋" w:cs="仿宋"/>
          <w:b/>
          <w:color w:val="000000"/>
          <w:sz w:val="24"/>
        </w:rPr>
        <w:t>电子投标文件中所须加盖公章部分均应采用电子签章。</w:t>
      </w:r>
    </w:p>
    <w:p>
      <w:pPr>
        <w:adjustRightInd w:val="0"/>
        <w:snapToGrid w:val="0"/>
        <w:spacing w:line="360" w:lineRule="auto"/>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rPr>
        <w:t>2</w:t>
      </w:r>
      <w:r>
        <w:rPr>
          <w:rFonts w:hint="eastAsia" w:ascii="仿宋" w:hAnsi="仿宋" w:eastAsia="仿宋" w:cs="仿宋"/>
          <w:b/>
          <w:color w:val="000000"/>
          <w:sz w:val="24"/>
          <w:highlight w:val="none"/>
          <w:lang w:val="zh-CN"/>
        </w:rPr>
        <w:t>.1资格文件应包括以下内容：</w:t>
      </w:r>
    </w:p>
    <w:p>
      <w:pPr>
        <w:snapToGrid w:val="0"/>
        <w:spacing w:line="440" w:lineRule="exact"/>
        <w:rPr>
          <w:rFonts w:hint="eastAsia" w:ascii="仿宋" w:hAnsi="仿宋" w:eastAsia="仿宋" w:cs="仿宋"/>
          <w:sz w:val="24"/>
          <w:highlight w:val="none"/>
        </w:rPr>
      </w:pPr>
      <w:r>
        <w:rPr>
          <w:rFonts w:hint="eastAsia" w:ascii="仿宋" w:hAnsi="仿宋" w:eastAsia="仿宋" w:cs="仿宋"/>
          <w:sz w:val="24"/>
          <w:highlight w:val="none"/>
        </w:rPr>
        <w:t>2.1.1资格审查有关的书面承诺函（格式见第六部分附件）；</w:t>
      </w:r>
    </w:p>
    <w:p>
      <w:pPr>
        <w:snapToGrid w:val="0"/>
        <w:spacing w:line="440" w:lineRule="exact"/>
        <w:rPr>
          <w:rFonts w:hint="eastAsia" w:ascii="仿宋" w:hAnsi="仿宋" w:eastAsia="仿宋" w:cs="仿宋"/>
          <w:strike/>
          <w:dstrike w:val="0"/>
          <w:sz w:val="24"/>
          <w:highlight w:val="none"/>
        </w:rPr>
      </w:pPr>
      <w:r>
        <w:rPr>
          <w:rFonts w:hint="eastAsia" w:ascii="仿宋" w:hAnsi="仿宋" w:eastAsia="仿宋" w:cs="仿宋"/>
          <w:strike/>
          <w:dstrike w:val="0"/>
          <w:sz w:val="24"/>
          <w:highlight w:val="none"/>
        </w:rPr>
        <w:t>2.1.2联合协议（如果有)；</w:t>
      </w:r>
    </w:p>
    <w:p>
      <w:pPr>
        <w:snapToGrid w:val="0"/>
        <w:spacing w:line="440" w:lineRule="exact"/>
        <w:rPr>
          <w:rFonts w:hint="eastAsia" w:ascii="仿宋" w:hAnsi="仿宋" w:eastAsia="仿宋" w:cs="仿宋"/>
          <w:strike/>
          <w:dstrike w:val="0"/>
          <w:sz w:val="24"/>
          <w:highlight w:val="none"/>
        </w:rPr>
      </w:pPr>
      <w:r>
        <w:rPr>
          <w:rFonts w:hint="eastAsia" w:ascii="仿宋" w:hAnsi="仿宋" w:eastAsia="仿宋" w:cs="仿宋"/>
          <w:strike/>
          <w:dstrike w:val="0"/>
          <w:sz w:val="24"/>
          <w:highlight w:val="none"/>
        </w:rPr>
        <w:t>2.1.3分包意向协议（如果有)；</w:t>
      </w:r>
    </w:p>
    <w:p>
      <w:pPr>
        <w:snapToGrid w:val="0"/>
        <w:spacing w:line="440" w:lineRule="exact"/>
        <w:rPr>
          <w:rFonts w:hint="eastAsia" w:ascii="仿宋" w:hAnsi="仿宋" w:eastAsia="仿宋" w:cs="仿宋"/>
          <w:strike/>
          <w:dstrike w:val="0"/>
          <w:sz w:val="24"/>
          <w:highlight w:val="none"/>
        </w:rPr>
      </w:pPr>
      <w:r>
        <w:rPr>
          <w:rFonts w:hint="eastAsia" w:ascii="仿宋" w:hAnsi="仿宋" w:eastAsia="仿宋" w:cs="仿宋"/>
          <w:strike/>
          <w:dstrike w:val="0"/>
          <w:sz w:val="24"/>
          <w:highlight w:val="none"/>
        </w:rPr>
        <w:t>2.1.4落实政府采购政策需满足的资格要求（如果有)；</w:t>
      </w:r>
    </w:p>
    <w:p>
      <w:pPr>
        <w:snapToGrid w:val="0"/>
        <w:spacing w:line="440" w:lineRule="exact"/>
        <w:rPr>
          <w:rFonts w:hint="eastAsia" w:ascii="仿宋" w:hAnsi="仿宋" w:eastAsia="仿宋" w:cs="仿宋"/>
          <w:sz w:val="24"/>
          <w:highlight w:val="none"/>
        </w:rPr>
      </w:pPr>
      <w:r>
        <w:rPr>
          <w:rFonts w:hint="eastAsia" w:ascii="仿宋" w:hAnsi="仿宋" w:eastAsia="仿宋" w:cs="仿宋"/>
          <w:sz w:val="24"/>
          <w:highlight w:val="none"/>
        </w:rPr>
        <w:t>2.1.5符合特定资格条件的有关证明材料（格式见第六部分附件）。</w:t>
      </w:r>
    </w:p>
    <w:p>
      <w:pPr>
        <w:tabs>
          <w:tab w:val="left" w:pos="3870"/>
          <w:tab w:val="left" w:pos="4085"/>
        </w:tabs>
        <w:snapToGrid w:val="0"/>
        <w:spacing w:line="440" w:lineRule="exact"/>
        <w:jc w:val="left"/>
        <w:rPr>
          <w:rFonts w:ascii="仿宋" w:hAnsi="仿宋" w:eastAsia="仿宋" w:cs="仿宋"/>
          <w:sz w:val="24"/>
          <w:highlight w:val="none"/>
        </w:rPr>
      </w:pPr>
      <w:r>
        <w:rPr>
          <w:rFonts w:hint="eastAsia" w:ascii="仿宋" w:hAnsi="仿宋" w:eastAsia="仿宋" w:cs="仿宋"/>
          <w:sz w:val="24"/>
          <w:highlight w:val="none"/>
        </w:rPr>
        <w:t xml:space="preserve">2.2 </w:t>
      </w:r>
      <w:r>
        <w:rPr>
          <w:rFonts w:hint="eastAsia" w:ascii="仿宋" w:hAnsi="仿宋" w:eastAsia="仿宋" w:cs="仿宋"/>
          <w:b/>
          <w:sz w:val="24"/>
          <w:highlight w:val="none"/>
        </w:rPr>
        <w:t>“商务技术（资信）文件资料”</w:t>
      </w:r>
      <w:r>
        <w:rPr>
          <w:rFonts w:hint="eastAsia" w:ascii="仿宋" w:hAnsi="仿宋" w:eastAsia="仿宋" w:cs="仿宋"/>
          <w:sz w:val="24"/>
          <w:highlight w:val="none"/>
        </w:rPr>
        <w:t>应包括以下内容：</w:t>
      </w:r>
    </w:p>
    <w:p>
      <w:pPr>
        <w:snapToGrid w:val="0"/>
        <w:spacing w:line="440" w:lineRule="exact"/>
        <w:jc w:val="left"/>
        <w:rPr>
          <w:rFonts w:ascii="仿宋" w:hAnsi="仿宋" w:eastAsia="仿宋" w:cs="仿宋"/>
          <w:sz w:val="24"/>
          <w:highlight w:val="none"/>
        </w:rPr>
      </w:pPr>
      <w:r>
        <w:rPr>
          <w:rFonts w:hint="eastAsia" w:ascii="仿宋" w:hAnsi="仿宋" w:eastAsia="仿宋" w:cs="仿宋"/>
          <w:sz w:val="24"/>
          <w:highlight w:val="none"/>
        </w:rPr>
        <w:t>2.2.1</w:t>
      </w:r>
      <w:r>
        <w:rPr>
          <w:rFonts w:hint="eastAsia" w:ascii="仿宋" w:hAnsi="仿宋" w:eastAsia="仿宋" w:cs="仿宋"/>
          <w:kern w:val="2"/>
          <w:sz w:val="24"/>
          <w:szCs w:val="24"/>
          <w:highlight w:val="none"/>
          <w:lang w:val="en-US" w:eastAsia="zh-CN" w:bidi="ar-SA"/>
        </w:rPr>
        <w:t>法定代表人授权委托书</w:t>
      </w:r>
      <w:r>
        <w:rPr>
          <w:rFonts w:hint="eastAsia" w:ascii="仿宋" w:hAnsi="仿宋" w:eastAsia="仿宋" w:cs="仿宋"/>
          <w:sz w:val="24"/>
          <w:highlight w:val="none"/>
        </w:rPr>
        <w:t>(格式见第六部分附件)；</w:t>
      </w:r>
    </w:p>
    <w:p>
      <w:pPr>
        <w:snapToGrid w:val="0"/>
        <w:spacing w:line="440" w:lineRule="exact"/>
        <w:jc w:val="left"/>
        <w:rPr>
          <w:rFonts w:ascii="仿宋" w:hAnsi="仿宋" w:eastAsia="仿宋" w:cs="仿宋"/>
          <w:sz w:val="24"/>
          <w:highlight w:val="none"/>
        </w:rPr>
      </w:pPr>
      <w:r>
        <w:rPr>
          <w:rFonts w:hint="eastAsia" w:ascii="仿宋" w:hAnsi="仿宋" w:eastAsia="仿宋" w:cs="仿宋"/>
          <w:sz w:val="24"/>
          <w:highlight w:val="none"/>
        </w:rPr>
        <w:t>2.2.2授权代表社保证明（格式见第六部分附件）；</w:t>
      </w:r>
    </w:p>
    <w:p>
      <w:pPr>
        <w:snapToGrid w:val="0"/>
        <w:spacing w:line="440" w:lineRule="exact"/>
        <w:jc w:val="left"/>
        <w:rPr>
          <w:rFonts w:ascii="仿宋" w:hAnsi="仿宋" w:eastAsia="仿宋" w:cs="仿宋"/>
          <w:sz w:val="24"/>
          <w:highlight w:val="none"/>
        </w:rPr>
      </w:pPr>
      <w:r>
        <w:rPr>
          <w:rFonts w:hint="eastAsia" w:ascii="仿宋" w:hAnsi="仿宋" w:eastAsia="仿宋" w:cs="仿宋"/>
          <w:sz w:val="24"/>
          <w:highlight w:val="none"/>
        </w:rPr>
        <w:t>2.2.3法定代表人及其授权代表</w:t>
      </w:r>
      <w:r>
        <w:rPr>
          <w:rFonts w:hint="eastAsia" w:ascii="仿宋" w:hAnsi="仿宋" w:eastAsia="仿宋" w:cs="仿宋"/>
          <w:sz w:val="24"/>
          <w:highlight w:val="none"/>
          <w:lang w:val="en-US" w:eastAsia="zh-CN"/>
        </w:rPr>
        <w:t>的</w:t>
      </w:r>
      <w:r>
        <w:rPr>
          <w:rFonts w:hint="eastAsia" w:ascii="仿宋" w:hAnsi="仿宋" w:eastAsia="仿宋" w:cs="仿宋"/>
          <w:sz w:val="24"/>
          <w:highlight w:val="none"/>
        </w:rPr>
        <w:t>身份证复印件（格式见第六部分附件）；</w:t>
      </w:r>
    </w:p>
    <w:p>
      <w:pPr>
        <w:snapToGrid w:val="0"/>
        <w:spacing w:line="440" w:lineRule="exact"/>
        <w:rPr>
          <w:rFonts w:ascii="仿宋" w:hAnsi="仿宋" w:eastAsia="仿宋" w:cs="仿宋"/>
          <w:sz w:val="24"/>
          <w:highlight w:val="none"/>
        </w:rPr>
      </w:pPr>
      <w:r>
        <w:rPr>
          <w:rFonts w:hint="eastAsia" w:ascii="仿宋" w:hAnsi="仿宋" w:eastAsia="仿宋" w:cs="仿宋"/>
          <w:sz w:val="24"/>
          <w:highlight w:val="none"/>
        </w:rPr>
        <w:t>2.2.4法定代表人身份证明书（格式见第六部分附件）；</w:t>
      </w:r>
    </w:p>
    <w:p>
      <w:pPr>
        <w:snapToGrid w:val="0"/>
        <w:spacing w:line="440" w:lineRule="exact"/>
        <w:rPr>
          <w:rFonts w:ascii="仿宋" w:hAnsi="仿宋" w:eastAsia="仿宋" w:cs="仿宋"/>
          <w:kern w:val="0"/>
          <w:sz w:val="24"/>
          <w:highlight w:val="none"/>
        </w:rPr>
      </w:pPr>
      <w:r>
        <w:rPr>
          <w:rFonts w:hint="eastAsia" w:ascii="仿宋" w:hAnsi="仿宋" w:eastAsia="仿宋" w:cs="仿宋"/>
          <w:sz w:val="24"/>
          <w:highlight w:val="none"/>
        </w:rPr>
        <w:t>2.2.</w:t>
      </w:r>
      <w:r>
        <w:rPr>
          <w:rFonts w:hint="eastAsia" w:ascii="仿宋" w:hAnsi="仿宋" w:eastAsia="仿宋" w:cs="仿宋"/>
          <w:sz w:val="24"/>
          <w:highlight w:val="none"/>
          <w:lang w:val="en-US" w:eastAsia="zh-CN"/>
        </w:rPr>
        <w:t>5</w:t>
      </w:r>
      <w:r>
        <w:rPr>
          <w:rFonts w:hint="eastAsia" w:ascii="仿宋" w:hAnsi="仿宋" w:eastAsia="仿宋" w:cs="仿宋"/>
          <w:kern w:val="2"/>
          <w:sz w:val="24"/>
          <w:szCs w:val="24"/>
          <w:highlight w:val="none"/>
          <w:lang w:val="en-US" w:eastAsia="zh-CN" w:bidi="ar-SA"/>
        </w:rPr>
        <w:t>廉政承诺书</w:t>
      </w:r>
      <w:r>
        <w:rPr>
          <w:rFonts w:hint="eastAsia" w:ascii="仿宋" w:hAnsi="仿宋" w:eastAsia="仿宋" w:cs="仿宋"/>
          <w:sz w:val="24"/>
          <w:highlight w:val="none"/>
        </w:rPr>
        <w:t>（格式见第六部分附件）；</w:t>
      </w:r>
    </w:p>
    <w:p>
      <w:pPr>
        <w:pStyle w:val="24"/>
        <w:snapToGrid w:val="0"/>
        <w:spacing w:line="440" w:lineRule="exact"/>
        <w:rPr>
          <w:rFonts w:hint="eastAsia" w:ascii="仿宋" w:hAnsi="仿宋" w:eastAsia="仿宋" w:cs="仿宋"/>
          <w:sz w:val="24"/>
          <w:highlight w:val="none"/>
          <w:lang w:eastAsia="zh-CN"/>
        </w:rPr>
      </w:pPr>
      <w:bookmarkStart w:id="1" w:name="_Hlt68072998"/>
      <w:bookmarkEnd w:id="1"/>
      <w:bookmarkStart w:id="2" w:name="_Hlt68403820"/>
      <w:bookmarkEnd w:id="2"/>
      <w:bookmarkStart w:id="3" w:name="_Hlt68073093"/>
      <w:bookmarkEnd w:id="3"/>
      <w:r>
        <w:rPr>
          <w:rFonts w:hint="eastAsia" w:ascii="仿宋" w:hAnsi="仿宋" w:eastAsia="仿宋" w:cs="仿宋"/>
          <w:sz w:val="24"/>
          <w:highlight w:val="none"/>
          <w:lang w:val="en-US" w:eastAsia="zh-CN"/>
        </w:rPr>
        <w:t>2.2.6</w:t>
      </w:r>
      <w:r>
        <w:rPr>
          <w:rFonts w:hint="eastAsia" w:ascii="仿宋" w:hAnsi="仿宋" w:eastAsia="仿宋" w:cs="仿宋"/>
          <w:kern w:val="2"/>
          <w:sz w:val="24"/>
          <w:szCs w:val="24"/>
          <w:highlight w:val="none"/>
          <w:lang w:val="zh-CN" w:eastAsia="zh-CN" w:bidi="ar-SA"/>
        </w:rPr>
        <w:t>主要业绩证明</w:t>
      </w:r>
      <w:r>
        <w:rPr>
          <w:rFonts w:hint="eastAsia" w:ascii="仿宋" w:hAnsi="仿宋" w:eastAsia="仿宋" w:cs="仿宋"/>
          <w:sz w:val="24"/>
          <w:highlight w:val="none"/>
        </w:rPr>
        <w:t>（格式见第六部分附件）</w:t>
      </w:r>
      <w:r>
        <w:rPr>
          <w:rFonts w:hint="eastAsia" w:ascii="仿宋" w:hAnsi="仿宋" w:eastAsia="仿宋" w:cs="仿宋"/>
          <w:sz w:val="24"/>
          <w:highlight w:val="none"/>
          <w:lang w:eastAsia="zh-CN"/>
        </w:rPr>
        <w:t>；</w:t>
      </w:r>
    </w:p>
    <w:p>
      <w:pPr>
        <w:pStyle w:val="24"/>
        <w:snapToGrid w:val="0"/>
        <w:spacing w:line="440" w:lineRule="exact"/>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2.2.7</w:t>
      </w:r>
      <w:r>
        <w:rPr>
          <w:rFonts w:hint="eastAsia" w:ascii="仿宋" w:hAnsi="仿宋" w:eastAsia="仿宋" w:cs="仿宋"/>
          <w:kern w:val="2"/>
          <w:sz w:val="24"/>
          <w:szCs w:val="24"/>
          <w:highlight w:val="none"/>
          <w:lang w:val="en-US" w:eastAsia="zh-CN" w:bidi="ar-SA"/>
        </w:rPr>
        <w:t>企业资质证明材料</w:t>
      </w:r>
      <w:r>
        <w:rPr>
          <w:rFonts w:hint="eastAsia" w:ascii="仿宋" w:hAnsi="仿宋" w:eastAsia="仿宋" w:cs="仿宋"/>
          <w:sz w:val="24"/>
          <w:highlight w:val="none"/>
        </w:rPr>
        <w:t>（格式见第六部分附件）</w:t>
      </w:r>
      <w:r>
        <w:rPr>
          <w:rFonts w:hint="eastAsia" w:ascii="仿宋" w:hAnsi="仿宋" w:eastAsia="仿宋" w:cs="仿宋"/>
          <w:sz w:val="24"/>
          <w:highlight w:val="none"/>
          <w:lang w:eastAsia="zh-CN"/>
        </w:rPr>
        <w:t>；</w:t>
      </w:r>
    </w:p>
    <w:p>
      <w:pPr>
        <w:pStyle w:val="24"/>
        <w:snapToGrid w:val="0"/>
        <w:spacing w:line="440" w:lineRule="exact"/>
        <w:rPr>
          <w:rFonts w:hint="eastAsia" w:ascii="仿宋" w:hAnsi="仿宋" w:eastAsia="仿宋" w:cs="仿宋"/>
          <w:kern w:val="2"/>
          <w:sz w:val="24"/>
          <w:szCs w:val="24"/>
          <w:highlight w:val="none"/>
          <w:lang w:val="zh-CN" w:eastAsia="zh-CN" w:bidi="ar-SA"/>
        </w:rPr>
      </w:pPr>
      <w:r>
        <w:rPr>
          <w:rFonts w:hint="eastAsia" w:ascii="仿宋" w:hAnsi="仿宋" w:eastAsia="仿宋" w:cs="仿宋"/>
          <w:kern w:val="0"/>
          <w:sz w:val="24"/>
          <w:highlight w:val="none"/>
          <w:lang w:val="en-US" w:eastAsia="zh-CN"/>
        </w:rPr>
        <w:t>2.2.8</w:t>
      </w:r>
      <w:r>
        <w:rPr>
          <w:rFonts w:hint="eastAsia" w:ascii="仿宋" w:hAnsi="仿宋" w:eastAsia="仿宋" w:cs="仿宋"/>
          <w:sz w:val="24"/>
          <w:highlight w:val="none"/>
          <w:lang w:val="en-US" w:eastAsia="zh-CN"/>
        </w:rPr>
        <w:t>项目小组人员名单</w:t>
      </w:r>
      <w:r>
        <w:rPr>
          <w:rFonts w:hint="eastAsia" w:ascii="仿宋" w:hAnsi="仿宋" w:eastAsia="仿宋" w:cs="仿宋"/>
          <w:sz w:val="24"/>
          <w:highlight w:val="none"/>
        </w:rPr>
        <w:t>（格式见第六部分附件）</w:t>
      </w:r>
      <w:r>
        <w:rPr>
          <w:rFonts w:hint="eastAsia" w:ascii="仿宋" w:hAnsi="仿宋" w:eastAsia="仿宋" w:cs="仿宋"/>
          <w:sz w:val="24"/>
          <w:highlight w:val="none"/>
          <w:lang w:val="en-US" w:eastAsia="zh-CN"/>
        </w:rPr>
        <w:t>；（1.投标人项目组成员中项目负责人具备信息技术（技术开发）专业高级工程师证书、信息系统项目管理师（人社部颁发）证书和ITIL服务管理认证证书的，每提供1个得2分，本项最高得6分，不提供不得分；2.投标人项目组成员中技术负责人具备信息技术（系统集成）专业高级工程师证书、注册信息安全专业人员认证证书和市级及以上（网信办和公安局联合颁发）网络安全专家组成员的，每提供1个得2分，本项最高得6分，不提供不得分；3.投标人项目组成员中实施负责人具备网络工程师（人社部颁发）证书、PMP项目管理专业人士资格认证证书和ITIL服务管理认证证书的，每提供1个得2分，本项最高得6分，不提供不得分；4.投标人拟派售后负责人具备通信专业技术人员职业资质证书（互联网技术专业，人社部颁发）、注册信息安全专业人员认证证书和PMP项目管理专业人士资格认证的，每提供1个得2分，本项最高得6分，不提供不得分；注：以上证书提供复印件加盖公章，并提供相关人员近一个月的社保缴纳证明。）</w:t>
      </w:r>
    </w:p>
    <w:p>
      <w:pPr>
        <w:pStyle w:val="24"/>
        <w:snapToGrid w:val="0"/>
        <w:spacing w:line="44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2.2.</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技术偏离说明表（格式见第六部分附件）：由投标人根据招标文件</w:t>
      </w:r>
      <w:r>
        <w:rPr>
          <w:rFonts w:hint="eastAsia" w:ascii="仿宋" w:hAnsi="仿宋" w:eastAsia="仿宋" w:cs="仿宋"/>
          <w:sz w:val="24"/>
          <w:highlight w:val="none"/>
          <w:lang w:eastAsia="zh-CN"/>
        </w:rPr>
        <w:t>“</w:t>
      </w:r>
      <w:r>
        <w:rPr>
          <w:rFonts w:hint="eastAsia" w:ascii="仿宋" w:hAnsi="仿宋" w:eastAsia="仿宋" w:cs="仿宋"/>
          <w:b w:val="0"/>
          <w:sz w:val="24"/>
          <w:szCs w:val="20"/>
          <w:highlight w:val="none"/>
        </w:rPr>
        <w:t>第三部分 招标项目范围及要求</w:t>
      </w:r>
      <w:r>
        <w:rPr>
          <w:rFonts w:hint="eastAsia" w:ascii="仿宋" w:hAnsi="仿宋" w:eastAsia="仿宋" w:cs="仿宋"/>
          <w:sz w:val="24"/>
          <w:highlight w:val="none"/>
          <w:lang w:eastAsia="zh-CN"/>
        </w:rPr>
        <w:t>”</w:t>
      </w:r>
      <w:r>
        <w:rPr>
          <w:rFonts w:hint="eastAsia" w:ascii="仿宋" w:hAnsi="仿宋" w:eastAsia="仿宋" w:cs="仿宋"/>
          <w:sz w:val="24"/>
          <w:highlight w:val="none"/>
        </w:rPr>
        <w:t>及招标文件“</w:t>
      </w:r>
      <w:r>
        <w:rPr>
          <w:rFonts w:hint="eastAsia" w:ascii="仿宋" w:hAnsi="仿宋" w:eastAsia="仿宋" w:cs="仿宋"/>
          <w:b w:val="0"/>
          <w:sz w:val="24"/>
          <w:szCs w:val="20"/>
          <w:highlight w:val="none"/>
        </w:rPr>
        <w:t>第五部分</w:t>
      </w:r>
      <w:r>
        <w:rPr>
          <w:rFonts w:hint="eastAsia" w:ascii="仿宋" w:hAnsi="仿宋" w:eastAsia="仿宋" w:cs="仿宋"/>
          <w:b w:val="0"/>
          <w:sz w:val="24"/>
          <w:szCs w:val="20"/>
          <w:highlight w:val="none"/>
          <w:lang w:val="en-US" w:eastAsia="zh-CN"/>
        </w:rPr>
        <w:t xml:space="preserve"> </w:t>
      </w:r>
      <w:r>
        <w:rPr>
          <w:rFonts w:hint="eastAsia" w:ascii="仿宋" w:hAnsi="仿宋" w:eastAsia="仿宋" w:cs="仿宋"/>
          <w:b w:val="0"/>
          <w:sz w:val="24"/>
          <w:szCs w:val="20"/>
          <w:highlight w:val="none"/>
        </w:rPr>
        <w:t>评标方法及标准</w:t>
      </w:r>
      <w:r>
        <w:rPr>
          <w:rFonts w:hint="eastAsia" w:ascii="仿宋" w:hAnsi="仿宋" w:eastAsia="仿宋" w:cs="仿宋"/>
          <w:b w:val="0"/>
          <w:sz w:val="24"/>
          <w:szCs w:val="20"/>
          <w:highlight w:val="none"/>
          <w:lang w:val="en-US" w:eastAsia="zh-CN"/>
        </w:rPr>
        <w:t xml:space="preserve"> </w:t>
      </w:r>
      <w:r>
        <w:rPr>
          <w:rFonts w:hint="eastAsia" w:ascii="仿宋" w:hAnsi="仿宋" w:eastAsia="仿宋" w:cs="仿宋"/>
          <w:sz w:val="24"/>
          <w:highlight w:val="none"/>
        </w:rPr>
        <w:t>技术参数满足情况”要求编制；</w:t>
      </w:r>
    </w:p>
    <w:p>
      <w:pPr>
        <w:pStyle w:val="24"/>
        <w:snapToGrid w:val="0"/>
        <w:spacing w:line="440" w:lineRule="exact"/>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2.2.10</w:t>
      </w:r>
      <w:r>
        <w:rPr>
          <w:rFonts w:hint="eastAsia" w:ascii="仿宋" w:hAnsi="仿宋" w:eastAsia="仿宋" w:cs="仿宋"/>
          <w:sz w:val="24"/>
          <w:highlight w:val="none"/>
        </w:rPr>
        <w:t>组织实施方案</w:t>
      </w:r>
      <w:r>
        <w:rPr>
          <w:rFonts w:hint="eastAsia" w:ascii="仿宋" w:hAnsi="仿宋" w:eastAsia="仿宋" w:cs="仿宋"/>
          <w:kern w:val="0"/>
          <w:sz w:val="24"/>
          <w:highlight w:val="none"/>
          <w:lang w:val="zh-CN"/>
        </w:rPr>
        <w:t>（格式见第六</w:t>
      </w:r>
      <w:r>
        <w:rPr>
          <w:rFonts w:hint="eastAsia" w:ascii="仿宋" w:hAnsi="仿宋" w:eastAsia="仿宋" w:cs="仿宋"/>
          <w:sz w:val="24"/>
          <w:highlight w:val="none"/>
        </w:rPr>
        <w:t>部分附件）</w:t>
      </w:r>
      <w:r>
        <w:rPr>
          <w:rFonts w:hint="eastAsia" w:ascii="仿宋" w:hAnsi="仿宋" w:eastAsia="仿宋" w:cs="仿宋"/>
          <w:sz w:val="24"/>
          <w:highlight w:val="none"/>
          <w:lang w:eastAsia="zh-CN"/>
        </w:rPr>
        <w:t>；</w:t>
      </w:r>
    </w:p>
    <w:p>
      <w:pPr>
        <w:pStyle w:val="24"/>
        <w:snapToGrid w:val="0"/>
        <w:spacing w:line="44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2.2.11</w:t>
      </w:r>
      <w:r>
        <w:rPr>
          <w:rFonts w:hint="eastAsia" w:ascii="仿宋" w:hAnsi="仿宋" w:eastAsia="仿宋" w:cs="仿宋"/>
          <w:sz w:val="24"/>
          <w:highlight w:val="none"/>
        </w:rPr>
        <w:t>合理化建议</w:t>
      </w:r>
      <w:r>
        <w:rPr>
          <w:rFonts w:hint="eastAsia" w:ascii="仿宋" w:hAnsi="仿宋" w:eastAsia="仿宋" w:cs="仿宋"/>
          <w:kern w:val="0"/>
          <w:sz w:val="24"/>
          <w:highlight w:val="none"/>
          <w:lang w:val="zh-CN"/>
        </w:rPr>
        <w:t>（格式见第六</w:t>
      </w:r>
      <w:r>
        <w:rPr>
          <w:rFonts w:hint="eastAsia" w:ascii="仿宋" w:hAnsi="仿宋" w:eastAsia="仿宋" w:cs="仿宋"/>
          <w:sz w:val="24"/>
          <w:highlight w:val="none"/>
        </w:rPr>
        <w:t>部分附件）</w:t>
      </w:r>
      <w:r>
        <w:rPr>
          <w:rFonts w:hint="eastAsia" w:ascii="仿宋" w:hAnsi="仿宋" w:eastAsia="仿宋" w:cs="仿宋"/>
          <w:sz w:val="24"/>
          <w:highlight w:val="none"/>
          <w:lang w:eastAsia="zh-CN"/>
        </w:rPr>
        <w:t>；</w:t>
      </w:r>
    </w:p>
    <w:p>
      <w:pPr>
        <w:pStyle w:val="24"/>
        <w:snapToGrid w:val="0"/>
        <w:spacing w:line="440" w:lineRule="exact"/>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2.2.12</w:t>
      </w:r>
      <w:r>
        <w:rPr>
          <w:rFonts w:hint="eastAsia" w:ascii="仿宋" w:hAnsi="仿宋" w:eastAsia="仿宋" w:cs="仿宋"/>
          <w:sz w:val="24"/>
          <w:highlight w:val="none"/>
        </w:rPr>
        <w:t>投标人售后服务证明材料</w:t>
      </w:r>
      <w:r>
        <w:rPr>
          <w:rFonts w:hint="eastAsia" w:ascii="仿宋" w:hAnsi="仿宋" w:eastAsia="仿宋" w:cs="仿宋"/>
          <w:kern w:val="0"/>
          <w:sz w:val="24"/>
          <w:highlight w:val="none"/>
          <w:lang w:val="zh-CN"/>
        </w:rPr>
        <w:t>（格式见第六</w:t>
      </w:r>
      <w:r>
        <w:rPr>
          <w:rFonts w:hint="eastAsia" w:ascii="仿宋" w:hAnsi="仿宋" w:eastAsia="仿宋" w:cs="仿宋"/>
          <w:sz w:val="24"/>
          <w:highlight w:val="none"/>
        </w:rPr>
        <w:t>部分附件）</w:t>
      </w:r>
      <w:r>
        <w:rPr>
          <w:rFonts w:hint="eastAsia" w:ascii="仿宋" w:hAnsi="仿宋" w:eastAsia="仿宋" w:cs="仿宋"/>
          <w:sz w:val="24"/>
          <w:highlight w:val="none"/>
          <w:lang w:eastAsia="zh-CN"/>
        </w:rPr>
        <w:t>；（根据售后服务完善程度（包括服务标准，人员配备，故障响应修复时间方式及保障措施，本地化服务等）等情况综合打分。由专家进行综合评审，优的得7.1</w:t>
      </w:r>
      <w:r>
        <w:rPr>
          <w:rFonts w:hint="eastAsia" w:ascii="微软雅黑" w:hAnsi="微软雅黑" w:eastAsia="微软雅黑" w:cs="微软雅黑"/>
          <w:sz w:val="24"/>
          <w:highlight w:val="none"/>
          <w:lang w:eastAsia="zh-CN"/>
        </w:rPr>
        <w:t>~</w:t>
      </w:r>
      <w:r>
        <w:rPr>
          <w:rFonts w:hint="eastAsia" w:ascii="仿宋" w:hAnsi="仿宋" w:eastAsia="仿宋" w:cs="仿宋"/>
          <w:sz w:val="24"/>
          <w:highlight w:val="none"/>
          <w:lang w:eastAsia="zh-CN"/>
        </w:rPr>
        <w:t>10.0分，良得3.1-7.0分，一般得0.1-3.0分，无不得分。）</w:t>
      </w:r>
    </w:p>
    <w:p>
      <w:pPr>
        <w:snapToGrid w:val="0"/>
        <w:spacing w:line="440" w:lineRule="exact"/>
        <w:ind w:firstLine="0"/>
        <w:rPr>
          <w:rFonts w:ascii="仿宋" w:hAnsi="仿宋" w:eastAsia="仿宋" w:cs="仿宋"/>
          <w:kern w:val="0"/>
          <w:sz w:val="24"/>
          <w:highlight w:val="none"/>
          <w:lang w:val="zh-CN"/>
        </w:rPr>
      </w:pPr>
      <w:r>
        <w:rPr>
          <w:rFonts w:hint="eastAsia" w:ascii="仿宋" w:hAnsi="仿宋" w:eastAsia="仿宋" w:cs="仿宋"/>
          <w:sz w:val="24"/>
          <w:highlight w:val="none"/>
          <w:lang w:val="en-US" w:eastAsia="zh-CN"/>
        </w:rPr>
        <w:t>2.2.</w:t>
      </w:r>
      <w:r>
        <w:rPr>
          <w:rFonts w:hint="eastAsia" w:ascii="仿宋" w:hAnsi="仿宋" w:eastAsia="仿宋" w:cs="仿宋"/>
          <w:kern w:val="2"/>
          <w:sz w:val="24"/>
          <w:szCs w:val="24"/>
          <w:highlight w:val="none"/>
          <w:lang w:val="en-US" w:eastAsia="zh-CN" w:bidi="ar-SA"/>
        </w:rPr>
        <w:t>13技术解决方案</w:t>
      </w:r>
      <w:r>
        <w:rPr>
          <w:rFonts w:hint="eastAsia" w:ascii="仿宋" w:hAnsi="仿宋" w:eastAsia="仿宋" w:cs="仿宋"/>
          <w:kern w:val="0"/>
          <w:sz w:val="24"/>
          <w:highlight w:val="none"/>
          <w:lang w:val="zh-CN"/>
        </w:rPr>
        <w:t>（格式见第六</w:t>
      </w:r>
      <w:r>
        <w:rPr>
          <w:rFonts w:hint="eastAsia" w:ascii="仿宋" w:hAnsi="仿宋" w:eastAsia="仿宋" w:cs="仿宋"/>
          <w:sz w:val="24"/>
          <w:highlight w:val="none"/>
        </w:rPr>
        <w:t>部分附件）</w:t>
      </w:r>
      <w:r>
        <w:rPr>
          <w:rFonts w:hint="eastAsia" w:ascii="仿宋" w:hAnsi="仿宋" w:eastAsia="仿宋" w:cs="仿宋"/>
          <w:sz w:val="24"/>
          <w:highlight w:val="none"/>
          <w:lang w:eastAsia="zh-CN"/>
        </w:rPr>
        <w:t>；（根据投标人提供的技术方案完善程度进行打分，优得5.1-6.0分，良得3.1-5分，一般得1-3分，不提供不得分。）</w:t>
      </w:r>
      <w:r>
        <w:rPr>
          <w:rFonts w:hint="eastAsia" w:ascii="仿宋" w:hAnsi="仿宋" w:eastAsia="仿宋" w:cs="仿宋"/>
          <w:sz w:val="24"/>
          <w:highlight w:val="none"/>
          <w:lang w:val="zh-CN"/>
        </w:rPr>
        <w:t>；</w:t>
      </w:r>
    </w:p>
    <w:p>
      <w:pPr>
        <w:pStyle w:val="24"/>
        <w:snapToGrid w:val="0"/>
        <w:spacing w:line="440" w:lineRule="exact"/>
        <w:rPr>
          <w:rFonts w:hint="eastAsia" w:ascii="仿宋" w:hAnsi="仿宋" w:eastAsia="仿宋" w:cs="仿宋"/>
          <w:sz w:val="24"/>
          <w:highlight w:val="none"/>
        </w:rPr>
      </w:pPr>
      <w:r>
        <w:rPr>
          <w:rFonts w:hint="eastAsia" w:ascii="仿宋" w:hAnsi="仿宋" w:eastAsia="仿宋" w:cs="仿宋"/>
          <w:b/>
          <w:sz w:val="24"/>
          <w:highlight w:val="none"/>
        </w:rPr>
        <w:t>如果本项目涉及硬件设备采购，还需提供相关设备完整配置方案（设备名称、品牌、规格型号、数量、主要技术参数等）</w:t>
      </w:r>
      <w:r>
        <w:rPr>
          <w:rFonts w:hint="eastAsia" w:ascii="仿宋" w:hAnsi="仿宋" w:eastAsia="仿宋" w:cs="仿宋"/>
          <w:sz w:val="24"/>
          <w:highlight w:val="none"/>
        </w:rPr>
        <w:t>，</w:t>
      </w:r>
      <w:r>
        <w:rPr>
          <w:rFonts w:hint="eastAsia" w:ascii="仿宋" w:hAnsi="仿宋" w:eastAsia="仿宋" w:cs="仿宋"/>
          <w:b/>
          <w:sz w:val="24"/>
          <w:highlight w:val="none"/>
        </w:rPr>
        <w:t>提供主要投标产品的技术参数证明材料（如原厂技术说明、官网截图、产品彩页等），</w:t>
      </w:r>
      <w:r>
        <w:rPr>
          <w:rFonts w:hint="eastAsia" w:ascii="仿宋" w:hAnsi="仿宋" w:eastAsia="仿宋" w:cs="仿宋"/>
          <w:sz w:val="24"/>
          <w:highlight w:val="none"/>
        </w:rPr>
        <w:t>明确表示该项指标所涉及的软硬件是标准配置还是选择配置</w:t>
      </w:r>
      <w:r>
        <w:rPr>
          <w:rFonts w:hint="eastAsia" w:ascii="仿宋" w:hAnsi="仿宋" w:eastAsia="仿宋" w:cs="仿宋"/>
          <w:b/>
          <w:sz w:val="24"/>
          <w:highlight w:val="none"/>
        </w:rPr>
        <w:t>（所有技术指标表述均应采用中文，如当前公布的技术指标只有英文表述的，必须由投标人作出中文注释，否则</w:t>
      </w:r>
      <w:r>
        <w:rPr>
          <w:rFonts w:hint="eastAsia" w:ascii="仿宋" w:hAnsi="仿宋" w:eastAsia="仿宋" w:cs="仿宋"/>
          <w:b/>
          <w:kern w:val="0"/>
          <w:sz w:val="24"/>
          <w:highlight w:val="none"/>
          <w:lang w:val="zh-CN"/>
        </w:rPr>
        <w:t>任何含糊不清的</w:t>
      </w:r>
      <w:r>
        <w:rPr>
          <w:rFonts w:hint="eastAsia" w:ascii="仿宋" w:hAnsi="仿宋" w:eastAsia="仿宋" w:cs="仿宋"/>
          <w:b/>
          <w:sz w:val="24"/>
          <w:highlight w:val="none"/>
        </w:rPr>
        <w:t>表述导致</w:t>
      </w:r>
      <w:r>
        <w:rPr>
          <w:rFonts w:hint="eastAsia" w:ascii="仿宋" w:hAnsi="仿宋" w:eastAsia="仿宋" w:cs="仿宋"/>
          <w:b/>
          <w:kern w:val="0"/>
          <w:sz w:val="24"/>
          <w:highlight w:val="none"/>
          <w:lang w:val="zh-CN"/>
        </w:rPr>
        <w:t>评标委员会技术扣分直至认定为投标无效都将是投标人的责任）</w:t>
      </w:r>
      <w:r>
        <w:rPr>
          <w:rFonts w:hint="eastAsia" w:ascii="仿宋" w:hAnsi="仿宋" w:eastAsia="仿宋" w:cs="仿宋"/>
          <w:sz w:val="24"/>
          <w:highlight w:val="none"/>
        </w:rPr>
        <w:t>。</w:t>
      </w:r>
    </w:p>
    <w:p>
      <w:pPr>
        <w:pStyle w:val="24"/>
        <w:snapToGrid w:val="0"/>
        <w:spacing w:line="440" w:lineRule="exact"/>
        <w:rPr>
          <w:rFonts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2.2.16</w:t>
      </w:r>
      <w:r>
        <w:rPr>
          <w:rFonts w:hint="eastAsia" w:ascii="仿宋" w:hAnsi="仿宋" w:eastAsia="仿宋" w:cs="仿宋"/>
          <w:kern w:val="0"/>
          <w:sz w:val="24"/>
          <w:highlight w:val="none"/>
          <w:lang w:val="zh-CN"/>
        </w:rPr>
        <w:t>安装调试、验收、培训方案（如有）</w:t>
      </w:r>
      <w:r>
        <w:rPr>
          <w:rFonts w:hint="eastAsia" w:ascii="仿宋" w:hAnsi="仿宋" w:eastAsia="仿宋" w:cs="仿宋"/>
          <w:kern w:val="0"/>
          <w:sz w:val="24"/>
          <w:highlight w:val="none"/>
          <w:lang w:val="en-US" w:eastAsia="zh-CN"/>
        </w:rPr>
        <w:t>；</w:t>
      </w:r>
    </w:p>
    <w:p>
      <w:pPr>
        <w:pStyle w:val="24"/>
        <w:snapToGrid w:val="0"/>
        <w:spacing w:line="440" w:lineRule="exact"/>
        <w:rPr>
          <w:rFonts w:hint="eastAsia" w:ascii="仿宋" w:hAnsi="仿宋" w:eastAsia="仿宋" w:cs="仿宋"/>
          <w:sz w:val="24"/>
          <w:highlight w:val="none"/>
        </w:rPr>
      </w:pPr>
      <w:r>
        <w:rPr>
          <w:rFonts w:hint="eastAsia" w:ascii="仿宋" w:hAnsi="仿宋" w:eastAsia="仿宋" w:cs="仿宋"/>
          <w:sz w:val="24"/>
          <w:highlight w:val="none"/>
          <w:lang w:val="en-US" w:eastAsia="zh-CN"/>
        </w:rPr>
        <w:t>2.2.17</w:t>
      </w:r>
      <w:r>
        <w:rPr>
          <w:rFonts w:hint="eastAsia" w:ascii="仿宋" w:hAnsi="仿宋" w:eastAsia="仿宋" w:cs="仿宋"/>
          <w:sz w:val="24"/>
          <w:highlight w:val="none"/>
          <w:lang w:val="en-US"/>
        </w:rPr>
        <w:t>认为需要的其他技术资信文件或说明</w:t>
      </w:r>
      <w:r>
        <w:rPr>
          <w:rFonts w:hint="eastAsia" w:ascii="仿宋" w:hAnsi="仿宋" w:eastAsia="仿宋" w:cs="仿宋"/>
          <w:sz w:val="24"/>
          <w:highlight w:val="none"/>
        </w:rPr>
        <w:t>（格式自拟）</w:t>
      </w:r>
      <w:r>
        <w:rPr>
          <w:rFonts w:hint="eastAsia" w:ascii="仿宋" w:hAnsi="仿宋" w:eastAsia="仿宋" w:cs="仿宋"/>
          <w:sz w:val="24"/>
          <w:highlight w:val="none"/>
          <w:lang w:eastAsia="zh-CN"/>
        </w:rPr>
        <w:t>。</w:t>
      </w:r>
    </w:p>
    <w:p>
      <w:pPr>
        <w:tabs>
          <w:tab w:val="left" w:pos="3870"/>
          <w:tab w:val="left" w:pos="4085"/>
        </w:tabs>
        <w:snapToGrid w:val="0"/>
        <w:spacing w:line="440" w:lineRule="exact"/>
        <w:ind w:firstLine="480" w:firstLineChars="200"/>
        <w:jc w:val="left"/>
        <w:rPr>
          <w:rFonts w:ascii="仿宋" w:hAnsi="仿宋" w:eastAsia="仿宋" w:cs="仿宋"/>
          <w:sz w:val="24"/>
          <w:highlight w:val="none"/>
        </w:rPr>
      </w:pPr>
      <w:r>
        <w:rPr>
          <w:rFonts w:hint="eastAsia" w:ascii="仿宋" w:hAnsi="仿宋" w:eastAsia="仿宋" w:cs="仿宋"/>
          <w:sz w:val="24"/>
          <w:highlight w:val="none"/>
        </w:rPr>
        <w:t>以上文件组成“商务技术（资信）文件资料”。投标人在“商务技术（资信）文件资料”中应对招标文件作实质性响应，该项内容将作为评标重要指标。</w:t>
      </w:r>
    </w:p>
    <w:p>
      <w:pPr>
        <w:pStyle w:val="21"/>
        <w:tabs>
          <w:tab w:val="left" w:pos="1854"/>
          <w:tab w:val="clear" w:pos="482"/>
        </w:tabs>
        <w:spacing w:after="50" w:afterLines="0" w:line="440" w:lineRule="exact"/>
        <w:ind w:left="0" w:right="-78" w:rightChars="-37" w:firstLine="480" w:firstLineChars="200"/>
        <w:rPr>
          <w:rFonts w:hint="eastAsia" w:ascii="仿宋" w:hAnsi="仿宋" w:eastAsia="仿宋" w:cs="仿宋"/>
          <w:highlight w:val="none"/>
        </w:rPr>
      </w:pPr>
      <w:r>
        <w:rPr>
          <w:rFonts w:hint="eastAsia" w:ascii="仿宋" w:hAnsi="仿宋" w:eastAsia="仿宋" w:cs="仿宋"/>
          <w:highlight w:val="none"/>
        </w:rPr>
        <w:t>投标人不按招标文件的要求提供的投标文件，可能会被评标委员会视为未实质性响应，其风险应由投标人自行承担。</w:t>
      </w:r>
    </w:p>
    <w:p>
      <w:pPr>
        <w:pStyle w:val="21"/>
        <w:tabs>
          <w:tab w:val="left" w:pos="1854"/>
          <w:tab w:val="clear" w:pos="482"/>
        </w:tabs>
        <w:spacing w:after="50" w:afterLines="0" w:line="440" w:lineRule="exact"/>
        <w:ind w:right="-78" w:rightChars="-37"/>
        <w:rPr>
          <w:rFonts w:hint="eastAsia" w:ascii="仿宋" w:hAnsi="仿宋" w:eastAsia="仿宋" w:cs="仿宋"/>
          <w:b/>
          <w:bCs/>
          <w:highlight w:val="none"/>
        </w:rPr>
      </w:pPr>
      <w:r>
        <w:rPr>
          <w:rFonts w:hint="eastAsia" w:ascii="仿宋" w:hAnsi="仿宋" w:eastAsia="仿宋" w:cs="仿宋"/>
          <w:b/>
          <w:bCs/>
          <w:highlight w:val="none"/>
        </w:rPr>
        <w:t>2.</w:t>
      </w:r>
      <w:r>
        <w:rPr>
          <w:rFonts w:hint="eastAsia" w:ascii="仿宋" w:hAnsi="仿宋" w:eastAsia="仿宋" w:cs="仿宋"/>
          <w:b/>
          <w:bCs/>
          <w:highlight w:val="none"/>
          <w:lang w:val="en-US" w:eastAsia="zh-CN"/>
        </w:rPr>
        <w:t>3</w:t>
      </w:r>
      <w:r>
        <w:rPr>
          <w:rFonts w:hint="eastAsia" w:ascii="仿宋" w:hAnsi="仿宋" w:eastAsia="仿宋" w:cs="仿宋"/>
          <w:b/>
          <w:bCs/>
          <w:highlight w:val="none"/>
        </w:rPr>
        <w:t>“报价文件资料”应包含以下内容：</w:t>
      </w:r>
    </w:p>
    <w:p>
      <w:pPr>
        <w:pStyle w:val="21"/>
        <w:tabs>
          <w:tab w:val="left" w:pos="1854"/>
          <w:tab w:val="clear" w:pos="482"/>
        </w:tabs>
        <w:spacing w:after="50" w:afterLines="0" w:line="440" w:lineRule="exact"/>
        <w:ind w:right="-78" w:rightChars="-37"/>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3</w:t>
      </w:r>
      <w:r>
        <w:rPr>
          <w:rFonts w:hint="eastAsia" w:ascii="仿宋" w:hAnsi="仿宋" w:eastAsia="仿宋" w:cs="仿宋"/>
          <w:highlight w:val="none"/>
        </w:rPr>
        <w:t xml:space="preserve">.1投标响应函（格式见第六部分附件）； </w:t>
      </w:r>
    </w:p>
    <w:p>
      <w:pPr>
        <w:pStyle w:val="21"/>
        <w:tabs>
          <w:tab w:val="left" w:pos="1854"/>
          <w:tab w:val="clear" w:pos="482"/>
        </w:tabs>
        <w:spacing w:after="50" w:afterLines="0" w:line="440" w:lineRule="exact"/>
        <w:ind w:right="-78" w:rightChars="-37"/>
        <w:rPr>
          <w:rFonts w:hint="eastAsia" w:ascii="仿宋" w:hAnsi="仿宋" w:eastAsia="仿宋" w:cs="仿宋"/>
          <w:highlight w:val="none"/>
        </w:rPr>
      </w:pPr>
      <w:r>
        <w:rPr>
          <w:rFonts w:hint="eastAsia" w:ascii="仿宋" w:hAnsi="仿宋" w:eastAsia="仿宋" w:cs="仿宋"/>
          <w:highlight w:val="none"/>
        </w:rPr>
        <w:t>2.</w:t>
      </w:r>
      <w:r>
        <w:rPr>
          <w:rFonts w:hint="eastAsia" w:ascii="仿宋" w:hAnsi="仿宋" w:eastAsia="仿宋" w:cs="仿宋"/>
          <w:highlight w:val="none"/>
          <w:lang w:val="en-US" w:eastAsia="zh-CN"/>
        </w:rPr>
        <w:t>3</w:t>
      </w:r>
      <w:r>
        <w:rPr>
          <w:rFonts w:hint="eastAsia" w:ascii="仿宋" w:hAnsi="仿宋" w:eastAsia="仿宋" w:cs="仿宋"/>
          <w:highlight w:val="none"/>
        </w:rPr>
        <w:t>.2开标一览表（格式见第六部分附件）；</w:t>
      </w:r>
    </w:p>
    <w:p>
      <w:pPr>
        <w:pStyle w:val="21"/>
        <w:tabs>
          <w:tab w:val="left" w:pos="1854"/>
          <w:tab w:val="clear" w:pos="482"/>
        </w:tabs>
        <w:spacing w:after="50" w:afterLines="0" w:line="440" w:lineRule="exact"/>
        <w:ind w:left="0" w:right="-78" w:rightChars="-37" w:firstLine="480" w:firstLineChars="200"/>
        <w:rPr>
          <w:rFonts w:hint="eastAsia" w:ascii="仿宋" w:hAnsi="仿宋" w:eastAsia="仿宋" w:cs="仿宋"/>
          <w:highlight w:val="none"/>
        </w:rPr>
      </w:pPr>
      <w:r>
        <w:rPr>
          <w:rFonts w:hint="eastAsia" w:ascii="仿宋" w:hAnsi="仿宋" w:eastAsia="仿宋" w:cs="仿宋"/>
          <w:highlight w:val="none"/>
        </w:rPr>
        <w:t>以上文件组成“报价文件资料”。投标人在“报价文件资料”中应对招标文件作实质性响应，该项内容将作为评标重要指标。</w:t>
      </w:r>
    </w:p>
    <w:p>
      <w:pPr>
        <w:spacing w:line="440" w:lineRule="exact"/>
        <w:jc w:val="left"/>
        <w:rPr>
          <w:rFonts w:ascii="仿宋" w:hAnsi="仿宋" w:eastAsia="仿宋" w:cs="仿宋"/>
          <w:b/>
          <w:sz w:val="24"/>
          <w:highlight w:val="none"/>
        </w:rPr>
      </w:pPr>
      <w:r>
        <w:rPr>
          <w:rFonts w:hint="eastAsia" w:ascii="仿宋" w:hAnsi="仿宋" w:eastAsia="仿宋" w:cs="仿宋"/>
          <w:b/>
          <w:sz w:val="24"/>
          <w:highlight w:val="none"/>
        </w:rPr>
        <w:t>3. 投标报价</w:t>
      </w:r>
    </w:p>
    <w:p>
      <w:pPr>
        <w:pStyle w:val="24"/>
        <w:spacing w:line="440" w:lineRule="exact"/>
        <w:jc w:val="left"/>
        <w:rPr>
          <w:rFonts w:ascii="仿宋" w:hAnsi="仿宋" w:eastAsia="仿宋" w:cs="仿宋"/>
          <w:sz w:val="24"/>
          <w:highlight w:val="none"/>
        </w:rPr>
      </w:pPr>
      <w:r>
        <w:rPr>
          <w:rFonts w:hint="eastAsia" w:ascii="仿宋" w:hAnsi="仿宋" w:eastAsia="仿宋" w:cs="仿宋"/>
          <w:sz w:val="24"/>
          <w:highlight w:val="none"/>
        </w:rPr>
        <w:t>3.1投标人应按招标文件中《开标一览表》等附表要求填写。</w:t>
      </w:r>
    </w:p>
    <w:p>
      <w:pPr>
        <w:pStyle w:val="24"/>
        <w:spacing w:line="44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3.2报价为采购人可以合格使用产品的价格，包括货款、包装、运输、保险、货到就位以及安装、调试、培训、保修及产品知识产权等一切费用。</w:t>
      </w:r>
    </w:p>
    <w:p>
      <w:pPr>
        <w:pStyle w:val="24"/>
        <w:spacing w:line="44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3.3招标文件未列明，而投标人认为必需的费用也需列入报价。</w:t>
      </w:r>
    </w:p>
    <w:p>
      <w:pPr>
        <w:tabs>
          <w:tab w:val="left" w:pos="525"/>
        </w:tabs>
        <w:spacing w:line="440" w:lineRule="exact"/>
        <w:jc w:val="left"/>
        <w:rPr>
          <w:rFonts w:ascii="仿宋" w:hAnsi="仿宋" w:eastAsia="仿宋" w:cs="仿宋"/>
          <w:b/>
          <w:sz w:val="24"/>
          <w:highlight w:val="none"/>
        </w:rPr>
      </w:pPr>
      <w:r>
        <w:rPr>
          <w:rFonts w:hint="eastAsia" w:ascii="仿宋" w:hAnsi="仿宋" w:eastAsia="仿宋" w:cs="仿宋"/>
          <w:sz w:val="24"/>
          <w:highlight w:val="none"/>
        </w:rPr>
        <w:t>★</w:t>
      </w:r>
      <w:r>
        <w:rPr>
          <w:rFonts w:hint="eastAsia" w:ascii="仿宋" w:hAnsi="仿宋" w:eastAsia="仿宋" w:cs="仿宋"/>
          <w:b/>
          <w:sz w:val="24"/>
          <w:highlight w:val="none"/>
        </w:rPr>
        <w:t>3.4投标报价只允许有一个报价，有选择的报价将不予接受（除指定外）。</w:t>
      </w:r>
    </w:p>
    <w:p>
      <w:pPr>
        <w:spacing w:line="360" w:lineRule="auto"/>
        <w:jc w:val="left"/>
        <w:rPr>
          <w:rFonts w:hint="eastAsia" w:ascii="仿宋" w:hAnsi="仿宋" w:eastAsia="仿宋"/>
          <w:b/>
          <w:color w:val="000000"/>
          <w:sz w:val="24"/>
        </w:rPr>
      </w:pPr>
      <w:r>
        <w:rPr>
          <w:rFonts w:hint="eastAsia" w:ascii="仿宋" w:hAnsi="仿宋" w:eastAsia="仿宋"/>
          <w:b/>
          <w:color w:val="000000"/>
          <w:sz w:val="24"/>
        </w:rPr>
        <w:t>4.</w:t>
      </w:r>
      <w:r>
        <w:rPr>
          <w:rFonts w:hint="eastAsia" w:ascii="仿宋" w:hAnsi="仿宋" w:eastAsia="仿宋"/>
          <w:b/>
          <w:color w:val="000000"/>
          <w:sz w:val="24"/>
          <w:lang w:val="zh-CN"/>
        </w:rPr>
        <w:t xml:space="preserve"> </w:t>
      </w:r>
      <w:r>
        <w:rPr>
          <w:rFonts w:hint="eastAsia" w:ascii="仿宋" w:hAnsi="仿宋" w:eastAsia="仿宋"/>
          <w:b/>
          <w:color w:val="000000"/>
          <w:sz w:val="24"/>
        </w:rPr>
        <w:t>投标文件的编制和签署</w:t>
      </w:r>
    </w:p>
    <w:p>
      <w:pPr>
        <w:snapToGrid w:val="0"/>
        <w:spacing w:line="360" w:lineRule="auto"/>
        <w:ind w:firstLine="480" w:firstLineChars="200"/>
        <w:jc w:val="left"/>
        <w:rPr>
          <w:rFonts w:hint="eastAsia" w:ascii="仿宋" w:hAnsi="仿宋" w:eastAsia="仿宋" w:cs="仿宋"/>
          <w:color w:val="000000"/>
          <w:sz w:val="24"/>
          <w:lang w:val="zh-CN"/>
        </w:rPr>
      </w:pPr>
      <w:r>
        <w:rPr>
          <w:rFonts w:ascii="仿宋" w:hAnsi="仿宋" w:eastAsia="仿宋" w:cs="仿宋"/>
          <w:color w:val="000000"/>
          <w:sz w:val="24"/>
        </w:rPr>
        <w:t>4</w:t>
      </w:r>
      <w:r>
        <w:rPr>
          <w:rFonts w:hint="eastAsia" w:ascii="仿宋" w:hAnsi="仿宋" w:eastAsia="仿宋" w:cs="仿宋"/>
          <w:color w:val="000000"/>
          <w:sz w:val="24"/>
          <w:lang w:val="zh-CN"/>
        </w:rPr>
        <w:t>.1投标文件分为资格文件、商务技术文件、报价文件三部分。各投标人在编制投标文件时请按照招标文件第六部分规定的格式进行，混乱的编排导致投标文件被误读或评标委员会查找不到有效文件是投标人的风险。</w:t>
      </w:r>
    </w:p>
    <w:p>
      <w:pPr>
        <w:spacing w:line="360" w:lineRule="auto"/>
        <w:ind w:firstLine="482" w:firstLineChars="200"/>
        <w:jc w:val="left"/>
        <w:rPr>
          <w:rFonts w:hint="eastAsia" w:ascii="仿宋" w:hAnsi="仿宋" w:eastAsia="仿宋" w:cs="Times New Roman"/>
          <w:b/>
          <w:color w:val="000000"/>
          <w:sz w:val="24"/>
        </w:rPr>
      </w:pPr>
      <w:r>
        <w:rPr>
          <w:rFonts w:hint="eastAsia" w:ascii="仿宋" w:hAnsi="仿宋" w:eastAsia="仿宋" w:cs="Times New Roman"/>
          <w:b/>
          <w:color w:val="000000"/>
          <w:sz w:val="24"/>
          <w:lang w:val="en-US" w:eastAsia="zh-CN"/>
        </w:rPr>
        <w:t>4.2</w:t>
      </w:r>
      <w:r>
        <w:rPr>
          <w:rFonts w:hint="eastAsia" w:ascii="仿宋" w:hAnsi="仿宋" w:eastAsia="仿宋" w:cs="Times New Roman"/>
          <w:b/>
          <w:color w:val="000000"/>
          <w:sz w:val="24"/>
        </w:rPr>
        <w:t>电子投标文件部分：投标人应根据《阳光采购服务平台电子投标文件制作工具V3.0操作手册》（http</w:t>
      </w:r>
      <w:r>
        <w:rPr>
          <w:rFonts w:hint="eastAsia" w:ascii="仿宋" w:hAnsi="仿宋" w:eastAsia="仿宋" w:cs="Times New Roman"/>
          <w:b/>
          <w:color w:val="000000"/>
          <w:sz w:val="24"/>
          <w:lang w:val="en-US" w:eastAsia="zh-CN"/>
        </w:rPr>
        <w:t>s</w:t>
      </w:r>
      <w:r>
        <w:rPr>
          <w:rFonts w:hint="eastAsia" w:ascii="仿宋" w:hAnsi="仿宋" w:eastAsia="仿宋" w:cs="Times New Roman"/>
          <w:b/>
          <w:color w:val="000000"/>
          <w:sz w:val="24"/>
        </w:rPr>
        <w:t>://ygcg.sxjypt.com/detail?articleId=298）及本招标文件规定的格式和顺序编制电子投标文件并进行关联定位。</w:t>
      </w:r>
    </w:p>
    <w:p>
      <w:pPr>
        <w:snapToGrid w:val="0"/>
        <w:spacing w:line="360" w:lineRule="auto"/>
        <w:ind w:firstLine="480" w:firstLineChars="200"/>
        <w:jc w:val="left"/>
        <w:rPr>
          <w:rFonts w:ascii="仿宋" w:hAnsi="仿宋" w:eastAsia="仿宋" w:cs="仿宋"/>
          <w:color w:val="000000"/>
          <w:sz w:val="24"/>
          <w:lang w:val="zh-CN"/>
        </w:rPr>
      </w:pPr>
      <w:r>
        <w:rPr>
          <w:rFonts w:hint="eastAsia" w:ascii="仿宋" w:hAnsi="仿宋" w:eastAsia="仿宋" w:cs="仿宋"/>
          <w:color w:val="000000"/>
          <w:sz w:val="24"/>
        </w:rPr>
        <w:t>4.</w:t>
      </w:r>
      <w:r>
        <w:rPr>
          <w:rFonts w:hint="eastAsia" w:ascii="仿宋" w:hAnsi="仿宋" w:eastAsia="仿宋" w:cs="仿宋"/>
          <w:color w:val="000000"/>
          <w:sz w:val="24"/>
          <w:lang w:val="en-US" w:eastAsia="zh-CN"/>
        </w:rPr>
        <w:t>3</w:t>
      </w:r>
      <w:r>
        <w:rPr>
          <w:rFonts w:hint="eastAsia" w:ascii="仿宋" w:hAnsi="仿宋" w:eastAsia="仿宋" w:cs="仿宋"/>
          <w:color w:val="000000"/>
          <w:sz w:val="24"/>
          <w:lang w:val="zh-CN"/>
        </w:rPr>
        <w:t>投标文件按照招标文件第六部分格式要求进行签署、盖章。投标人的投标文件未按照招标文件要求签署、盖章的，其投标无效。</w:t>
      </w:r>
    </w:p>
    <w:p>
      <w:pPr>
        <w:snapToGrid w:val="0"/>
        <w:spacing w:line="360" w:lineRule="auto"/>
        <w:ind w:firstLine="480" w:firstLineChars="200"/>
        <w:jc w:val="lef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4.</w:t>
      </w:r>
      <w:r>
        <w:rPr>
          <w:rFonts w:hint="eastAsia" w:ascii="仿宋" w:hAnsi="仿宋" w:eastAsia="仿宋" w:cs="仿宋"/>
          <w:color w:val="000000"/>
          <w:sz w:val="24"/>
          <w:highlight w:val="none"/>
          <w:lang w:val="zh-CN" w:eastAsia="zh-CN"/>
        </w:rPr>
        <w:t>4</w:t>
      </w:r>
      <w:r>
        <w:rPr>
          <w:rFonts w:hint="eastAsia" w:ascii="仿宋" w:hAnsi="仿宋" w:eastAsia="仿宋" w:cs="仿宋"/>
          <w:color w:val="000000"/>
          <w:sz w:val="24"/>
          <w:highlight w:val="none"/>
          <w:lang w:val="zh-CN"/>
        </w:rPr>
        <w:t>为确保网上操作合法、有效和安全，投标人应当在投标截止时间前完成在“阳光采购服务平台”的身份认证，确保在电子投标过程中能够对相关数据电文进行加密和使用电子签名。</w:t>
      </w:r>
    </w:p>
    <w:p>
      <w:pPr>
        <w:snapToGrid w:val="0"/>
        <w:spacing w:line="360" w:lineRule="auto"/>
        <w:ind w:firstLine="480" w:firstLineChars="200"/>
        <w:jc w:val="left"/>
        <w:rPr>
          <w:rFonts w:ascii="仿宋" w:hAnsi="仿宋" w:eastAsia="仿宋" w:cs="仿宋"/>
          <w:color w:val="000000"/>
          <w:sz w:val="24"/>
          <w:lang w:val="zh-CN"/>
        </w:rPr>
      </w:pPr>
      <w:r>
        <w:rPr>
          <w:rFonts w:hint="eastAsia" w:ascii="仿宋" w:hAnsi="仿宋" w:eastAsia="仿宋" w:cs="仿宋"/>
          <w:color w:val="000000"/>
          <w:sz w:val="24"/>
        </w:rPr>
        <w:t>4.</w:t>
      </w:r>
      <w:r>
        <w:rPr>
          <w:rFonts w:hint="eastAsia" w:ascii="仿宋" w:hAnsi="仿宋" w:eastAsia="仿宋" w:cs="仿宋"/>
          <w:color w:val="000000"/>
          <w:sz w:val="24"/>
          <w:lang w:val="en-US" w:eastAsia="zh-CN"/>
        </w:rPr>
        <w:t>5</w:t>
      </w:r>
      <w:r>
        <w:rPr>
          <w:rFonts w:hint="eastAsia" w:ascii="仿宋" w:hAnsi="仿宋" w:eastAsia="仿宋" w:cs="仿宋"/>
          <w:color w:val="000000"/>
          <w:sz w:val="24"/>
          <w:lang w:val="zh-CN"/>
        </w:rPr>
        <w:t>招标文件对投标文件签署、盖章的要求适用于电子签名。</w:t>
      </w:r>
    </w:p>
    <w:p>
      <w:pPr>
        <w:widowControl w:val="0"/>
        <w:spacing w:before="0" w:line="360" w:lineRule="auto"/>
        <w:ind w:firstLine="0" w:firstLineChars="0"/>
        <w:jc w:val="both"/>
        <w:rPr>
          <w:rFonts w:ascii="仿宋" w:hAnsi="仿宋" w:eastAsia="仿宋" w:cs="仿宋"/>
          <w:b/>
          <w:color w:val="000000"/>
          <w:kern w:val="2"/>
          <w:sz w:val="24"/>
          <w:szCs w:val="24"/>
          <w:lang w:val="en-US" w:eastAsia="zh-CN" w:bidi="ar-SA"/>
        </w:rPr>
      </w:pPr>
      <w:r>
        <w:rPr>
          <w:rFonts w:hint="eastAsia" w:ascii="仿宋" w:hAnsi="仿宋" w:eastAsia="仿宋" w:cs="仿宋"/>
          <w:b/>
          <w:color w:val="000000"/>
          <w:kern w:val="2"/>
          <w:sz w:val="24"/>
          <w:szCs w:val="24"/>
          <w:lang w:val="en-US" w:eastAsia="zh-CN" w:bidi="ar-SA"/>
        </w:rPr>
        <w:t>5</w:t>
      </w:r>
      <w:r>
        <w:rPr>
          <w:rFonts w:ascii="仿宋" w:hAnsi="仿宋" w:eastAsia="仿宋" w:cs="仿宋"/>
          <w:b/>
          <w:color w:val="000000"/>
          <w:kern w:val="2"/>
          <w:sz w:val="24"/>
          <w:szCs w:val="24"/>
          <w:lang w:val="en-US" w:eastAsia="zh-CN" w:bidi="ar-SA"/>
        </w:rPr>
        <w:t>.</w:t>
      </w:r>
      <w:r>
        <w:rPr>
          <w:rFonts w:hint="eastAsia" w:ascii="仿宋" w:hAnsi="仿宋" w:eastAsia="仿宋" w:cs="仿宋"/>
          <w:b/>
          <w:color w:val="000000"/>
          <w:kern w:val="2"/>
          <w:sz w:val="24"/>
          <w:szCs w:val="24"/>
          <w:lang w:val="en-US" w:eastAsia="zh-CN" w:bidi="ar-SA"/>
        </w:rPr>
        <w:t xml:space="preserve"> 投标文件的提交、补充、修改、撤回</w:t>
      </w:r>
    </w:p>
    <w:p>
      <w:pPr>
        <w:snapToGrid w:val="0"/>
        <w:spacing w:line="360" w:lineRule="auto"/>
        <w:ind w:firstLine="480" w:firstLineChars="200"/>
        <w:jc w:val="left"/>
        <w:rPr>
          <w:rFonts w:hint="eastAsia" w:ascii="仿宋" w:hAnsi="仿宋" w:eastAsia="仿宋" w:cs="仿宋"/>
          <w:color w:val="000000"/>
          <w:sz w:val="24"/>
          <w:lang w:val="zh-CN"/>
        </w:rPr>
      </w:pPr>
      <w:r>
        <w:rPr>
          <w:rFonts w:hint="eastAsia" w:ascii="仿宋" w:hAnsi="仿宋" w:eastAsia="仿宋" w:cs="仿宋"/>
          <w:color w:val="000000"/>
          <w:sz w:val="24"/>
          <w:lang w:val="zh-CN"/>
        </w:rPr>
        <w:t>5.1 投标人应按“招标公告”规定的时间、方式将投标文件上传至绍兴市阳光采购服务平台，</w:t>
      </w:r>
      <w:r>
        <w:rPr>
          <w:rFonts w:hint="eastAsia" w:ascii="仿宋" w:hAnsi="仿宋" w:eastAsia="仿宋" w:cs="仿宋"/>
          <w:b/>
          <w:bCs/>
          <w:color w:val="000000"/>
          <w:sz w:val="24"/>
          <w:lang w:val="zh-CN"/>
        </w:rPr>
        <w:t>采购代理机构将拒绝接受逾期上传的投标文件</w:t>
      </w:r>
      <w:r>
        <w:rPr>
          <w:rFonts w:hint="eastAsia" w:ascii="仿宋" w:hAnsi="仿宋" w:eastAsia="仿宋" w:cs="仿宋"/>
          <w:color w:val="000000"/>
          <w:sz w:val="24"/>
          <w:lang w:val="zh-CN"/>
        </w:rPr>
        <w:t>。</w:t>
      </w:r>
    </w:p>
    <w:p>
      <w:pPr>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lang w:val="zh-CN"/>
        </w:rPr>
        <w:t>5.2供应商应当在投标截止时间前完成电子交易文件的传输递交，投标截止时间前可以补充、修改电子交易文件。补充或者修改电子交易文件的，应当</w:t>
      </w:r>
      <w:r>
        <w:rPr>
          <w:rFonts w:hint="eastAsia" w:ascii="仿宋" w:hAnsi="仿宋" w:eastAsia="仿宋" w:cs="仿宋"/>
          <w:color w:val="000000"/>
          <w:sz w:val="24"/>
          <w:lang w:val="en-US" w:eastAsia="zh-CN"/>
        </w:rPr>
        <w:t>在</w:t>
      </w:r>
      <w:r>
        <w:rPr>
          <w:rFonts w:hint="eastAsia" w:ascii="仿宋" w:hAnsi="仿宋" w:eastAsia="仿宋" w:cs="仿宋"/>
          <w:color w:val="000000"/>
          <w:sz w:val="24"/>
          <w:lang w:val="zh-CN"/>
        </w:rPr>
        <w:t>补充、修改后重新传输递交。投标截止时间前未完成传输的，视为投标文件撤回</w:t>
      </w:r>
      <w:r>
        <w:rPr>
          <w:rFonts w:hint="eastAsia" w:ascii="宋体" w:hAnsi="宋体" w:eastAsia="宋体" w:cs="宋体"/>
          <w:color w:val="000000"/>
          <w:kern w:val="0"/>
          <w:sz w:val="24"/>
          <w:highlight w:val="none"/>
        </w:rPr>
        <w:t>。</w:t>
      </w:r>
    </w:p>
    <w:p>
      <w:pPr>
        <w:adjustRightInd w:val="0"/>
        <w:spacing w:line="360" w:lineRule="auto"/>
        <w:rPr>
          <w:rFonts w:hint="eastAsia" w:ascii="仿宋" w:hAnsi="仿宋" w:eastAsia="仿宋" w:cs="仿宋"/>
          <w:b/>
          <w:color w:val="000000"/>
          <w:sz w:val="32"/>
        </w:rPr>
      </w:pPr>
      <w:r>
        <w:rPr>
          <w:rFonts w:hint="eastAsia" w:ascii="仿宋" w:hAnsi="仿宋" w:eastAsia="仿宋" w:cs="仿宋"/>
          <w:b/>
          <w:bCs/>
          <w:color w:val="000000"/>
          <w:sz w:val="24"/>
        </w:rPr>
        <w:t>6</w:t>
      </w:r>
      <w:r>
        <w:rPr>
          <w:rFonts w:ascii="仿宋" w:hAnsi="仿宋" w:eastAsia="仿宋" w:cs="仿宋"/>
          <w:b/>
          <w:bCs/>
          <w:color w:val="000000"/>
          <w:sz w:val="24"/>
        </w:rPr>
        <w:t>.投标有效期</w:t>
      </w:r>
    </w:p>
    <w:p>
      <w:pPr>
        <w:snapToGrid w:val="0"/>
        <w:spacing w:line="440" w:lineRule="exact"/>
        <w:ind w:firstLine="480" w:firstLineChars="200"/>
        <w:jc w:val="left"/>
        <w:rPr>
          <w:rFonts w:hint="eastAsia" w:ascii="仿宋" w:hAnsi="仿宋" w:eastAsia="仿宋" w:cs="仿宋"/>
          <w:bCs/>
          <w:sz w:val="24"/>
        </w:rPr>
      </w:pPr>
      <w:r>
        <w:rPr>
          <w:rFonts w:hint="eastAsia" w:ascii="仿宋" w:hAnsi="仿宋" w:eastAsia="仿宋" w:cs="仿宋"/>
          <w:bCs/>
          <w:sz w:val="24"/>
        </w:rPr>
        <w:t>6.1投标有效期为从提交投标文件的截止之日起90天。投标人的投标文件中承诺的投标有效期少于招标文件中载明的投标有效期的，投标无效。</w:t>
      </w:r>
    </w:p>
    <w:p>
      <w:pPr>
        <w:snapToGrid w:val="0"/>
        <w:spacing w:line="440" w:lineRule="exact"/>
        <w:ind w:firstLine="480" w:firstLineChars="200"/>
        <w:jc w:val="left"/>
        <w:rPr>
          <w:rFonts w:hint="eastAsia" w:ascii="仿宋" w:hAnsi="仿宋" w:eastAsia="仿宋" w:cs="仿宋"/>
          <w:bCs/>
          <w:sz w:val="24"/>
        </w:rPr>
      </w:pPr>
      <w:r>
        <w:rPr>
          <w:rFonts w:hint="eastAsia" w:ascii="仿宋" w:hAnsi="仿宋" w:eastAsia="仿宋" w:cs="仿宋"/>
          <w:bCs/>
          <w:sz w:val="24"/>
        </w:rPr>
        <w:t>6.2投标文件合格投递后，自投标截止日期起，在投标有效期内有效。</w:t>
      </w:r>
    </w:p>
    <w:p>
      <w:pPr>
        <w:snapToGrid w:val="0"/>
        <w:spacing w:line="440" w:lineRule="exact"/>
        <w:ind w:firstLine="480" w:firstLineChars="200"/>
        <w:jc w:val="left"/>
        <w:rPr>
          <w:rFonts w:hint="eastAsia" w:ascii="仿宋" w:hAnsi="仿宋" w:eastAsia="仿宋" w:cs="仿宋"/>
          <w:bCs/>
          <w:sz w:val="24"/>
        </w:rPr>
      </w:pPr>
      <w:r>
        <w:rPr>
          <w:rFonts w:hint="eastAsia" w:ascii="仿宋" w:hAnsi="仿宋" w:eastAsia="仿宋" w:cs="仿宋"/>
          <w:bCs/>
          <w:sz w:val="24"/>
          <w:lang w:val="en-US" w:eastAsia="zh-CN"/>
        </w:rPr>
        <w:t>6.3在原定投标有效期满之前，如果出现特殊情况，采购代理机构可以以书面形式通知投标人延长投标有效期。投标人同意延长的，不得要求或被允许修改其投标文件，投标人拒绝延长的，其投标无效。</w:t>
      </w:r>
    </w:p>
    <w:p>
      <w:pPr>
        <w:spacing w:line="360" w:lineRule="auto"/>
        <w:jc w:val="center"/>
        <w:rPr>
          <w:rFonts w:ascii="仿宋" w:hAnsi="仿宋" w:eastAsia="仿宋"/>
          <w:b/>
          <w:color w:val="000000"/>
          <w:sz w:val="32"/>
          <w:szCs w:val="32"/>
        </w:rPr>
      </w:pPr>
      <w:r>
        <w:rPr>
          <w:rFonts w:hint="eastAsia" w:ascii="仿宋" w:hAnsi="仿宋" w:eastAsia="仿宋"/>
          <w:b/>
          <w:color w:val="000000"/>
          <w:sz w:val="32"/>
          <w:szCs w:val="32"/>
        </w:rPr>
        <w:t>四、开标和评标</w:t>
      </w:r>
    </w:p>
    <w:p>
      <w:pPr>
        <w:snapToGrid w:val="0"/>
        <w:spacing w:line="360" w:lineRule="auto"/>
        <w:jc w:val="left"/>
        <w:rPr>
          <w:rFonts w:ascii="仿宋" w:hAnsi="仿宋" w:eastAsia="仿宋"/>
          <w:b/>
          <w:color w:val="000000"/>
          <w:sz w:val="24"/>
        </w:rPr>
      </w:pPr>
      <w:r>
        <w:rPr>
          <w:rFonts w:hint="eastAsia" w:ascii="仿宋" w:hAnsi="仿宋" w:eastAsia="仿宋"/>
          <w:b/>
          <w:color w:val="000000"/>
          <w:sz w:val="24"/>
        </w:rPr>
        <w:t>1．电子招投标开标及评审程序</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1.1投标截止时间后，主持人宣布开标会开始。</w:t>
      </w:r>
    </w:p>
    <w:p>
      <w:pPr>
        <w:snapToGrid w:val="0"/>
        <w:spacing w:line="360" w:lineRule="auto"/>
        <w:jc w:val="left"/>
        <w:rPr>
          <w:rFonts w:hint="eastAsia" w:ascii="仿宋" w:hAnsi="仿宋" w:eastAsia="仿宋" w:cs="Times New Roman"/>
          <w:color w:val="000000"/>
          <w:sz w:val="24"/>
        </w:rPr>
      </w:pPr>
      <w:r>
        <w:rPr>
          <w:rFonts w:hint="eastAsia" w:ascii="仿宋" w:hAnsi="仿宋" w:eastAsia="仿宋"/>
          <w:color w:val="000000"/>
          <w:sz w:val="24"/>
        </w:rPr>
        <w:t>1.2</w:t>
      </w:r>
      <w:r>
        <w:rPr>
          <w:rFonts w:hint="eastAsia" w:ascii="仿宋" w:hAnsi="仿宋" w:eastAsia="仿宋" w:cs="Times New Roman"/>
          <w:color w:val="000000"/>
          <w:sz w:val="24"/>
        </w:rPr>
        <w:t>投标人登录绍兴市阳光采购服务平台，用“远程投标文件解密工具”功能对电子投标文件进行在线解密。在线解密电子投标文件时间为开标时间起</w:t>
      </w:r>
      <w:r>
        <w:rPr>
          <w:rFonts w:hint="eastAsia" w:ascii="仿宋" w:hAnsi="仿宋" w:eastAsia="仿宋" w:cs="Times New Roman"/>
          <w:color w:val="000000"/>
          <w:sz w:val="24"/>
          <w:highlight w:val="none"/>
          <w:lang w:val="en-US" w:eastAsia="zh-CN"/>
        </w:rPr>
        <w:t>1</w:t>
      </w:r>
      <w:r>
        <w:rPr>
          <w:rFonts w:hint="eastAsia" w:ascii="仿宋" w:hAnsi="仿宋" w:eastAsia="仿宋" w:cs="Times New Roman"/>
          <w:color w:val="000000"/>
          <w:sz w:val="24"/>
          <w:highlight w:val="none"/>
        </w:rPr>
        <w:t>小时</w:t>
      </w:r>
      <w:r>
        <w:rPr>
          <w:rFonts w:hint="eastAsia" w:ascii="仿宋" w:hAnsi="仿宋" w:eastAsia="仿宋" w:cs="Times New Roman"/>
          <w:color w:val="000000"/>
          <w:sz w:val="24"/>
        </w:rPr>
        <w:t>内。</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1.3评标委员会对资格和商务技术响应文件进行评审；</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1.4主持人宣布商务技术得分及无效（废）投标情形（如有），</w:t>
      </w:r>
      <w:r>
        <w:rPr>
          <w:rFonts w:hint="eastAsia" w:ascii="仿宋" w:hAnsi="仿宋" w:eastAsia="仿宋" w:cs="Arial"/>
          <w:color w:val="000000"/>
          <w:sz w:val="24"/>
        </w:rPr>
        <w:t>公布经商务技术（资信）评审符合招标文件要求的</w:t>
      </w:r>
      <w:r>
        <w:rPr>
          <w:rFonts w:hint="eastAsia" w:ascii="仿宋" w:hAnsi="仿宋" w:eastAsia="仿宋" w:cs="仿宋_GB2312"/>
          <w:color w:val="000000"/>
          <w:sz w:val="24"/>
        </w:rPr>
        <w:t>投标人</w:t>
      </w:r>
      <w:r>
        <w:rPr>
          <w:rFonts w:hint="eastAsia" w:ascii="仿宋" w:hAnsi="仿宋" w:eastAsia="仿宋" w:cs="Arial"/>
          <w:color w:val="000000"/>
          <w:sz w:val="24"/>
        </w:rPr>
        <w:t>名单及其商务技术得分。</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1.5启封</w:t>
      </w:r>
      <w:r>
        <w:rPr>
          <w:rFonts w:hint="eastAsia" w:ascii="仿宋" w:hAnsi="仿宋" w:eastAsia="仿宋" w:cs="Arial"/>
          <w:color w:val="000000"/>
          <w:sz w:val="24"/>
        </w:rPr>
        <w:t>报价文件资料</w:t>
      </w:r>
      <w:r>
        <w:rPr>
          <w:rFonts w:hint="eastAsia" w:ascii="仿宋" w:hAnsi="仿宋" w:eastAsia="仿宋"/>
          <w:color w:val="000000"/>
          <w:sz w:val="24"/>
        </w:rPr>
        <w:t>，主持人宣读</w:t>
      </w:r>
      <w:r>
        <w:rPr>
          <w:rFonts w:hint="eastAsia" w:ascii="仿宋" w:hAnsi="仿宋" w:eastAsia="仿宋" w:cs="仿宋_GB2312"/>
          <w:color w:val="000000"/>
          <w:sz w:val="24"/>
        </w:rPr>
        <w:t>投标人</w:t>
      </w:r>
      <w:r>
        <w:rPr>
          <w:rFonts w:hint="eastAsia" w:ascii="仿宋" w:hAnsi="仿宋" w:eastAsia="仿宋"/>
          <w:color w:val="000000"/>
          <w:sz w:val="24"/>
        </w:rPr>
        <w:t>名称、投标价格和投标文件的其他内容。未宣读的投标报价和招标文件未允许提供的备选投标方案等实质性内容，评标时不予承认。</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1.6评标委员会对</w:t>
      </w:r>
      <w:r>
        <w:rPr>
          <w:rFonts w:hint="eastAsia" w:ascii="仿宋" w:hAnsi="仿宋" w:eastAsia="仿宋" w:cs="Arial"/>
          <w:color w:val="000000"/>
          <w:sz w:val="24"/>
        </w:rPr>
        <w:t>报价文件资料</w:t>
      </w:r>
      <w:r>
        <w:rPr>
          <w:rFonts w:hint="eastAsia" w:ascii="仿宋" w:hAnsi="仿宋" w:eastAsia="仿宋"/>
          <w:color w:val="000000"/>
          <w:sz w:val="24"/>
        </w:rPr>
        <w:t>进行评审，核准投标报价及计算价格分，汇总商务技术分、价格分，根据得分排序确定中标候选人并出具评审报告。</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1.7主持人公布评标结果。</w:t>
      </w:r>
    </w:p>
    <w:p>
      <w:pPr>
        <w:snapToGrid w:val="0"/>
        <w:spacing w:line="360" w:lineRule="auto"/>
        <w:jc w:val="left"/>
        <w:rPr>
          <w:rFonts w:ascii="仿宋" w:hAnsi="仿宋" w:eastAsia="仿宋"/>
          <w:b/>
          <w:color w:val="000000"/>
          <w:sz w:val="24"/>
        </w:rPr>
      </w:pPr>
      <w:r>
        <w:rPr>
          <w:rFonts w:hint="eastAsia" w:ascii="仿宋" w:hAnsi="仿宋" w:eastAsia="仿宋"/>
          <w:b/>
          <w:color w:val="000000"/>
          <w:sz w:val="24"/>
        </w:rPr>
        <w:t>2.采购过程中出现以下情形，导致电子交易平台无法正常运行，或者无法保证电子交易的公平、公正和安全时，采购组织机构可中止电子交易活动：</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2.1电子交易平台发生故障而无法登录访问的；</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2.2电子交易平台应用或数据库出现错误，不能进行正常操作的；</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2.3电子交易平台发现严重安全漏洞，有潜在泄密危险的；</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2.4病毒发作导致不能进行正常操作的；</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2.5其他无法保证电子交易的公平、公正和安全的情况。</w:t>
      </w:r>
    </w:p>
    <w:p>
      <w:pPr>
        <w:snapToGrid w:val="0"/>
        <w:spacing w:line="360" w:lineRule="auto"/>
        <w:jc w:val="left"/>
        <w:rPr>
          <w:rFonts w:ascii="仿宋" w:hAnsi="仿宋" w:eastAsia="仿宋"/>
          <w:color w:val="000000"/>
          <w:sz w:val="24"/>
        </w:rPr>
      </w:pPr>
      <w:r>
        <w:rPr>
          <w:rFonts w:hint="eastAsia" w:ascii="仿宋" w:hAnsi="仿宋" w:eastAsia="仿宋"/>
          <w:color w:val="000000"/>
          <w:sz w:val="24"/>
        </w:rPr>
        <w:t>出现前款规定情形，不影响采购公平、公正性的，采购组织机构可以待上述情形消除后继续组织电子交易活动，也可以决定某些环节以纸质形式进行；影响或可能影响采购公平、公正性的，应当重新采购。</w:t>
      </w:r>
    </w:p>
    <w:p>
      <w:pPr>
        <w:snapToGrid w:val="0"/>
        <w:spacing w:line="360" w:lineRule="auto"/>
        <w:jc w:val="left"/>
        <w:rPr>
          <w:rFonts w:ascii="仿宋" w:hAnsi="仿宋" w:eastAsia="仿宋"/>
          <w:b/>
          <w:color w:val="000000"/>
          <w:sz w:val="24"/>
        </w:rPr>
      </w:pPr>
      <w:r>
        <w:rPr>
          <w:rFonts w:hint="eastAsia" w:ascii="仿宋" w:hAnsi="仿宋" w:eastAsia="仿宋"/>
          <w:b/>
          <w:color w:val="000000"/>
          <w:sz w:val="24"/>
        </w:rPr>
        <w:t>3．评标</w:t>
      </w:r>
    </w:p>
    <w:p>
      <w:pPr>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3.1评标委员会由招标采购单位依法组建，负责评标活动。评标委员会遵循公开、公平、公正、科学合理、竞争择优的原则。</w:t>
      </w:r>
    </w:p>
    <w:p>
      <w:pPr>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3.2评标委员会由采购人代表和有关方面的专家组成，成员人数为五人以上单数。</w:t>
      </w:r>
    </w:p>
    <w:p>
      <w:pPr>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3.3评标委员会负责对投标人资格的最终审定。</w:t>
      </w:r>
    </w:p>
    <w:p>
      <w:pPr>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3.4评标委员会可以要求投标人对其投标文件中含义不明确的内容作必要的澄清或者说明，但澄清或者说明不得超过投标文件的范围或者改变投标文件的实质性内容。</w:t>
      </w:r>
    </w:p>
    <w:p>
      <w:pPr>
        <w:adjustRightInd w:val="0"/>
        <w:snapToGrid w:val="0"/>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评审中需要供应商对投标、响应文件作出澄清、说明或者补正的，评标委员会和供应商应当通过绍兴市阳光采购服务平台</w:t>
      </w:r>
      <w:r>
        <w:rPr>
          <w:rFonts w:hint="eastAsia" w:ascii="仿宋" w:hAnsi="仿宋" w:eastAsia="仿宋" w:cs="仿宋"/>
          <w:color w:val="000000"/>
          <w:sz w:val="24"/>
          <w:lang w:val="en-US" w:eastAsia="zh-CN"/>
        </w:rPr>
        <w:t>进行</w:t>
      </w:r>
      <w:r>
        <w:rPr>
          <w:rFonts w:hint="eastAsia" w:ascii="仿宋" w:hAnsi="仿宋" w:eastAsia="仿宋" w:cs="仿宋"/>
          <w:color w:val="000000"/>
          <w:sz w:val="24"/>
        </w:rPr>
        <w:t>。给予供应商提交澄清说明或补正的时间不少于半小时，供应商已经明确表示澄清说明或补正完毕的除外。</w:t>
      </w:r>
    </w:p>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eastAsia" w:ascii="仿宋" w:hAnsi="仿宋" w:eastAsia="仿宋" w:cs="仿宋"/>
          <w:color w:val="000000"/>
          <w:sz w:val="24"/>
        </w:rPr>
      </w:pPr>
      <w:r>
        <w:rPr>
          <w:rFonts w:hint="eastAsia" w:ascii="仿宋" w:hAnsi="仿宋" w:eastAsia="仿宋" w:cs="仿宋"/>
          <w:color w:val="000000"/>
          <w:sz w:val="24"/>
        </w:rPr>
        <w:t>供应商通过绍兴市阳光采购服务平台交换的数据电文必须进行电子签章或盖单位</w:t>
      </w:r>
      <w:r>
        <w:rPr>
          <w:rFonts w:hint="eastAsia" w:ascii="仿宋" w:hAnsi="仿宋" w:eastAsia="仿宋" w:cs="仿宋"/>
          <w:color w:val="000000"/>
          <w:sz w:val="24"/>
          <w:lang w:val="en-US" w:eastAsia="zh-CN"/>
        </w:rPr>
        <w:t>公</w:t>
      </w:r>
      <w:r>
        <w:rPr>
          <w:rFonts w:hint="eastAsia" w:ascii="仿宋" w:hAnsi="仿宋" w:eastAsia="仿宋" w:cs="仿宋"/>
          <w:color w:val="000000"/>
          <w:sz w:val="24"/>
        </w:rPr>
        <w:t>章。</w:t>
      </w:r>
    </w:p>
    <w:p>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仿宋" w:hAnsi="仿宋" w:eastAsia="仿宋" w:cs="仿宋"/>
          <w:color w:val="000000"/>
          <w:sz w:val="24"/>
        </w:rPr>
      </w:pPr>
      <w:r>
        <w:rPr>
          <w:rFonts w:hint="eastAsia" w:ascii="仿宋" w:hAnsi="仿宋" w:eastAsia="仿宋" w:cs="仿宋"/>
          <w:color w:val="000000"/>
          <w:sz w:val="24"/>
        </w:rPr>
        <w:t>3.5评审小组组长组织评审人员独立评审。评审小组对拟认定为采购响应文件无效、供应商资格不符合的，应组织相关供应商代表进行陈述、澄清或申辩；采购组织机构可协助评审小组组长对打分结果进行校对、核对并汇总统计；对明显畸高、畸低的评分情形（评审小组成员个人主观打分偏离所有评审小组成员主观打分平均值30%以上），启动评分畸高、畸低行为认定程序，评审小组组长应提醒相关评审人员进行复核或书面说明理由，评审人员拒绝说明的，由现场监督员据实记录；评审人员的评审、修改记录应保留原件，随项目其他资料一并存档。</w:t>
      </w:r>
    </w:p>
    <w:p>
      <w:pPr>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3.6评标委员会对投标文件的判定，只依据投标文件和招标文件内容本身，不依据任何外来证明。</w:t>
      </w:r>
    </w:p>
    <w:p>
      <w:pPr>
        <w:adjustRightInd w:val="0"/>
        <w:snapToGrid w:val="0"/>
        <w:spacing w:line="360" w:lineRule="auto"/>
        <w:jc w:val="left"/>
        <w:rPr>
          <w:rFonts w:hint="eastAsia" w:ascii="仿宋" w:hAnsi="仿宋" w:eastAsia="仿宋" w:cs="仿宋"/>
          <w:color w:val="000000"/>
          <w:kern w:val="0"/>
          <w:sz w:val="24"/>
        </w:rPr>
      </w:pPr>
      <w:r>
        <w:rPr>
          <w:rFonts w:hint="eastAsia" w:ascii="仿宋" w:hAnsi="仿宋" w:eastAsia="仿宋" w:cs="仿宋"/>
          <w:color w:val="000000"/>
          <w:sz w:val="24"/>
        </w:rPr>
        <w:t>3.7评标委员会不向落标方解释落标的原因。</w:t>
      </w:r>
    </w:p>
    <w:p>
      <w:pPr>
        <w:spacing w:line="360" w:lineRule="auto"/>
        <w:jc w:val="left"/>
        <w:rPr>
          <w:rFonts w:hint="eastAsia" w:ascii="仿宋" w:hAnsi="仿宋" w:eastAsia="仿宋"/>
          <w:b/>
          <w:color w:val="000000"/>
          <w:sz w:val="24"/>
        </w:rPr>
      </w:pPr>
      <w:r>
        <w:rPr>
          <w:rFonts w:hint="eastAsia" w:ascii="仿宋" w:hAnsi="仿宋" w:eastAsia="仿宋"/>
          <w:b/>
          <w:color w:val="000000"/>
          <w:sz w:val="24"/>
        </w:rPr>
        <w:t>4.投标文件的初审鉴定</w:t>
      </w:r>
    </w:p>
    <w:p>
      <w:pPr>
        <w:spacing w:line="360" w:lineRule="auto"/>
        <w:jc w:val="left"/>
        <w:rPr>
          <w:rFonts w:ascii="仿宋" w:hAnsi="仿宋" w:eastAsia="仿宋"/>
          <w:color w:val="000000"/>
          <w:sz w:val="24"/>
        </w:rPr>
      </w:pPr>
      <w:r>
        <w:rPr>
          <w:rFonts w:hint="eastAsia" w:ascii="仿宋" w:hAnsi="仿宋" w:eastAsia="仿宋"/>
          <w:color w:val="000000"/>
          <w:sz w:val="24"/>
        </w:rPr>
        <w:t>4.1资格性审查</w:t>
      </w:r>
    </w:p>
    <w:p>
      <w:pPr>
        <w:snapToGrid w:val="0"/>
        <w:spacing w:line="360" w:lineRule="auto"/>
        <w:jc w:val="left"/>
        <w:rPr>
          <w:rFonts w:hint="eastAsia" w:ascii="仿宋" w:hAnsi="仿宋" w:eastAsia="仿宋"/>
          <w:color w:val="000000"/>
          <w:sz w:val="24"/>
        </w:rPr>
      </w:pPr>
      <w:r>
        <w:rPr>
          <w:rFonts w:hint="eastAsia" w:ascii="仿宋" w:hAnsi="仿宋" w:eastAsia="仿宋"/>
          <w:color w:val="000000"/>
          <w:sz w:val="24"/>
        </w:rPr>
        <w:t>4.1.1依据法律、法规和招标文件规定，采购人或采购代理机构审查对</w:t>
      </w:r>
      <w:r>
        <w:rPr>
          <w:rFonts w:hint="eastAsia" w:ascii="仿宋" w:hAnsi="仿宋" w:eastAsia="仿宋" w:cs="仿宋_GB2312"/>
          <w:color w:val="000000"/>
          <w:sz w:val="24"/>
        </w:rPr>
        <w:t>投标人</w:t>
      </w:r>
      <w:r>
        <w:rPr>
          <w:rFonts w:hint="eastAsia" w:ascii="仿宋" w:hAnsi="仿宋" w:eastAsia="仿宋"/>
          <w:color w:val="000000"/>
          <w:sz w:val="24"/>
        </w:rPr>
        <w:t>进行资格审查，以确定</w:t>
      </w:r>
      <w:r>
        <w:rPr>
          <w:rFonts w:hint="eastAsia" w:ascii="仿宋" w:hAnsi="仿宋" w:eastAsia="仿宋" w:cs="仿宋_GB2312"/>
          <w:color w:val="000000"/>
          <w:sz w:val="24"/>
        </w:rPr>
        <w:t>投标人</w:t>
      </w:r>
      <w:r>
        <w:rPr>
          <w:rFonts w:hint="eastAsia" w:ascii="仿宋" w:hAnsi="仿宋" w:eastAsia="仿宋"/>
          <w:color w:val="000000"/>
          <w:sz w:val="24"/>
        </w:rPr>
        <w:t>是否具备投标资格。</w:t>
      </w:r>
    </w:p>
    <w:p>
      <w:pPr>
        <w:snapToGrid w:val="0"/>
        <w:spacing w:line="360" w:lineRule="auto"/>
        <w:jc w:val="left"/>
        <w:rPr>
          <w:rFonts w:hint="eastAsia" w:ascii="仿宋" w:hAnsi="仿宋" w:eastAsia="仿宋" w:cs="宋体"/>
          <w:color w:val="000000"/>
          <w:sz w:val="24"/>
        </w:rPr>
      </w:pPr>
      <w:r>
        <w:rPr>
          <w:rFonts w:hint="eastAsia" w:ascii="仿宋" w:hAnsi="仿宋" w:eastAsia="仿宋" w:cs="宋体"/>
          <w:color w:val="000000"/>
          <w:sz w:val="24"/>
        </w:rPr>
        <w:t>4.2符合性审查</w:t>
      </w:r>
    </w:p>
    <w:p>
      <w:pPr>
        <w:snapToGrid w:val="0"/>
        <w:spacing w:line="360" w:lineRule="auto"/>
        <w:jc w:val="left"/>
        <w:rPr>
          <w:rFonts w:hint="eastAsia" w:ascii="仿宋" w:hAnsi="仿宋" w:eastAsia="仿宋" w:cs="仿宋_GB2312"/>
          <w:color w:val="000000"/>
          <w:sz w:val="24"/>
        </w:rPr>
      </w:pPr>
      <w:r>
        <w:rPr>
          <w:rFonts w:hint="eastAsia" w:ascii="仿宋" w:hAnsi="仿宋" w:eastAsia="仿宋" w:cs="宋体"/>
          <w:color w:val="000000"/>
          <w:sz w:val="24"/>
        </w:rPr>
        <w:t>4.2.1评标时，评标委员会将首先评定每份投标文件是否在实质上响应了招标文件要求。所谓实质上的响应，是指投标文件与招标文件的所有实质性条款、条件和要求相符，无显著差异或保留，或者对合同中约定的采购人的权利和</w:t>
      </w:r>
      <w:r>
        <w:rPr>
          <w:rFonts w:hint="eastAsia" w:ascii="仿宋" w:hAnsi="仿宋" w:eastAsia="仿宋" w:cs="仿宋_GB2312"/>
          <w:color w:val="000000"/>
          <w:sz w:val="24"/>
        </w:rPr>
        <w:t>投标人</w:t>
      </w:r>
      <w:r>
        <w:rPr>
          <w:rFonts w:hint="eastAsia" w:ascii="仿宋" w:hAnsi="仿宋" w:eastAsia="仿宋" w:cs="宋体"/>
          <w:color w:val="000000"/>
          <w:sz w:val="24"/>
        </w:rPr>
        <w:t>的义务方面造成重大的限制，纠正这些显著差异或保留将会对其他实质上响应招标文件要求的投标文件的</w:t>
      </w:r>
      <w:r>
        <w:rPr>
          <w:rFonts w:hint="eastAsia" w:ascii="仿宋" w:hAnsi="仿宋" w:eastAsia="仿宋" w:cs="仿宋_GB2312"/>
          <w:color w:val="000000"/>
          <w:sz w:val="24"/>
        </w:rPr>
        <w:t>投标人</w:t>
      </w:r>
      <w:r>
        <w:rPr>
          <w:rFonts w:hint="eastAsia" w:ascii="仿宋" w:hAnsi="仿宋" w:eastAsia="仿宋" w:cs="宋体"/>
          <w:color w:val="000000"/>
          <w:sz w:val="24"/>
        </w:rPr>
        <w:t>的竞争地位产生不公正的影响。</w:t>
      </w:r>
      <w:r>
        <w:rPr>
          <w:rFonts w:hint="eastAsia" w:ascii="仿宋" w:hAnsi="仿宋" w:eastAsia="仿宋" w:cs="仿宋_GB2312"/>
          <w:color w:val="000000"/>
          <w:sz w:val="24"/>
        </w:rPr>
        <w:t>评标委员会决定投标文件的响应性只根据投标文件本身的内容，而不寻求外部证据。</w:t>
      </w:r>
    </w:p>
    <w:p>
      <w:pPr>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4.3如果投标文件实质不响应招标文件的各项要求，评标委员会将予以拒绝，并且不允许</w:t>
      </w:r>
      <w:r>
        <w:rPr>
          <w:rFonts w:hint="eastAsia" w:ascii="仿宋" w:hAnsi="仿宋" w:eastAsia="仿宋" w:cs="仿宋_GB2312"/>
          <w:color w:val="000000"/>
          <w:sz w:val="24"/>
        </w:rPr>
        <w:t>投标人</w:t>
      </w:r>
      <w:r>
        <w:rPr>
          <w:rFonts w:hint="eastAsia" w:ascii="仿宋" w:hAnsi="仿宋" w:eastAsia="仿宋" w:cs="宋体"/>
          <w:color w:val="000000"/>
          <w:sz w:val="24"/>
        </w:rPr>
        <w:t>通过修改或撤销其不符合要求的差异或保留，使之成为具有实质性响应的投标。</w:t>
      </w:r>
    </w:p>
    <w:p>
      <w:pPr>
        <w:spacing w:line="360" w:lineRule="auto"/>
        <w:jc w:val="left"/>
        <w:rPr>
          <w:rFonts w:ascii="仿宋" w:hAnsi="仿宋" w:eastAsia="仿宋" w:cs="宋体"/>
          <w:b/>
          <w:color w:val="000000"/>
          <w:sz w:val="24"/>
        </w:rPr>
      </w:pPr>
      <w:r>
        <w:rPr>
          <w:rFonts w:hint="eastAsia" w:ascii="仿宋" w:hAnsi="仿宋" w:eastAsia="仿宋"/>
          <w:b/>
          <w:color w:val="000000"/>
          <w:kern w:val="0"/>
          <w:sz w:val="24"/>
        </w:rPr>
        <w:t>5.</w:t>
      </w:r>
      <w:r>
        <w:rPr>
          <w:rFonts w:hint="eastAsia" w:ascii="仿宋" w:hAnsi="仿宋" w:eastAsia="仿宋" w:cs="宋体"/>
          <w:b/>
          <w:color w:val="000000"/>
          <w:sz w:val="24"/>
        </w:rPr>
        <w:t>投标文件报价出现前后不一致的，按照下列规定修正：</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5.1投标文件中开标一览表（报价表）内容与投标文件中相应内容不一致的，以开标一览表（报价表）为准；</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5.2大写金额和小写金额不一致的，以大写金额为准；</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5.3单价金额小数点或者百分比有明显错位的，以开标一览表的总价为准，并修改单价；</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5.4总价金额与按单价汇总金额不一致的，以单价金额计算结果为准。</w:t>
      </w:r>
    </w:p>
    <w:p>
      <w:pPr>
        <w:spacing w:line="360" w:lineRule="auto"/>
        <w:ind w:firstLine="480"/>
        <w:jc w:val="left"/>
        <w:rPr>
          <w:rFonts w:ascii="仿宋" w:hAnsi="仿宋" w:eastAsia="仿宋" w:cs="宋体"/>
          <w:color w:val="000000"/>
          <w:sz w:val="24"/>
        </w:rPr>
      </w:pPr>
      <w:r>
        <w:rPr>
          <w:rFonts w:hint="eastAsia" w:ascii="仿宋" w:hAnsi="仿宋" w:eastAsia="仿宋" w:cs="宋体"/>
          <w:color w:val="000000"/>
          <w:sz w:val="24"/>
        </w:rPr>
        <w:t>同时出现两种以上不一致的，按照前款规定的顺序修正。</w:t>
      </w:r>
      <w:r>
        <w:rPr>
          <w:rFonts w:hint="eastAsia" w:ascii="仿宋" w:hAnsi="仿宋" w:eastAsia="仿宋" w:cs="仿宋_GB2312"/>
          <w:bCs/>
          <w:color w:val="000000"/>
          <w:sz w:val="24"/>
        </w:rPr>
        <w:t>修正后的报价按照财政部公布第87号令《政府采购货物和服务招标投标管理办法》</w:t>
      </w:r>
      <w:r>
        <w:rPr>
          <w:rFonts w:hint="eastAsia" w:ascii="仿宋" w:hAnsi="仿宋" w:eastAsia="仿宋" w:cs="宋体"/>
          <w:color w:val="000000"/>
          <w:sz w:val="24"/>
        </w:rPr>
        <w:t>第五十一条第二款的规定经</w:t>
      </w:r>
      <w:r>
        <w:rPr>
          <w:rFonts w:hint="eastAsia" w:ascii="仿宋" w:hAnsi="仿宋" w:eastAsia="仿宋" w:cs="仿宋_GB2312"/>
          <w:color w:val="000000"/>
          <w:sz w:val="24"/>
        </w:rPr>
        <w:t>投标人</w:t>
      </w:r>
      <w:r>
        <w:rPr>
          <w:rFonts w:hint="eastAsia" w:ascii="仿宋" w:hAnsi="仿宋" w:eastAsia="仿宋" w:cs="宋体"/>
          <w:color w:val="000000"/>
          <w:sz w:val="24"/>
        </w:rPr>
        <w:t>确认后产生约束力，</w:t>
      </w:r>
      <w:r>
        <w:rPr>
          <w:rFonts w:hint="eastAsia" w:ascii="仿宋" w:hAnsi="仿宋" w:eastAsia="仿宋" w:cs="仿宋_GB2312"/>
          <w:color w:val="000000"/>
          <w:sz w:val="24"/>
        </w:rPr>
        <w:t>投标人</w:t>
      </w:r>
      <w:r>
        <w:rPr>
          <w:rFonts w:hint="eastAsia" w:ascii="仿宋" w:hAnsi="仿宋" w:eastAsia="仿宋" w:cs="宋体"/>
          <w:color w:val="000000"/>
          <w:sz w:val="24"/>
        </w:rPr>
        <w:t>不确认的，其投标无效。</w:t>
      </w:r>
    </w:p>
    <w:p>
      <w:pPr>
        <w:spacing w:line="360" w:lineRule="auto"/>
        <w:jc w:val="left"/>
        <w:rPr>
          <w:rFonts w:ascii="仿宋" w:hAnsi="仿宋" w:eastAsia="仿宋" w:cs="宋体"/>
          <w:b/>
          <w:color w:val="000000"/>
          <w:sz w:val="24"/>
        </w:rPr>
      </w:pPr>
      <w:r>
        <w:rPr>
          <w:rFonts w:hint="eastAsia" w:ascii="仿宋" w:hAnsi="仿宋" w:eastAsia="仿宋" w:cs="宋体"/>
          <w:b/>
          <w:color w:val="000000"/>
          <w:sz w:val="24"/>
        </w:rPr>
        <w:t>6.投标文件的评审、比较和否决</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6.1评标委员会将对在实质上响应招标文件要求的投标文件进行评估和比较。</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6.2在评审过程中，评标委员会可以书面形式要求</w:t>
      </w:r>
      <w:r>
        <w:rPr>
          <w:rFonts w:hint="eastAsia" w:ascii="仿宋" w:hAnsi="仿宋" w:eastAsia="仿宋" w:cs="仿宋_GB2312"/>
          <w:color w:val="000000"/>
          <w:sz w:val="24"/>
        </w:rPr>
        <w:t>投标人</w:t>
      </w:r>
      <w:r>
        <w:rPr>
          <w:rFonts w:hint="eastAsia" w:ascii="仿宋" w:hAnsi="仿宋" w:eastAsia="仿宋" w:cs="宋体"/>
          <w:color w:val="000000"/>
          <w:sz w:val="24"/>
        </w:rPr>
        <w:t>就投标文件含义不明确的内容进行书面说明并提供相关材料，但</w:t>
      </w:r>
      <w:r>
        <w:rPr>
          <w:rFonts w:hint="eastAsia" w:ascii="仿宋" w:hAnsi="仿宋" w:eastAsia="仿宋"/>
          <w:color w:val="000000"/>
          <w:sz w:val="24"/>
        </w:rPr>
        <w:t>不得超过投标文件的范围或者改变投标文件的实质性内容。</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6.3在评标过程中，如发现与招标文件要求相偏离的，评标委员会可对其偏离情形进行必要的核实。</w:t>
      </w:r>
    </w:p>
    <w:p>
      <w:pPr>
        <w:spacing w:line="360" w:lineRule="auto"/>
        <w:jc w:val="left"/>
        <w:rPr>
          <w:rFonts w:hint="eastAsia" w:ascii="仿宋" w:hAnsi="仿宋" w:eastAsia="仿宋" w:cs="宋体"/>
          <w:color w:val="000000"/>
          <w:sz w:val="24"/>
        </w:rPr>
      </w:pPr>
      <w:r>
        <w:rPr>
          <w:rFonts w:hint="eastAsia" w:ascii="仿宋" w:hAnsi="仿宋" w:eastAsia="仿宋" w:cs="宋体"/>
          <w:color w:val="000000"/>
          <w:sz w:val="24"/>
        </w:rPr>
        <w:t>6.4在评审过程中，如属于实质性偏离或符合无效响应条件的，应当询问相关投标人，并可对其进行书面确认，但不允许对偏离条款进行补充、修正或撤回。</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6.5</w:t>
      </w:r>
      <w:r>
        <w:rPr>
          <w:rFonts w:ascii="仿宋" w:hAnsi="仿宋" w:eastAsia="仿宋" w:cs="宋体"/>
          <w:color w:val="000000"/>
          <w:sz w:val="24"/>
        </w:rPr>
        <w:t>比较与评价</w:t>
      </w:r>
      <w:r>
        <w:rPr>
          <w:rFonts w:hint="eastAsia" w:ascii="仿宋" w:hAnsi="仿宋" w:eastAsia="仿宋" w:cs="宋体"/>
          <w:color w:val="000000"/>
          <w:sz w:val="24"/>
        </w:rPr>
        <w:t>。评</w:t>
      </w:r>
      <w:r>
        <w:rPr>
          <w:rFonts w:ascii="仿宋" w:hAnsi="仿宋" w:eastAsia="仿宋" w:cs="宋体"/>
          <w:color w:val="000000"/>
          <w:sz w:val="24"/>
        </w:rPr>
        <w:t>标委员会应当按照评标标准，对符合性审查合格的投标文件进行商务和技术评估，综合比较与评价。</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6.6</w:t>
      </w:r>
      <w:r>
        <w:rPr>
          <w:rFonts w:ascii="仿宋" w:hAnsi="仿宋" w:eastAsia="仿宋" w:cs="宋体"/>
          <w:color w:val="000000"/>
          <w:sz w:val="24"/>
        </w:rPr>
        <w:t>汇总</w:t>
      </w:r>
      <w:r>
        <w:rPr>
          <w:rFonts w:hint="eastAsia" w:ascii="仿宋" w:hAnsi="仿宋" w:eastAsia="仿宋" w:cs="宋体"/>
          <w:color w:val="000000"/>
          <w:sz w:val="24"/>
        </w:rPr>
        <w:t>（商务技术得分情况）。</w:t>
      </w:r>
      <w:r>
        <w:rPr>
          <w:rFonts w:ascii="仿宋" w:hAnsi="仿宋" w:eastAsia="仿宋" w:cs="宋体"/>
          <w:color w:val="000000"/>
          <w:sz w:val="24"/>
        </w:rPr>
        <w:t>评标委员会各成员应当独立对每个</w:t>
      </w:r>
      <w:r>
        <w:rPr>
          <w:rFonts w:hint="eastAsia" w:ascii="仿宋" w:hAnsi="仿宋" w:eastAsia="仿宋" w:cs="仿宋_GB2312"/>
          <w:color w:val="000000"/>
          <w:sz w:val="24"/>
        </w:rPr>
        <w:t>投标人</w:t>
      </w:r>
      <w:r>
        <w:rPr>
          <w:rFonts w:ascii="仿宋" w:hAnsi="仿宋" w:eastAsia="仿宋" w:cs="宋体"/>
          <w:color w:val="000000"/>
          <w:sz w:val="24"/>
        </w:rPr>
        <w:t>的</w:t>
      </w:r>
      <w:r>
        <w:rPr>
          <w:rFonts w:hint="eastAsia" w:ascii="仿宋" w:hAnsi="仿宋" w:eastAsia="仿宋" w:cs="宋体"/>
          <w:color w:val="000000"/>
          <w:sz w:val="24"/>
        </w:rPr>
        <w:t>商务技术（资信）文件</w:t>
      </w:r>
      <w:r>
        <w:rPr>
          <w:rFonts w:ascii="仿宋" w:hAnsi="仿宋" w:eastAsia="仿宋" w:cs="宋体"/>
          <w:color w:val="000000"/>
          <w:sz w:val="24"/>
        </w:rPr>
        <w:t>进行评价，并汇总</w:t>
      </w:r>
      <w:r>
        <w:rPr>
          <w:rFonts w:hint="eastAsia" w:ascii="仿宋" w:hAnsi="仿宋" w:eastAsia="仿宋" w:cs="宋体"/>
          <w:color w:val="000000"/>
          <w:sz w:val="24"/>
        </w:rPr>
        <w:t>商务技术得分情况</w:t>
      </w:r>
      <w:r>
        <w:rPr>
          <w:rFonts w:ascii="仿宋" w:hAnsi="仿宋" w:eastAsia="仿宋" w:cs="宋体"/>
          <w:color w:val="000000"/>
          <w:sz w:val="24"/>
        </w:rPr>
        <w:t>。</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6.7报价审核。对符合采购需求且通过商务技术（资信）评审的</w:t>
      </w:r>
      <w:r>
        <w:rPr>
          <w:rFonts w:hint="eastAsia" w:ascii="仿宋" w:hAnsi="仿宋" w:eastAsia="仿宋" w:cs="仿宋_GB2312"/>
          <w:color w:val="000000"/>
          <w:sz w:val="24"/>
        </w:rPr>
        <w:t>投标人</w:t>
      </w:r>
      <w:r>
        <w:rPr>
          <w:rFonts w:hint="eastAsia" w:ascii="仿宋" w:hAnsi="仿宋" w:eastAsia="仿宋" w:cs="宋体"/>
          <w:color w:val="000000"/>
          <w:sz w:val="24"/>
        </w:rPr>
        <w:t>的报价的合理性、准确性等进行审查核实。</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6.7.1评标委员会认为</w:t>
      </w:r>
      <w:r>
        <w:rPr>
          <w:rFonts w:hint="eastAsia" w:ascii="仿宋" w:hAnsi="仿宋" w:eastAsia="仿宋" w:cs="仿宋_GB2312"/>
          <w:color w:val="000000"/>
          <w:sz w:val="24"/>
        </w:rPr>
        <w:t>投标人</w:t>
      </w:r>
      <w:r>
        <w:rPr>
          <w:rFonts w:hint="eastAsia" w:ascii="仿宋" w:hAnsi="仿宋" w:eastAsia="仿宋" w:cs="宋体"/>
          <w:color w:val="000000"/>
          <w:sz w:val="24"/>
        </w:rPr>
        <w:t>的报价明显低于其他通过符合性审查</w:t>
      </w:r>
      <w:r>
        <w:rPr>
          <w:rFonts w:hint="eastAsia" w:ascii="仿宋" w:hAnsi="仿宋" w:eastAsia="仿宋" w:cs="仿宋_GB2312"/>
          <w:color w:val="000000"/>
          <w:sz w:val="24"/>
        </w:rPr>
        <w:t>投标人</w:t>
      </w:r>
      <w:r>
        <w:rPr>
          <w:rFonts w:hint="eastAsia" w:ascii="仿宋" w:hAnsi="仿宋" w:eastAsia="仿宋" w:cs="宋体"/>
          <w:color w:val="000000"/>
          <w:sz w:val="24"/>
        </w:rPr>
        <w:t>的报价，有可能影响产品质量或者不能诚信履约的，应当要求其在评标现场合理的时间内通过</w:t>
      </w:r>
      <w:r>
        <w:rPr>
          <w:rFonts w:hint="eastAsia" w:ascii="仿宋" w:hAnsi="仿宋" w:eastAsia="仿宋" w:cs="仿宋_GB2312"/>
          <w:color w:val="000000"/>
          <w:sz w:val="24"/>
        </w:rPr>
        <w:t>绍兴市阳光采购服务平台</w:t>
      </w:r>
      <w:r>
        <w:rPr>
          <w:rFonts w:hint="eastAsia" w:ascii="仿宋" w:hAnsi="仿宋" w:eastAsia="仿宋" w:cs="宋体"/>
          <w:color w:val="000000"/>
          <w:sz w:val="24"/>
        </w:rPr>
        <w:t>提供线上说明，必要时提交相关证明材料。</w:t>
      </w:r>
    </w:p>
    <w:p>
      <w:pPr>
        <w:spacing w:line="360" w:lineRule="auto"/>
        <w:jc w:val="left"/>
        <w:rPr>
          <w:rFonts w:hint="eastAsia" w:ascii="仿宋" w:hAnsi="仿宋" w:eastAsia="仿宋" w:cs="宋体"/>
          <w:color w:val="000000"/>
          <w:sz w:val="24"/>
        </w:rPr>
      </w:pPr>
      <w:r>
        <w:rPr>
          <w:rFonts w:hint="eastAsia" w:ascii="仿宋_GB2312" w:hAnsi="宋体" w:eastAsia="仿宋_GB2312" w:cs="宋体"/>
          <w:color w:val="000000"/>
          <w:sz w:val="24"/>
        </w:rPr>
        <w:t>6.7.2根据财政部发布的《政府采购促进中小企业发展暂行办法》规定，对于非专门面向中小企业的项目，对小型和微型企业产品的价格给予一定的扣除，用扣除后的价格参与评审。</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6.7.3如需投标价格修正，按财政部87号令第五十九条的规定对投标价格进行修正。</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6.8评标委员会依据招标文件规定的评标标准和方法，对投标文件进行评审和比较后，向本中心提供书面评标报告，并按得分高低排序推荐中标候选人。</w:t>
      </w:r>
    </w:p>
    <w:p>
      <w:pPr>
        <w:widowControl w:val="0"/>
        <w:spacing w:afterLines="0" w:line="360" w:lineRule="auto"/>
        <w:ind w:left="0" w:firstLine="0"/>
        <w:jc w:val="left"/>
        <w:rPr>
          <w:rFonts w:ascii="仿宋" w:hAnsi="仿宋" w:eastAsia="仿宋" w:cs="Times New Roman"/>
          <w:b/>
          <w:color w:val="000000"/>
          <w:kern w:val="0"/>
          <w:sz w:val="24"/>
          <w:szCs w:val="20"/>
          <w:lang w:val="en-US" w:eastAsia="zh-CN" w:bidi="ar-SA"/>
        </w:rPr>
      </w:pPr>
      <w:r>
        <w:rPr>
          <w:rFonts w:hint="eastAsia" w:ascii="仿宋" w:hAnsi="仿宋" w:eastAsia="仿宋" w:cs="Times New Roman"/>
          <w:b/>
          <w:color w:val="000000"/>
          <w:kern w:val="0"/>
          <w:sz w:val="24"/>
          <w:szCs w:val="20"/>
          <w:lang w:val="en-US" w:eastAsia="zh-CN" w:bidi="ar-SA"/>
        </w:rPr>
        <w:t>7.投标文件的澄清</w:t>
      </w:r>
    </w:p>
    <w:p>
      <w:pPr>
        <w:widowControl w:val="0"/>
        <w:spacing w:afterLines="0" w:line="360" w:lineRule="auto"/>
        <w:ind w:left="0" w:firstLine="480" w:firstLineChars="200"/>
        <w:jc w:val="left"/>
        <w:rPr>
          <w:rFonts w:ascii="仿宋" w:hAnsi="仿宋" w:eastAsia="仿宋" w:cs="Times New Roman"/>
          <w:color w:val="000000"/>
          <w:kern w:val="0"/>
          <w:sz w:val="24"/>
          <w:szCs w:val="20"/>
          <w:lang w:val="en-US" w:eastAsia="zh-CN" w:bidi="ar-SA"/>
        </w:rPr>
      </w:pPr>
      <w:r>
        <w:rPr>
          <w:rFonts w:hint="eastAsia" w:ascii="仿宋" w:hAnsi="仿宋" w:eastAsia="仿宋" w:cs="仿宋_GB2312"/>
          <w:color w:val="000000"/>
          <w:kern w:val="0"/>
          <w:sz w:val="24"/>
          <w:szCs w:val="24"/>
          <w:lang w:val="en-US" w:eastAsia="zh-CN" w:bidi="ar-SA"/>
        </w:rPr>
        <w:t>对投标文件中含义不明、表述不一致或有明显计算错误等内容，评标委员会将对</w:t>
      </w:r>
      <w:r>
        <w:rPr>
          <w:rFonts w:hint="eastAsia" w:ascii="仿宋" w:hAnsi="仿宋" w:eastAsia="仿宋" w:cs="仿宋_GB2312"/>
          <w:color w:val="000000"/>
          <w:kern w:val="0"/>
          <w:sz w:val="24"/>
          <w:szCs w:val="20"/>
          <w:lang w:val="en-US" w:eastAsia="zh-CN" w:bidi="ar-SA"/>
        </w:rPr>
        <w:t>投标人</w:t>
      </w:r>
      <w:r>
        <w:rPr>
          <w:rFonts w:hint="eastAsia" w:ascii="仿宋" w:hAnsi="仿宋" w:eastAsia="仿宋" w:cs="仿宋_GB2312"/>
          <w:color w:val="000000"/>
          <w:kern w:val="0"/>
          <w:sz w:val="24"/>
          <w:szCs w:val="24"/>
          <w:lang w:val="en-US" w:eastAsia="zh-CN" w:bidi="ar-SA"/>
        </w:rPr>
        <w:t>进行询标，并可要求</w:t>
      </w:r>
      <w:r>
        <w:rPr>
          <w:rFonts w:hint="eastAsia" w:ascii="仿宋" w:hAnsi="仿宋" w:eastAsia="仿宋" w:cs="仿宋_GB2312"/>
          <w:color w:val="000000"/>
          <w:kern w:val="0"/>
          <w:sz w:val="24"/>
          <w:szCs w:val="20"/>
          <w:lang w:val="en-US" w:eastAsia="zh-CN" w:bidi="ar-SA"/>
        </w:rPr>
        <w:t>投标人</w:t>
      </w:r>
      <w:r>
        <w:rPr>
          <w:rFonts w:hint="eastAsia" w:ascii="仿宋" w:hAnsi="仿宋" w:eastAsia="仿宋" w:cs="仿宋_GB2312"/>
          <w:color w:val="000000"/>
          <w:kern w:val="0"/>
          <w:sz w:val="24"/>
          <w:szCs w:val="24"/>
          <w:lang w:val="en-US" w:eastAsia="zh-CN" w:bidi="ar-SA"/>
        </w:rPr>
        <w:t>作澄清，作为投标文件的补充部分，但澄清的内容不得改变投标文件的实质性内容。</w:t>
      </w:r>
    </w:p>
    <w:p>
      <w:pPr>
        <w:widowControl w:val="0"/>
        <w:snapToGrid w:val="0"/>
        <w:spacing w:line="360" w:lineRule="auto"/>
        <w:jc w:val="left"/>
        <w:rPr>
          <w:rFonts w:ascii="仿宋" w:hAnsi="仿宋" w:eastAsia="仿宋" w:cs="Times New Roman"/>
          <w:b/>
          <w:color w:val="000000"/>
          <w:kern w:val="2"/>
          <w:sz w:val="24"/>
          <w:szCs w:val="24"/>
          <w:lang w:val="en-US" w:eastAsia="zh-CN" w:bidi="ar-SA"/>
        </w:rPr>
      </w:pPr>
      <w:r>
        <w:rPr>
          <w:rFonts w:hint="eastAsia" w:ascii="仿宋" w:hAnsi="仿宋" w:eastAsia="仿宋" w:cs="Times New Roman"/>
          <w:b/>
          <w:color w:val="000000"/>
          <w:kern w:val="2"/>
          <w:sz w:val="24"/>
          <w:szCs w:val="24"/>
          <w:lang w:val="en-US" w:eastAsia="zh-CN" w:bidi="ar-SA"/>
        </w:rPr>
        <w:t>8．无效投标的情形</w:t>
      </w:r>
    </w:p>
    <w:p>
      <w:pPr>
        <w:tabs>
          <w:tab w:val="left" w:pos="4085"/>
        </w:tabs>
        <w:snapToGrid w:val="0"/>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投标文件有下列情形之一的作无效投标处理：</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8.1未按照招标文件规定要求电子签章、签字或盖章的；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8.2单位负责人为同一人或者存在直接控股、管理关系的不同供应商参加同一合同项下的政府采购活动的（均无效）；</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 xml:space="preserve">8.3为采购项目提供整体设计、规范编制或者项目管理、监理、检测等服务的供应商参加该采购项目的其他采购活动的； </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8.4投标人未提供招标文件中规定的基本资格条件书面承诺函的，或投标人未提供有效的特定资格证明文件的，视为投标人不具备招标文件中规定的资格要求；</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8.5《法定代表人身份证明书》与提供的身份证复印件信息不符的；《法定代表人授权委托书》与提供的身份证复印件信息不符的；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8.6《法定代表人授权委托书》或《法定代表人身份证明书》填写不全、错误、未电子签章(《法定代表人授权委托书》要求“电子签章”和“签字或盖章”缺一不可）的；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8.7授权代表非投标单位正式职工的（以社保证明为准，如授权代表为离退休返聘人员的，需提供退休证明及单位聘用证明），法定代表人及个体工商户除外；</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8.8投标文件中的投标函无投标人的电子签章或填写不全的；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8.9报价一经涂改，未在涂改处加盖投标单位公章或者未经法定代表人或其授权代表签字或盖章的；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8.10未按招标文件规定的格式填写，或对招标服务或技术或产品等要求未详细应答或应答内容不全、有缺失的,经评标委员会认定为无法评审的；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8.11出现同一标的物或本次招标产品(服务)内的主要产品(重要组成部分)出现商务技术（资信）文件资料、报价文件资料描述不一致或前后描述不一致，经评标委员会认定后为无法评审的；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8.12《技术偏离说明表》不真实填写或弄虚作假的；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8.13投标文件含有采购人不能接受的附加条件；</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8.14评标委员会认为投标人的报价明显低于其他通过符合性审查投标人的报价，有可能影响产品质量或者不能诚信履约的，未能按要求提供书面说明或者提交相关证明材料证明其报价合理性的;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8.15报价超过招标文件中规定的预算金额或最高限价的；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8.16投标文件“商务技术（资信）文件资料”部分中出现《开标一览表》相关内容的；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8.17采购人拟采购的产品属于政府强制采购的节能产品品目清单范围的，投标人未按招标文件要求提供国家确定的认证机构出具的、处于有效期之内的节能产品认证证书的；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8.18《开标一览表》填写不完整或字迹不能辨认或有漏项的，经评标委员会认定属于重大偏差的；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8.19投标人对根据修正原则修正后的报价不确认的；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8.20投标人提供虚假材料投标的（包括但不限于以下情节）；</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8.20.1使用伪造、变造的许可证件；</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8.20.2提供虚假的财务状况或者业绩；</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8.20.3提供虚假的项目负责人或者主要技术人员简历、劳动关系证明；</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8.20.4提供虚假的信用状况；</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8.20.5其他弄虚作假的行为。</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8.21下列情形之一的，视为投标人串通投标，其投标无效：</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8.21.1不同投标人的投标文件由同一单位或者个人编制；</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8.21.2不同投标人委托同一单位或者个人办理投标事宜；</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8.21.3不同投标人的投标文件载明的项目管理成员或者联系人员为同一人；</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8.21.4不同投标人的投标文件异常一致或者投标报价呈规律性差异；</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8.21.5不同投标人的投标文件相互混装；</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8.21.6有二份及二份以上投标文件的相互之间有特别相同或相似之处，两家或两家以上投标供应商提供的投标文件出自同一终端设备的，或在相同Internet主机分配地址（相同IP地址）获取或网上投标的</w:t>
      </w:r>
      <w:r>
        <w:rPr>
          <w:rFonts w:hint="eastAsia" w:ascii="仿宋" w:hAnsi="仿宋" w:eastAsia="仿宋" w:cs="仿宋"/>
          <w:color w:val="000000"/>
          <w:sz w:val="24"/>
          <w:lang w:eastAsia="zh-CN"/>
        </w:rPr>
        <w:t>，</w:t>
      </w:r>
      <w:r>
        <w:rPr>
          <w:rFonts w:hint="eastAsia" w:ascii="仿宋" w:hAnsi="仿宋" w:eastAsia="仿宋" w:cs="仿宋"/>
          <w:color w:val="000000"/>
          <w:sz w:val="24"/>
        </w:rPr>
        <w:t>且经询标澄清投标人无令人信服的理由和可靠证据证明其合理性的，经评标委员会半数以上成员确认有串通投标嫌疑的；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8.22有下列情形之一的，属于恶意串通，其投标无效：</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8.22.1供应商直接或者间接从采购人或者采购机构处获得其他供应商的相关情况并修改其投标文件或者响应文件；</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8.22.2供应商按照采购人或者采购机构的授意撤换、修改投标文件或者响应文件；</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8.22.3供应商之间协商报价、技术方案等投标文件或者响应文件的实质性内容；</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8.22.4属于同一集团、协会、商会等组织成员的供应商按照该组织要求协同参加政府采购活动；</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8.22.5供应商之间事先约定由某一特定供应商中标、成交；</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8.22.6供应商之间商定部分供应商放弃参加政府采购活动或者放弃中标、成交；</w:t>
      </w:r>
    </w:p>
    <w:p>
      <w:pPr>
        <w:tabs>
          <w:tab w:val="left" w:pos="3870"/>
          <w:tab w:val="left" w:pos="4085"/>
        </w:tabs>
        <w:adjustRightInd w:val="0"/>
        <w:snapToGrid w:val="0"/>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8.22.7供应商与采购人或者采购机构之间、供应商相互之间，为谋求特定供应商中标、成交或者排斥其他供应商的其他串通行为。</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8.23评标委员会认定有重大偏差或实质性不响应招标文件要求的；</w:t>
      </w:r>
    </w:p>
    <w:p>
      <w:pPr>
        <w:adjustRightInd w:val="0"/>
        <w:snapToGrid w:val="0"/>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8.24投标文件出现不是唯一的、有选择性投标报价的；</w:t>
      </w:r>
    </w:p>
    <w:p>
      <w:pPr>
        <w:adjustRightInd w:val="0"/>
        <w:snapToGrid w:val="0"/>
        <w:spacing w:line="360" w:lineRule="auto"/>
        <w:jc w:val="left"/>
        <w:rPr>
          <w:rFonts w:hint="eastAsia" w:ascii="仿宋" w:hAnsi="仿宋" w:eastAsia="仿宋" w:cs="仿宋"/>
          <w:color w:val="000000"/>
        </w:rPr>
      </w:pPr>
      <w:r>
        <w:rPr>
          <w:rFonts w:hint="eastAsia" w:ascii="仿宋" w:hAnsi="仿宋" w:eastAsia="仿宋" w:cs="仿宋"/>
          <w:b/>
          <w:color w:val="000000"/>
          <w:sz w:val="24"/>
        </w:rPr>
        <w:t>8.25其他违反法律、法规的情形。</w:t>
      </w:r>
    </w:p>
    <w:p>
      <w:pPr>
        <w:snapToGrid w:val="0"/>
        <w:spacing w:line="360" w:lineRule="auto"/>
        <w:rPr>
          <w:rFonts w:hint="eastAsia" w:ascii="仿宋" w:hAnsi="仿宋" w:eastAsia="仿宋" w:cs="仿宋"/>
          <w:b/>
          <w:color w:val="000000"/>
          <w:kern w:val="0"/>
          <w:sz w:val="24"/>
        </w:rPr>
      </w:pPr>
      <w:r>
        <w:rPr>
          <w:rFonts w:hint="eastAsia" w:ascii="仿宋" w:hAnsi="仿宋" w:eastAsia="仿宋" w:cs="仿宋"/>
          <w:b/>
          <w:color w:val="000000"/>
          <w:kern w:val="0"/>
          <w:sz w:val="24"/>
        </w:rPr>
        <w:t>9. 评标过程保密</w:t>
      </w:r>
    </w:p>
    <w:p>
      <w:pPr>
        <w:snapToGrid w:val="0"/>
        <w:spacing w:line="360" w:lineRule="auto"/>
        <w:rPr>
          <w:rFonts w:ascii="仿宋" w:hAnsi="仿宋" w:eastAsia="仿宋"/>
          <w:color w:val="000000"/>
          <w:kern w:val="0"/>
          <w:sz w:val="24"/>
        </w:rPr>
      </w:pPr>
      <w:r>
        <w:rPr>
          <w:rFonts w:hint="eastAsia" w:ascii="仿宋" w:hAnsi="仿宋" w:eastAsia="仿宋"/>
          <w:color w:val="000000"/>
          <w:kern w:val="0"/>
          <w:sz w:val="24"/>
        </w:rPr>
        <w:t>9.1</w:t>
      </w:r>
      <w:r>
        <w:rPr>
          <w:rFonts w:hint="eastAsia" w:ascii="仿宋" w:hAnsi="仿宋" w:eastAsia="仿宋" w:cs="仿宋_GB2312"/>
          <w:color w:val="000000"/>
          <w:sz w:val="24"/>
        </w:rPr>
        <w:t>评审活动在严格保密的情况下进行。评审过程中凡是与采购响应文件评审和比较、中标/成交人推荐等评审有关的情况和评审文件的，以及涉及国家秘密和商业秘密等信息，评审委员会成员、采购人和采购机构工作人员、相关监督人员等与评审有关的人员应当予以保密。</w:t>
      </w:r>
    </w:p>
    <w:p>
      <w:pPr>
        <w:snapToGrid w:val="0"/>
        <w:spacing w:line="360" w:lineRule="auto"/>
        <w:rPr>
          <w:rFonts w:ascii="仿宋" w:hAnsi="仿宋" w:eastAsia="仿宋"/>
          <w:color w:val="000000"/>
          <w:kern w:val="0"/>
          <w:sz w:val="24"/>
        </w:rPr>
      </w:pPr>
      <w:r>
        <w:rPr>
          <w:rFonts w:hint="eastAsia" w:ascii="仿宋" w:hAnsi="仿宋" w:eastAsia="仿宋"/>
          <w:color w:val="000000"/>
          <w:kern w:val="0"/>
          <w:sz w:val="24"/>
        </w:rPr>
        <w:t>9.2在评标期间，</w:t>
      </w:r>
      <w:r>
        <w:rPr>
          <w:rFonts w:hint="eastAsia" w:ascii="仿宋" w:hAnsi="仿宋" w:eastAsia="仿宋" w:cs="仿宋_GB2312"/>
          <w:color w:val="000000"/>
          <w:sz w:val="24"/>
        </w:rPr>
        <w:t>投标人</w:t>
      </w:r>
      <w:r>
        <w:rPr>
          <w:rFonts w:hint="eastAsia" w:ascii="仿宋" w:hAnsi="仿宋" w:eastAsia="仿宋"/>
          <w:color w:val="000000"/>
          <w:kern w:val="0"/>
          <w:sz w:val="24"/>
        </w:rPr>
        <w:t>企图影响采购人或</w:t>
      </w:r>
      <w:r>
        <w:rPr>
          <w:rFonts w:hint="eastAsia" w:ascii="仿宋" w:hAnsi="仿宋" w:eastAsia="仿宋"/>
          <w:color w:val="000000"/>
          <w:sz w:val="24"/>
        </w:rPr>
        <w:t>评标委员会</w:t>
      </w:r>
      <w:r>
        <w:rPr>
          <w:rFonts w:hint="eastAsia" w:ascii="仿宋" w:hAnsi="仿宋" w:eastAsia="仿宋"/>
          <w:color w:val="000000"/>
          <w:kern w:val="0"/>
          <w:sz w:val="24"/>
        </w:rPr>
        <w:t>的任何活动，都将导致投标被拒绝，并由其承担相应的法律责任。</w:t>
      </w:r>
    </w:p>
    <w:p>
      <w:pPr>
        <w:snapToGrid w:val="0"/>
        <w:spacing w:line="440" w:lineRule="exact"/>
        <w:rPr>
          <w:rFonts w:ascii="仿宋" w:hAnsi="仿宋" w:eastAsia="仿宋" w:cs="仿宋"/>
          <w:kern w:val="0"/>
          <w:sz w:val="24"/>
        </w:rPr>
      </w:pPr>
    </w:p>
    <w:p>
      <w:pPr>
        <w:pStyle w:val="24"/>
        <w:spacing w:line="800" w:lineRule="exact"/>
        <w:ind w:firstLine="726"/>
        <w:jc w:val="center"/>
        <w:rPr>
          <w:rFonts w:ascii="仿宋" w:hAnsi="仿宋" w:eastAsia="仿宋" w:cs="仿宋"/>
          <w:b/>
          <w:sz w:val="36"/>
          <w:szCs w:val="36"/>
        </w:rPr>
      </w:pPr>
      <w:bookmarkStart w:id="4" w:name="_Toc81372953"/>
      <w:bookmarkStart w:id="5" w:name="_Toc84325929"/>
      <w:bookmarkStart w:id="6" w:name="_Toc81372776"/>
      <w:r>
        <w:rPr>
          <w:rFonts w:hint="eastAsia" w:ascii="仿宋" w:hAnsi="仿宋" w:eastAsia="仿宋" w:cs="仿宋"/>
          <w:b/>
          <w:sz w:val="36"/>
          <w:szCs w:val="36"/>
        </w:rPr>
        <w:t>五、授予合同</w:t>
      </w:r>
    </w:p>
    <w:p>
      <w:pPr>
        <w:pStyle w:val="14"/>
        <w:tabs>
          <w:tab w:val="clear" w:pos="454"/>
        </w:tabs>
        <w:spacing w:after="50" w:afterLines="0" w:line="440" w:lineRule="exact"/>
        <w:ind w:left="0" w:firstLine="0"/>
        <w:rPr>
          <w:rFonts w:ascii="仿宋" w:hAnsi="仿宋" w:eastAsia="仿宋" w:cs="仿宋"/>
          <w:b/>
          <w:szCs w:val="24"/>
        </w:rPr>
      </w:pPr>
      <w:r>
        <w:rPr>
          <w:rFonts w:hint="eastAsia" w:ascii="仿宋" w:hAnsi="仿宋" w:eastAsia="仿宋" w:cs="仿宋"/>
          <w:b/>
          <w:szCs w:val="24"/>
        </w:rPr>
        <w:t>1.中标条件</w:t>
      </w:r>
    </w:p>
    <w:p>
      <w:pPr>
        <w:pStyle w:val="14"/>
        <w:tabs>
          <w:tab w:val="clear" w:pos="454"/>
        </w:tabs>
        <w:spacing w:after="50" w:afterLines="0" w:line="440" w:lineRule="exact"/>
        <w:ind w:left="0" w:firstLine="0"/>
        <w:rPr>
          <w:rFonts w:ascii="仿宋" w:hAnsi="仿宋" w:eastAsia="仿宋" w:cs="仿宋"/>
          <w:szCs w:val="24"/>
        </w:rPr>
      </w:pPr>
      <w:r>
        <w:rPr>
          <w:rFonts w:hint="eastAsia" w:ascii="仿宋" w:hAnsi="仿宋" w:eastAsia="仿宋" w:cs="仿宋"/>
          <w:szCs w:val="24"/>
        </w:rPr>
        <w:t>1.1投标文件基本符合招标文件要求；</w:t>
      </w:r>
    </w:p>
    <w:p>
      <w:pPr>
        <w:pStyle w:val="14"/>
        <w:tabs>
          <w:tab w:val="clear" w:pos="454"/>
        </w:tabs>
        <w:spacing w:after="50" w:afterLines="0" w:line="440" w:lineRule="exact"/>
        <w:ind w:left="0" w:firstLine="0"/>
        <w:rPr>
          <w:rFonts w:ascii="仿宋" w:hAnsi="仿宋" w:eastAsia="仿宋" w:cs="仿宋"/>
          <w:szCs w:val="24"/>
        </w:rPr>
      </w:pPr>
      <w:r>
        <w:rPr>
          <w:rFonts w:hint="eastAsia" w:ascii="仿宋" w:hAnsi="仿宋" w:eastAsia="仿宋" w:cs="仿宋"/>
          <w:szCs w:val="24"/>
        </w:rPr>
        <w:t>1.2投标人有很好的执行合同的能力；</w:t>
      </w:r>
    </w:p>
    <w:p>
      <w:pPr>
        <w:pStyle w:val="14"/>
        <w:tabs>
          <w:tab w:val="clear" w:pos="454"/>
        </w:tabs>
        <w:spacing w:after="50" w:afterLines="0" w:line="440" w:lineRule="exact"/>
        <w:ind w:left="0" w:firstLine="0"/>
        <w:rPr>
          <w:rFonts w:ascii="仿宋" w:hAnsi="仿宋" w:eastAsia="仿宋" w:cs="仿宋"/>
          <w:szCs w:val="24"/>
        </w:rPr>
      </w:pPr>
      <w:r>
        <w:rPr>
          <w:rFonts w:hint="eastAsia" w:ascii="仿宋" w:hAnsi="仿宋" w:eastAsia="仿宋" w:cs="仿宋"/>
          <w:szCs w:val="24"/>
        </w:rPr>
        <w:t>1.3实施方案最合理并对招标人最为有利，最大限度满足招标文件的要求；</w:t>
      </w:r>
    </w:p>
    <w:p>
      <w:pPr>
        <w:pStyle w:val="14"/>
        <w:tabs>
          <w:tab w:val="clear" w:pos="454"/>
        </w:tabs>
        <w:spacing w:after="50" w:afterLines="0" w:line="440" w:lineRule="exact"/>
        <w:ind w:left="0" w:firstLine="0"/>
        <w:rPr>
          <w:rFonts w:ascii="仿宋" w:hAnsi="仿宋" w:eastAsia="仿宋" w:cs="仿宋"/>
          <w:szCs w:val="24"/>
        </w:rPr>
      </w:pPr>
      <w:r>
        <w:rPr>
          <w:rFonts w:hint="eastAsia" w:ascii="仿宋" w:hAnsi="仿宋" w:eastAsia="仿宋" w:cs="仿宋"/>
          <w:szCs w:val="24"/>
        </w:rPr>
        <w:t>1.4投标人能够提供质量技术、商务经济占综合优势的系统及服务。</w:t>
      </w:r>
    </w:p>
    <w:p>
      <w:pPr>
        <w:spacing w:line="440" w:lineRule="exact"/>
        <w:jc w:val="left"/>
        <w:rPr>
          <w:rFonts w:ascii="仿宋" w:hAnsi="仿宋" w:eastAsia="仿宋" w:cs="仿宋"/>
          <w:sz w:val="24"/>
        </w:rPr>
      </w:pPr>
      <w:r>
        <w:rPr>
          <w:rFonts w:hint="eastAsia" w:ascii="仿宋" w:hAnsi="仿宋" w:eastAsia="仿宋" w:cs="仿宋"/>
          <w:sz w:val="24"/>
        </w:rPr>
        <w:t>1.5招标人将把中标通知书授予最佳投标者，但最低价不是中标的绝对保证。</w:t>
      </w:r>
    </w:p>
    <w:bookmarkEnd w:id="4"/>
    <w:bookmarkEnd w:id="5"/>
    <w:bookmarkEnd w:id="6"/>
    <w:p>
      <w:pPr>
        <w:spacing w:line="440" w:lineRule="exact"/>
        <w:jc w:val="left"/>
        <w:rPr>
          <w:rFonts w:ascii="仿宋" w:hAnsi="仿宋" w:eastAsia="仿宋" w:cs="仿宋"/>
          <w:b/>
          <w:sz w:val="24"/>
        </w:rPr>
      </w:pPr>
      <w:r>
        <w:rPr>
          <w:rFonts w:hint="eastAsia" w:ascii="仿宋" w:hAnsi="仿宋" w:eastAsia="仿宋" w:cs="仿宋"/>
          <w:b/>
          <w:sz w:val="24"/>
        </w:rPr>
        <w:t>2.中标确认</w:t>
      </w:r>
    </w:p>
    <w:p>
      <w:pPr>
        <w:spacing w:line="440" w:lineRule="exact"/>
        <w:jc w:val="left"/>
        <w:rPr>
          <w:rFonts w:hint="eastAsia" w:ascii="仿宋" w:hAnsi="仿宋" w:eastAsia="仿宋" w:cs="仿宋"/>
          <w:sz w:val="24"/>
        </w:rPr>
      </w:pPr>
      <w:r>
        <w:rPr>
          <w:rFonts w:hint="eastAsia" w:ascii="仿宋" w:hAnsi="仿宋" w:eastAsia="仿宋" w:cs="仿宋"/>
          <w:sz w:val="24"/>
        </w:rPr>
        <w:t>2.1采购人应当自收到评标报告之日起3日内，在评标报告确定的中标候选人名单中按顺序确定中标人。</w:t>
      </w:r>
    </w:p>
    <w:p>
      <w:pPr>
        <w:spacing w:line="440" w:lineRule="exact"/>
        <w:jc w:val="left"/>
        <w:rPr>
          <w:rFonts w:hint="eastAsia" w:ascii="仿宋" w:hAnsi="仿宋" w:eastAsia="仿宋" w:cs="仿宋"/>
          <w:sz w:val="24"/>
        </w:rPr>
      </w:pPr>
      <w:r>
        <w:rPr>
          <w:rFonts w:hint="eastAsia" w:ascii="仿宋" w:hAnsi="仿宋" w:eastAsia="仿宋" w:cs="仿宋"/>
          <w:sz w:val="24"/>
        </w:rPr>
        <w:t>2.2采购人在收到评标报告3日内未按评标报告推荐的中标候选人顺序确定中标人，视同按评标报告推荐的顺序确定的中标候选人为中标人</w:t>
      </w:r>
    </w:p>
    <w:p>
      <w:pPr>
        <w:spacing w:line="440" w:lineRule="exact"/>
        <w:jc w:val="left"/>
        <w:rPr>
          <w:rFonts w:ascii="仿宋" w:hAnsi="仿宋" w:eastAsia="仿宋" w:cs="仿宋"/>
          <w:b/>
          <w:sz w:val="24"/>
        </w:rPr>
      </w:pPr>
      <w:bookmarkStart w:id="12" w:name="_GoBack"/>
      <w:bookmarkEnd w:id="12"/>
      <w:r>
        <w:rPr>
          <w:rFonts w:hint="eastAsia" w:ascii="仿宋" w:hAnsi="仿宋" w:eastAsia="仿宋" w:cs="仿宋"/>
          <w:b/>
          <w:sz w:val="24"/>
        </w:rPr>
        <w:t>3</w:t>
      </w:r>
      <w:r>
        <w:rPr>
          <w:rFonts w:hint="eastAsia" w:ascii="仿宋" w:hAnsi="仿宋" w:eastAsia="仿宋" w:cs="仿宋"/>
          <w:b/>
          <w:sz w:val="24"/>
          <w:lang w:eastAsia="zh-CN"/>
        </w:rPr>
        <w:t>.</w:t>
      </w:r>
      <w:r>
        <w:rPr>
          <w:rFonts w:hint="eastAsia" w:ascii="仿宋" w:hAnsi="仿宋" w:eastAsia="仿宋" w:cs="仿宋"/>
          <w:b/>
          <w:sz w:val="24"/>
        </w:rPr>
        <w:t>中标通知</w:t>
      </w:r>
    </w:p>
    <w:p>
      <w:pPr>
        <w:tabs>
          <w:tab w:val="left" w:pos="0"/>
        </w:tabs>
        <w:spacing w:line="440" w:lineRule="exact"/>
        <w:rPr>
          <w:rFonts w:hint="eastAsia" w:ascii="仿宋" w:hAnsi="仿宋" w:eastAsia="仿宋" w:cs="仿宋"/>
          <w:sz w:val="24"/>
        </w:rPr>
      </w:pPr>
      <w:r>
        <w:rPr>
          <w:rFonts w:hint="eastAsia" w:ascii="仿宋" w:hAnsi="仿宋" w:eastAsia="仿宋" w:cs="仿宋"/>
          <w:sz w:val="24"/>
        </w:rPr>
        <w:t>3.1</w:t>
      </w:r>
      <w:r>
        <w:rPr>
          <w:rFonts w:hint="eastAsia" w:ascii="仿宋" w:hAnsi="仿宋" w:eastAsia="仿宋" w:cs="仿宋"/>
          <w:sz w:val="24"/>
          <w:lang w:val="en-US" w:eastAsia="zh-CN"/>
        </w:rPr>
        <w:t>采购代理机构对中标结果在指定媒体绍兴市阳光采购服务平台（https://ygcg.sxjypt.com）发布中标公告，中标公告期限为3日，如最后1日为非工作日的，顺延至下1个工作日</w:t>
      </w:r>
      <w:r>
        <w:rPr>
          <w:rFonts w:hint="eastAsia" w:ascii="仿宋" w:hAnsi="仿宋" w:eastAsia="仿宋" w:cs="仿宋"/>
          <w:sz w:val="24"/>
        </w:rPr>
        <w:t>。</w:t>
      </w:r>
    </w:p>
    <w:p>
      <w:pPr>
        <w:tabs>
          <w:tab w:val="left" w:pos="0"/>
        </w:tabs>
        <w:spacing w:line="440" w:lineRule="exact"/>
        <w:rPr>
          <w:rFonts w:ascii="仿宋" w:hAnsi="仿宋" w:eastAsia="仿宋" w:cs="仿宋"/>
          <w:kern w:val="0"/>
          <w:sz w:val="24"/>
          <w:lang w:val="zh-CN"/>
        </w:rPr>
      </w:pPr>
      <w:r>
        <w:rPr>
          <w:rFonts w:hint="eastAsia" w:ascii="仿宋" w:hAnsi="仿宋" w:eastAsia="仿宋" w:cs="仿宋"/>
          <w:sz w:val="24"/>
        </w:rPr>
        <w:t>3.2在采购代理机构发出中标通知书前，中标供应商如有违反有关法律法规和本项目要求行为的，则取消该投标人的中标资格</w:t>
      </w:r>
      <w:r>
        <w:rPr>
          <w:rFonts w:hint="eastAsia" w:ascii="仿宋" w:hAnsi="仿宋" w:eastAsia="仿宋" w:cs="仿宋"/>
          <w:kern w:val="0"/>
          <w:sz w:val="24"/>
          <w:lang w:val="zh-CN"/>
        </w:rPr>
        <w:t>。</w:t>
      </w:r>
    </w:p>
    <w:p>
      <w:pPr>
        <w:spacing w:line="440" w:lineRule="exact"/>
        <w:jc w:val="left"/>
        <w:rPr>
          <w:rFonts w:ascii="仿宋" w:hAnsi="仿宋" w:eastAsia="仿宋" w:cs="仿宋"/>
          <w:sz w:val="24"/>
        </w:rPr>
      </w:pPr>
      <w:r>
        <w:rPr>
          <w:rFonts w:hint="eastAsia" w:ascii="仿宋" w:hAnsi="仿宋" w:eastAsia="仿宋" w:cs="仿宋"/>
          <w:sz w:val="24"/>
        </w:rPr>
        <w:t>3.3采购代理机构对中标结果不作任何说明和解释，也不回答任何提问。</w:t>
      </w:r>
    </w:p>
    <w:p>
      <w:pPr>
        <w:spacing w:line="440" w:lineRule="exact"/>
        <w:jc w:val="left"/>
        <w:rPr>
          <w:rFonts w:ascii="仿宋" w:hAnsi="仿宋" w:eastAsia="仿宋" w:cs="仿宋"/>
          <w:b/>
          <w:sz w:val="24"/>
        </w:rPr>
      </w:pPr>
      <w:r>
        <w:rPr>
          <w:rFonts w:hint="eastAsia" w:ascii="仿宋" w:hAnsi="仿宋" w:eastAsia="仿宋" w:cs="仿宋"/>
          <w:b/>
          <w:sz w:val="24"/>
        </w:rPr>
        <w:t>4</w:t>
      </w:r>
      <w:r>
        <w:rPr>
          <w:rFonts w:hint="eastAsia" w:ascii="仿宋" w:hAnsi="仿宋" w:eastAsia="仿宋" w:cs="仿宋"/>
          <w:b/>
          <w:sz w:val="24"/>
          <w:lang w:eastAsia="zh-CN"/>
        </w:rPr>
        <w:t>.</w:t>
      </w:r>
      <w:r>
        <w:rPr>
          <w:rFonts w:hint="eastAsia" w:ascii="仿宋" w:hAnsi="仿宋" w:eastAsia="仿宋" w:cs="仿宋"/>
          <w:b/>
          <w:sz w:val="24"/>
        </w:rPr>
        <w:t>履约保证金</w:t>
      </w:r>
    </w:p>
    <w:p>
      <w:pPr>
        <w:spacing w:line="440" w:lineRule="exact"/>
        <w:jc w:val="left"/>
        <w:rPr>
          <w:rFonts w:ascii="仿宋" w:hAnsi="仿宋" w:eastAsia="仿宋" w:cs="仿宋"/>
          <w:sz w:val="24"/>
        </w:rPr>
      </w:pPr>
      <w:r>
        <w:rPr>
          <w:rFonts w:hint="eastAsia" w:ascii="仿宋" w:hAnsi="仿宋" w:eastAsia="仿宋" w:cs="仿宋"/>
          <w:sz w:val="24"/>
        </w:rPr>
        <w:t>4.1</w:t>
      </w:r>
      <w:r>
        <w:rPr>
          <w:rFonts w:hint="eastAsia" w:ascii="仿宋_GB2312" w:hAnsi="宋体" w:eastAsia="仿宋_GB2312"/>
          <w:sz w:val="24"/>
        </w:rPr>
        <w:t>采购人在签订合同时，按规定可向中标人收取不高于中标额的1%的履约保证金，采购人不得以供应商事先提交履约保证金作为签订合同的条件。鼓励采购人根据项目特点、供应商诚信等情况免收履约保证金或降低缴纳比例。</w:t>
      </w:r>
    </w:p>
    <w:p>
      <w:pPr>
        <w:spacing w:line="440" w:lineRule="exact"/>
        <w:jc w:val="left"/>
        <w:rPr>
          <w:rFonts w:ascii="仿宋" w:hAnsi="仿宋" w:eastAsia="仿宋" w:cs="仿宋"/>
          <w:sz w:val="24"/>
        </w:rPr>
      </w:pPr>
      <w:r>
        <w:rPr>
          <w:rFonts w:hint="eastAsia" w:ascii="仿宋" w:hAnsi="仿宋" w:eastAsia="仿宋" w:cs="仿宋"/>
          <w:sz w:val="24"/>
        </w:rPr>
        <w:t>4.2供应商在履行完合同约定事项后，招标人应及时退还履约保证金。</w:t>
      </w:r>
    </w:p>
    <w:p>
      <w:pPr>
        <w:spacing w:line="440" w:lineRule="exact"/>
        <w:jc w:val="left"/>
        <w:rPr>
          <w:rFonts w:ascii="仿宋" w:hAnsi="仿宋" w:eastAsia="仿宋" w:cs="仿宋"/>
          <w:b/>
          <w:sz w:val="24"/>
        </w:rPr>
      </w:pPr>
      <w:r>
        <w:rPr>
          <w:rFonts w:hint="eastAsia" w:ascii="仿宋" w:hAnsi="仿宋" w:eastAsia="仿宋" w:cs="仿宋"/>
          <w:b/>
          <w:sz w:val="24"/>
        </w:rPr>
        <w:t>5</w:t>
      </w:r>
      <w:r>
        <w:rPr>
          <w:rFonts w:hint="eastAsia" w:ascii="仿宋" w:hAnsi="仿宋" w:eastAsia="仿宋" w:cs="仿宋"/>
          <w:b/>
          <w:sz w:val="24"/>
          <w:lang w:eastAsia="zh-CN"/>
        </w:rPr>
        <w:t>.</w:t>
      </w:r>
      <w:r>
        <w:rPr>
          <w:rFonts w:hint="eastAsia" w:ascii="仿宋" w:hAnsi="仿宋" w:eastAsia="仿宋" w:cs="仿宋"/>
          <w:b/>
          <w:sz w:val="24"/>
        </w:rPr>
        <w:t>合同签订及备案</w:t>
      </w:r>
    </w:p>
    <w:p>
      <w:pPr>
        <w:spacing w:line="440" w:lineRule="exact"/>
        <w:jc w:val="left"/>
        <w:rPr>
          <w:rFonts w:ascii="仿宋" w:hAnsi="仿宋" w:eastAsia="仿宋" w:cs="仿宋"/>
          <w:sz w:val="24"/>
        </w:rPr>
      </w:pPr>
      <w:r>
        <w:rPr>
          <w:rFonts w:hint="eastAsia" w:ascii="仿宋" w:hAnsi="仿宋" w:eastAsia="仿宋" w:cs="仿宋"/>
          <w:sz w:val="24"/>
        </w:rPr>
        <w:t>5.1中标人应当在中标通知书发出之日起30天内与采购人签订合同，自采购合同签订之日起</w:t>
      </w:r>
      <w:r>
        <w:rPr>
          <w:rFonts w:hint="eastAsia" w:ascii="仿宋" w:hAnsi="仿宋" w:eastAsia="仿宋" w:cs="仿宋"/>
          <w:b/>
          <w:sz w:val="24"/>
        </w:rPr>
        <w:t>3个工作日内</w:t>
      </w:r>
      <w:r>
        <w:rPr>
          <w:rFonts w:hint="eastAsia" w:ascii="仿宋" w:hAnsi="仿宋" w:eastAsia="仿宋" w:cs="仿宋"/>
          <w:sz w:val="24"/>
        </w:rPr>
        <w:t>，将采购合同原件报采购代理机构备案。</w:t>
      </w:r>
    </w:p>
    <w:p>
      <w:pPr>
        <w:spacing w:line="440" w:lineRule="exact"/>
        <w:jc w:val="left"/>
        <w:rPr>
          <w:rFonts w:ascii="仿宋" w:hAnsi="仿宋" w:eastAsia="仿宋" w:cs="仿宋"/>
          <w:strike/>
          <w:dstrike w:val="0"/>
          <w:sz w:val="24"/>
        </w:rPr>
      </w:pPr>
      <w:r>
        <w:rPr>
          <w:rFonts w:hint="eastAsia" w:ascii="仿宋" w:hAnsi="仿宋" w:eastAsia="仿宋" w:cs="仿宋"/>
          <w:strike/>
          <w:dstrike w:val="0"/>
          <w:sz w:val="24"/>
        </w:rPr>
        <w:t>5.2如中标人为联合体的，由联合体成员各方法定代表人或其授权代表与采购人代表签订合同。</w:t>
      </w:r>
    </w:p>
    <w:p>
      <w:pPr>
        <w:spacing w:line="440" w:lineRule="exact"/>
        <w:jc w:val="left"/>
        <w:rPr>
          <w:rFonts w:ascii="仿宋" w:hAnsi="仿宋" w:eastAsia="仿宋" w:cs="仿宋"/>
          <w:b/>
          <w:sz w:val="24"/>
        </w:rPr>
      </w:pPr>
      <w:r>
        <w:rPr>
          <w:rFonts w:hint="eastAsia" w:ascii="仿宋" w:hAnsi="仿宋" w:eastAsia="仿宋" w:cs="仿宋"/>
          <w:b/>
          <w:sz w:val="24"/>
        </w:rPr>
        <w:t>6.验收</w:t>
      </w:r>
    </w:p>
    <w:p>
      <w:pPr>
        <w:spacing w:line="440" w:lineRule="exact"/>
        <w:jc w:val="left"/>
        <w:rPr>
          <w:rFonts w:ascii="仿宋" w:hAnsi="仿宋" w:eastAsia="仿宋" w:cs="仿宋"/>
          <w:sz w:val="24"/>
        </w:rPr>
      </w:pPr>
      <w:r>
        <w:rPr>
          <w:rFonts w:hint="eastAsia" w:ascii="仿宋" w:hAnsi="仿宋" w:eastAsia="仿宋" w:cs="仿宋"/>
          <w:sz w:val="24"/>
        </w:rPr>
        <w:t>6.1采购人组织对供应商履约的验收。验收方成员应当在验收书上签字，并承担相应的法律责任。如果发现与合同中要求不符，供应商须承担由此发生的一切损失和费用，并承担相应的法律责任。</w:t>
      </w:r>
    </w:p>
    <w:p>
      <w:pPr>
        <w:spacing w:line="440" w:lineRule="exact"/>
        <w:jc w:val="left"/>
        <w:rPr>
          <w:rFonts w:ascii="仿宋" w:hAnsi="仿宋" w:eastAsia="仿宋" w:cs="仿宋"/>
          <w:sz w:val="24"/>
        </w:rPr>
      </w:pPr>
      <w:r>
        <w:rPr>
          <w:rFonts w:hint="eastAsia" w:ascii="仿宋" w:hAnsi="仿宋" w:eastAsia="仿宋" w:cs="仿宋"/>
          <w:sz w:val="24"/>
        </w:rPr>
        <w:t>6.2采购人可以邀请参加本项目的其他投标人或者第三方机构参与验收。参与验收的投标人或者第三方机构的意见作为验收书的参考资料一并存档。</w:t>
      </w:r>
    </w:p>
    <w:p>
      <w:pPr>
        <w:spacing w:line="360" w:lineRule="auto"/>
        <w:jc w:val="left"/>
        <w:rPr>
          <w:rFonts w:hint="eastAsia" w:ascii="仿宋" w:hAnsi="仿宋" w:eastAsia="仿宋" w:cs="仿宋"/>
          <w:sz w:val="24"/>
        </w:rPr>
      </w:pPr>
      <w:r>
        <w:rPr>
          <w:rFonts w:hint="eastAsia" w:ascii="仿宋" w:hAnsi="仿宋" w:eastAsia="仿宋" w:cs="仿宋"/>
          <w:sz w:val="24"/>
        </w:rPr>
        <w:t>6.3 采购人负责加强对中标人的履约管理，并按照采购合同约定，及时向中标人支付采购资金。对于中标人违反采购合同约定的行为，采购人应当及时处理，依法追究其违约责任。</w:t>
      </w:r>
    </w:p>
    <w:p>
      <w:pPr>
        <w:spacing w:line="360" w:lineRule="auto"/>
        <w:jc w:val="left"/>
        <w:rPr>
          <w:rFonts w:ascii="仿宋" w:hAnsi="仿宋" w:eastAsia="仿宋"/>
          <w:b/>
          <w:color w:val="000000"/>
          <w:sz w:val="24"/>
        </w:rPr>
      </w:pPr>
      <w:r>
        <w:rPr>
          <w:rFonts w:hint="eastAsia" w:ascii="仿宋" w:hAnsi="仿宋" w:eastAsia="仿宋"/>
          <w:b/>
          <w:color w:val="000000"/>
          <w:sz w:val="24"/>
        </w:rPr>
        <w:t>7.售后服务考核</w:t>
      </w:r>
    </w:p>
    <w:p>
      <w:pPr>
        <w:spacing w:line="360" w:lineRule="auto"/>
        <w:ind w:firstLine="480" w:firstLineChars="200"/>
        <w:jc w:val="left"/>
        <w:rPr>
          <w:rFonts w:ascii="仿宋" w:hAnsi="仿宋" w:eastAsia="仿宋"/>
          <w:color w:val="000000"/>
          <w:sz w:val="24"/>
        </w:rPr>
      </w:pPr>
      <w:r>
        <w:rPr>
          <w:rFonts w:hint="eastAsia" w:ascii="仿宋" w:hAnsi="仿宋" w:eastAsia="仿宋"/>
          <w:color w:val="000000"/>
          <w:sz w:val="24"/>
        </w:rPr>
        <w:t>采购机构将联合采购监管部门不定期对合同的履约情况进行检查，发现未按合同规定进行履约的，有弄虚作假，偷工减料，以次充好等情形，达不到国家、行业有关标准和商务技术（资信）文件规定的，一经查实，由采购监督管理部门给予相应处罚。</w:t>
      </w:r>
    </w:p>
    <w:p>
      <w:pPr>
        <w:spacing w:line="440" w:lineRule="exact"/>
        <w:jc w:val="left"/>
        <w:rPr>
          <w:rFonts w:ascii="仿宋" w:hAnsi="仿宋" w:eastAsia="仿宋" w:cs="仿宋"/>
          <w:sz w:val="24"/>
        </w:rPr>
      </w:pPr>
    </w:p>
    <w:p>
      <w:pPr>
        <w:snapToGrid w:val="0"/>
        <w:spacing w:line="800" w:lineRule="exact"/>
        <w:jc w:val="center"/>
        <w:outlineLvl w:val="0"/>
        <w:rPr>
          <w:rFonts w:ascii="仿宋" w:hAnsi="仿宋" w:eastAsia="仿宋" w:cs="仿宋"/>
          <w:b/>
          <w:sz w:val="36"/>
          <w:szCs w:val="36"/>
        </w:rPr>
      </w:pPr>
      <w:r>
        <w:rPr>
          <w:rFonts w:hint="eastAsia" w:ascii="仿宋" w:hAnsi="仿宋" w:eastAsia="仿宋" w:cs="仿宋"/>
          <w:b/>
          <w:sz w:val="36"/>
          <w:szCs w:val="36"/>
        </w:rPr>
        <w:t>六、质疑与投诉</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b/>
          <w:bCs/>
          <w:color w:val="000000"/>
          <w:sz w:val="24"/>
          <w:lang w:val="en-US" w:eastAsia="zh-CN"/>
        </w:rPr>
        <w:t>1</w:t>
      </w:r>
      <w:r>
        <w:rPr>
          <w:rFonts w:ascii="仿宋" w:hAnsi="仿宋" w:eastAsia="仿宋" w:cs="仿宋"/>
          <w:b/>
          <w:bCs/>
          <w:color w:val="000000"/>
          <w:sz w:val="24"/>
        </w:rPr>
        <w:t>. 供应商询问</w:t>
      </w:r>
    </w:p>
    <w:p>
      <w:pPr>
        <w:autoSpaceDE w:val="0"/>
        <w:autoSpaceDN w:val="0"/>
        <w:adjustRightInd w:val="0"/>
        <w:spacing w:line="360" w:lineRule="auto"/>
        <w:ind w:firstLine="480" w:firstLineChars="200"/>
        <w:jc w:val="left"/>
        <w:rPr>
          <w:rFonts w:hint="eastAsia" w:ascii="仿宋" w:hAnsi="仿宋" w:eastAsia="仿宋" w:cs="仿宋"/>
          <w:b/>
          <w:color w:val="000000"/>
          <w:sz w:val="32"/>
          <w:szCs w:val="32"/>
        </w:rPr>
      </w:pPr>
      <w:r>
        <w:rPr>
          <w:rFonts w:ascii="仿宋" w:hAnsi="仿宋" w:eastAsia="仿宋" w:cs="仿宋"/>
          <w:color w:val="000000"/>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b/>
          <w:bCs/>
          <w:color w:val="000000"/>
          <w:sz w:val="24"/>
          <w:lang w:val="en-US" w:eastAsia="zh-CN"/>
        </w:rPr>
        <w:t>2</w:t>
      </w:r>
      <w:r>
        <w:rPr>
          <w:rFonts w:ascii="仿宋" w:hAnsi="仿宋" w:eastAsia="仿宋" w:cs="仿宋"/>
          <w:b/>
          <w:bCs/>
          <w:color w:val="000000"/>
          <w:sz w:val="24"/>
        </w:rPr>
        <w:t>. 供应商质疑</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b/>
          <w:bCs/>
          <w:color w:val="000000"/>
          <w:kern w:val="0"/>
          <w:sz w:val="24"/>
          <w:szCs w:val="20"/>
          <w:lang w:val="en-US" w:eastAsia="zh-CN"/>
        </w:rPr>
        <w:t>2</w:t>
      </w:r>
      <w:r>
        <w:rPr>
          <w:rFonts w:ascii="仿宋" w:hAnsi="仿宋" w:eastAsia="仿宋" w:cs="仿宋"/>
          <w:b/>
          <w:bCs/>
          <w:color w:val="000000"/>
          <w:sz w:val="24"/>
          <w:szCs w:val="20"/>
        </w:rPr>
        <w:t>.1质疑提出时效</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2</w:t>
      </w:r>
      <w:r>
        <w:rPr>
          <w:rFonts w:ascii="仿宋" w:hAnsi="仿宋" w:eastAsia="仿宋" w:cs="仿宋"/>
          <w:color w:val="000000"/>
          <w:sz w:val="24"/>
          <w:szCs w:val="20"/>
        </w:rPr>
        <w:t>.1.1提出质疑的供应商应当是参与所质疑项目采购活动的供应商。潜在供应商已依法获取其可质疑的采购文件的，可以对该文件提出质疑。</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kern w:val="0"/>
          <w:sz w:val="24"/>
          <w:szCs w:val="20"/>
          <w:lang w:val="en-US" w:eastAsia="zh-CN"/>
        </w:rPr>
        <w:t>2</w:t>
      </w:r>
      <w:r>
        <w:rPr>
          <w:rFonts w:ascii="仿宋" w:hAnsi="仿宋" w:eastAsia="仿宋" w:cs="仿宋"/>
          <w:color w:val="000000"/>
          <w:sz w:val="24"/>
          <w:szCs w:val="20"/>
        </w:rPr>
        <w:t>.1.2供应商认为采购文件、采购过程和成交结果使自己的权益受到损害的，可以</w:t>
      </w:r>
      <w:r>
        <w:rPr>
          <w:rFonts w:hint="eastAsia" w:ascii="仿宋" w:hAnsi="仿宋" w:eastAsia="仿宋" w:cs="仿宋"/>
          <w:color w:val="000000"/>
          <w:sz w:val="24"/>
          <w:szCs w:val="20"/>
          <w:lang w:val="en-US" w:eastAsia="zh-CN"/>
        </w:rPr>
        <w:t>在绍兴市阳光采购服务平台</w:t>
      </w:r>
      <w:r>
        <w:rPr>
          <w:rFonts w:ascii="仿宋" w:hAnsi="仿宋" w:eastAsia="仿宋" w:cs="仿宋"/>
          <w:color w:val="000000"/>
          <w:sz w:val="24"/>
          <w:szCs w:val="20"/>
        </w:rPr>
        <w:t>以书面形式向采购人或者采购代理机构提出质疑，否则，采购人或者采购代理机构不予受理：</w:t>
      </w:r>
    </w:p>
    <w:p>
      <w:pPr>
        <w:widowControl/>
        <w:adjustRightInd w:val="0"/>
        <w:snapToGri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2</w:t>
      </w:r>
      <w:r>
        <w:rPr>
          <w:rFonts w:ascii="仿宋" w:hAnsi="仿宋" w:eastAsia="仿宋" w:cs="仿宋"/>
          <w:color w:val="000000"/>
          <w:sz w:val="24"/>
          <w:szCs w:val="20"/>
        </w:rPr>
        <w:t>.1.2.1对采购文件提出质疑的，</w:t>
      </w:r>
      <w:r>
        <w:rPr>
          <w:rFonts w:hint="eastAsia" w:ascii="仿宋" w:hAnsi="仿宋" w:eastAsia="仿宋" w:cs="仿宋"/>
          <w:color w:val="000000"/>
          <w:sz w:val="24"/>
          <w:szCs w:val="20"/>
          <w:lang w:val="en-US" w:eastAsia="zh-CN"/>
        </w:rPr>
        <w:t>可</w:t>
      </w:r>
      <w:r>
        <w:rPr>
          <w:rFonts w:hint="eastAsia" w:ascii="仿宋" w:hAnsi="仿宋" w:eastAsia="仿宋" w:cs="宋体"/>
          <w:color w:val="000000"/>
          <w:kern w:val="0"/>
          <w:sz w:val="24"/>
          <w:lang w:val="en-US" w:eastAsia="zh-CN"/>
        </w:rPr>
        <w:t>以在招标文件获取期间，在绍兴市阳光采购服务平台以书面形式向招标人和采购代理机构提出质疑。</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2</w:t>
      </w:r>
      <w:r>
        <w:rPr>
          <w:rFonts w:ascii="仿宋" w:hAnsi="仿宋" w:eastAsia="仿宋" w:cs="仿宋"/>
          <w:color w:val="000000"/>
          <w:sz w:val="24"/>
          <w:szCs w:val="20"/>
        </w:rPr>
        <w:t>.1.2.2对采购过程提出质疑的，</w:t>
      </w:r>
      <w:r>
        <w:rPr>
          <w:rFonts w:hint="eastAsia" w:ascii="仿宋" w:hAnsi="仿宋" w:eastAsia="仿宋" w:cs="仿宋"/>
          <w:color w:val="000000"/>
          <w:sz w:val="24"/>
          <w:szCs w:val="20"/>
        </w:rPr>
        <w:t>质疑须在采购过程期间提出</w:t>
      </w:r>
      <w:r>
        <w:rPr>
          <w:rFonts w:ascii="仿宋" w:hAnsi="仿宋" w:eastAsia="仿宋" w:cs="仿宋"/>
          <w:color w:val="000000"/>
          <w:sz w:val="24"/>
          <w:szCs w:val="20"/>
        </w:rPr>
        <w:t>。</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2</w:t>
      </w:r>
      <w:r>
        <w:rPr>
          <w:rFonts w:ascii="仿宋" w:hAnsi="仿宋" w:eastAsia="仿宋" w:cs="仿宋"/>
          <w:color w:val="000000"/>
          <w:sz w:val="24"/>
          <w:szCs w:val="20"/>
        </w:rPr>
        <w:t>.1.2.3对采购结果提出质疑的，质疑</w:t>
      </w:r>
      <w:r>
        <w:rPr>
          <w:rFonts w:hint="eastAsia" w:ascii="仿宋" w:hAnsi="仿宋" w:eastAsia="仿宋" w:cs="仿宋"/>
          <w:color w:val="000000"/>
          <w:sz w:val="24"/>
          <w:szCs w:val="20"/>
        </w:rPr>
        <w:t>应当在成交（中标）结果公告期间提出</w:t>
      </w:r>
      <w:r>
        <w:rPr>
          <w:rFonts w:ascii="仿宋" w:hAnsi="仿宋" w:eastAsia="仿宋" w:cs="仿宋"/>
          <w:color w:val="000000"/>
          <w:sz w:val="24"/>
          <w:szCs w:val="20"/>
        </w:rPr>
        <w:t>。</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2</w:t>
      </w:r>
      <w:r>
        <w:rPr>
          <w:rFonts w:ascii="仿宋" w:hAnsi="仿宋" w:eastAsia="仿宋" w:cs="仿宋"/>
          <w:color w:val="000000"/>
          <w:sz w:val="24"/>
          <w:szCs w:val="20"/>
        </w:rPr>
        <w:t>.1.2.4对同一采购程序环节的质疑，供应商须一次性提出。</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b/>
          <w:bCs/>
          <w:color w:val="000000"/>
          <w:kern w:val="0"/>
          <w:sz w:val="24"/>
          <w:szCs w:val="20"/>
          <w:lang w:val="en-US" w:eastAsia="zh-CN"/>
        </w:rPr>
        <w:t>2</w:t>
      </w:r>
      <w:r>
        <w:rPr>
          <w:rFonts w:ascii="仿宋" w:hAnsi="仿宋" w:eastAsia="仿宋" w:cs="仿宋"/>
          <w:b/>
          <w:bCs/>
          <w:color w:val="000000"/>
          <w:kern w:val="0"/>
          <w:sz w:val="24"/>
          <w:szCs w:val="20"/>
          <w:lang w:val="zh-CN"/>
        </w:rPr>
        <w:t>.</w:t>
      </w:r>
      <w:r>
        <w:rPr>
          <w:rFonts w:ascii="仿宋" w:hAnsi="仿宋" w:eastAsia="仿宋" w:cs="仿宋"/>
          <w:b/>
          <w:bCs/>
          <w:color w:val="000000"/>
          <w:kern w:val="0"/>
          <w:sz w:val="24"/>
          <w:szCs w:val="20"/>
        </w:rPr>
        <w:t>2</w:t>
      </w:r>
      <w:r>
        <w:rPr>
          <w:rFonts w:ascii="仿宋" w:hAnsi="仿宋" w:eastAsia="仿宋" w:cs="仿宋"/>
          <w:b/>
          <w:bCs/>
          <w:color w:val="000000"/>
          <w:kern w:val="0"/>
          <w:sz w:val="24"/>
          <w:szCs w:val="20"/>
          <w:lang w:val="zh-CN"/>
        </w:rPr>
        <w:t>质疑函</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2</w:t>
      </w:r>
      <w:r>
        <w:rPr>
          <w:rFonts w:ascii="仿宋" w:hAnsi="仿宋" w:eastAsia="仿宋" w:cs="仿宋"/>
          <w:color w:val="000000"/>
          <w:sz w:val="24"/>
          <w:szCs w:val="20"/>
        </w:rPr>
        <w:t>.2.1供应商提出质疑应当提交质疑函和必要的证明材料。质疑函应当包括下列内容：</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rPr>
        <w:t>供应商的姓名或者名称、地址、邮编、联系人及联系电话；</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rPr>
        <w:t>质疑项目的名称、编号；</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rPr>
        <w:t>具体、明确的质疑事项和与质疑事项相关的请求；</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rPr>
        <w:t>事实依据；</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rPr>
        <w:t>必要的法律依据；</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rPr>
        <w:t>提出质疑的日期。</w:t>
      </w:r>
    </w:p>
    <w:p>
      <w:pPr>
        <w:adjustRightInd w:val="0"/>
        <w:spacing w:line="360" w:lineRule="auto"/>
        <w:ind w:firstLine="480" w:firstLineChars="200"/>
        <w:rPr>
          <w:rFonts w:hint="eastAsia" w:ascii="仿宋" w:hAnsi="仿宋" w:eastAsia="仿宋" w:cs="仿宋"/>
          <w:b/>
          <w:color w:val="000000"/>
          <w:sz w:val="32"/>
          <w:szCs w:val="32"/>
        </w:rPr>
      </w:pPr>
      <w:r>
        <w:rPr>
          <w:rFonts w:ascii="仿宋" w:hAnsi="仿宋" w:eastAsia="仿宋" w:cs="仿宋"/>
          <w:color w:val="000000"/>
          <w:sz w:val="24"/>
          <w:szCs w:val="20"/>
        </w:rPr>
        <w:t>供应商提交的质疑函需一式三份。供应商为自然人的，应当由本人签字；供应商为法人或者其他组织的，应当由法定代表人、主要负责人，或者其授权代表签字或者盖章，并加盖公章。</w:t>
      </w:r>
    </w:p>
    <w:p>
      <w:pPr>
        <w:adjustRightInd w:val="0"/>
        <w:spacing w:line="360" w:lineRule="auto"/>
        <w:ind w:firstLine="482" w:firstLineChars="200"/>
        <w:rPr>
          <w:rFonts w:hint="eastAsia" w:ascii="仿宋" w:hAnsi="仿宋" w:eastAsia="仿宋" w:cs="仿宋"/>
          <w:b/>
          <w:color w:val="000000"/>
          <w:sz w:val="32"/>
          <w:szCs w:val="32"/>
        </w:rPr>
      </w:pPr>
      <w:r>
        <w:rPr>
          <w:rFonts w:ascii="仿宋" w:hAnsi="仿宋" w:eastAsia="仿宋" w:cs="仿宋"/>
          <w:b/>
          <w:bCs/>
          <w:color w:val="000000"/>
          <w:sz w:val="24"/>
          <w:szCs w:val="20"/>
        </w:rPr>
        <w:t>质疑函范本及制作说明详见附件1。</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b/>
          <w:bCs/>
          <w:color w:val="000000"/>
          <w:sz w:val="24"/>
          <w:lang w:val="en-US" w:eastAsia="zh-CN"/>
        </w:rPr>
        <w:t>3</w:t>
      </w:r>
      <w:r>
        <w:rPr>
          <w:rFonts w:ascii="仿宋" w:hAnsi="仿宋" w:eastAsia="仿宋" w:cs="仿宋"/>
          <w:b/>
          <w:bCs/>
          <w:color w:val="000000"/>
          <w:sz w:val="24"/>
        </w:rPr>
        <w:t>.供应商投诉</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3</w:t>
      </w:r>
      <w:r>
        <w:rPr>
          <w:rFonts w:ascii="仿宋" w:hAnsi="仿宋" w:eastAsia="仿宋" w:cs="仿宋"/>
          <w:color w:val="000000"/>
          <w:sz w:val="24"/>
          <w:szCs w:val="20"/>
        </w:rPr>
        <w:t>.1质疑供应商对采购人或采购代理机构的答复不满意或者采购人、采购代理机构未在规定的时间内作出答复的，可以在答复期满后十五个工作日内</w:t>
      </w:r>
      <w:r>
        <w:rPr>
          <w:rFonts w:hint="eastAsia" w:ascii="仿宋" w:hAnsi="仿宋" w:eastAsia="仿宋" w:cs="仿宋"/>
          <w:color w:val="000000"/>
          <w:sz w:val="24"/>
          <w:szCs w:val="20"/>
        </w:rPr>
        <w:t>向本次采购监督管理部门</w:t>
      </w:r>
      <w:r>
        <w:rPr>
          <w:rFonts w:ascii="仿宋" w:hAnsi="仿宋" w:eastAsia="仿宋" w:cs="仿宋"/>
          <w:color w:val="000000"/>
          <w:sz w:val="24"/>
          <w:szCs w:val="20"/>
        </w:rPr>
        <w:t>提出投诉。</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3</w:t>
      </w:r>
      <w:r>
        <w:rPr>
          <w:rFonts w:ascii="仿宋" w:hAnsi="仿宋" w:eastAsia="仿宋" w:cs="仿宋"/>
          <w:color w:val="000000"/>
          <w:sz w:val="24"/>
          <w:szCs w:val="20"/>
        </w:rPr>
        <w:t>.2供应商投诉的事项不得超出已质疑事项的范围，基于质疑答复内容提出的投诉事项除外。</w:t>
      </w:r>
    </w:p>
    <w:p>
      <w:pPr>
        <w:adjustRightInd w:val="0"/>
        <w:spacing w:line="360" w:lineRule="auto"/>
        <w:rPr>
          <w:rFonts w:hint="eastAsia" w:ascii="仿宋" w:hAnsi="仿宋" w:eastAsia="仿宋" w:cs="仿宋"/>
          <w:b/>
          <w:color w:val="000000"/>
          <w:sz w:val="32"/>
          <w:szCs w:val="32"/>
        </w:rPr>
      </w:pPr>
      <w:r>
        <w:rPr>
          <w:rFonts w:hint="eastAsia" w:ascii="仿宋" w:hAnsi="仿宋" w:eastAsia="仿宋" w:cs="仿宋"/>
          <w:color w:val="000000"/>
          <w:sz w:val="24"/>
          <w:szCs w:val="20"/>
          <w:lang w:val="en-US" w:eastAsia="zh-CN"/>
        </w:rPr>
        <w:t>3</w:t>
      </w:r>
      <w:r>
        <w:rPr>
          <w:rFonts w:ascii="仿宋" w:hAnsi="仿宋" w:eastAsia="仿宋" w:cs="仿宋"/>
          <w:color w:val="000000"/>
          <w:sz w:val="24"/>
          <w:szCs w:val="20"/>
        </w:rPr>
        <w:t>.3供应商投诉应当有明确的请求和必要的证明材料。</w:t>
      </w:r>
    </w:p>
    <w:p>
      <w:pPr>
        <w:adjustRightInd w:val="0"/>
        <w:spacing w:line="360" w:lineRule="auto"/>
        <w:rPr>
          <w:rFonts w:hint="eastAsia" w:ascii="仿宋" w:hAnsi="仿宋" w:eastAsia="仿宋" w:cs="仿宋"/>
          <w:b/>
          <w:strike/>
          <w:color w:val="000000"/>
          <w:sz w:val="32"/>
          <w:szCs w:val="32"/>
        </w:rPr>
      </w:pPr>
      <w:r>
        <w:rPr>
          <w:rFonts w:hint="eastAsia" w:ascii="仿宋" w:hAnsi="仿宋" w:eastAsia="仿宋" w:cs="仿宋"/>
          <w:strike/>
          <w:color w:val="000000"/>
          <w:sz w:val="24"/>
          <w:szCs w:val="20"/>
          <w:lang w:val="en-US" w:eastAsia="zh-CN"/>
        </w:rPr>
        <w:t>3</w:t>
      </w:r>
      <w:r>
        <w:rPr>
          <w:rFonts w:ascii="仿宋" w:hAnsi="仿宋" w:eastAsia="仿宋" w:cs="仿宋"/>
          <w:strike/>
          <w:color w:val="000000"/>
          <w:sz w:val="24"/>
          <w:szCs w:val="20"/>
        </w:rPr>
        <w:t>.4以联合体形式</w:t>
      </w:r>
      <w:r>
        <w:rPr>
          <w:rFonts w:ascii="仿宋" w:hAnsi="仿宋" w:eastAsia="仿宋" w:cs="仿宋"/>
          <w:strike/>
          <w:color w:val="000000"/>
          <w:sz w:val="24"/>
          <w:szCs w:val="20"/>
          <w:shd w:val="clear"/>
        </w:rPr>
        <w:t>参</w:t>
      </w:r>
      <w:r>
        <w:rPr>
          <w:rFonts w:ascii="仿宋" w:hAnsi="仿宋" w:eastAsia="仿宋" w:cs="仿宋"/>
          <w:strike/>
          <w:color w:val="000000"/>
          <w:sz w:val="24"/>
          <w:szCs w:val="20"/>
        </w:rPr>
        <w:t>加政府采购活</w:t>
      </w:r>
      <w:r>
        <w:rPr>
          <w:rFonts w:ascii="仿宋" w:hAnsi="仿宋" w:eastAsia="仿宋" w:cs="仿宋"/>
          <w:strike/>
          <w:color w:val="000000"/>
          <w:sz w:val="24"/>
          <w:szCs w:val="20"/>
          <w:shd w:val="clear"/>
        </w:rPr>
        <w:t>动的</w:t>
      </w:r>
      <w:r>
        <w:rPr>
          <w:rFonts w:ascii="仿宋" w:hAnsi="仿宋" w:eastAsia="仿宋" w:cs="仿宋"/>
          <w:strike/>
          <w:color w:val="000000"/>
          <w:sz w:val="24"/>
          <w:szCs w:val="20"/>
        </w:rPr>
        <w:t>，其投诉应当由组成联合体的所有供应商共同提出。</w:t>
      </w:r>
    </w:p>
    <w:p>
      <w:pPr>
        <w:pStyle w:val="24"/>
        <w:spacing w:line="360" w:lineRule="auto"/>
        <w:ind w:firstLine="482" w:firstLineChars="200"/>
        <w:rPr>
          <w:rFonts w:ascii="仿宋" w:hAnsi="仿宋" w:eastAsia="仿宋" w:cs="仿宋"/>
          <w:sz w:val="24"/>
        </w:rPr>
      </w:pPr>
      <w:r>
        <w:rPr>
          <w:rFonts w:ascii="仿宋" w:hAnsi="仿宋" w:eastAsia="仿宋" w:cs="仿宋"/>
          <w:b/>
          <w:bCs/>
          <w:color w:val="000000"/>
          <w:sz w:val="24"/>
          <w:szCs w:val="20"/>
        </w:rPr>
        <w:t>投诉书范本及制作说明详见附件2。</w:t>
      </w:r>
    </w:p>
    <w:p>
      <w:pPr>
        <w:pageBreakBefore/>
        <w:widowControl w:val="0"/>
        <w:snapToGrid w:val="0"/>
        <w:spacing w:line="800" w:lineRule="exact"/>
        <w:jc w:val="center"/>
        <w:rPr>
          <w:rFonts w:ascii="仿宋" w:hAnsi="仿宋" w:eastAsia="仿宋" w:cs="Times New Roman"/>
          <w:b/>
          <w:sz w:val="24"/>
          <w:bdr w:val="single" w:color="000000" w:sz="4" w:space="0"/>
        </w:rPr>
      </w:pPr>
      <w:bookmarkStart w:id="7" w:name="_Toc81372787"/>
      <w:bookmarkStart w:id="8" w:name="_Toc84325981"/>
      <w:bookmarkStart w:id="9" w:name="_Toc81372964"/>
      <w:bookmarkStart w:id="10" w:name="_Toc80157775"/>
      <w:r>
        <w:rPr>
          <w:rFonts w:hint="eastAsia" w:ascii="仿宋" w:hAnsi="仿宋" w:eastAsia="仿宋" w:cs="仿宋"/>
          <w:b/>
          <w:sz w:val="36"/>
          <w:szCs w:val="36"/>
        </w:rPr>
        <w:t>第三部分 招标项目范围及要求</w:t>
      </w:r>
    </w:p>
    <w:p>
      <w:pPr>
        <w:spacing w:line="360" w:lineRule="auto"/>
        <w:rPr>
          <w:rFonts w:ascii="仿宋" w:hAnsi="仿宋" w:eastAsia="仿宋" w:cs="仿宋"/>
          <w:b/>
          <w:sz w:val="24"/>
          <w:szCs w:val="20"/>
        </w:rPr>
      </w:pPr>
      <w:r>
        <w:rPr>
          <w:rFonts w:hint="eastAsia" w:ascii="仿宋" w:hAnsi="仿宋" w:eastAsia="仿宋" w:cs="仿宋"/>
          <w:b/>
          <w:sz w:val="24"/>
          <w:szCs w:val="20"/>
        </w:rPr>
        <w:t>一、项目概况</w:t>
      </w:r>
    </w:p>
    <w:p>
      <w:pPr>
        <w:adjustRightInd w:val="0"/>
        <w:snapToGrid w:val="0"/>
        <w:spacing w:line="540" w:lineRule="exact"/>
        <w:ind w:firstLine="480" w:firstLineChars="200"/>
        <w:rPr>
          <w:rFonts w:ascii="仿宋" w:hAnsi="仿宋" w:eastAsia="仿宋" w:cs="仿宋"/>
          <w:sz w:val="24"/>
        </w:rPr>
      </w:pPr>
      <w:r>
        <w:rPr>
          <w:rFonts w:hint="eastAsia" w:ascii="仿宋" w:hAnsi="仿宋" w:eastAsia="仿宋" w:cs="仿宋"/>
          <w:sz w:val="24"/>
          <w:highlight w:val="none"/>
        </w:rPr>
        <w:t>为绍兴市轨道交通集团私有云平台互联网</w:t>
      </w:r>
      <w:r>
        <w:rPr>
          <w:rFonts w:hint="eastAsia" w:ascii="仿宋" w:hAnsi="仿宋" w:eastAsia="仿宋" w:cs="仿宋"/>
          <w:sz w:val="24"/>
          <w:highlight w:val="none"/>
          <w:lang w:eastAsia="zh-CN"/>
        </w:rPr>
        <w:t>出局</w:t>
      </w:r>
      <w:r>
        <w:rPr>
          <w:rFonts w:hint="eastAsia" w:ascii="仿宋" w:hAnsi="仿宋" w:eastAsia="仿宋" w:cs="仿宋"/>
          <w:sz w:val="24"/>
          <w:highlight w:val="none"/>
        </w:rPr>
        <w:t>，拟采购二年互联网宽带</w:t>
      </w:r>
      <w:r>
        <w:rPr>
          <w:rFonts w:hint="eastAsia" w:ascii="仿宋" w:hAnsi="仿宋" w:eastAsia="仿宋" w:cs="仿宋"/>
          <w:sz w:val="24"/>
        </w:rPr>
        <w:t>（企业专线）2000M、公网IP地址若干、安全侧服务产品等服务内容；同时需另行考虑一条备用500M互联网专线（备线和主线需使用不同运营商以确保不会同时发生故障）。</w:t>
      </w:r>
    </w:p>
    <w:p>
      <w:pPr>
        <w:numPr>
          <w:ilvl w:val="0"/>
          <w:numId w:val="6"/>
        </w:numPr>
        <w:spacing w:line="540" w:lineRule="exact"/>
        <w:rPr>
          <w:rFonts w:ascii="仿宋" w:hAnsi="仿宋" w:eastAsia="仿宋" w:cs="仿宋"/>
          <w:b/>
          <w:bCs/>
          <w:sz w:val="24"/>
        </w:rPr>
      </w:pPr>
      <w:r>
        <w:rPr>
          <w:rFonts w:hint="eastAsia" w:ascii="仿宋" w:hAnsi="仿宋" w:eastAsia="仿宋" w:cs="仿宋"/>
          <w:b/>
          <w:bCs/>
          <w:sz w:val="24"/>
        </w:rPr>
        <w:t>招标范围</w:t>
      </w:r>
    </w:p>
    <w:p>
      <w:pPr>
        <w:spacing w:line="540" w:lineRule="exact"/>
        <w:ind w:firstLine="480" w:firstLineChars="200"/>
        <w:rPr>
          <w:rFonts w:ascii="仿宋" w:hAnsi="仿宋" w:eastAsia="仿宋" w:cs="仿宋"/>
          <w:sz w:val="24"/>
        </w:rPr>
      </w:pPr>
      <w:r>
        <w:rPr>
          <w:rFonts w:hint="eastAsia" w:ascii="仿宋" w:hAnsi="仿宋" w:eastAsia="仿宋" w:cs="仿宋"/>
          <w:sz w:val="24"/>
        </w:rPr>
        <w:t>云平台外部服务网对外提供服务，需要将服务系统进行地址映射，具体映射过程为：内网地址+端口→公网地址+端口。一个外部服务系统对应一个公网IP，所有对外提供服务的域名需要备案。为保障业务安全，拟采用IPv4专线/30的互联地址，业务IP段采用静态路由+NQA检测的方法。另考虑到后续IPv6服务需求，同时给专线配置/56位的IPv6地址段。此外，为保障云平台上部署的应用和业务重要性及不可中断性，网络出口线路还需配套相应的安全服务，如：DDoS攻击防护、边界安全防护和运营服务等产品。</w:t>
      </w:r>
    </w:p>
    <w:p>
      <w:pPr>
        <w:spacing w:line="540" w:lineRule="exact"/>
        <w:ind w:firstLine="480" w:firstLineChars="200"/>
        <w:rPr>
          <w:rFonts w:ascii="仿宋" w:hAnsi="仿宋" w:eastAsia="仿宋" w:cs="仿宋"/>
          <w:sz w:val="24"/>
        </w:rPr>
      </w:pPr>
      <w:r>
        <w:rPr>
          <w:rFonts w:hint="eastAsia" w:ascii="仿宋" w:hAnsi="仿宋" w:eastAsia="仿宋" w:cs="仿宋"/>
          <w:sz w:val="24"/>
        </w:rPr>
        <w:t>具体技术要求如下：</w:t>
      </w:r>
    </w:p>
    <w:p>
      <w:pPr>
        <w:spacing w:after="120"/>
        <w:ind w:firstLine="240" w:firstLineChars="100"/>
        <w:jc w:val="center"/>
        <w:rPr>
          <w:rFonts w:ascii="仿宋" w:hAnsi="仿宋" w:eastAsia="仿宋" w:cs="仿宋"/>
          <w:sz w:val="24"/>
        </w:rPr>
      </w:pPr>
      <w:r>
        <w:rPr>
          <w:rFonts w:hint="eastAsia" w:ascii="仿宋" w:hAnsi="仿宋" w:eastAsia="仿宋" w:cs="仿宋"/>
          <w:sz w:val="24"/>
        </w:rPr>
        <w:drawing>
          <wp:inline distT="0" distB="0" distL="114300" distR="114300">
            <wp:extent cx="4684395" cy="3294380"/>
            <wp:effectExtent l="0" t="0" r="190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3"/>
                    <a:stretch>
                      <a:fillRect/>
                    </a:stretch>
                  </pic:blipFill>
                  <pic:spPr>
                    <a:xfrm>
                      <a:off x="0" y="0"/>
                      <a:ext cx="4685029" cy="3294380"/>
                    </a:xfrm>
                    <a:prstGeom prst="rect">
                      <a:avLst/>
                    </a:prstGeom>
                    <a:noFill/>
                    <a:ln w="9525" cap="flat" cmpd="sng">
                      <a:noFill/>
                      <a:prstDash val="solid"/>
                      <a:round/>
                    </a:ln>
                  </pic:spPr>
                </pic:pic>
              </a:graphicData>
            </a:graphic>
          </wp:inline>
        </w:drawing>
      </w:r>
    </w:p>
    <w:p>
      <w:pPr>
        <w:spacing w:line="540" w:lineRule="exact"/>
        <w:ind w:firstLine="480" w:firstLineChars="200"/>
        <w:rPr>
          <w:rFonts w:ascii="仿宋" w:hAnsi="仿宋" w:eastAsia="仿宋" w:cs="仿宋"/>
          <w:sz w:val="24"/>
        </w:rPr>
      </w:pPr>
      <w:r>
        <w:rPr>
          <w:rFonts w:hint="eastAsia" w:ascii="仿宋" w:hAnsi="仿宋" w:eastAsia="仿宋" w:cs="仿宋"/>
          <w:sz w:val="24"/>
        </w:rPr>
        <w:t>为增加整体平台出口网络的可靠性，专线采用一主一备方式容灾。主备用专线配置不同的接入方式和光路，备用专线采用500M的宽带（需另行考虑）。</w:t>
      </w:r>
    </w:p>
    <w:p>
      <w:pPr>
        <w:spacing w:line="360" w:lineRule="auto"/>
        <w:rPr>
          <w:rFonts w:ascii="仿宋" w:hAnsi="仿宋" w:eastAsia="仿宋" w:cs="仿宋"/>
          <w:sz w:val="24"/>
        </w:rPr>
      </w:pPr>
      <w:r>
        <w:rPr>
          <w:rFonts w:hint="eastAsia" w:ascii="仿宋" w:hAnsi="仿宋" w:eastAsia="仿宋" w:cs="仿宋"/>
          <w:sz w:val="24"/>
        </w:rPr>
        <w:t>用互联地址+静态路由+NQA检测的方式，一般业务走主用2000M专线，若遇到主用专线故障等情况，业务会自动切换到备用专线，业务系统公网IP保持不变。互联网专线默认带/30的互联IP；分配的业务地址IP段，都可以直接用来做地址转换。业务地址段前期可申请/30位，可用地址为4个，后续可根据业务的需求很方便的增加业务IP地址。</w:t>
      </w:r>
    </w:p>
    <w:p>
      <w:pPr>
        <w:spacing w:line="360" w:lineRule="auto"/>
        <w:rPr>
          <w:rFonts w:ascii="仿宋" w:hAnsi="仿宋" w:eastAsia="仿宋" w:cs="仿宋"/>
          <w:b/>
          <w:bCs/>
          <w:sz w:val="24"/>
        </w:rPr>
      </w:pPr>
      <w:r>
        <w:rPr>
          <w:rFonts w:hint="eastAsia" w:ascii="仿宋" w:hAnsi="仿宋" w:eastAsia="仿宋" w:cs="仿宋"/>
          <w:b/>
          <w:bCs/>
          <w:sz w:val="24"/>
        </w:rPr>
        <w:t>三、采购清单</w:t>
      </w:r>
    </w:p>
    <w:tbl>
      <w:tblPr>
        <w:tblStyle w:val="42"/>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543"/>
        <w:gridCol w:w="6350"/>
        <w:gridCol w:w="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jc w:val="center"/>
        </w:trPr>
        <w:tc>
          <w:tcPr>
            <w:tcW w:w="777"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b/>
                <w:sz w:val="28"/>
                <w:szCs w:val="28"/>
              </w:rPr>
            </w:pPr>
            <w:r>
              <w:rPr>
                <w:rFonts w:hint="eastAsia" w:ascii="仿宋" w:hAnsi="仿宋" w:eastAsia="仿宋" w:cs="仿宋"/>
                <w:b/>
                <w:sz w:val="28"/>
                <w:szCs w:val="28"/>
              </w:rPr>
              <w:t>序号</w:t>
            </w:r>
          </w:p>
        </w:tc>
        <w:tc>
          <w:tcPr>
            <w:tcW w:w="1543"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b/>
                <w:sz w:val="28"/>
                <w:szCs w:val="28"/>
              </w:rPr>
            </w:pPr>
            <w:r>
              <w:rPr>
                <w:rFonts w:hint="eastAsia" w:ascii="仿宋" w:hAnsi="仿宋" w:eastAsia="仿宋" w:cs="仿宋"/>
                <w:b/>
                <w:sz w:val="28"/>
                <w:szCs w:val="28"/>
              </w:rPr>
              <w:t>名称</w:t>
            </w:r>
          </w:p>
        </w:tc>
        <w:tc>
          <w:tcPr>
            <w:tcW w:w="6350"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b/>
                <w:sz w:val="28"/>
                <w:szCs w:val="28"/>
              </w:rPr>
            </w:pPr>
            <w:r>
              <w:rPr>
                <w:rFonts w:hint="eastAsia" w:ascii="仿宋" w:hAnsi="仿宋" w:eastAsia="仿宋" w:cs="仿宋"/>
                <w:b/>
                <w:sz w:val="28"/>
                <w:szCs w:val="28"/>
              </w:rPr>
              <w:t>技术参数</w:t>
            </w:r>
          </w:p>
        </w:tc>
        <w:tc>
          <w:tcPr>
            <w:tcW w:w="687"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b/>
                <w:sz w:val="28"/>
                <w:szCs w:val="28"/>
              </w:rPr>
            </w:pPr>
            <w:r>
              <w:rPr>
                <w:rFonts w:hint="eastAsia" w:ascii="仿宋" w:hAnsi="仿宋" w:eastAsia="仿宋" w:cs="仿宋"/>
                <w:b/>
                <w:sz w:val="28"/>
                <w:szCs w:val="2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77"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1</w:t>
            </w:r>
          </w:p>
        </w:tc>
        <w:tc>
          <w:tcPr>
            <w:tcW w:w="154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互联网专线（主）</w:t>
            </w:r>
          </w:p>
        </w:tc>
        <w:tc>
          <w:tcPr>
            <w:tcW w:w="635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上下行带宽2000Mbps</w:t>
            </w:r>
          </w:p>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公网IP地址数量：32个</w:t>
            </w:r>
          </w:p>
        </w:tc>
        <w:tc>
          <w:tcPr>
            <w:tcW w:w="687"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777"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2</w:t>
            </w:r>
          </w:p>
        </w:tc>
        <w:tc>
          <w:tcPr>
            <w:tcW w:w="15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DDoS攻击防护服务</w:t>
            </w:r>
          </w:p>
        </w:tc>
        <w:tc>
          <w:tcPr>
            <w:tcW w:w="63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攻击监测：</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1</w:t>
            </w:r>
            <w:r>
              <w:rPr>
                <w:rFonts w:hint="eastAsia" w:ascii="仿宋" w:hAnsi="仿宋" w:eastAsia="仿宋" w:cs="仿宋"/>
                <w:szCs w:val="22"/>
                <w:highlight w:val="none"/>
              </w:rPr>
              <w:t>、需具备对入流量进行实时采集和统计，发现SYN Flood、ACK Flood、R</w:t>
            </w:r>
            <w:r>
              <w:rPr>
                <w:rFonts w:hint="eastAsia" w:ascii="仿宋" w:hAnsi="仿宋" w:eastAsia="仿宋" w:cs="仿宋"/>
                <w:szCs w:val="22"/>
              </w:rPr>
              <w:t>ST Flood、UDP Flood、ICMP Flood、NTP反射放大、DNS反射放大、SSDP反射放大、SNMP反射放大、TFTP反射放大、RIPv1反射放大QOTD反射放大、Quake Network Protocol反射放大、Microsoft SQL Resolution Service 反射放大异常流量并进行跟踪、记录和综合分析的能力；</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2、应具备在攻击触发告警时以短信、邮件方式将告警实时通知用户的能力。</w:t>
            </w:r>
          </w:p>
          <w:p>
            <w:pPr>
              <w:keepNext w:val="0"/>
              <w:keepLines w:val="0"/>
              <w:suppressLineNumbers w:val="0"/>
              <w:spacing w:before="0" w:beforeAutospacing="0" w:after="0" w:afterAutospacing="0"/>
              <w:ind w:left="0" w:right="0"/>
              <w:jc w:val="left"/>
              <w:rPr>
                <w:rFonts w:hint="default" w:ascii="仿宋" w:hAnsi="仿宋" w:eastAsia="仿宋" w:cs="仿宋"/>
                <w:szCs w:val="22"/>
              </w:rPr>
            </w:pP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流量清洗：</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1、应具备全网联动防控能力，具备各省骨干出口节点流量调度能力；</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2、▲整网清洗能力峰值不低于10TB；（提供第三方权威检测机构出具的报告证明材料复印件并加盖投标人公章）</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3、在攻击发生并对客户业务产生影响时，启动流量清洗流程（人工或授权），清洗后的流量按原路径回注给客户网络；（提供技术白皮书等证明材料的复印件并加盖投标人公章）</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4、应具备近源清洗的能力；</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5、▲全国31个省均应具备防护中心；（提供第三方权威检测机构出具的报告证明材料复印件并加盖投标人公章）</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6、无需额外安装任何软件，无需部署任何硬件设备，提供所需防护的IP地址即可；</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7、支持对攻击流基于IP、协议、端口进行精细化过滤规则设置；</w:t>
            </w:r>
          </w:p>
          <w:p>
            <w:pPr>
              <w:keepNext w:val="0"/>
              <w:keepLines w:val="0"/>
              <w:suppressLineNumbers w:val="0"/>
              <w:spacing w:before="0" w:beforeAutospacing="0" w:after="0" w:afterAutospacing="0"/>
              <w:ind w:left="0" w:right="0"/>
              <w:jc w:val="left"/>
              <w:rPr>
                <w:rFonts w:hint="default" w:ascii="仿宋" w:hAnsi="仿宋" w:eastAsia="仿宋" w:cs="仿宋"/>
                <w:szCs w:val="22"/>
              </w:rPr>
            </w:pP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重点防护服务：</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应具备支撑用户在关键业务保障中专项重点防护服务能力：</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1、 配合用户分析安全问题，制定防护策略；</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2、 远程7*24小时服务，主动监控、主动告警通知；</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3、 攻击事件发生，经客户授权进行防护处置；</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4、 出具安全分析报告（如安全攻击事件）、攻击事件报告主动推送；</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5、 攻击事件专人全程跟踪；</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6、 安全事件零通报。</w:t>
            </w:r>
          </w:p>
          <w:p>
            <w:pPr>
              <w:keepNext w:val="0"/>
              <w:keepLines w:val="0"/>
              <w:suppressLineNumbers w:val="0"/>
              <w:spacing w:before="0" w:beforeAutospacing="0" w:after="0" w:afterAutospacing="0"/>
              <w:ind w:left="0" w:right="0"/>
              <w:jc w:val="left"/>
              <w:rPr>
                <w:rFonts w:hint="default" w:ascii="仿宋" w:hAnsi="仿宋" w:eastAsia="仿宋" w:cs="仿宋"/>
                <w:color w:val="auto"/>
              </w:rPr>
            </w:pPr>
            <w:r>
              <w:rPr>
                <w:rFonts w:hint="eastAsia" w:ascii="仿宋" w:hAnsi="仿宋" w:eastAsia="仿宋" w:cs="仿宋"/>
                <w:color w:val="auto"/>
              </w:rPr>
              <w:t>7、▲投标人拟派DDoS攻击防护服务负责人具备软件设计师证书 (人社部颁发)和网络工程师证书 (人社部颁发)，缺少任何一本证书视为负偏离。</w:t>
            </w:r>
          </w:p>
          <w:p>
            <w:pPr>
              <w:keepNext w:val="0"/>
              <w:keepLines w:val="0"/>
              <w:suppressLineNumbers w:val="0"/>
              <w:spacing w:before="0" w:beforeAutospacing="0" w:after="0" w:afterAutospacing="0"/>
              <w:ind w:left="0" w:right="0"/>
              <w:jc w:val="left"/>
              <w:rPr>
                <w:rFonts w:hint="default" w:ascii="仿宋" w:hAnsi="仿宋" w:eastAsia="仿宋" w:cs="仿宋"/>
                <w:szCs w:val="22"/>
              </w:rPr>
            </w:pP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主要服务内容：</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1. 5G DDoS攻击不限次清洗</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2. 256个IPv4地址，1个/64及以上IPv6地址段DDoS攻击监测</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3. 每月4次域名缓存刷新（1个域名）</w:t>
            </w:r>
          </w:p>
          <w:p>
            <w:pPr>
              <w:keepNext w:val="0"/>
              <w:keepLines w:val="0"/>
              <w:suppressLineNumbers w:val="0"/>
              <w:spacing w:before="0" w:beforeAutospacing="0" w:after="0" w:afterAutospacing="0"/>
              <w:ind w:left="0" w:right="0"/>
              <w:jc w:val="left"/>
              <w:rPr>
                <w:rFonts w:hint="default" w:ascii="仿宋" w:hAnsi="仿宋" w:eastAsia="仿宋" w:cs="仿宋"/>
                <w:szCs w:val="22"/>
              </w:rPr>
            </w:pPr>
            <w:r>
              <w:rPr>
                <w:rFonts w:hint="eastAsia" w:ascii="仿宋" w:hAnsi="仿宋" w:eastAsia="仿宋" w:cs="仿宋"/>
                <w:szCs w:val="22"/>
              </w:rPr>
              <w:t>4. 7*24服务电话，提供自助服务账号，月度安全分析报告</w:t>
            </w:r>
          </w:p>
        </w:tc>
        <w:tc>
          <w:tcPr>
            <w:tcW w:w="6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8" w:hRule="atLeast"/>
          <w:jc w:val="center"/>
        </w:trPr>
        <w:tc>
          <w:tcPr>
            <w:tcW w:w="777" w:type="dxa"/>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3</w:t>
            </w:r>
          </w:p>
        </w:tc>
        <w:tc>
          <w:tcPr>
            <w:tcW w:w="1543"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r>
              <w:rPr>
                <w:rFonts w:hint="eastAsia" w:ascii="仿宋" w:hAnsi="仿宋" w:eastAsia="仿宋" w:cs="仿宋"/>
                <w:sz w:val="24"/>
                <w:szCs w:val="28"/>
              </w:rPr>
              <w:t>边界安全防护和安全运营服务</w:t>
            </w:r>
          </w:p>
        </w:tc>
        <w:tc>
          <w:tcPr>
            <w:tcW w:w="6350"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ascii="仿宋" w:hAnsi="仿宋" w:eastAsia="仿宋" w:cs="仿宋"/>
                <w:color w:val="auto"/>
                <w:szCs w:val="22"/>
                <w:highlight w:val="none"/>
              </w:rPr>
            </w:pPr>
            <w:r>
              <w:rPr>
                <w:rFonts w:hint="eastAsia" w:ascii="仿宋" w:hAnsi="仿宋" w:eastAsia="仿宋" w:cs="仿宋"/>
                <w:color w:val="auto"/>
                <w:szCs w:val="22"/>
                <w:highlight w:val="none"/>
              </w:rPr>
              <w:t>客户侧安全网关能力:</w:t>
            </w:r>
          </w:p>
          <w:p>
            <w:pPr>
              <w:keepNext w:val="0"/>
              <w:keepLines w:val="0"/>
              <w:suppressLineNumbers w:val="0"/>
              <w:spacing w:before="0" w:beforeAutospacing="0" w:after="0" w:afterAutospacing="0"/>
              <w:ind w:left="0" w:right="0"/>
              <w:rPr>
                <w:rFonts w:hint="default" w:ascii="仿宋" w:hAnsi="仿宋" w:eastAsia="仿宋" w:cs="仿宋"/>
                <w:color w:val="auto"/>
                <w:szCs w:val="22"/>
                <w:highlight w:val="none"/>
              </w:rPr>
            </w:pPr>
            <w:r>
              <w:rPr>
                <w:rFonts w:hint="eastAsia" w:ascii="仿宋" w:hAnsi="仿宋" w:eastAsia="仿宋" w:cs="仿宋"/>
                <w:color w:val="auto"/>
                <w:szCs w:val="22"/>
                <w:highlight w:val="none"/>
              </w:rPr>
              <w:t>▲防火墙带宽：≥2Gbps</w:t>
            </w:r>
          </w:p>
          <w:p>
            <w:pPr>
              <w:keepNext w:val="0"/>
              <w:keepLines w:val="0"/>
              <w:suppressLineNumbers w:val="0"/>
              <w:spacing w:before="0" w:beforeAutospacing="0" w:after="0" w:afterAutospacing="0"/>
              <w:ind w:left="0" w:right="0"/>
              <w:rPr>
                <w:rFonts w:hint="default" w:ascii="仿宋" w:hAnsi="仿宋" w:eastAsia="仿宋" w:cs="仿宋"/>
                <w:color w:val="auto"/>
                <w:szCs w:val="22"/>
                <w:highlight w:val="none"/>
              </w:rPr>
            </w:pPr>
            <w:r>
              <w:rPr>
                <w:rFonts w:hint="eastAsia" w:ascii="仿宋" w:hAnsi="仿宋" w:eastAsia="仿宋" w:cs="仿宋"/>
                <w:color w:val="auto"/>
                <w:szCs w:val="22"/>
                <w:highlight w:val="none"/>
              </w:rPr>
              <w:t>并发连接数：≥100万</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color w:val="auto"/>
                <w:szCs w:val="22"/>
                <w:highlight w:val="none"/>
              </w:rPr>
              <w:t>入侵防御：</w:t>
            </w:r>
            <w:r>
              <w:rPr>
                <w:rFonts w:hint="eastAsia" w:ascii="仿宋" w:hAnsi="仿宋" w:eastAsia="仿宋" w:cs="仿宋"/>
                <w:szCs w:val="22"/>
              </w:rPr>
              <w:t>≥1Gbps</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SSL-VPN并发用户数：≥1000</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防病毒：≥1Gbps</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Web应用防护：≥1Gbps</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具备上网行为管理能力</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具备高级威胁分析能力</w:t>
            </w:r>
          </w:p>
          <w:p>
            <w:pPr>
              <w:keepNext w:val="0"/>
              <w:keepLines w:val="0"/>
              <w:suppressLineNumbers w:val="0"/>
              <w:spacing w:before="0" w:beforeAutospacing="0" w:after="0" w:afterAutospacing="0" w:line="360" w:lineRule="auto"/>
              <w:ind w:left="0" w:right="0"/>
              <w:rPr>
                <w:rFonts w:hint="default" w:ascii="仿宋" w:hAnsi="仿宋" w:eastAsia="仿宋" w:cs="仿宋"/>
                <w:sz w:val="24"/>
                <w:szCs w:val="20"/>
              </w:rPr>
            </w:pP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云端安全运营能力：</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具备用户自服务及态势大屏；</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具备安全威胁AI智能分析；</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具备主机失陷应急通报；</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具备安全威胁预警通告；</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具备安全事件管理；</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具备资产漏洞运营；</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具备安全运营报告；</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具备等保合规管理；</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具备云地联动处置；</w:t>
            </w:r>
          </w:p>
          <w:p>
            <w:pPr>
              <w:keepNext w:val="0"/>
              <w:keepLines w:val="0"/>
              <w:suppressLineNumbers w:val="0"/>
              <w:spacing w:before="0" w:beforeAutospacing="0" w:after="0" w:afterAutospacing="0"/>
              <w:ind w:left="0" w:right="0"/>
              <w:rPr>
                <w:rFonts w:hint="default" w:ascii="仿宋" w:hAnsi="仿宋" w:eastAsia="仿宋" w:cs="仿宋"/>
                <w:szCs w:val="22"/>
              </w:rPr>
            </w:pPr>
            <w:r>
              <w:rPr>
                <w:rFonts w:hint="eastAsia" w:ascii="仿宋" w:hAnsi="仿宋" w:eastAsia="仿宋" w:cs="仿宋"/>
                <w:szCs w:val="22"/>
              </w:rPr>
              <w:t>具备安全网关监控；</w:t>
            </w:r>
          </w:p>
        </w:tc>
        <w:tc>
          <w:tcPr>
            <w:tcW w:w="687" w:type="dxa"/>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sz w:val="24"/>
                <w:szCs w:val="28"/>
              </w:rPr>
            </w:pPr>
          </w:p>
        </w:tc>
      </w:tr>
    </w:tbl>
    <w:p>
      <w:pPr>
        <w:adjustRightInd w:val="0"/>
        <w:snapToGrid w:val="0"/>
        <w:spacing w:line="520" w:lineRule="exact"/>
        <w:ind w:firstLine="480" w:firstLineChars="200"/>
        <w:rPr>
          <w:rFonts w:ascii="仿宋" w:hAnsi="仿宋" w:eastAsia="仿宋" w:cs="仿宋"/>
          <w:sz w:val="24"/>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仿宋" w:hAnsi="仿宋" w:eastAsia="仿宋" w:cs="仿宋"/>
          <w:b/>
          <w:sz w:val="24"/>
        </w:rPr>
      </w:pPr>
      <w:r>
        <w:rPr>
          <w:rFonts w:hint="eastAsia" w:ascii="仿宋" w:hAnsi="仿宋" w:eastAsia="仿宋" w:cs="仿宋"/>
          <w:b/>
          <w:sz w:val="24"/>
        </w:rPr>
        <w:t>四、</w:t>
      </w:r>
      <w:r>
        <w:rPr>
          <w:rFonts w:hint="eastAsia" w:ascii="仿宋" w:hAnsi="仿宋" w:eastAsia="仿宋" w:cs="仿宋"/>
          <w:b/>
          <w:sz w:val="24"/>
          <w:lang w:eastAsia="zh-CN"/>
        </w:rPr>
        <w:t>标项</w:t>
      </w:r>
      <w:r>
        <w:rPr>
          <w:rFonts w:hint="eastAsia" w:ascii="仿宋" w:hAnsi="仿宋" w:eastAsia="仿宋" w:cs="仿宋"/>
          <w:b/>
          <w:sz w:val="24"/>
        </w:rPr>
        <w:t>划分</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bCs/>
          <w:sz w:val="24"/>
        </w:rPr>
      </w:pPr>
      <w:r>
        <w:rPr>
          <w:rFonts w:hint="eastAsia" w:ascii="仿宋" w:hAnsi="仿宋" w:eastAsia="仿宋" w:cs="仿宋"/>
          <w:bCs/>
          <w:sz w:val="24"/>
          <w:lang w:eastAsia="zh-CN"/>
        </w:rPr>
        <w:t>标项一</w:t>
      </w:r>
      <w:r>
        <w:rPr>
          <w:rFonts w:hint="eastAsia" w:ascii="仿宋" w:hAnsi="仿宋" w:eastAsia="仿宋" w:cs="仿宋"/>
          <w:bCs/>
          <w:sz w:val="24"/>
        </w:rPr>
        <w:t>：云平台互联网接入项目（企业专线）。包含二年互联网宽带（企业专线）2000M、公网IP地址若干、安全侧服务产品等服务内容，具体服务内容及设备要求以采购人提供需求为准。</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bCs/>
          <w:sz w:val="24"/>
        </w:rPr>
      </w:pPr>
      <w:r>
        <w:rPr>
          <w:rFonts w:hint="eastAsia" w:ascii="仿宋" w:hAnsi="仿宋" w:eastAsia="仿宋" w:cs="仿宋"/>
          <w:bCs/>
          <w:sz w:val="24"/>
          <w:lang w:eastAsia="zh-CN"/>
        </w:rPr>
        <w:t>标项二</w:t>
      </w:r>
      <w:r>
        <w:rPr>
          <w:rFonts w:hint="eastAsia" w:ascii="仿宋" w:hAnsi="仿宋" w:eastAsia="仿宋" w:cs="仿宋"/>
          <w:bCs/>
          <w:sz w:val="24"/>
        </w:rPr>
        <w:t>：云平台互联网接入项目（备用专线）。包含二年互联网宽带（备用专线）500M、公网IP地址若干等服务内容，具体服务内容及设备要求以采购人提供需求为准。</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bCs/>
          <w:sz w:val="24"/>
        </w:rPr>
      </w:pPr>
      <w:r>
        <w:rPr>
          <w:rFonts w:hint="eastAsia" w:ascii="仿宋" w:hAnsi="仿宋" w:eastAsia="仿宋" w:cs="仿宋"/>
          <w:bCs/>
          <w:sz w:val="24"/>
        </w:rPr>
        <w:t>注：如在</w:t>
      </w:r>
      <w:r>
        <w:rPr>
          <w:rFonts w:hint="eastAsia" w:ascii="仿宋" w:hAnsi="仿宋" w:eastAsia="仿宋" w:cs="仿宋"/>
          <w:bCs/>
          <w:sz w:val="24"/>
          <w:lang w:eastAsia="zh-CN"/>
        </w:rPr>
        <w:t>标项一</w:t>
      </w:r>
      <w:r>
        <w:rPr>
          <w:rFonts w:hint="eastAsia" w:ascii="仿宋" w:hAnsi="仿宋" w:eastAsia="仿宋" w:cs="仿宋"/>
          <w:bCs/>
          <w:sz w:val="24"/>
        </w:rPr>
        <w:t>被推荐为中标候选人的，参与后续</w:t>
      </w:r>
      <w:r>
        <w:rPr>
          <w:rFonts w:hint="eastAsia" w:ascii="仿宋" w:hAnsi="仿宋" w:eastAsia="仿宋" w:cs="仿宋"/>
          <w:bCs/>
          <w:sz w:val="24"/>
          <w:lang w:eastAsia="zh-CN"/>
        </w:rPr>
        <w:t>标项</w:t>
      </w:r>
      <w:r>
        <w:rPr>
          <w:rFonts w:hint="eastAsia" w:ascii="仿宋" w:hAnsi="仿宋" w:eastAsia="仿宋" w:cs="仿宋"/>
          <w:bCs/>
          <w:sz w:val="24"/>
        </w:rPr>
        <w:t>评审但不得被推荐为中标候选人。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ascii="仿宋" w:hAnsi="仿宋" w:eastAsia="仿宋" w:cs="仿宋"/>
          <w:b/>
          <w:sz w:val="24"/>
        </w:rPr>
      </w:pPr>
      <w:r>
        <w:rPr>
          <w:rFonts w:hint="eastAsia" w:ascii="仿宋" w:hAnsi="仿宋" w:eastAsia="仿宋" w:cs="仿宋"/>
          <w:b/>
          <w:sz w:val="24"/>
        </w:rPr>
        <w:t>五、项目要求</w:t>
      </w:r>
      <w:r>
        <w:rPr>
          <w:rFonts w:hint="eastAsia" w:ascii="仿宋" w:hAnsi="仿宋" w:eastAsia="仿宋" w:cs="仿宋"/>
          <w:b/>
          <w:bCs/>
          <w:sz w:val="24"/>
          <w:lang w:eastAsia="zh-CN"/>
        </w:rPr>
        <w:t>（标项一、标项二</w:t>
      </w:r>
      <w:r>
        <w:rPr>
          <w:rFonts w:hint="eastAsia" w:ascii="仿宋" w:hAnsi="仿宋" w:eastAsia="仿宋" w:cs="仿宋"/>
          <w:b/>
          <w:bCs/>
          <w:sz w:val="24"/>
          <w:lang w:val="en-US" w:eastAsia="zh-CN"/>
        </w:rPr>
        <w:t>要求相同</w:t>
      </w:r>
      <w:r>
        <w:rPr>
          <w:rFonts w:hint="eastAsia" w:ascii="仿宋" w:hAnsi="仿宋" w:eastAsia="仿宋" w:cs="仿宋"/>
          <w:b/>
          <w:bCs/>
          <w:sz w:val="24"/>
          <w:lang w:eastAsia="zh-CN"/>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（一）人员要求</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1.项目负责人1名</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ascii="仿宋" w:hAnsi="仿宋" w:eastAsia="仿宋" w:cs="仿宋"/>
          <w:sz w:val="24"/>
          <w:highlight w:val="none"/>
        </w:rPr>
      </w:pPr>
      <w:r>
        <w:rPr>
          <w:rFonts w:hint="eastAsia" w:ascii="仿宋" w:hAnsi="仿宋" w:eastAsia="仿宋" w:cs="仿宋"/>
          <w:szCs w:val="22"/>
          <w:highlight w:val="none"/>
        </w:rPr>
        <w:t>▲</w:t>
      </w:r>
      <w:r>
        <w:rPr>
          <w:rFonts w:hint="eastAsia" w:ascii="仿宋" w:hAnsi="仿宋" w:eastAsia="仿宋" w:cs="仿宋"/>
          <w:sz w:val="24"/>
          <w:highlight w:val="none"/>
        </w:rPr>
        <w:t>担任过政府或企事业单位信息化项目的项目负责人。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2.项目团队</w:t>
      </w:r>
    </w:p>
    <w:p>
      <w:pPr>
        <w:spacing w:line="440" w:lineRule="exact"/>
        <w:ind w:firstLine="480" w:firstLineChars="200"/>
        <w:contextualSpacing/>
        <w:jc w:val="left"/>
        <w:rPr>
          <w:rFonts w:ascii="仿宋" w:hAnsi="仿宋" w:eastAsia="仿宋" w:cs="仿宋"/>
          <w:sz w:val="24"/>
          <w:highlight w:val="none"/>
        </w:rPr>
      </w:pPr>
      <w:r>
        <w:rPr>
          <w:rFonts w:hint="eastAsia" w:ascii="仿宋" w:hAnsi="仿宋" w:eastAsia="仿宋" w:cs="仿宋"/>
          <w:sz w:val="24"/>
          <w:highlight w:val="none"/>
        </w:rPr>
        <w:t>配备满足要求的项目团队成员（包括项目技术负责人、项目实施人员、项目维护人员）。</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（二）项目工期：15日历天。</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eastAsia" w:ascii="仿宋" w:hAnsi="仿宋" w:eastAsia="仿宋" w:cs="仿宋"/>
          <w:sz w:val="24"/>
          <w:highlight w:val="none"/>
        </w:rPr>
      </w:pPr>
      <w:r>
        <w:rPr>
          <w:rFonts w:hint="eastAsia" w:ascii="仿宋" w:hAnsi="仿宋" w:eastAsia="仿宋" w:cs="仿宋"/>
          <w:szCs w:val="22"/>
          <w:highlight w:val="none"/>
        </w:rPr>
        <w:t>▲</w:t>
      </w:r>
      <w:r>
        <w:rPr>
          <w:rFonts w:hint="eastAsia" w:ascii="仿宋" w:hAnsi="仿宋" w:eastAsia="仿宋" w:cs="仿宋"/>
          <w:sz w:val="24"/>
          <w:highlight w:val="none"/>
        </w:rPr>
        <w:t>（三）项目技术要求</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投标人具备自有的或者上级公司所有的由公安部颁发的云平台等保四级认证证书。（提供证书扫描件加盖投标人公章）</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投标人提供与国内主流云服务供应商资源池通过预接入方式实现网络互通的云联网证明，提供不少于三家云服务供应商出具的证明文件。（提供证书扫描件加盖投标人公章）</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highlight w:val="none"/>
        </w:rPr>
      </w:pPr>
      <w:r>
        <w:rPr>
          <w:rFonts w:hint="eastAsia" w:ascii="仿宋" w:hAnsi="仿宋" w:eastAsia="仿宋" w:cs="仿宋"/>
          <w:sz w:val="24"/>
          <w:highlight w:val="none"/>
        </w:rPr>
        <w:t>（</w:t>
      </w:r>
      <w:r>
        <w:rPr>
          <w:rFonts w:ascii="仿宋" w:hAnsi="仿宋" w:eastAsia="仿宋" w:cs="仿宋"/>
          <w:sz w:val="24"/>
          <w:highlight w:val="none"/>
        </w:rPr>
        <w:t>四</w:t>
      </w:r>
      <w:r>
        <w:rPr>
          <w:rFonts w:hint="eastAsia" w:ascii="仿宋" w:hAnsi="仿宋" w:eastAsia="仿宋" w:cs="仿宋"/>
          <w:sz w:val="24"/>
          <w:highlight w:val="none"/>
        </w:rPr>
        <w:t>）项目管理</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供应商</w:t>
      </w:r>
      <w:r>
        <w:rPr>
          <w:rFonts w:hint="eastAsia" w:ascii="仿宋" w:hAnsi="仿宋" w:eastAsia="仿宋" w:cs="仿宋"/>
          <w:sz w:val="24"/>
          <w:highlight w:val="none"/>
        </w:rPr>
        <w:t>必须提供包括项目负责人、项目组其他成员在内的经验丰富的，人员数量满足</w:t>
      </w:r>
      <w:r>
        <w:rPr>
          <w:rFonts w:hint="eastAsia" w:ascii="仿宋" w:hAnsi="仿宋" w:eastAsia="仿宋" w:cs="仿宋"/>
          <w:sz w:val="24"/>
          <w:highlight w:val="none"/>
          <w:lang w:val="en-US" w:eastAsia="zh-CN"/>
        </w:rPr>
        <w:t>招标文件</w:t>
      </w:r>
      <w:r>
        <w:rPr>
          <w:rFonts w:hint="eastAsia" w:ascii="仿宋" w:hAnsi="仿宋" w:eastAsia="仿宋" w:cs="仿宋"/>
          <w:b w:val="0"/>
          <w:sz w:val="24"/>
          <w:szCs w:val="24"/>
          <w:highlight w:val="none"/>
        </w:rPr>
        <w:t>第三部分 招标项目范围及要求</w:t>
      </w:r>
      <w:r>
        <w:rPr>
          <w:rFonts w:hint="eastAsia" w:ascii="仿宋" w:hAnsi="仿宋" w:eastAsia="仿宋" w:cs="仿宋"/>
          <w:sz w:val="24"/>
          <w:highlight w:val="none"/>
        </w:rPr>
        <w:t>中“</w:t>
      </w:r>
      <w:r>
        <w:rPr>
          <w:rFonts w:hint="eastAsia" w:ascii="仿宋" w:hAnsi="仿宋" w:eastAsia="仿宋" w:cs="仿宋"/>
          <w:sz w:val="24"/>
          <w:highlight w:val="none"/>
          <w:lang w:val="en-US" w:eastAsia="zh-CN"/>
        </w:rPr>
        <w:t>五</w:t>
      </w:r>
      <w:r>
        <w:rPr>
          <w:rFonts w:hint="eastAsia" w:ascii="仿宋" w:hAnsi="仿宋" w:eastAsia="仿宋" w:cs="仿宋"/>
          <w:sz w:val="24"/>
          <w:highlight w:val="none"/>
        </w:rPr>
        <w:t>、项目要求</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（一）人员要求”，保证项目按期顺利完成，并且确保整个项目实施阶段项目组人员的稳定性（未经业主书面同意不得更换项目负责人及项</w:t>
      </w:r>
      <w:r>
        <w:rPr>
          <w:rFonts w:hint="eastAsia" w:ascii="仿宋" w:hAnsi="仿宋" w:eastAsia="仿宋" w:cs="仿宋"/>
          <w:sz w:val="24"/>
        </w:rPr>
        <w:t>目组其他成员）；</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rPr>
        <w:t>2.</w:t>
      </w:r>
      <w:r>
        <w:rPr>
          <w:rFonts w:hint="eastAsia" w:ascii="仿宋" w:hAnsi="仿宋" w:eastAsia="仿宋" w:cs="仿宋"/>
          <w:sz w:val="24"/>
          <w:highlight w:val="none"/>
          <w:lang w:val="en-US" w:eastAsia="zh-CN"/>
        </w:rPr>
        <w:t>供应商</w:t>
      </w:r>
      <w:r>
        <w:rPr>
          <w:rFonts w:hint="eastAsia" w:ascii="仿宋" w:hAnsi="仿宋" w:eastAsia="仿宋" w:cs="仿宋"/>
          <w:sz w:val="24"/>
        </w:rPr>
        <w:t>应遵守</w:t>
      </w:r>
      <w:r>
        <w:rPr>
          <w:rFonts w:hint="eastAsia" w:ascii="仿宋" w:hAnsi="仿宋" w:eastAsia="仿宋" w:cs="仿宋"/>
          <w:sz w:val="24"/>
          <w:lang w:val="en-US" w:eastAsia="zh-CN"/>
        </w:rPr>
        <w:t>相关</w:t>
      </w:r>
      <w:r>
        <w:rPr>
          <w:rFonts w:hint="eastAsia" w:ascii="仿宋" w:hAnsi="仿宋" w:eastAsia="仿宋" w:cs="仿宋"/>
          <w:sz w:val="24"/>
        </w:rPr>
        <w:t>规定，制定为业主实施服务的工作方案与计划，安排和组织实施服务所需的人员，履行其承诺的服务，直至其责任全部完成；</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rPr>
        <w:t>3.</w:t>
      </w:r>
      <w:r>
        <w:rPr>
          <w:rFonts w:hint="eastAsia" w:ascii="仿宋" w:hAnsi="仿宋" w:eastAsia="仿宋" w:cs="仿宋"/>
          <w:sz w:val="24"/>
          <w:highlight w:val="none"/>
          <w:lang w:val="en-US" w:eastAsia="zh-CN"/>
        </w:rPr>
        <w:t>供应商</w:t>
      </w:r>
      <w:r>
        <w:rPr>
          <w:rFonts w:hint="eastAsia" w:ascii="仿宋" w:hAnsi="仿宋" w:eastAsia="仿宋" w:cs="仿宋"/>
          <w:sz w:val="24"/>
        </w:rPr>
        <w:t>应接受业主在合同履行过程中的协调和在业主现场的管理；</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rPr>
        <w:t>4.在项目成果通过最终验收后，</w:t>
      </w:r>
      <w:r>
        <w:rPr>
          <w:rFonts w:hint="eastAsia" w:ascii="仿宋" w:hAnsi="仿宋" w:eastAsia="仿宋" w:cs="仿宋"/>
          <w:sz w:val="24"/>
          <w:highlight w:val="none"/>
          <w:lang w:val="en-US" w:eastAsia="zh-CN"/>
        </w:rPr>
        <w:t>供应商</w:t>
      </w:r>
      <w:r>
        <w:rPr>
          <w:rFonts w:hint="eastAsia" w:ascii="仿宋" w:hAnsi="仿宋" w:eastAsia="仿宋" w:cs="仿宋"/>
          <w:sz w:val="24"/>
        </w:rPr>
        <w:t>应根据业主单位的需要，提供后续的实施辅导服务；</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rPr>
        <w:t>5.</w:t>
      </w:r>
      <w:r>
        <w:rPr>
          <w:rFonts w:hint="eastAsia" w:ascii="仿宋" w:hAnsi="仿宋" w:eastAsia="仿宋" w:cs="仿宋"/>
          <w:sz w:val="24"/>
          <w:highlight w:val="none"/>
          <w:lang w:val="en-US" w:eastAsia="zh-CN"/>
        </w:rPr>
        <w:t>供应商</w:t>
      </w:r>
      <w:r>
        <w:rPr>
          <w:rFonts w:hint="eastAsia" w:ascii="仿宋" w:hAnsi="仿宋" w:eastAsia="仿宋" w:cs="仿宋"/>
          <w:sz w:val="24"/>
        </w:rPr>
        <w:t>对业主提供的技术资料负有保密责任，未经业主同意不得在本项目工作需要外的其他业务活动中以任何形式加以使用。</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rPr>
        <w:t>（</w:t>
      </w:r>
      <w:r>
        <w:rPr>
          <w:rFonts w:ascii="仿宋" w:hAnsi="仿宋" w:eastAsia="仿宋" w:cs="仿宋"/>
          <w:sz w:val="24"/>
        </w:rPr>
        <w:t>五</w:t>
      </w:r>
      <w:r>
        <w:rPr>
          <w:rFonts w:hint="eastAsia" w:ascii="仿宋" w:hAnsi="仿宋" w:eastAsia="仿宋" w:cs="仿宋"/>
          <w:sz w:val="24"/>
        </w:rPr>
        <w:t>）售后服务</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firstLineChars="200"/>
        <w:jc w:val="left"/>
        <w:rPr>
          <w:rFonts w:ascii="仿宋" w:hAnsi="仿宋" w:eastAsia="仿宋" w:cs="仿宋"/>
          <w:sz w:val="24"/>
        </w:rPr>
      </w:pPr>
      <w:r>
        <w:rPr>
          <w:rFonts w:hint="eastAsia" w:ascii="仿宋" w:hAnsi="仿宋" w:eastAsia="仿宋" w:cs="仿宋"/>
          <w:sz w:val="24"/>
        </w:rPr>
        <w:t>做好互联网宽带建设、维保工作。常规问题30分钟内做出明确响应和安排，需要现场解决的需</w:t>
      </w:r>
      <w:r>
        <w:rPr>
          <w:rFonts w:hint="eastAsia" w:ascii="仿宋" w:hAnsi="仿宋" w:eastAsia="仿宋" w:cs="仿宋"/>
          <w:sz w:val="24"/>
          <w:lang w:val="en-US" w:eastAsia="zh-CN"/>
        </w:rPr>
        <w:t>1</w:t>
      </w:r>
      <w:r>
        <w:rPr>
          <w:rFonts w:hint="eastAsia" w:ascii="仿宋" w:hAnsi="仿宋" w:eastAsia="仿宋" w:cs="仿宋"/>
          <w:sz w:val="24"/>
        </w:rPr>
        <w:t>小时内到达现场解决，因网络供应商、硬件设备故障、系统升级等原因造成数据异常除外。</w:t>
      </w:r>
    </w:p>
    <w:p>
      <w:pPr>
        <w:spacing w:line="360" w:lineRule="auto"/>
        <w:rPr>
          <w:rFonts w:ascii="仿宋" w:hAnsi="仿宋" w:eastAsia="仿宋" w:cs="仿宋"/>
          <w:b/>
          <w:sz w:val="24"/>
          <w:szCs w:val="20"/>
        </w:rPr>
      </w:pPr>
      <w:r>
        <w:rPr>
          <w:rFonts w:hint="eastAsia" w:ascii="仿宋" w:hAnsi="仿宋" w:eastAsia="仿宋" w:cs="仿宋"/>
          <w:b/>
          <w:sz w:val="24"/>
          <w:szCs w:val="20"/>
        </w:rPr>
        <w:t>五、技术培训</w:t>
      </w:r>
    </w:p>
    <w:p>
      <w:pPr>
        <w:spacing w:line="360" w:lineRule="auto"/>
        <w:ind w:firstLine="480" w:firstLineChars="200"/>
        <w:rPr>
          <w:rFonts w:ascii="仿宋" w:hAnsi="仿宋" w:eastAsia="仿宋" w:cs="仿宋"/>
          <w:sz w:val="24"/>
          <w:szCs w:val="20"/>
        </w:rPr>
      </w:pPr>
      <w:r>
        <w:rPr>
          <w:rFonts w:hint="eastAsia" w:ascii="仿宋" w:hAnsi="仿宋" w:eastAsia="仿宋" w:cs="仿宋"/>
          <w:sz w:val="24"/>
          <w:szCs w:val="20"/>
        </w:rPr>
        <w:t>根据用户实际需求，需免费提供边界安全防护和安全运营服务培训每年不少于1次。培训实施方式包括但不限于现场集中培训、在线授课、一对一上门指导等。</w:t>
      </w:r>
    </w:p>
    <w:p>
      <w:pPr>
        <w:spacing w:line="360" w:lineRule="auto"/>
        <w:rPr>
          <w:rFonts w:ascii="仿宋" w:hAnsi="仿宋" w:eastAsia="仿宋" w:cs="仿宋"/>
          <w:b/>
          <w:sz w:val="24"/>
          <w:szCs w:val="20"/>
        </w:rPr>
      </w:pPr>
      <w:r>
        <w:rPr>
          <w:rFonts w:hint="eastAsia" w:ascii="仿宋" w:hAnsi="仿宋" w:eastAsia="仿宋" w:cs="仿宋"/>
          <w:b/>
          <w:sz w:val="24"/>
          <w:szCs w:val="20"/>
        </w:rPr>
        <w:t>六、验收</w:t>
      </w:r>
    </w:p>
    <w:p>
      <w:pPr>
        <w:spacing w:line="360" w:lineRule="auto"/>
        <w:ind w:firstLine="480" w:firstLineChars="200"/>
        <w:rPr>
          <w:rFonts w:ascii="仿宋" w:hAnsi="仿宋" w:eastAsia="仿宋" w:cs="仿宋"/>
          <w:sz w:val="24"/>
          <w:szCs w:val="20"/>
        </w:rPr>
      </w:pPr>
      <w:r>
        <w:rPr>
          <w:rFonts w:hint="eastAsia" w:ascii="仿宋" w:hAnsi="仿宋" w:eastAsia="仿宋" w:cs="仿宋"/>
          <w:sz w:val="24"/>
          <w:szCs w:val="20"/>
        </w:rPr>
        <w:t>验收按国家有关规范标准（国家无验收规范标准的按双方合同规定的要求）进行。</w:t>
      </w:r>
    </w:p>
    <w:p>
      <w:pPr>
        <w:spacing w:line="360" w:lineRule="auto"/>
        <w:ind w:firstLine="480" w:firstLineChars="200"/>
        <w:rPr>
          <w:rFonts w:ascii="仿宋" w:hAnsi="仿宋" w:eastAsia="仿宋" w:cs="仿宋"/>
          <w:sz w:val="24"/>
          <w:szCs w:val="20"/>
        </w:rPr>
      </w:pPr>
      <w:r>
        <w:rPr>
          <w:rFonts w:hint="eastAsia" w:ascii="仿宋" w:hAnsi="仿宋" w:eastAsia="仿宋" w:cs="仿宋"/>
          <w:sz w:val="24"/>
          <w:szCs w:val="20"/>
        </w:rPr>
        <w:t>采购人保留邀请参加本项目的其他投标人或者第三方机构或相关技术专家参与验收的权利。参与验收的投标人或者第三方机构的意见作为验收书的参考资料一并存档。</w:t>
      </w:r>
    </w:p>
    <w:p>
      <w:pPr>
        <w:spacing w:line="360" w:lineRule="auto"/>
        <w:ind w:firstLine="480" w:firstLineChars="200"/>
        <w:rPr>
          <w:rFonts w:ascii="仿宋" w:hAnsi="仿宋" w:eastAsia="仿宋" w:cs="仿宋"/>
          <w:sz w:val="24"/>
          <w:szCs w:val="20"/>
        </w:rPr>
      </w:pPr>
      <w:r>
        <w:rPr>
          <w:rFonts w:hint="eastAsia" w:ascii="仿宋" w:hAnsi="仿宋" w:eastAsia="仿宋" w:cs="仿宋"/>
          <w:sz w:val="24"/>
          <w:szCs w:val="20"/>
        </w:rPr>
        <w:t>完成招标文件所要求的所有互联网宽带接入项目，网络运行稳定、功能满足采购人工作需求，完成采购人培训工作，通过采购人组织的验收小组的验收。</w:t>
      </w:r>
    </w:p>
    <w:p>
      <w:pPr>
        <w:spacing w:line="360" w:lineRule="auto"/>
        <w:rPr>
          <w:rFonts w:ascii="仿宋" w:hAnsi="仿宋" w:eastAsia="仿宋" w:cs="仿宋"/>
          <w:b/>
          <w:sz w:val="24"/>
          <w:szCs w:val="20"/>
        </w:rPr>
      </w:pPr>
      <w:r>
        <w:rPr>
          <w:rFonts w:hint="eastAsia" w:ascii="仿宋" w:hAnsi="仿宋" w:eastAsia="仿宋" w:cs="仿宋"/>
          <w:b/>
          <w:sz w:val="24"/>
          <w:szCs w:val="20"/>
        </w:rPr>
        <w:t>七、付款方式</w:t>
      </w:r>
    </w:p>
    <w:p>
      <w:pPr>
        <w:pStyle w:val="24"/>
        <w:spacing w:line="360" w:lineRule="auto"/>
        <w:ind w:firstLine="480" w:firstLineChars="200"/>
        <w:rPr>
          <w:rFonts w:hint="eastAsia" w:ascii="仿宋" w:hAnsi="仿宋" w:eastAsia="仿宋" w:cs="仿宋"/>
          <w:sz w:val="24"/>
          <w:szCs w:val="20"/>
        </w:rPr>
      </w:pPr>
      <w:r>
        <w:rPr>
          <w:rFonts w:hint="eastAsia" w:ascii="仿宋" w:hAnsi="仿宋" w:eastAsia="仿宋" w:cs="仿宋"/>
          <w:sz w:val="24"/>
          <w:szCs w:val="20"/>
        </w:rPr>
        <w:t>合同签订</w:t>
      </w:r>
      <w:r>
        <w:rPr>
          <w:rFonts w:hint="eastAsia" w:ascii="仿宋" w:hAnsi="仿宋" w:eastAsia="仿宋" w:cs="仿宋"/>
          <w:sz w:val="24"/>
          <w:szCs w:val="20"/>
          <w:lang w:eastAsia="zh-CN"/>
        </w:rPr>
        <w:t>且</w:t>
      </w:r>
      <w:r>
        <w:rPr>
          <w:rFonts w:hint="eastAsia" w:ascii="仿宋" w:hAnsi="仿宋" w:eastAsia="仿宋" w:cs="仿宋"/>
          <w:sz w:val="24"/>
          <w:szCs w:val="20"/>
        </w:rPr>
        <w:t>在项目成果通过</w:t>
      </w:r>
      <w:r>
        <w:rPr>
          <w:rFonts w:hint="eastAsia" w:ascii="仿宋" w:hAnsi="仿宋" w:eastAsia="仿宋" w:cs="仿宋"/>
          <w:sz w:val="24"/>
          <w:szCs w:val="20"/>
          <w:lang w:eastAsia="zh-CN"/>
        </w:rPr>
        <w:t>甲方</w:t>
      </w:r>
      <w:r>
        <w:rPr>
          <w:rFonts w:hint="eastAsia" w:ascii="仿宋" w:hAnsi="仿宋" w:eastAsia="仿宋" w:cs="仿宋"/>
          <w:sz w:val="24"/>
          <w:szCs w:val="20"/>
        </w:rPr>
        <w:t>最终验收后</w:t>
      </w:r>
      <w:r>
        <w:rPr>
          <w:rFonts w:hint="eastAsia" w:ascii="仿宋" w:hAnsi="仿宋" w:eastAsia="仿宋" w:cs="仿宋"/>
          <w:sz w:val="24"/>
          <w:szCs w:val="20"/>
          <w:lang w:eastAsia="zh-CN"/>
        </w:rPr>
        <w:t>，甲方在</w:t>
      </w:r>
      <w:r>
        <w:rPr>
          <w:rFonts w:hint="eastAsia" w:ascii="仿宋" w:hAnsi="仿宋" w:eastAsia="仿宋" w:cs="仿宋"/>
          <w:sz w:val="24"/>
          <w:szCs w:val="20"/>
        </w:rPr>
        <w:t>30天内支付至合同价的50%</w:t>
      </w:r>
      <w:r>
        <w:rPr>
          <w:rFonts w:hint="eastAsia" w:ascii="仿宋" w:hAnsi="仿宋" w:eastAsia="仿宋" w:cs="仿宋"/>
          <w:sz w:val="24"/>
          <w:szCs w:val="20"/>
          <w:lang w:eastAsia="zh-CN"/>
        </w:rPr>
        <w:t>；项目成果通过甲方验收一年后，甲方在</w:t>
      </w:r>
      <w:r>
        <w:rPr>
          <w:rFonts w:hint="eastAsia" w:ascii="仿宋" w:hAnsi="仿宋" w:eastAsia="仿宋" w:cs="仿宋"/>
          <w:sz w:val="24"/>
          <w:szCs w:val="20"/>
        </w:rPr>
        <w:t>30天内支付至合同价的100%。</w:t>
      </w:r>
    </w:p>
    <w:p>
      <w:pPr>
        <w:pStyle w:val="24"/>
        <w:spacing w:line="360" w:lineRule="auto"/>
        <w:ind w:firstLine="480" w:firstLineChars="200"/>
        <w:rPr>
          <w:rFonts w:hint="eastAsia" w:ascii="仿宋" w:hAnsi="仿宋" w:eastAsia="仿宋" w:cs="仿宋"/>
          <w:color w:val="auto"/>
          <w:sz w:val="24"/>
          <w:szCs w:val="20"/>
        </w:rPr>
      </w:pPr>
      <w:r>
        <w:rPr>
          <w:rFonts w:hint="eastAsia" w:ascii="仿宋" w:hAnsi="仿宋" w:eastAsia="仿宋" w:cs="仿宋"/>
          <w:sz w:val="24"/>
          <w:szCs w:val="20"/>
        </w:rPr>
        <w:t>甲方付款前，乙方应提供符合甲方入账要求的增值税专用发票，否则甲方有权拒绝付款且无需承担违约责任。</w:t>
      </w:r>
    </w:p>
    <w:p>
      <w:pPr>
        <w:pStyle w:val="24"/>
        <w:spacing w:line="360" w:lineRule="auto"/>
        <w:rPr>
          <w:rFonts w:hint="eastAsia" w:ascii="仿宋" w:hAnsi="仿宋" w:eastAsia="仿宋" w:cs="仿宋"/>
          <w:b w:val="0"/>
          <w:bCs w:val="0"/>
          <w:color w:val="auto"/>
          <w:sz w:val="24"/>
          <w:lang w:val="en-US" w:eastAsia="zh-CN"/>
        </w:rPr>
      </w:pPr>
    </w:p>
    <w:p>
      <w:pPr>
        <w:pStyle w:val="24"/>
        <w:pageBreakBefore/>
        <w:widowControl w:val="0"/>
        <w:spacing w:line="800" w:lineRule="exact"/>
        <w:jc w:val="center"/>
        <w:rPr>
          <w:rFonts w:ascii="仿宋_GB2312" w:hAnsi="宋体" w:eastAsia="仿宋_GB2312"/>
          <w:b/>
          <w:color w:val="auto"/>
          <w:sz w:val="36"/>
          <w:szCs w:val="36"/>
        </w:rPr>
      </w:pPr>
      <w:r>
        <w:rPr>
          <w:rFonts w:hint="eastAsia" w:ascii="仿宋" w:hAnsi="仿宋" w:eastAsia="仿宋" w:cs="仿宋"/>
          <w:b/>
          <w:color w:val="auto"/>
          <w:sz w:val="36"/>
          <w:szCs w:val="36"/>
        </w:rPr>
        <w:t xml:space="preserve">第四部分  </w:t>
      </w:r>
      <w:r>
        <w:rPr>
          <w:rFonts w:hint="eastAsia" w:ascii="仿宋_GB2312" w:hAnsi="仿宋" w:eastAsia="仿宋_GB2312" w:cs="仿宋_GB2312"/>
          <w:b/>
          <w:color w:val="auto"/>
          <w:sz w:val="36"/>
          <w:szCs w:val="36"/>
        </w:rPr>
        <w:t>合同主要条款</w:t>
      </w:r>
    </w:p>
    <w:p>
      <w:pPr>
        <w:jc w:val="center"/>
        <w:rPr>
          <w:rFonts w:hint="eastAsia" w:ascii="仿宋" w:hAnsi="仿宋" w:eastAsia="仿宋" w:cs="仿宋"/>
          <w:b/>
          <w:color w:val="auto"/>
          <w:kern w:val="0"/>
          <w:szCs w:val="21"/>
          <w:lang w:eastAsia="zh-CN"/>
        </w:rPr>
      </w:pPr>
    </w:p>
    <w:p>
      <w:pPr>
        <w:pStyle w:val="22"/>
        <w:jc w:val="center"/>
        <w:rPr>
          <w:rFonts w:hint="eastAsia" w:ascii="仿宋" w:hAnsi="仿宋" w:eastAsia="仿宋" w:cs="仿宋"/>
          <w:b/>
          <w:color w:val="auto"/>
          <w:kern w:val="0"/>
          <w:szCs w:val="21"/>
          <w:lang w:eastAsia="zh-CN"/>
        </w:rPr>
      </w:pPr>
      <w:r>
        <w:rPr>
          <w:rFonts w:hint="eastAsia" w:ascii="仿宋" w:hAnsi="仿宋" w:eastAsia="仿宋" w:cs="仿宋"/>
          <w:b/>
          <w:color w:val="auto"/>
          <w:kern w:val="0"/>
          <w:szCs w:val="21"/>
          <w:lang w:eastAsia="zh-CN"/>
        </w:rPr>
        <w:t>（</w:t>
      </w:r>
      <w:r>
        <w:rPr>
          <w:rFonts w:hint="eastAsia" w:ascii="楷体" w:hAnsi="楷体" w:eastAsia="楷体"/>
          <w:color w:val="auto"/>
          <w:sz w:val="24"/>
        </w:rPr>
        <w:t>此为合同</w:t>
      </w:r>
      <w:r>
        <w:rPr>
          <w:rFonts w:hint="eastAsia" w:ascii="楷体" w:hAnsi="楷体" w:eastAsia="楷体"/>
          <w:color w:val="auto"/>
          <w:sz w:val="24"/>
          <w:lang w:val="en-US" w:eastAsia="zh-CN"/>
        </w:rPr>
        <w:t>参考范本</w:t>
      </w:r>
      <w:r>
        <w:rPr>
          <w:rFonts w:hint="eastAsia" w:ascii="楷体" w:hAnsi="楷体" w:eastAsia="楷体"/>
          <w:color w:val="auto"/>
          <w:sz w:val="24"/>
        </w:rPr>
        <w:t>，仅供参考，以实际签订的合同为准</w:t>
      </w:r>
      <w:r>
        <w:rPr>
          <w:rFonts w:hint="eastAsia" w:ascii="仿宋" w:hAnsi="仿宋" w:eastAsia="仿宋" w:cs="仿宋"/>
          <w:b/>
          <w:color w:val="auto"/>
          <w:kern w:val="0"/>
          <w:szCs w:val="21"/>
          <w:lang w:eastAsia="zh-CN"/>
        </w:rPr>
        <w:t>）</w:t>
      </w:r>
    </w:p>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val="0"/>
          <w:kern w:val="2"/>
          <w:sz w:val="56"/>
          <w:szCs w:val="56"/>
        </w:rPr>
      </w:pPr>
      <w:r>
        <w:rPr>
          <w:rFonts w:hint="eastAsia" w:ascii="仿宋" w:hAnsi="仿宋" w:eastAsia="仿宋" w:cs="仿宋"/>
          <w:b/>
          <w:bCs w:val="0"/>
          <w:kern w:val="2"/>
          <w:sz w:val="56"/>
          <w:szCs w:val="56"/>
          <w:lang w:val="en-US" w:eastAsia="zh-CN"/>
        </w:rPr>
        <w:t>绍兴市轨道交通集团云平台互联网接入项目（重招）（标项一：云平台互联网接入项目（企业专线））服务协议</w:t>
      </w:r>
    </w:p>
    <w:p>
      <w:pPr>
        <w:keepNext w:val="0"/>
        <w:keepLines w:val="0"/>
        <w:widowControl w:val="0"/>
        <w:suppressLineNumbers w:val="0"/>
        <w:spacing w:before="0" w:beforeAutospacing="0" w:after="0" w:afterAutospacing="0" w:line="360" w:lineRule="auto"/>
        <w:ind w:left="0" w:right="0"/>
        <w:jc w:val="center"/>
        <w:rPr>
          <w:rFonts w:ascii="Times New Roman" w:hAnsi="Times New Roman" w:eastAsia="宋体" w:cs="Times New Roman"/>
          <w:kern w:val="2"/>
          <w:sz w:val="36"/>
          <w:szCs w:val="36"/>
        </w:rPr>
      </w:pPr>
      <w:r>
        <w:rPr>
          <w:rFonts w:ascii="Times New Roman" w:hAnsi="Times New Roman" w:eastAsia="宋体" w:cs="Times New Roman"/>
          <w:kern w:val="2"/>
          <w:sz w:val="36"/>
          <w:szCs w:val="36"/>
          <w:lang w:val="en-US" w:eastAsia="zh-CN"/>
        </w:rPr>
        <w:t xml:space="preserve"> </w:t>
      </w:r>
    </w:p>
    <w:p>
      <w:pPr>
        <w:keepNext w:val="0"/>
        <w:keepLines w:val="0"/>
        <w:widowControl/>
        <w:suppressLineNumbers w:val="0"/>
        <w:adjustRightInd w:val="0"/>
        <w:spacing w:before="0" w:beforeAutospacing="0" w:after="0" w:afterAutospacing="0" w:line="360" w:lineRule="auto"/>
        <w:ind w:left="0" w:right="0" w:firstLine="560" w:firstLineChars="200"/>
        <w:jc w:val="both"/>
        <w:textAlignment w:val="baseline"/>
        <w:rPr>
          <w:rFonts w:ascii="Arial" w:hAnsi="Arial" w:eastAsia="等线" w:cs="Arial"/>
          <w:kern w:val="2"/>
          <w:sz w:val="28"/>
          <w:szCs w:val="28"/>
          <w:lang w:val="en-US" w:eastAsia="zh-CN"/>
        </w:rPr>
      </w:pPr>
      <w:r>
        <w:rPr>
          <w:rFonts w:ascii="Arial" w:hAnsi="Arial" w:eastAsia="等线" w:cs="Arial"/>
          <w:kern w:val="2"/>
          <w:sz w:val="28"/>
          <w:szCs w:val="28"/>
          <w:lang w:val="en-US" w:eastAsia="zh-CN"/>
        </w:rPr>
        <w:t xml:space="preserve"> </w:t>
      </w:r>
    </w:p>
    <w:p>
      <w:pPr>
        <w:keepNext w:val="0"/>
        <w:keepLines w:val="0"/>
        <w:widowControl w:val="0"/>
        <w:suppressLineNumbers w:val="0"/>
        <w:spacing w:before="0" w:beforeAutospacing="0" w:after="0" w:afterAutospacing="0" w:line="360" w:lineRule="auto"/>
        <w:ind w:left="628" w:leftChars="299" w:right="0"/>
        <w:jc w:val="both"/>
        <w:rPr>
          <w:rFonts w:ascii="Times New Roman" w:hAnsi="Times New Roman" w:eastAsia="宋体" w:cs="Times New Roman"/>
          <w:kern w:val="2"/>
          <w:sz w:val="22"/>
          <w:szCs w:val="22"/>
        </w:rPr>
      </w:pPr>
      <w:r>
        <w:rPr>
          <w:rFonts w:ascii="Times New Roman" w:hAnsi="Times New Roman" w:eastAsia="宋体" w:cs="Times New Roman"/>
          <w:kern w:val="2"/>
          <w:sz w:val="22"/>
          <w:szCs w:val="22"/>
          <w:lang w:val="en-US" w:eastAsia="zh-CN"/>
        </w:rPr>
        <w:t xml:space="preserve"> </w:t>
      </w:r>
    </w:p>
    <w:p>
      <w:pPr>
        <w:keepNext w:val="0"/>
        <w:keepLines w:val="0"/>
        <w:widowControl/>
        <w:suppressLineNumbers w:val="0"/>
        <w:adjustRightInd w:val="0"/>
        <w:spacing w:before="0" w:beforeAutospacing="0" w:after="0" w:afterAutospacing="0" w:line="360" w:lineRule="auto"/>
        <w:ind w:left="0" w:right="0" w:firstLine="0"/>
        <w:jc w:val="both"/>
        <w:textAlignment w:val="baseline"/>
        <w:rPr>
          <w:rFonts w:ascii="Arial" w:hAnsi="Arial" w:eastAsia="等线" w:cs="Arial"/>
          <w:kern w:val="2"/>
          <w:sz w:val="28"/>
          <w:szCs w:val="28"/>
          <w:lang w:val="en-US" w:eastAsia="zh-CN"/>
        </w:rPr>
      </w:pPr>
      <w:r>
        <w:rPr>
          <w:rFonts w:ascii="Arial" w:hAnsi="Arial" w:eastAsia="等线" w:cs="Arial"/>
          <w:kern w:val="2"/>
          <w:sz w:val="28"/>
          <w:szCs w:val="28"/>
          <w:lang w:val="en-US" w:eastAsia="zh-CN"/>
        </w:rPr>
        <w:t xml:space="preserve"> </w:t>
      </w:r>
    </w:p>
    <w:p>
      <w:pPr>
        <w:keepNext w:val="0"/>
        <w:keepLines w:val="0"/>
        <w:widowControl/>
        <w:suppressLineNumbers w:val="0"/>
        <w:adjustRightInd w:val="0"/>
        <w:spacing w:before="0" w:beforeAutospacing="0" w:after="0" w:afterAutospacing="0" w:line="360" w:lineRule="auto"/>
        <w:ind w:left="0" w:right="0" w:firstLine="560" w:firstLineChars="200"/>
        <w:jc w:val="both"/>
        <w:textAlignment w:val="baseline"/>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 xml:space="preserve"> </w:t>
      </w:r>
    </w:p>
    <w:p>
      <w:pPr>
        <w:keepNext w:val="0"/>
        <w:keepLines w:val="0"/>
        <w:widowControl w:val="0"/>
        <w:suppressLineNumbers w:val="0"/>
        <w:spacing w:before="0" w:beforeAutospacing="0" w:after="0" w:afterAutospacing="0" w:line="360" w:lineRule="auto"/>
        <w:ind w:left="628" w:leftChars="299" w:right="0"/>
        <w:jc w:val="both"/>
        <w:rPr>
          <w:rFonts w:hint="eastAsia" w:ascii="仿宋" w:hAnsi="仿宋" w:eastAsia="仿宋" w:cs="仿宋"/>
          <w:kern w:val="2"/>
          <w:sz w:val="32"/>
          <w:szCs w:val="32"/>
          <w:u w:val="single"/>
        </w:rPr>
      </w:pPr>
      <w:r>
        <w:rPr>
          <w:rFonts w:hint="eastAsia" w:ascii="仿宋" w:hAnsi="仿宋" w:eastAsia="仿宋" w:cs="仿宋"/>
          <w:kern w:val="2"/>
          <w:sz w:val="32"/>
          <w:szCs w:val="32"/>
          <w:lang w:val="en-US" w:eastAsia="zh-CN"/>
        </w:rPr>
        <w:t>委托方：</w:t>
      </w:r>
      <w:r>
        <w:rPr>
          <w:rFonts w:hint="eastAsia" w:ascii="仿宋" w:hAnsi="仿宋" w:eastAsia="仿宋" w:cs="仿宋"/>
          <w:kern w:val="2"/>
          <w:sz w:val="32"/>
          <w:szCs w:val="32"/>
          <w:u w:val="single"/>
          <w:lang w:val="en-US" w:eastAsia="zh-CN"/>
        </w:rPr>
        <w:t xml:space="preserve">   绍兴市轨道交通集团有限公司     </w:t>
      </w:r>
    </w:p>
    <w:p>
      <w:pPr>
        <w:keepNext w:val="0"/>
        <w:keepLines w:val="0"/>
        <w:widowControl w:val="0"/>
        <w:suppressLineNumbers w:val="0"/>
        <w:spacing w:before="0" w:beforeAutospacing="0" w:after="0" w:afterAutospacing="0" w:line="360" w:lineRule="auto"/>
        <w:ind w:left="1256" w:leftChars="598" w:right="0" w:firstLine="1600" w:firstLineChars="500"/>
        <w:jc w:val="both"/>
        <w:rPr>
          <w:rFonts w:hint="eastAsia" w:ascii="仿宋" w:hAnsi="仿宋" w:eastAsia="仿宋" w:cs="仿宋"/>
          <w:kern w:val="2"/>
          <w:sz w:val="32"/>
          <w:szCs w:val="32"/>
        </w:rPr>
      </w:pPr>
      <w:r>
        <w:rPr>
          <w:rFonts w:hint="eastAsia" w:ascii="仿宋" w:hAnsi="仿宋" w:eastAsia="仿宋" w:cs="仿宋"/>
          <w:kern w:val="2"/>
          <w:sz w:val="32"/>
          <w:szCs w:val="32"/>
          <w:lang w:val="en-US" w:eastAsia="zh-CN"/>
        </w:rPr>
        <w:t xml:space="preserve"> </w:t>
      </w:r>
    </w:p>
    <w:p>
      <w:pPr>
        <w:keepNext w:val="0"/>
        <w:keepLines w:val="0"/>
        <w:widowControl w:val="0"/>
        <w:suppressLineNumbers w:val="0"/>
        <w:spacing w:before="0" w:beforeAutospacing="0" w:after="0" w:afterAutospacing="0" w:line="360" w:lineRule="auto"/>
        <w:ind w:left="628" w:leftChars="299" w:right="0"/>
        <w:jc w:val="both"/>
        <w:rPr>
          <w:rFonts w:hint="eastAsia" w:ascii="仿宋" w:hAnsi="仿宋" w:eastAsia="仿宋" w:cs="仿宋"/>
          <w:kern w:val="2"/>
          <w:sz w:val="32"/>
          <w:szCs w:val="32"/>
          <w:u w:val="single"/>
        </w:rPr>
      </w:pPr>
      <w:r>
        <w:rPr>
          <w:rFonts w:hint="eastAsia" w:ascii="仿宋" w:hAnsi="仿宋" w:eastAsia="仿宋" w:cs="仿宋"/>
          <w:kern w:val="2"/>
          <w:sz w:val="32"/>
          <w:szCs w:val="32"/>
          <w:lang w:val="en-US" w:eastAsia="zh-CN"/>
        </w:rPr>
        <w:t>受托方：</w:t>
      </w:r>
      <w:r>
        <w:rPr>
          <w:rFonts w:hint="eastAsia" w:ascii="仿宋" w:hAnsi="仿宋" w:eastAsia="仿宋" w:cs="仿宋"/>
          <w:kern w:val="2"/>
          <w:sz w:val="32"/>
          <w:szCs w:val="32"/>
          <w:u w:val="single"/>
          <w:lang w:val="en-US" w:eastAsia="zh-CN"/>
        </w:rPr>
        <w:t xml:space="preserve">                                    </w:t>
      </w:r>
    </w:p>
    <w:p>
      <w:pPr>
        <w:keepNext w:val="0"/>
        <w:keepLines w:val="0"/>
        <w:widowControl w:val="0"/>
        <w:suppressLineNumbers w:val="0"/>
        <w:spacing w:before="0" w:beforeAutospacing="0" w:after="0" w:afterAutospacing="0" w:line="360" w:lineRule="auto"/>
        <w:ind w:left="0" w:right="0"/>
        <w:jc w:val="both"/>
        <w:rPr>
          <w:rFonts w:ascii="Times New Roman" w:hAnsi="Times New Roman" w:eastAsia="宋体" w:cs="Times New Roman"/>
          <w:kern w:val="2"/>
          <w:sz w:val="22"/>
          <w:szCs w:val="22"/>
        </w:rPr>
      </w:pPr>
      <w:r>
        <w:rPr>
          <w:rFonts w:ascii="Times New Roman" w:hAnsi="Times New Roman" w:eastAsia="宋体" w:cs="Times New Roman"/>
          <w:kern w:val="2"/>
          <w:sz w:val="22"/>
          <w:szCs w:val="22"/>
          <w:lang w:val="en-US" w:eastAsia="zh-CN"/>
        </w:rPr>
        <w:t xml:space="preserve"> </w:t>
      </w:r>
    </w:p>
    <w:p>
      <w:pPr>
        <w:keepNext w:val="0"/>
        <w:keepLines w:val="0"/>
        <w:widowControl/>
        <w:suppressLineNumbers w:val="0"/>
        <w:spacing w:line="360" w:lineRule="auto"/>
        <w:jc w:val="center"/>
        <w:outlineLvl w:val="0"/>
        <w:rPr>
          <w:rFonts w:hint="eastAsia" w:ascii="仿宋" w:hAnsi="仿宋" w:eastAsia="仿宋" w:cs="宋体"/>
          <w:b/>
          <w:bCs w:val="0"/>
          <w:kern w:val="2"/>
          <w:sz w:val="32"/>
          <w:szCs w:val="32"/>
          <w:lang w:val="en-US" w:eastAsia="zh-CN" w:bidi="ar-SA"/>
        </w:rPr>
      </w:pPr>
      <w:r>
        <w:rPr>
          <w:rFonts w:hint="eastAsia" w:ascii="仿宋" w:hAnsi="仿宋" w:eastAsia="仿宋" w:cs="宋体"/>
          <w:b/>
          <w:bCs w:val="0"/>
          <w:kern w:val="2"/>
          <w:sz w:val="32"/>
          <w:szCs w:val="32"/>
          <w:lang w:val="en-US" w:eastAsia="zh-CN" w:bidi="ar-SA"/>
        </w:rPr>
        <w:t xml:space="preserve"> </w:t>
      </w:r>
    </w:p>
    <w:p>
      <w:pPr>
        <w:keepNext w:val="0"/>
        <w:keepLines w:val="0"/>
        <w:widowControl w:val="0"/>
        <w:suppressLineNumbers w:val="0"/>
        <w:spacing w:before="0" w:beforeAutospacing="0" w:after="0" w:afterAutospacing="0" w:line="360" w:lineRule="auto"/>
        <w:ind w:left="0" w:right="0"/>
        <w:jc w:val="center"/>
        <w:rPr>
          <w:rFonts w:eastAsia="宋体"/>
          <w:szCs w:val="22"/>
        </w:rPr>
      </w:pPr>
      <w:r>
        <w:rPr>
          <w:rFonts w:hint="eastAsia" w:ascii="仿宋" w:hAnsi="仿宋" w:eastAsia="仿宋" w:cs="仿宋"/>
          <w:kern w:val="2"/>
          <w:sz w:val="32"/>
          <w:szCs w:val="32"/>
          <w:lang w:val="en-US" w:eastAsia="zh-CN"/>
        </w:rPr>
        <w:t>2023年  月</w:t>
      </w:r>
    </w:p>
    <w:p>
      <w:pPr>
        <w:spacing w:line="360" w:lineRule="auto"/>
        <w:rPr>
          <w:rFonts w:hint="eastAsia" w:ascii="仿宋" w:hAnsi="仿宋" w:eastAsia="仿宋" w:cs="仿宋"/>
          <w:kern w:val="2"/>
          <w:sz w:val="32"/>
          <w:szCs w:val="32"/>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spacing w:line="440" w:lineRule="exact"/>
        <w:ind w:firstLine="320" w:firstLineChars="100"/>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合同协议书</w:t>
      </w:r>
    </w:p>
    <w:p>
      <w:pPr>
        <w:spacing w:line="440" w:lineRule="exact"/>
        <w:ind w:firstLine="240" w:firstLineChars="100"/>
        <w:rPr>
          <w:rFonts w:hint="eastAsia" w:ascii="仿宋" w:hAnsi="仿宋" w:eastAsia="仿宋" w:cs="仿宋"/>
          <w:color w:val="auto"/>
          <w:sz w:val="24"/>
          <w:szCs w:val="24"/>
        </w:rPr>
      </w:pPr>
    </w:p>
    <w:p>
      <w:pPr>
        <w:spacing w:line="520" w:lineRule="exact"/>
        <w:ind w:firstLine="240" w:firstLineChars="100"/>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rPr>
        <w:t>甲方（单位全称）：</w:t>
      </w:r>
      <w:r>
        <w:rPr>
          <w:rFonts w:hint="eastAsia" w:ascii="仿宋" w:hAnsi="仿宋" w:eastAsia="仿宋" w:cs="仿宋"/>
          <w:color w:val="auto"/>
          <w:sz w:val="24"/>
          <w:szCs w:val="24"/>
          <w:u w:val="single"/>
        </w:rPr>
        <w:t>绍兴市轨道交通集团有限公司</w:t>
      </w:r>
    </w:p>
    <w:p>
      <w:pPr>
        <w:spacing w:line="520" w:lineRule="exact"/>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乙方（单位全称）：</w:t>
      </w:r>
      <w:r>
        <w:rPr>
          <w:rFonts w:hint="eastAsia" w:ascii="仿宋" w:hAnsi="仿宋" w:eastAsia="仿宋" w:cs="仿宋"/>
          <w:color w:val="auto"/>
          <w:sz w:val="24"/>
          <w:szCs w:val="24"/>
          <w:u w:val="single"/>
        </w:rPr>
        <w:t xml:space="preserve">                            </w:t>
      </w:r>
    </w:p>
    <w:p>
      <w:pPr>
        <w:spacing w:line="440" w:lineRule="exact"/>
        <w:ind w:firstLine="600" w:firstLineChars="200"/>
        <w:rPr>
          <w:rFonts w:hint="eastAsia" w:ascii="仿宋" w:hAnsi="仿宋" w:eastAsia="仿宋" w:cs="仿宋"/>
          <w:color w:val="auto"/>
          <w:sz w:val="30"/>
          <w:szCs w:val="30"/>
        </w:rPr>
      </w:pP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第一条  委托事项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1.1经双方商定，乙方作为甲方</w:t>
      </w:r>
      <w:r>
        <w:rPr>
          <w:rFonts w:hint="eastAsia" w:ascii="仿宋" w:hAnsi="仿宋" w:eastAsia="仿宋" w:cs="仿宋"/>
          <w:b/>
          <w:bCs/>
          <w:szCs w:val="21"/>
          <w:lang w:eastAsia="zh-CN"/>
        </w:rPr>
        <w:t>绍兴市轨道交通集团云平台互联网接入项目（重招）（标项一：云平台互联网接入项目（企业专线））</w:t>
      </w:r>
      <w:r>
        <w:rPr>
          <w:rFonts w:hint="eastAsia" w:ascii="仿宋" w:hAnsi="仿宋" w:eastAsia="仿宋" w:cs="仿宋"/>
          <w:szCs w:val="21"/>
        </w:rPr>
        <w:t>指定供应商，根据国家的相关政策和法律法规，本着互惠互利、平等自愿的原则，达成本协议：</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第二条  服务内容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2.1服务地点：甲方指定地点。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2.2服务期</w:t>
      </w:r>
      <w:r>
        <w:rPr>
          <w:rFonts w:hint="eastAsia" w:ascii="仿宋" w:hAnsi="仿宋" w:eastAsia="仿宋" w:cs="仿宋"/>
          <w:szCs w:val="21"/>
          <w:lang w:val="en-US" w:eastAsia="zh-CN"/>
        </w:rPr>
        <w:t>限</w:t>
      </w:r>
      <w:r>
        <w:rPr>
          <w:rFonts w:hint="eastAsia" w:ascii="仿宋" w:hAnsi="仿宋" w:eastAsia="仿宋" w:cs="仿宋"/>
          <w:szCs w:val="21"/>
        </w:rPr>
        <w:t>：15日历天。</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2.3服务范围：云平台互联网接入项目（企业专线）。</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2.4工作内容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none"/>
          <w:lang w:eastAsia="zh-CN"/>
        </w:rPr>
      </w:pPr>
      <w:r>
        <w:rPr>
          <w:rFonts w:hint="eastAsia" w:ascii="仿宋" w:hAnsi="仿宋" w:eastAsia="仿宋" w:cs="仿宋"/>
          <w:szCs w:val="21"/>
        </w:rPr>
        <w:t>包含二年互联网宽带（企业专线）2000M、公网IP地址若干、安全侧服务产品等服务内容，</w:t>
      </w:r>
      <w:r>
        <w:rPr>
          <w:rFonts w:hint="eastAsia" w:ascii="仿宋" w:hAnsi="仿宋" w:eastAsia="仿宋" w:cs="仿宋"/>
          <w:szCs w:val="21"/>
          <w:highlight w:val="none"/>
        </w:rPr>
        <w:t>具体服务内容及设备要求以</w:t>
      </w:r>
      <w:r>
        <w:rPr>
          <w:rFonts w:hint="eastAsia" w:ascii="仿宋" w:hAnsi="仿宋" w:eastAsia="仿宋" w:cs="仿宋"/>
          <w:sz w:val="21"/>
          <w:szCs w:val="21"/>
          <w:highlight w:val="none"/>
          <w:lang w:eastAsia="zh-CN"/>
        </w:rPr>
        <w:t>甲方</w:t>
      </w:r>
      <w:r>
        <w:rPr>
          <w:rFonts w:hint="eastAsia" w:ascii="仿宋" w:hAnsi="仿宋" w:eastAsia="仿宋" w:cs="仿宋"/>
          <w:szCs w:val="21"/>
          <w:highlight w:val="none"/>
        </w:rPr>
        <w:t>提供需求为准。</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none"/>
        </w:rPr>
      </w:pPr>
      <w:r>
        <w:rPr>
          <w:rFonts w:hint="eastAsia" w:ascii="仿宋" w:hAnsi="仿宋" w:eastAsia="仿宋" w:cs="仿宋"/>
          <w:szCs w:val="21"/>
          <w:highlight w:val="none"/>
          <w:lang w:val="en-US" w:eastAsia="zh-CN"/>
        </w:rPr>
        <w:t>2.5项目要求</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必须提供包括项目负责人、项目组其他成员在内的经验丰富的，人员数量满足</w:t>
      </w:r>
      <w:r>
        <w:rPr>
          <w:rFonts w:hint="eastAsia" w:ascii="仿宋" w:hAnsi="仿宋" w:eastAsia="仿宋" w:cs="仿宋"/>
          <w:sz w:val="21"/>
          <w:szCs w:val="21"/>
          <w:highlight w:val="none"/>
          <w:lang w:val="en-US" w:eastAsia="zh-CN"/>
        </w:rPr>
        <w:t>招标文件</w:t>
      </w:r>
      <w:r>
        <w:rPr>
          <w:rFonts w:hint="eastAsia" w:ascii="仿宋" w:hAnsi="仿宋" w:eastAsia="仿宋" w:cs="仿宋"/>
          <w:b w:val="0"/>
          <w:sz w:val="21"/>
          <w:szCs w:val="21"/>
          <w:highlight w:val="none"/>
        </w:rPr>
        <w:t>第三部分 招标项目范围及要求</w:t>
      </w:r>
      <w:r>
        <w:rPr>
          <w:rFonts w:hint="eastAsia" w:ascii="仿宋" w:hAnsi="仿宋" w:eastAsia="仿宋" w:cs="仿宋"/>
          <w:sz w:val="21"/>
          <w:szCs w:val="21"/>
          <w:highlight w:val="none"/>
        </w:rPr>
        <w:t>中“</w:t>
      </w:r>
      <w:r>
        <w:rPr>
          <w:rFonts w:hint="eastAsia" w:ascii="仿宋" w:hAnsi="仿宋" w:eastAsia="仿宋" w:cs="仿宋"/>
          <w:sz w:val="21"/>
          <w:szCs w:val="21"/>
          <w:highlight w:val="none"/>
          <w:lang w:val="en-US" w:eastAsia="zh-CN"/>
        </w:rPr>
        <w:t>五</w:t>
      </w:r>
      <w:r>
        <w:rPr>
          <w:rFonts w:hint="eastAsia" w:ascii="仿宋" w:hAnsi="仿宋" w:eastAsia="仿宋" w:cs="仿宋"/>
          <w:sz w:val="21"/>
          <w:szCs w:val="21"/>
          <w:highlight w:val="none"/>
        </w:rPr>
        <w:t>、项目要求</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（一）人员要求”，保证项目按期顺利完成，并且确保整个项目实施阶段项目组人员的稳定性（未经</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书面同意不得更换项目负责人及项目组其他成员）；</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应遵守</w:t>
      </w:r>
      <w:r>
        <w:rPr>
          <w:rFonts w:hint="eastAsia" w:ascii="仿宋" w:hAnsi="仿宋" w:eastAsia="仿宋" w:cs="仿宋"/>
          <w:sz w:val="21"/>
          <w:szCs w:val="21"/>
          <w:highlight w:val="none"/>
          <w:lang w:val="en-US" w:eastAsia="zh-CN"/>
        </w:rPr>
        <w:t>相关</w:t>
      </w:r>
      <w:r>
        <w:rPr>
          <w:rFonts w:hint="eastAsia" w:ascii="仿宋" w:hAnsi="仿宋" w:eastAsia="仿宋" w:cs="仿宋"/>
          <w:sz w:val="21"/>
          <w:szCs w:val="21"/>
          <w:highlight w:val="none"/>
        </w:rPr>
        <w:t>规定，制定为</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实施服务的工作方案与计划，安排和组织实施服务所需的人员，履行其承诺的服务，直至其责任全部完成；</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应接受</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在合同履行过程中的协调和在</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现场的管理；</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w:t>
      </w:r>
      <w:r>
        <w:rPr>
          <w:rFonts w:hint="eastAsia" w:ascii="仿宋" w:hAnsi="仿宋" w:eastAsia="仿宋" w:cs="仿宋"/>
          <w:sz w:val="21"/>
          <w:szCs w:val="21"/>
          <w:highlight w:val="none"/>
        </w:rPr>
        <w:t>在项目成果通过最终验收后，</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应根据</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的需要，提供后续的实施辅导服务；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对</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提供的技术资料负有保密责任，未经</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同意不得在本项目工作需要外的其他业务活动中以任何形式加以使用。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）售后服务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ascii="Times New Roman" w:hAnsi="Times New Roman" w:eastAsia="宋体" w:cs="Times New Roman"/>
          <w:szCs w:val="20"/>
          <w:highlight w:val="none"/>
          <w:lang w:val="en-US" w:eastAsia="zh-CN"/>
        </w:rPr>
      </w:pPr>
      <w:r>
        <w:rPr>
          <w:rFonts w:hint="eastAsia" w:ascii="仿宋" w:hAnsi="仿宋" w:eastAsia="仿宋" w:cs="仿宋"/>
          <w:szCs w:val="21"/>
          <w:highlight w:val="none"/>
        </w:rPr>
        <w:t>做好互联网宽带建设、维保工作。常规问题30分钟内做出明确响应和安排，需要现场解决的需</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小时内到达现场解决，因网络供应商、硬件设备故障、系统升级等原因造成数据异常除外。</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第三条 双方义务</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szCs w:val="21"/>
        </w:rPr>
      </w:pPr>
      <w:r>
        <w:rPr>
          <w:rFonts w:hint="eastAsia" w:ascii="仿宋" w:hAnsi="仿宋" w:eastAsia="仿宋" w:cs="仿宋"/>
          <w:b/>
          <w:szCs w:val="21"/>
        </w:rPr>
        <w:t>3.1甲方义务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.1.1协调相关部门，负责协助乙方办理相关手续。</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.1.2按时支付乙方相关费用。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.1.3对乙方工作进行检查监督并进行违约认定。</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.1.4向乙方提供完成本项目的基础资料；提供乙方认为需要了解的公司各部门制定的规章制度及规范。</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.1.5批准或认可工作计划和工作量，以利乙方开展工作。</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.1.6维护乙方提交的技术方案，保守技术数据秘密。</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.1.7对乙方的失职或渎职行为进行考核，扣减相应服务费用，并对前述行为所引发的损失追偿索赔。</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.1.8按照服务内容和标准来审查乙方执行合同情况，若乙方未达到合同规定之内容和标准，且在甲方下达整改书后仍无改观情况下，甲方单方终止合同。</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.1.9其他：如甲方发现乙方有玩忽职守、不作为、不按标准落实甲方要求，甲方终止合同，并向乙方索赔因此遭受的损失。</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szCs w:val="21"/>
        </w:rPr>
      </w:pPr>
      <w:r>
        <w:rPr>
          <w:rFonts w:hint="eastAsia" w:ascii="仿宋" w:hAnsi="仿宋" w:eastAsia="仿宋" w:cs="仿宋"/>
          <w:b/>
          <w:szCs w:val="21"/>
        </w:rPr>
        <w:t>3.2乙方义务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3.2.1依照招标文件要求完成工作内容。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3.2.2保证项目符合质量标准，并承担由于过程中的不当行为带来的后果。</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3.2.3乙方应服从甲方的安排与管理，按照甲方要求提供工作计划，在项目实施过程中严格执行甲方相关管理制度要求及国家相关法律法规，因乙方未遵守前述规定导致安全事故、行政处罚或第三者责任的，由乙方自行承担责任。甲方因此受到索赔或其他损失的，乙方应向甲方承担全部的赔偿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3.2.4乙方在执行本项目时，应遵守甲方的规章制度，服从甲方管理。工作期间，乙方人员不得与相关人员发生争吵、肢体冲突等不当行为。</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3.2.5非甲方原因造成的乙方一切人员、财产损失，乙方应自行承担全部责任，甲方不承担任何责任。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3.2.6乙方须按劳动法和国家法律法规为本项目人员按时发放工资和相关福利、缴纳社保。</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3.2.7乙方应按有关法律规定纳税，应缴纳的税金包括在合同价内，甲方不再另行支付。</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3.2.8乙方应按投标文件承诺的项目组织机构、机制和组成人员、设备、合同项目资金等进行管理，并不断改进完善。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3.2.9乙方应自费采取有效的措施，保证其雇员的健康和安全。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3.2.10在合同期间，乙方应采取合理的措施，防止其职工发生任何非法的暴乱或妨碍治安的行为，以维护社会秩序和保护项目附近的人员和财产免遭上述行为的侵害。</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3.2.11乙方因履行本合同项下义务造成甲方或第三方人身伤害、财产损失，概由乙方承担赔偿责任，若因此造成甲方经济损失，由乙方据实予以赔偿。</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3.2.12其他：完成甲方指定的其他相关的工作任务。</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第四条 合同金额与付款方式</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4.1合同金额：</w:t>
      </w:r>
      <w:r>
        <w:rPr>
          <w:rFonts w:hint="eastAsia" w:ascii="仿宋" w:hAnsi="仿宋" w:eastAsia="仿宋" w:cs="仿宋"/>
          <w:szCs w:val="21"/>
          <w:u w:val="single"/>
        </w:rPr>
        <w:t xml:space="preserve">            </w:t>
      </w:r>
      <w:r>
        <w:rPr>
          <w:rFonts w:hint="eastAsia" w:ascii="仿宋" w:hAnsi="仿宋" w:eastAsia="仿宋" w:cs="仿宋"/>
          <w:szCs w:val="21"/>
        </w:rPr>
        <w:t>元（大写：</w:t>
      </w:r>
      <w:r>
        <w:rPr>
          <w:rFonts w:hint="eastAsia" w:ascii="仿宋" w:hAnsi="仿宋" w:eastAsia="仿宋" w:cs="仿宋"/>
          <w:szCs w:val="21"/>
          <w:u w:val="single"/>
        </w:rPr>
        <w:t xml:space="preserve">            </w:t>
      </w:r>
      <w:r>
        <w:rPr>
          <w:rFonts w:hint="eastAsia" w:ascii="仿宋" w:hAnsi="仿宋" w:eastAsia="仿宋" w:cs="仿宋"/>
          <w:szCs w:val="21"/>
        </w:rPr>
        <w:t>元整）。</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本项目采用固定总价。</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4.2</w:t>
      </w:r>
      <w:r>
        <w:rPr>
          <w:rFonts w:hint="eastAsia" w:ascii="仿宋" w:hAnsi="仿宋" w:eastAsia="仿宋" w:cs="仿宋"/>
          <w:szCs w:val="21"/>
          <w:lang w:val="en-US" w:eastAsia="zh-CN"/>
        </w:rPr>
        <w:t>付款</w:t>
      </w:r>
      <w:r>
        <w:rPr>
          <w:rFonts w:hint="eastAsia" w:ascii="仿宋" w:hAnsi="仿宋" w:eastAsia="仿宋" w:cs="仿宋"/>
          <w:szCs w:val="21"/>
        </w:rPr>
        <w:t>方式：</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合同签订且在项目成果通过甲方最终验收后，甲方在30天内支付至合同价的50%；项目成果通过甲方验收一年后，甲方在30天内支付至合同价的100%。</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bCs/>
          <w:szCs w:val="21"/>
        </w:rPr>
      </w:pPr>
      <w:r>
        <w:rPr>
          <w:rFonts w:hint="eastAsia" w:ascii="仿宋" w:hAnsi="仿宋" w:eastAsia="仿宋" w:cs="仿宋"/>
          <w:szCs w:val="21"/>
          <w:lang w:val="en-US" w:eastAsia="zh-CN"/>
        </w:rPr>
        <w:t>甲方付款前，乙方应提供符合甲方入账要求的增值税专用发票，否则甲方有权拒绝付款且无需承担违约责任</w:t>
      </w:r>
      <w:r>
        <w:rPr>
          <w:rFonts w:hint="eastAsia" w:ascii="仿宋" w:hAnsi="仿宋" w:eastAsia="仿宋" w:cs="仿宋"/>
          <w:szCs w:val="21"/>
        </w:rPr>
        <w:t>。</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第五条 履约保证金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5.</w:t>
      </w:r>
      <w:r>
        <w:rPr>
          <w:rFonts w:hint="eastAsia" w:ascii="仿宋" w:hAnsi="仿宋" w:eastAsia="仿宋" w:cs="仿宋"/>
          <w:szCs w:val="21"/>
        </w:rPr>
        <w:t>1履约担保金额为签约合同价的</w:t>
      </w:r>
      <w:r>
        <w:rPr>
          <w:rFonts w:hint="eastAsia" w:ascii="仿宋" w:hAnsi="仿宋" w:eastAsia="仿宋" w:cs="仿宋"/>
          <w:szCs w:val="21"/>
          <w:lang w:val="en-US" w:eastAsia="zh-CN"/>
        </w:rPr>
        <w:t>1</w:t>
      </w:r>
      <w:r>
        <w:rPr>
          <w:rFonts w:hint="eastAsia" w:ascii="仿宋" w:hAnsi="仿宋" w:eastAsia="仿宋" w:cs="仿宋"/>
          <w:szCs w:val="21"/>
        </w:rPr>
        <w:t>%，计</w:t>
      </w:r>
      <w:r>
        <w:rPr>
          <w:rFonts w:hint="eastAsia" w:ascii="仿宋" w:hAnsi="仿宋" w:eastAsia="仿宋" w:cs="仿宋"/>
          <w:szCs w:val="21"/>
          <w:u w:val="single"/>
        </w:rPr>
        <w:t xml:space="preserve">       </w:t>
      </w:r>
      <w:r>
        <w:rPr>
          <w:rFonts w:hint="eastAsia" w:ascii="仿宋" w:hAnsi="仿宋" w:eastAsia="仿宋" w:cs="仿宋"/>
          <w:szCs w:val="21"/>
        </w:rPr>
        <w:t>元 ，应当以电汇</w:t>
      </w:r>
      <w:r>
        <w:rPr>
          <w:rFonts w:hint="eastAsia" w:ascii="仿宋" w:hAnsi="仿宋" w:eastAsia="仿宋" w:cs="仿宋"/>
          <w:szCs w:val="21"/>
          <w:lang w:val="en-US" w:eastAsia="zh-CN"/>
        </w:rPr>
        <w:t>或转账的</w:t>
      </w:r>
      <w:r>
        <w:rPr>
          <w:rFonts w:hint="eastAsia" w:ascii="仿宋" w:hAnsi="仿宋" w:eastAsia="仿宋" w:cs="仿宋"/>
          <w:szCs w:val="21"/>
        </w:rPr>
        <w:t>形式提交。履约担保在</w:t>
      </w:r>
      <w:r>
        <w:rPr>
          <w:rFonts w:hint="eastAsia" w:ascii="仿宋" w:hAnsi="仿宋" w:eastAsia="仿宋" w:cs="仿宋"/>
          <w:szCs w:val="21"/>
          <w:lang w:val="en-US" w:eastAsia="zh-CN"/>
        </w:rPr>
        <w:t>服务期到期后</w:t>
      </w:r>
      <w:r>
        <w:rPr>
          <w:rFonts w:hint="eastAsia" w:ascii="仿宋" w:hAnsi="仿宋" w:eastAsia="仿宋" w:cs="仿宋"/>
          <w:szCs w:val="21"/>
        </w:rPr>
        <w:t>退还，履约担保不计息。如乙方存在违约行为，甲方有权不予退还履约担保。</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第六条 不可抗力</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6.1</w:t>
      </w:r>
      <w:r>
        <w:rPr>
          <w:rFonts w:hint="eastAsia" w:ascii="仿宋" w:hAnsi="仿宋" w:eastAsia="仿宋" w:cs="仿宋"/>
          <w:szCs w:val="21"/>
        </w:rPr>
        <w:t>不可抗力的确认</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（1）不可抗力是指乙方和甲方在订立合同时不可预见，在服务过程中不可避免发生并不能克服的自然灾害和社会性突发事件，如地震、海啸、瘟疫、水灾、骚乱、暴动、战争和合同条款约定的其他情形。</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（2）不可抗力发生后，甲方和乙方应及时认真统计所造成的损失，收集不可抗力造成损失的证据。</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6.2</w:t>
      </w:r>
      <w:r>
        <w:rPr>
          <w:rFonts w:hint="eastAsia" w:ascii="仿宋" w:hAnsi="仿宋" w:eastAsia="仿宋" w:cs="仿宋"/>
          <w:szCs w:val="21"/>
        </w:rPr>
        <w:t>不可抗力的通知</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（1）合同一方当事人遇到不可抗力事件，使其履行合同义务受到阻碍时，应在五日内通知合同另一方当事人，书面说明不可抗力和受阻碍的详细情况，并提供必要的证明。</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（2）如不可抗力持续发生，合同一方当事人应及时向合同另一方当事人提交中间报告，说明不可抗力和履行合同受阻的情况，并于不可抗力事件结束后28 天内提交最终报告及有关资料。</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6.3</w:t>
      </w:r>
      <w:r>
        <w:rPr>
          <w:rFonts w:hint="eastAsia" w:ascii="仿宋" w:hAnsi="仿宋" w:eastAsia="仿宋" w:cs="仿宋"/>
          <w:szCs w:val="21"/>
        </w:rPr>
        <w:t>不可抗力后果及其处理</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（1）不可抗力造成损害的责任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合同双方各自承担各自的损失。</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（2）延迟履行期间发生的不可抗力</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合同一方当事人延迟履行，在延迟履行期间发生不可抗力的，不免除其责任。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（3）避免和减少不可抗力损失</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不可抗力发生后，甲乙双方均应采取措施尽量避免和减少损失的扩大，任何一方没有采取有效措施导致损失扩大的，应对扩大的损失承担责任。</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第七条 违约责任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7.1</w:t>
      </w:r>
      <w:r>
        <w:rPr>
          <w:rFonts w:hint="eastAsia" w:ascii="仿宋" w:hAnsi="仿宋" w:eastAsia="仿宋" w:cs="仿宋"/>
          <w:szCs w:val="21"/>
        </w:rPr>
        <w:t>甲方的违约责任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生效后，如合同项目因政策调整造成停建，甲方有权解除合同，若乙方未开始互联网宽带建设的，则自动解除合同，甲方不承担违约责任，不支付任何款项，若已预付部分款项的，由乙方在合同解除后15日内返还。若乙方已开始部分</w:t>
      </w:r>
      <w:r>
        <w:rPr>
          <w:rFonts w:hint="eastAsia" w:ascii="仿宋" w:hAnsi="仿宋" w:eastAsia="仿宋" w:cs="仿宋"/>
          <w:szCs w:val="21"/>
          <w:lang w:val="en-US" w:eastAsia="zh-CN"/>
        </w:rPr>
        <w:t>互联网宽带建设</w:t>
      </w:r>
      <w:r>
        <w:rPr>
          <w:rFonts w:hint="eastAsia" w:ascii="仿宋" w:hAnsi="仿宋" w:eastAsia="仿宋" w:cs="仿宋"/>
          <w:szCs w:val="21"/>
        </w:rPr>
        <w:t>工作，双方协商相应费用，并对甲方已付款项在合同解除后15日</w:t>
      </w:r>
      <w:r>
        <w:rPr>
          <w:rFonts w:hint="eastAsia" w:ascii="仿宋" w:hAnsi="仿宋" w:eastAsia="仿宋" w:cs="仿宋"/>
          <w:szCs w:val="21"/>
          <w:lang w:val="en-US" w:eastAsia="zh-CN"/>
        </w:rPr>
        <w:t>内</w:t>
      </w:r>
      <w:r>
        <w:rPr>
          <w:rFonts w:hint="eastAsia" w:ascii="仿宋" w:hAnsi="仿宋" w:eastAsia="仿宋" w:cs="仿宋"/>
          <w:szCs w:val="21"/>
        </w:rPr>
        <w:t>予以结算。</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7.2</w:t>
      </w:r>
      <w:r>
        <w:rPr>
          <w:rFonts w:hint="eastAsia" w:ascii="仿宋" w:hAnsi="仿宋" w:eastAsia="仿宋" w:cs="仿宋"/>
          <w:szCs w:val="21"/>
        </w:rPr>
        <w:t>乙方的违约责任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highlight w:val="none"/>
        </w:rPr>
        <w:t>（1）</w:t>
      </w:r>
      <w:r>
        <w:rPr>
          <w:rFonts w:hint="eastAsia" w:ascii="仿宋" w:hAnsi="仿宋" w:eastAsia="仿宋" w:cs="仿宋"/>
          <w:szCs w:val="21"/>
        </w:rPr>
        <w:t>乙方提供的产品不符合合同要求，乙方应在 30 天内无条件更换，</w:t>
      </w:r>
      <w:r>
        <w:rPr>
          <w:rFonts w:hint="eastAsia" w:ascii="仿宋" w:hAnsi="仿宋" w:eastAsia="仿宋" w:cs="仿宋"/>
          <w:szCs w:val="21"/>
          <w:lang w:val="en-US" w:eastAsia="zh-CN"/>
        </w:rPr>
        <w:t>同时</w:t>
      </w:r>
      <w:r>
        <w:rPr>
          <w:rFonts w:hint="eastAsia" w:ascii="仿宋" w:hAnsi="仿宋" w:eastAsia="仿宋" w:cs="仿宋"/>
          <w:szCs w:val="21"/>
        </w:rPr>
        <w:t>乙方</w:t>
      </w:r>
      <w:r>
        <w:rPr>
          <w:rFonts w:hint="eastAsia" w:ascii="仿宋" w:hAnsi="仿宋" w:eastAsia="仿宋" w:cs="仿宋"/>
          <w:szCs w:val="21"/>
          <w:lang w:val="en-US" w:eastAsia="zh-CN"/>
        </w:rPr>
        <w:t>应向甲方支付</w:t>
      </w:r>
      <w:r>
        <w:rPr>
          <w:rFonts w:hint="eastAsia" w:ascii="仿宋" w:hAnsi="仿宋" w:eastAsia="仿宋" w:cs="仿宋"/>
          <w:szCs w:val="21"/>
        </w:rPr>
        <w:t xml:space="preserve"> 5000元/次</w:t>
      </w:r>
      <w:r>
        <w:rPr>
          <w:rFonts w:hint="eastAsia" w:ascii="仿宋" w:hAnsi="仿宋" w:eastAsia="仿宋" w:cs="仿宋"/>
          <w:szCs w:val="21"/>
          <w:lang w:val="en-US" w:eastAsia="zh-CN"/>
        </w:rPr>
        <w:t>的</w:t>
      </w:r>
      <w:r>
        <w:rPr>
          <w:rFonts w:hint="eastAsia" w:ascii="仿宋" w:hAnsi="仿宋" w:eastAsia="仿宋" w:cs="仿宋"/>
          <w:szCs w:val="21"/>
        </w:rPr>
        <w:t>违约金。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）乙方未能按合同进度计划及时完成合同约定的工作，造成关键节点延误</w:t>
      </w:r>
      <w:r>
        <w:rPr>
          <w:rFonts w:hint="eastAsia" w:ascii="仿宋" w:hAnsi="仿宋" w:eastAsia="仿宋" w:cs="仿宋"/>
          <w:szCs w:val="21"/>
          <w:lang w:val="en-US" w:eastAsia="zh-CN"/>
        </w:rPr>
        <w:t>的</w:t>
      </w:r>
      <w:r>
        <w:rPr>
          <w:rFonts w:hint="eastAsia" w:ascii="仿宋" w:hAnsi="仿宋" w:eastAsia="仿宋" w:cs="仿宋"/>
          <w:szCs w:val="21"/>
        </w:rPr>
        <w:t>，每逾期一天，应当向甲方支付</w:t>
      </w:r>
      <w:r>
        <w:rPr>
          <w:rFonts w:hint="eastAsia" w:ascii="仿宋" w:hAnsi="仿宋" w:eastAsia="仿宋" w:cs="仿宋"/>
          <w:szCs w:val="21"/>
          <w:lang w:val="en-US" w:eastAsia="zh-CN"/>
        </w:rPr>
        <w:t>2000元的</w:t>
      </w:r>
      <w:r>
        <w:rPr>
          <w:rFonts w:hint="eastAsia" w:ascii="仿宋" w:hAnsi="仿宋" w:eastAsia="仿宋" w:cs="仿宋"/>
          <w:szCs w:val="21"/>
        </w:rPr>
        <w:t>违约金。若乙方延期超过15天（含）的，甲方</w:t>
      </w:r>
      <w:r>
        <w:rPr>
          <w:rFonts w:ascii="仿宋" w:hAnsi="仿宋" w:eastAsia="仿宋" w:cs="仿宋"/>
          <w:szCs w:val="21"/>
        </w:rPr>
        <w:t>有权单方面</w:t>
      </w:r>
      <w:r>
        <w:rPr>
          <w:rFonts w:hint="eastAsia" w:ascii="仿宋" w:hAnsi="仿宋" w:eastAsia="仿宋" w:cs="仿宋"/>
          <w:szCs w:val="21"/>
        </w:rPr>
        <w:t>终止或解除合同。</w:t>
      </w:r>
    </w:p>
    <w:p>
      <w:pPr>
        <w:pStyle w:val="261"/>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3</w:t>
      </w:r>
      <w:r>
        <w:rPr>
          <w:rFonts w:hint="eastAsia" w:ascii="仿宋" w:hAnsi="仿宋" w:eastAsia="仿宋" w:cs="仿宋"/>
          <w:szCs w:val="21"/>
        </w:rPr>
        <w:t>）乙方提供的产品出现知识产权纠纷，由乙方负责妥善解决并承担所有费用。对甲方造成损失的，乙方应赔偿甲方遭受的相应直接经济损失，甲方</w:t>
      </w:r>
      <w:r>
        <w:rPr>
          <w:rFonts w:ascii="仿宋" w:hAnsi="仿宋" w:eastAsia="仿宋" w:cs="仿宋"/>
          <w:szCs w:val="21"/>
        </w:rPr>
        <w:t>有权单方面</w:t>
      </w:r>
      <w:r>
        <w:rPr>
          <w:rFonts w:hint="eastAsia" w:ascii="仿宋" w:hAnsi="仿宋" w:eastAsia="仿宋" w:cs="仿宋"/>
          <w:szCs w:val="21"/>
        </w:rPr>
        <w:t>终止或解除合同。</w:t>
      </w:r>
    </w:p>
    <w:p>
      <w:pPr>
        <w:pStyle w:val="261"/>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4</w:t>
      </w:r>
      <w:r>
        <w:rPr>
          <w:rFonts w:hint="eastAsia" w:ascii="仿宋" w:hAnsi="仿宋" w:eastAsia="仿宋" w:cs="仿宋"/>
          <w:szCs w:val="21"/>
        </w:rPr>
        <w:t>）在设备安装、测试、调试、</w:t>
      </w:r>
      <w:r>
        <w:rPr>
          <w:rFonts w:hint="eastAsia" w:ascii="仿宋" w:hAnsi="仿宋" w:eastAsia="仿宋" w:cs="仿宋"/>
          <w:szCs w:val="21"/>
          <w:lang w:val="en-US" w:eastAsia="zh-CN"/>
        </w:rPr>
        <w:t>网络</w:t>
      </w:r>
      <w:r>
        <w:rPr>
          <w:rFonts w:hint="eastAsia" w:ascii="仿宋" w:hAnsi="仿宋" w:eastAsia="仿宋" w:cs="仿宋"/>
          <w:szCs w:val="21"/>
        </w:rPr>
        <w:t>运行过程中，若由于设备、系统和材料在设计和制造过程中的缺陷、错误或材料选用及制造工艺上的缺陷（包括潜在缺陷）及其它可归咎于乙方的原因而导致安全事故，给甲方造成的所有损失由乙方赔偿。</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5</w:t>
      </w:r>
      <w:r>
        <w:rPr>
          <w:rFonts w:hint="eastAsia" w:ascii="仿宋" w:hAnsi="仿宋" w:eastAsia="仿宋" w:cs="仿宋"/>
          <w:szCs w:val="21"/>
        </w:rPr>
        <w:t>）项目最终验收不合格，乙方应在双方协商的延长期限内及时进行修改，直至通过验收，修改的费用由乙方自行承担。如在双方协商的延长期限内仍未通过验收的，乙方应退还甲方已经支付的全部款项，</w:t>
      </w:r>
      <w:r>
        <w:rPr>
          <w:rFonts w:hint="eastAsia" w:ascii="仿宋" w:hAnsi="仿宋" w:eastAsia="仿宋" w:cs="仿宋"/>
          <w:szCs w:val="21"/>
          <w:lang w:val="en-US" w:eastAsia="zh-CN"/>
        </w:rPr>
        <w:t>同时</w:t>
      </w:r>
      <w:r>
        <w:rPr>
          <w:rFonts w:hint="eastAsia" w:ascii="仿宋" w:hAnsi="仿宋" w:eastAsia="仿宋" w:cs="仿宋"/>
          <w:szCs w:val="21"/>
        </w:rPr>
        <w:t>乙方</w:t>
      </w:r>
      <w:r>
        <w:rPr>
          <w:rFonts w:hint="eastAsia" w:ascii="仿宋" w:hAnsi="仿宋" w:eastAsia="仿宋" w:cs="仿宋"/>
          <w:szCs w:val="21"/>
          <w:lang w:val="en-US" w:eastAsia="zh-CN"/>
        </w:rPr>
        <w:t>应向甲方支付</w:t>
      </w:r>
      <w:r>
        <w:rPr>
          <w:rFonts w:hint="eastAsia" w:ascii="仿宋" w:hAnsi="仿宋" w:eastAsia="仿宋" w:cs="仿宋"/>
          <w:szCs w:val="21"/>
        </w:rPr>
        <w:t>合同价5%</w:t>
      </w:r>
      <w:r>
        <w:rPr>
          <w:rFonts w:hint="eastAsia" w:ascii="仿宋" w:hAnsi="仿宋" w:eastAsia="仿宋" w:cs="仿宋"/>
          <w:szCs w:val="21"/>
          <w:lang w:val="en-US" w:eastAsia="zh-CN"/>
        </w:rPr>
        <w:t>的</w:t>
      </w:r>
      <w:r>
        <w:rPr>
          <w:rFonts w:hint="eastAsia" w:ascii="仿宋" w:hAnsi="仿宋" w:eastAsia="仿宋" w:cs="仿宋"/>
          <w:szCs w:val="21"/>
        </w:rPr>
        <w:t>违约金。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6</w:t>
      </w:r>
      <w:r>
        <w:rPr>
          <w:rFonts w:hint="eastAsia" w:ascii="仿宋" w:hAnsi="仿宋" w:eastAsia="仿宋" w:cs="仿宋"/>
          <w:szCs w:val="21"/>
        </w:rPr>
        <w:t>）</w:t>
      </w:r>
      <w:r>
        <w:rPr>
          <w:rFonts w:hint="eastAsia" w:ascii="仿宋" w:hAnsi="仿宋" w:eastAsia="仿宋" w:cs="仿宋"/>
          <w:szCs w:val="21"/>
          <w:lang w:val="en-US" w:eastAsia="zh-CN"/>
        </w:rPr>
        <w:t>维保服务期</w:t>
      </w:r>
      <w:r>
        <w:rPr>
          <w:rFonts w:hint="eastAsia" w:ascii="仿宋" w:hAnsi="仿宋" w:eastAsia="仿宋" w:cs="仿宋"/>
          <w:szCs w:val="21"/>
        </w:rPr>
        <w:t>内，出现缺陷导致</w:t>
      </w:r>
      <w:r>
        <w:rPr>
          <w:rFonts w:hint="eastAsia" w:ascii="仿宋" w:hAnsi="仿宋" w:eastAsia="仿宋" w:cs="仿宋"/>
          <w:szCs w:val="21"/>
          <w:lang w:val="en-US" w:eastAsia="zh-CN"/>
        </w:rPr>
        <w:t>网络</w:t>
      </w:r>
      <w:r>
        <w:rPr>
          <w:rFonts w:hint="eastAsia" w:ascii="仿宋" w:hAnsi="仿宋" w:eastAsia="仿宋" w:cs="仿宋"/>
          <w:szCs w:val="21"/>
        </w:rPr>
        <w:t>无法正常</w:t>
      </w:r>
      <w:r>
        <w:rPr>
          <w:rFonts w:hint="eastAsia" w:ascii="仿宋" w:hAnsi="仿宋" w:eastAsia="仿宋" w:cs="仿宋"/>
          <w:szCs w:val="21"/>
          <w:lang w:val="en-US" w:eastAsia="zh-CN"/>
        </w:rPr>
        <w:t>使用</w:t>
      </w:r>
      <w:r>
        <w:rPr>
          <w:rFonts w:hint="eastAsia" w:ascii="仿宋" w:hAnsi="仿宋" w:eastAsia="仿宋" w:cs="仿宋"/>
          <w:szCs w:val="21"/>
        </w:rPr>
        <w:t>，乙方应及时分析原因并予以解决，如超出双方约定时限的，每逾期一天，应当向甲方支付</w:t>
      </w:r>
      <w:r>
        <w:rPr>
          <w:rFonts w:hint="eastAsia" w:ascii="仿宋" w:hAnsi="仿宋" w:eastAsia="仿宋" w:cs="仿宋"/>
          <w:szCs w:val="21"/>
          <w:lang w:val="en-US" w:eastAsia="zh-CN"/>
        </w:rPr>
        <w:t>2</w:t>
      </w:r>
      <w:r>
        <w:rPr>
          <w:rFonts w:hint="eastAsia" w:ascii="仿宋" w:hAnsi="仿宋" w:eastAsia="仿宋" w:cs="仿宋"/>
          <w:szCs w:val="21"/>
        </w:rPr>
        <w:t>000元的违约金。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7</w:t>
      </w:r>
      <w:r>
        <w:rPr>
          <w:rFonts w:hint="eastAsia" w:ascii="仿宋" w:hAnsi="仿宋" w:eastAsia="仿宋" w:cs="仿宋"/>
          <w:szCs w:val="21"/>
        </w:rPr>
        <w:t>）</w:t>
      </w:r>
      <w:r>
        <w:rPr>
          <w:rFonts w:hint="eastAsia" w:ascii="仿宋" w:hAnsi="仿宋" w:eastAsia="仿宋" w:cs="仿宋"/>
          <w:szCs w:val="21"/>
          <w:lang w:val="en-US" w:eastAsia="zh-CN"/>
        </w:rPr>
        <w:t>因</w:t>
      </w:r>
      <w:r>
        <w:rPr>
          <w:rFonts w:hint="eastAsia" w:ascii="仿宋" w:hAnsi="仿宋" w:eastAsia="仿宋" w:cs="仿宋"/>
          <w:szCs w:val="21"/>
        </w:rPr>
        <w:t>乙方的项目管理人员未按合同规定履职，且对甲方造成不良影响或损失的</w:t>
      </w:r>
      <w:r>
        <w:rPr>
          <w:rFonts w:hint="eastAsia" w:ascii="仿宋" w:hAnsi="仿宋" w:eastAsia="仿宋" w:cs="仿宋"/>
          <w:szCs w:val="21"/>
          <w:lang w:eastAsia="zh-CN"/>
        </w:rPr>
        <w:t>，</w:t>
      </w:r>
      <w:r>
        <w:rPr>
          <w:rFonts w:hint="eastAsia" w:ascii="仿宋" w:hAnsi="仿宋" w:eastAsia="仿宋" w:cs="仿宋"/>
          <w:szCs w:val="21"/>
        </w:rPr>
        <w:t>乙方有责任采取补救措施，并按实际情况赔偿甲方因此而造成的直接损失，且甲方</w:t>
      </w:r>
      <w:r>
        <w:rPr>
          <w:rFonts w:ascii="仿宋" w:hAnsi="仿宋" w:eastAsia="仿宋" w:cs="仿宋"/>
          <w:szCs w:val="21"/>
        </w:rPr>
        <w:t>有权单方面</w:t>
      </w:r>
      <w:r>
        <w:rPr>
          <w:rFonts w:hint="eastAsia" w:ascii="仿宋" w:hAnsi="仿宋" w:eastAsia="仿宋" w:cs="仿宋"/>
          <w:szCs w:val="21"/>
        </w:rPr>
        <w:t>终止或解除合同。</w:t>
      </w:r>
    </w:p>
    <w:p>
      <w:pPr>
        <w:keepNext w:val="0"/>
        <w:keepLines w:val="0"/>
        <w:pageBreakBefore w:val="0"/>
        <w:widowControl w:val="0"/>
        <w:kinsoku/>
        <w:wordWrap/>
        <w:overflowPunct/>
        <w:topLinePunct w:val="0"/>
        <w:autoSpaceDE/>
        <w:autoSpaceDN/>
        <w:adjustRightInd/>
        <w:snapToGrid/>
        <w:spacing w:line="440" w:lineRule="exact"/>
        <w:ind w:firstLine="420" w:firstLineChars="200"/>
        <w:contextualSpacing/>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8</w:t>
      </w:r>
      <w:r>
        <w:rPr>
          <w:rFonts w:hint="eastAsia" w:ascii="仿宋" w:hAnsi="仿宋" w:eastAsia="仿宋" w:cs="仿宋"/>
          <w:szCs w:val="21"/>
        </w:rPr>
        <w:t>）如果</w:t>
      </w:r>
      <w:r>
        <w:rPr>
          <w:rFonts w:ascii="仿宋" w:hAnsi="仿宋" w:eastAsia="仿宋" w:cs="仿宋"/>
          <w:szCs w:val="21"/>
        </w:rPr>
        <w:t>甲方</w:t>
      </w:r>
      <w:r>
        <w:rPr>
          <w:rFonts w:hint="eastAsia" w:ascii="仿宋" w:hAnsi="仿宋" w:eastAsia="仿宋" w:cs="仿宋"/>
          <w:szCs w:val="21"/>
        </w:rPr>
        <w:t>要求</w:t>
      </w:r>
      <w:r>
        <w:rPr>
          <w:rFonts w:ascii="仿宋" w:hAnsi="仿宋" w:eastAsia="仿宋" w:cs="仿宋"/>
          <w:szCs w:val="21"/>
        </w:rPr>
        <w:t>乙方</w:t>
      </w:r>
      <w:r>
        <w:rPr>
          <w:rFonts w:hint="eastAsia" w:ascii="仿宋" w:hAnsi="仿宋" w:eastAsia="仿宋" w:cs="仿宋"/>
          <w:szCs w:val="21"/>
        </w:rPr>
        <w:t>更换服务人员，</w:t>
      </w:r>
      <w:r>
        <w:rPr>
          <w:rFonts w:ascii="仿宋" w:hAnsi="仿宋" w:eastAsia="仿宋" w:cs="仿宋"/>
          <w:szCs w:val="21"/>
        </w:rPr>
        <w:t>乙方</w:t>
      </w:r>
      <w:r>
        <w:rPr>
          <w:rFonts w:hint="eastAsia" w:ascii="仿宋" w:hAnsi="仿宋" w:eastAsia="仿宋" w:cs="仿宋"/>
          <w:szCs w:val="21"/>
        </w:rPr>
        <w:t>需无条件服从；如因</w:t>
      </w:r>
      <w:r>
        <w:rPr>
          <w:rFonts w:ascii="仿宋" w:hAnsi="仿宋" w:eastAsia="仿宋" w:cs="仿宋"/>
          <w:szCs w:val="21"/>
        </w:rPr>
        <w:t>乙方</w:t>
      </w:r>
      <w:r>
        <w:rPr>
          <w:rFonts w:hint="eastAsia" w:ascii="仿宋" w:hAnsi="仿宋" w:eastAsia="仿宋" w:cs="仿宋"/>
          <w:szCs w:val="21"/>
        </w:rPr>
        <w:t>原因需更换的，应征得</w:t>
      </w:r>
      <w:r>
        <w:rPr>
          <w:rFonts w:ascii="仿宋" w:hAnsi="仿宋" w:eastAsia="仿宋" w:cs="仿宋"/>
          <w:szCs w:val="21"/>
        </w:rPr>
        <w:t>甲方</w:t>
      </w:r>
      <w:r>
        <w:rPr>
          <w:rFonts w:hint="eastAsia" w:ascii="仿宋" w:hAnsi="仿宋" w:eastAsia="仿宋" w:cs="仿宋"/>
          <w:szCs w:val="21"/>
        </w:rPr>
        <w:t>书面同意，且更换后的人员不得低于原投标承诺人员所具有的资质条件，且</w:t>
      </w:r>
      <w:r>
        <w:rPr>
          <w:rFonts w:ascii="仿宋" w:hAnsi="仿宋" w:eastAsia="仿宋" w:cs="仿宋"/>
          <w:szCs w:val="21"/>
        </w:rPr>
        <w:t>乙方</w:t>
      </w:r>
      <w:r>
        <w:rPr>
          <w:rFonts w:hint="eastAsia" w:ascii="仿宋" w:hAnsi="仿宋" w:eastAsia="仿宋" w:cs="仿宋"/>
          <w:szCs w:val="21"/>
        </w:rPr>
        <w:t>需支付违约金；未征得</w:t>
      </w:r>
      <w:r>
        <w:rPr>
          <w:rFonts w:ascii="仿宋" w:hAnsi="仿宋" w:eastAsia="仿宋" w:cs="仿宋"/>
          <w:szCs w:val="21"/>
        </w:rPr>
        <w:t>甲方</w:t>
      </w:r>
      <w:r>
        <w:rPr>
          <w:rFonts w:hint="eastAsia" w:ascii="仿宋" w:hAnsi="仿宋" w:eastAsia="仿宋" w:cs="仿宋"/>
          <w:szCs w:val="21"/>
        </w:rPr>
        <w:t>书面同意，擅自更换项目负责人的</w:t>
      </w:r>
      <w:r>
        <w:rPr>
          <w:rFonts w:hint="eastAsia" w:ascii="仿宋" w:hAnsi="仿宋" w:eastAsia="仿宋" w:cs="仿宋"/>
          <w:szCs w:val="21"/>
          <w:lang w:eastAsia="zh-CN"/>
        </w:rPr>
        <w:t>，</w:t>
      </w:r>
      <w:r>
        <w:rPr>
          <w:rFonts w:hint="eastAsia" w:ascii="仿宋" w:hAnsi="仿宋" w:eastAsia="仿宋" w:cs="仿宋"/>
          <w:szCs w:val="21"/>
        </w:rPr>
        <w:t>应当向甲方支付</w:t>
      </w:r>
      <w:r>
        <w:rPr>
          <w:rFonts w:ascii="仿宋" w:hAnsi="仿宋" w:eastAsia="仿宋" w:cs="仿宋"/>
          <w:szCs w:val="21"/>
        </w:rPr>
        <w:t>30</w:t>
      </w:r>
      <w:r>
        <w:rPr>
          <w:rFonts w:hint="eastAsia" w:ascii="仿宋" w:hAnsi="仿宋" w:eastAsia="仿宋" w:cs="仿宋"/>
          <w:szCs w:val="21"/>
        </w:rPr>
        <w:t>万元/人·次的违约金；征得</w:t>
      </w:r>
      <w:r>
        <w:rPr>
          <w:rFonts w:ascii="仿宋" w:hAnsi="仿宋" w:eastAsia="仿宋" w:cs="仿宋"/>
          <w:szCs w:val="21"/>
        </w:rPr>
        <w:t>甲方</w:t>
      </w:r>
      <w:r>
        <w:rPr>
          <w:rFonts w:hint="eastAsia" w:ascii="仿宋" w:hAnsi="仿宋" w:eastAsia="仿宋" w:cs="仿宋"/>
          <w:szCs w:val="21"/>
        </w:rPr>
        <w:t>书面同意的，</w:t>
      </w:r>
      <w:r>
        <w:rPr>
          <w:rFonts w:ascii="仿宋" w:hAnsi="仿宋" w:eastAsia="仿宋" w:cs="仿宋"/>
          <w:szCs w:val="21"/>
        </w:rPr>
        <w:t>乙方</w:t>
      </w:r>
      <w:r>
        <w:rPr>
          <w:rFonts w:hint="eastAsia" w:ascii="仿宋" w:hAnsi="仿宋" w:eastAsia="仿宋" w:cs="仿宋"/>
          <w:szCs w:val="21"/>
        </w:rPr>
        <w:t>变更项目负责人需按签约合同价的4‰/人次向</w:t>
      </w:r>
      <w:r>
        <w:rPr>
          <w:rFonts w:ascii="仿宋" w:hAnsi="仿宋" w:eastAsia="仿宋" w:cs="仿宋"/>
          <w:szCs w:val="21"/>
        </w:rPr>
        <w:t>甲方</w:t>
      </w:r>
      <w:r>
        <w:rPr>
          <w:rFonts w:hint="eastAsia" w:ascii="仿宋" w:hAnsi="仿宋" w:eastAsia="仿宋" w:cs="仿宋"/>
          <w:szCs w:val="21"/>
        </w:rPr>
        <w:t>缴纳变更违约金。具体程序按</w:t>
      </w:r>
      <w:r>
        <w:rPr>
          <w:rFonts w:ascii="仿宋" w:hAnsi="仿宋" w:eastAsia="仿宋" w:cs="仿宋"/>
          <w:szCs w:val="21"/>
        </w:rPr>
        <w:t>甲方</w:t>
      </w:r>
      <w:r>
        <w:rPr>
          <w:rFonts w:hint="eastAsia" w:ascii="仿宋" w:hAnsi="仿宋" w:eastAsia="仿宋" w:cs="仿宋"/>
          <w:szCs w:val="21"/>
        </w:rPr>
        <w:t>相关管理办法执行。</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rPr>
      </w:pPr>
      <w:r>
        <w:rPr>
          <w:rFonts w:hint="eastAsia" w:ascii="仿宋" w:hAnsi="仿宋" w:eastAsia="仿宋" w:cs="仿宋"/>
          <w:szCs w:val="21"/>
          <w:lang w:eastAsia="zh-CN"/>
        </w:rPr>
        <w:t>（</w:t>
      </w:r>
      <w:r>
        <w:rPr>
          <w:rFonts w:hint="eastAsia" w:ascii="仿宋" w:hAnsi="仿宋" w:eastAsia="仿宋" w:cs="仿宋"/>
          <w:szCs w:val="21"/>
          <w:lang w:val="en-US" w:eastAsia="zh-CN"/>
        </w:rPr>
        <w:t>9</w:t>
      </w:r>
      <w:r>
        <w:rPr>
          <w:rFonts w:hint="eastAsia" w:ascii="仿宋" w:hAnsi="仿宋" w:eastAsia="仿宋" w:cs="仿宋"/>
          <w:szCs w:val="21"/>
          <w:lang w:eastAsia="zh-CN"/>
        </w:rPr>
        <w:t>）</w:t>
      </w:r>
      <w:r>
        <w:rPr>
          <w:rFonts w:hint="eastAsia" w:ascii="仿宋" w:hAnsi="仿宋" w:eastAsia="仿宋" w:cs="仿宋"/>
          <w:szCs w:val="21"/>
        </w:rPr>
        <w:t>乙方违反合同相关条款有关质量控制和安全规定，造成质量不合格或重大质量事故或安全事故，且补救后留有缺陷；或由于上述违约给本合同项目造成损害或给甲方造成不良影响或损失的</w:t>
      </w:r>
      <w:r>
        <w:rPr>
          <w:rFonts w:hint="eastAsia" w:ascii="仿宋" w:hAnsi="仿宋" w:eastAsia="仿宋" w:cs="仿宋"/>
          <w:szCs w:val="21"/>
          <w:lang w:eastAsia="zh-CN"/>
        </w:rPr>
        <w:t>，</w:t>
      </w:r>
      <w:r>
        <w:rPr>
          <w:rFonts w:hint="eastAsia" w:ascii="仿宋" w:hAnsi="仿宋" w:eastAsia="仿宋" w:cs="仿宋"/>
          <w:szCs w:val="21"/>
        </w:rPr>
        <w:t>甲方</w:t>
      </w:r>
      <w:r>
        <w:rPr>
          <w:rFonts w:ascii="仿宋" w:hAnsi="仿宋" w:eastAsia="仿宋" w:cs="仿宋"/>
          <w:szCs w:val="21"/>
        </w:rPr>
        <w:t>有权单方面</w:t>
      </w:r>
      <w:r>
        <w:rPr>
          <w:rFonts w:hint="eastAsia" w:ascii="仿宋" w:hAnsi="仿宋" w:eastAsia="仿宋" w:cs="仿宋"/>
          <w:szCs w:val="21"/>
        </w:rPr>
        <w:t>终止或解除合同。</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10</w:t>
      </w:r>
      <w:r>
        <w:rPr>
          <w:rFonts w:hint="eastAsia" w:ascii="仿宋" w:hAnsi="仿宋" w:eastAsia="仿宋" w:cs="仿宋"/>
          <w:szCs w:val="21"/>
          <w:lang w:eastAsia="zh-CN"/>
        </w:rPr>
        <w:t>）</w:t>
      </w:r>
      <w:r>
        <w:rPr>
          <w:rFonts w:hint="eastAsia" w:ascii="仿宋" w:hAnsi="仿宋" w:eastAsia="仿宋" w:cs="仿宋"/>
          <w:szCs w:val="21"/>
          <w:lang w:val="en-US" w:eastAsia="zh-CN"/>
        </w:rPr>
        <w:t>本项目不允许转包、分包，</w:t>
      </w:r>
      <w:r>
        <w:rPr>
          <w:rFonts w:hint="eastAsia" w:ascii="仿宋" w:hAnsi="仿宋" w:eastAsia="仿宋" w:cs="仿宋"/>
          <w:szCs w:val="21"/>
        </w:rPr>
        <w:t>因乙方违约</w:t>
      </w:r>
      <w:r>
        <w:rPr>
          <w:rFonts w:hint="eastAsia" w:ascii="仿宋" w:hAnsi="仿宋" w:eastAsia="仿宋" w:cs="仿宋"/>
          <w:szCs w:val="21"/>
          <w:lang w:val="en-US" w:eastAsia="zh-CN"/>
        </w:rPr>
        <w:t>转包、分包</w:t>
      </w:r>
      <w:r>
        <w:rPr>
          <w:rFonts w:hint="eastAsia" w:ascii="仿宋" w:hAnsi="仿宋" w:eastAsia="仿宋" w:cs="仿宋"/>
          <w:szCs w:val="21"/>
        </w:rPr>
        <w:t>造成甲方终止或解除合同的，造成甲方损失的，所有损失由乙方承担。</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szCs w:val="21"/>
          <w:lang w:val="en-US" w:eastAsia="zh-CN"/>
        </w:rPr>
        <w:t>11</w:t>
      </w:r>
      <w:r>
        <w:rPr>
          <w:rFonts w:hint="eastAsia" w:ascii="仿宋" w:hAnsi="仿宋" w:eastAsia="仿宋" w:cs="仿宋"/>
          <w:szCs w:val="21"/>
        </w:rPr>
        <w:t>）因乙方违约行为造成甲方终止或解除合同的，乙方应向甲方支付合同价款</w:t>
      </w:r>
      <w:r>
        <w:rPr>
          <w:rFonts w:hint="eastAsia" w:ascii="仿宋" w:hAnsi="仿宋" w:eastAsia="仿宋" w:cs="仿宋"/>
          <w:szCs w:val="21"/>
          <w:highlight w:val="none"/>
        </w:rPr>
        <w:t>30%</w:t>
      </w:r>
      <w:r>
        <w:rPr>
          <w:rFonts w:hint="eastAsia" w:ascii="仿宋" w:hAnsi="仿宋" w:eastAsia="仿宋" w:cs="仿宋"/>
          <w:szCs w:val="21"/>
        </w:rPr>
        <w:t>的违约金，造成甲方损失的，所有损失由乙方承担。</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第八条 争议解决</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合同实施或与合同有关的一切争端应通过各方友好协商解决。合同当事人友好协商解决不成的，可向甲方所在地人民法院提起诉讼。</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违约方需承担守约方为维护自身合法权益支出的合理费用，包括但不限于鉴定费、公证费、差旅费、律师费等。</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 xml:space="preserve">甲方（盖章）：                              </w:t>
      </w:r>
      <w:r>
        <w:rPr>
          <w:rFonts w:hint="eastAsia" w:ascii="仿宋" w:hAnsi="仿宋" w:eastAsia="仿宋" w:cs="仿宋"/>
          <w:szCs w:val="21"/>
          <w:lang w:val="en-US" w:eastAsia="zh-CN"/>
        </w:rPr>
        <w:t xml:space="preserve">  </w:t>
      </w:r>
      <w:r>
        <w:rPr>
          <w:rFonts w:hint="eastAsia" w:ascii="仿宋" w:hAnsi="仿宋" w:eastAsia="仿宋" w:cs="仿宋"/>
          <w:szCs w:val="21"/>
        </w:rPr>
        <w:t>乙方（盖章）：</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Times New Roman" w:hAnsi="Times New Roman" w:eastAsia="宋体" w:cs="Times New Roman"/>
          <w:szCs w:val="20"/>
        </w:rPr>
      </w:pPr>
      <w:r>
        <w:rPr>
          <w:rFonts w:hint="eastAsia" w:ascii="仿宋" w:hAnsi="仿宋" w:eastAsia="仿宋" w:cs="仿宋"/>
          <w:szCs w:val="21"/>
        </w:rPr>
        <w:t>法定代表人：                                 法定代表人：</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委托代理人：                                 委托代理人：</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right"/>
        <w:textAlignment w:val="auto"/>
        <w:rPr>
          <w:rFonts w:hint="eastAsia" w:ascii="仿宋" w:hAnsi="仿宋" w:eastAsia="仿宋" w:cs="仿宋"/>
          <w:szCs w:val="21"/>
        </w:rPr>
      </w:pPr>
      <w:r>
        <w:rPr>
          <w:rFonts w:hint="eastAsia" w:ascii="仿宋" w:hAnsi="仿宋" w:eastAsia="仿宋" w:cs="仿宋"/>
          <w:szCs w:val="21"/>
        </w:rPr>
        <w:t>签订日期        年    月   日</w:t>
      </w:r>
    </w:p>
    <w:p>
      <w:pPr>
        <w:pStyle w:val="39"/>
        <w:rPr>
          <w:rFonts w:hint="eastAsia" w:ascii="仿宋" w:hAnsi="仿宋" w:eastAsia="仿宋" w:cs="仿宋"/>
          <w:szCs w:val="21"/>
        </w:rPr>
      </w:pPr>
    </w:p>
    <w:p>
      <w:pPr>
        <w:rPr>
          <w:rFonts w:hint="eastAsia" w:ascii="仿宋" w:hAnsi="仿宋" w:eastAsia="仿宋" w:cs="仿宋"/>
          <w:szCs w:val="21"/>
        </w:rPr>
      </w:pPr>
    </w:p>
    <w:p>
      <w:pPr>
        <w:pStyle w:val="39"/>
        <w:rPr>
          <w:rFonts w:hint="eastAsia" w:ascii="仿宋" w:hAnsi="仿宋" w:eastAsia="仿宋" w:cs="仿宋"/>
          <w:szCs w:val="21"/>
        </w:rPr>
      </w:pPr>
    </w:p>
    <w:p>
      <w:pPr>
        <w:rPr>
          <w:rFonts w:hint="eastAsia"/>
        </w:rPr>
      </w:pPr>
    </w:p>
    <w:p>
      <w:pPr>
        <w:rPr>
          <w:rFonts w:hint="eastAsia" w:ascii="仿宋" w:hAnsi="仿宋" w:eastAsia="仿宋" w:cs="仿宋"/>
          <w:szCs w:val="21"/>
        </w:rPr>
      </w:pPr>
    </w:p>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val="0"/>
          <w:kern w:val="2"/>
          <w:sz w:val="56"/>
          <w:szCs w:val="56"/>
          <w:lang w:val="en-US" w:eastAsia="zh-CN"/>
        </w:rPr>
      </w:pPr>
    </w:p>
    <w:p>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val="0"/>
          <w:kern w:val="2"/>
          <w:sz w:val="56"/>
          <w:szCs w:val="56"/>
        </w:rPr>
      </w:pPr>
      <w:r>
        <w:rPr>
          <w:rFonts w:hint="eastAsia" w:ascii="仿宋" w:hAnsi="仿宋" w:eastAsia="仿宋" w:cs="仿宋"/>
          <w:b/>
          <w:bCs w:val="0"/>
          <w:kern w:val="2"/>
          <w:sz w:val="56"/>
          <w:szCs w:val="56"/>
          <w:lang w:val="en-US" w:eastAsia="zh-CN"/>
        </w:rPr>
        <w:t>绍兴市轨道交通集团云平台互联网接入项目（重招）（标项二：云平台互联网接入项目（备用专线））服务协议</w:t>
      </w:r>
    </w:p>
    <w:p>
      <w:pPr>
        <w:keepNext w:val="0"/>
        <w:keepLines w:val="0"/>
        <w:widowControl w:val="0"/>
        <w:suppressLineNumbers w:val="0"/>
        <w:spacing w:before="0" w:beforeAutospacing="0" w:after="0" w:afterAutospacing="0" w:line="360" w:lineRule="auto"/>
        <w:ind w:left="0" w:right="0"/>
        <w:jc w:val="center"/>
        <w:rPr>
          <w:rFonts w:ascii="Times New Roman" w:hAnsi="Times New Roman" w:eastAsia="宋体" w:cs="Times New Roman"/>
          <w:kern w:val="2"/>
          <w:sz w:val="36"/>
          <w:szCs w:val="36"/>
        </w:rPr>
      </w:pPr>
      <w:r>
        <w:rPr>
          <w:rFonts w:ascii="Times New Roman" w:hAnsi="Times New Roman" w:eastAsia="宋体" w:cs="Times New Roman"/>
          <w:kern w:val="2"/>
          <w:sz w:val="36"/>
          <w:szCs w:val="36"/>
          <w:lang w:val="en-US" w:eastAsia="zh-CN"/>
        </w:rPr>
        <w:t xml:space="preserve"> </w:t>
      </w:r>
    </w:p>
    <w:p>
      <w:pPr>
        <w:keepNext w:val="0"/>
        <w:keepLines w:val="0"/>
        <w:widowControl/>
        <w:suppressLineNumbers w:val="0"/>
        <w:adjustRightInd w:val="0"/>
        <w:spacing w:before="0" w:beforeAutospacing="0" w:after="0" w:afterAutospacing="0" w:line="360" w:lineRule="auto"/>
        <w:ind w:left="0" w:right="0" w:firstLine="560" w:firstLineChars="200"/>
        <w:jc w:val="both"/>
        <w:textAlignment w:val="baseline"/>
        <w:rPr>
          <w:rFonts w:ascii="Arial" w:hAnsi="Arial" w:eastAsia="等线" w:cs="Arial"/>
          <w:kern w:val="2"/>
          <w:sz w:val="28"/>
          <w:szCs w:val="28"/>
          <w:lang w:val="en-US" w:eastAsia="zh-CN"/>
        </w:rPr>
      </w:pPr>
      <w:r>
        <w:rPr>
          <w:rFonts w:ascii="Arial" w:hAnsi="Arial" w:eastAsia="等线" w:cs="Arial"/>
          <w:kern w:val="2"/>
          <w:sz w:val="28"/>
          <w:szCs w:val="28"/>
          <w:lang w:val="en-US" w:eastAsia="zh-CN"/>
        </w:rPr>
        <w:t xml:space="preserve"> </w:t>
      </w:r>
    </w:p>
    <w:p>
      <w:pPr>
        <w:keepNext w:val="0"/>
        <w:keepLines w:val="0"/>
        <w:widowControl w:val="0"/>
        <w:suppressLineNumbers w:val="0"/>
        <w:spacing w:before="0" w:beforeAutospacing="0" w:after="0" w:afterAutospacing="0" w:line="360" w:lineRule="auto"/>
        <w:ind w:left="628" w:leftChars="299" w:right="0"/>
        <w:jc w:val="both"/>
        <w:rPr>
          <w:rFonts w:ascii="Times New Roman" w:hAnsi="Times New Roman" w:eastAsia="宋体" w:cs="Times New Roman"/>
          <w:kern w:val="2"/>
          <w:sz w:val="22"/>
          <w:szCs w:val="22"/>
        </w:rPr>
      </w:pPr>
      <w:r>
        <w:rPr>
          <w:rFonts w:ascii="Times New Roman" w:hAnsi="Times New Roman" w:eastAsia="宋体" w:cs="Times New Roman"/>
          <w:kern w:val="2"/>
          <w:sz w:val="22"/>
          <w:szCs w:val="22"/>
          <w:lang w:val="en-US" w:eastAsia="zh-CN"/>
        </w:rPr>
        <w:t xml:space="preserve"> </w:t>
      </w:r>
    </w:p>
    <w:p>
      <w:pPr>
        <w:keepNext w:val="0"/>
        <w:keepLines w:val="0"/>
        <w:widowControl/>
        <w:suppressLineNumbers w:val="0"/>
        <w:adjustRightInd w:val="0"/>
        <w:spacing w:before="0" w:beforeAutospacing="0" w:after="0" w:afterAutospacing="0" w:line="360" w:lineRule="auto"/>
        <w:ind w:left="0" w:right="0" w:firstLine="0"/>
        <w:jc w:val="both"/>
        <w:textAlignment w:val="baseline"/>
        <w:rPr>
          <w:rFonts w:ascii="Arial" w:hAnsi="Arial" w:eastAsia="等线" w:cs="Arial"/>
          <w:kern w:val="2"/>
          <w:sz w:val="28"/>
          <w:szCs w:val="28"/>
          <w:lang w:val="en-US" w:eastAsia="zh-CN"/>
        </w:rPr>
      </w:pPr>
      <w:r>
        <w:rPr>
          <w:rFonts w:ascii="Arial" w:hAnsi="Arial" w:eastAsia="等线" w:cs="Arial"/>
          <w:kern w:val="2"/>
          <w:sz w:val="28"/>
          <w:szCs w:val="28"/>
          <w:lang w:val="en-US" w:eastAsia="zh-CN"/>
        </w:rPr>
        <w:t xml:space="preserve"> </w:t>
      </w:r>
    </w:p>
    <w:p>
      <w:pPr>
        <w:keepNext w:val="0"/>
        <w:keepLines w:val="0"/>
        <w:widowControl/>
        <w:suppressLineNumbers w:val="0"/>
        <w:adjustRightInd w:val="0"/>
        <w:spacing w:before="0" w:beforeAutospacing="0" w:after="0" w:afterAutospacing="0" w:line="360" w:lineRule="auto"/>
        <w:ind w:left="0" w:right="0" w:firstLine="560" w:firstLineChars="200"/>
        <w:jc w:val="both"/>
        <w:textAlignment w:val="baseline"/>
        <w:rPr>
          <w:rFonts w:hint="eastAsia" w:ascii="仿宋" w:hAnsi="仿宋" w:eastAsia="仿宋" w:cs="仿宋"/>
          <w:kern w:val="2"/>
          <w:sz w:val="28"/>
          <w:szCs w:val="28"/>
          <w:lang w:val="en-US" w:eastAsia="zh-CN"/>
        </w:rPr>
      </w:pPr>
      <w:r>
        <w:rPr>
          <w:rFonts w:hint="eastAsia" w:ascii="仿宋" w:hAnsi="仿宋" w:eastAsia="仿宋" w:cs="仿宋"/>
          <w:kern w:val="2"/>
          <w:sz w:val="28"/>
          <w:szCs w:val="28"/>
          <w:lang w:val="en-US" w:eastAsia="zh-CN"/>
        </w:rPr>
        <w:t xml:space="preserve"> </w:t>
      </w:r>
    </w:p>
    <w:p>
      <w:pPr>
        <w:keepNext w:val="0"/>
        <w:keepLines w:val="0"/>
        <w:widowControl w:val="0"/>
        <w:suppressLineNumbers w:val="0"/>
        <w:spacing w:before="0" w:beforeAutospacing="0" w:after="0" w:afterAutospacing="0" w:line="360" w:lineRule="auto"/>
        <w:ind w:left="628" w:leftChars="299" w:right="0"/>
        <w:jc w:val="both"/>
        <w:rPr>
          <w:rFonts w:hint="eastAsia" w:ascii="仿宋" w:hAnsi="仿宋" w:eastAsia="仿宋" w:cs="仿宋"/>
          <w:kern w:val="2"/>
          <w:sz w:val="32"/>
          <w:szCs w:val="32"/>
          <w:u w:val="single"/>
        </w:rPr>
      </w:pPr>
      <w:r>
        <w:rPr>
          <w:rFonts w:hint="eastAsia" w:ascii="仿宋" w:hAnsi="仿宋" w:eastAsia="仿宋" w:cs="仿宋"/>
          <w:kern w:val="2"/>
          <w:sz w:val="32"/>
          <w:szCs w:val="32"/>
          <w:lang w:val="en-US" w:eastAsia="zh-CN"/>
        </w:rPr>
        <w:t>委托方：</w:t>
      </w:r>
      <w:r>
        <w:rPr>
          <w:rFonts w:hint="eastAsia" w:ascii="仿宋" w:hAnsi="仿宋" w:eastAsia="仿宋" w:cs="仿宋"/>
          <w:kern w:val="2"/>
          <w:sz w:val="32"/>
          <w:szCs w:val="32"/>
          <w:u w:val="single"/>
          <w:lang w:val="en-US" w:eastAsia="zh-CN"/>
        </w:rPr>
        <w:t xml:space="preserve">   绍兴市轨道交通集团有限公司     </w:t>
      </w:r>
    </w:p>
    <w:p>
      <w:pPr>
        <w:keepNext w:val="0"/>
        <w:keepLines w:val="0"/>
        <w:widowControl w:val="0"/>
        <w:suppressLineNumbers w:val="0"/>
        <w:spacing w:before="0" w:beforeAutospacing="0" w:after="0" w:afterAutospacing="0" w:line="360" w:lineRule="auto"/>
        <w:ind w:left="1256" w:leftChars="598" w:right="0" w:firstLine="1600" w:firstLineChars="500"/>
        <w:jc w:val="both"/>
        <w:rPr>
          <w:rFonts w:hint="eastAsia" w:ascii="仿宋" w:hAnsi="仿宋" w:eastAsia="仿宋" w:cs="仿宋"/>
          <w:kern w:val="2"/>
          <w:sz w:val="32"/>
          <w:szCs w:val="32"/>
        </w:rPr>
      </w:pPr>
      <w:r>
        <w:rPr>
          <w:rFonts w:hint="eastAsia" w:ascii="仿宋" w:hAnsi="仿宋" w:eastAsia="仿宋" w:cs="仿宋"/>
          <w:kern w:val="2"/>
          <w:sz w:val="32"/>
          <w:szCs w:val="32"/>
          <w:lang w:val="en-US" w:eastAsia="zh-CN"/>
        </w:rPr>
        <w:t xml:space="preserve"> </w:t>
      </w:r>
    </w:p>
    <w:p>
      <w:pPr>
        <w:keepNext w:val="0"/>
        <w:keepLines w:val="0"/>
        <w:widowControl w:val="0"/>
        <w:suppressLineNumbers w:val="0"/>
        <w:spacing w:before="0" w:beforeAutospacing="0" w:after="0" w:afterAutospacing="0" w:line="360" w:lineRule="auto"/>
        <w:ind w:left="628" w:leftChars="299" w:right="0"/>
        <w:jc w:val="both"/>
        <w:rPr>
          <w:rFonts w:hint="eastAsia" w:ascii="仿宋" w:hAnsi="仿宋" w:eastAsia="仿宋" w:cs="仿宋"/>
          <w:kern w:val="2"/>
          <w:sz w:val="32"/>
          <w:szCs w:val="32"/>
          <w:u w:val="single"/>
        </w:rPr>
      </w:pPr>
      <w:r>
        <w:rPr>
          <w:rFonts w:hint="eastAsia" w:ascii="仿宋" w:hAnsi="仿宋" w:eastAsia="仿宋" w:cs="仿宋"/>
          <w:kern w:val="2"/>
          <w:sz w:val="32"/>
          <w:szCs w:val="32"/>
          <w:lang w:val="en-US" w:eastAsia="zh-CN"/>
        </w:rPr>
        <w:t>受托方：</w:t>
      </w:r>
      <w:r>
        <w:rPr>
          <w:rFonts w:hint="eastAsia" w:ascii="仿宋" w:hAnsi="仿宋" w:eastAsia="仿宋" w:cs="仿宋"/>
          <w:kern w:val="2"/>
          <w:sz w:val="32"/>
          <w:szCs w:val="32"/>
          <w:u w:val="single"/>
          <w:lang w:val="en-US" w:eastAsia="zh-CN"/>
        </w:rPr>
        <w:t xml:space="preserve">                                    </w:t>
      </w:r>
    </w:p>
    <w:p>
      <w:pPr>
        <w:keepNext w:val="0"/>
        <w:keepLines w:val="0"/>
        <w:widowControl w:val="0"/>
        <w:suppressLineNumbers w:val="0"/>
        <w:spacing w:before="0" w:beforeAutospacing="0" w:after="0" w:afterAutospacing="0" w:line="360" w:lineRule="auto"/>
        <w:ind w:left="0" w:right="0"/>
        <w:jc w:val="both"/>
        <w:rPr>
          <w:rFonts w:ascii="Times New Roman" w:hAnsi="Times New Roman" w:eastAsia="宋体" w:cs="Times New Roman"/>
          <w:kern w:val="2"/>
          <w:sz w:val="22"/>
          <w:szCs w:val="22"/>
        </w:rPr>
      </w:pPr>
      <w:r>
        <w:rPr>
          <w:rFonts w:ascii="Times New Roman" w:hAnsi="Times New Roman" w:eastAsia="宋体" w:cs="Times New Roman"/>
          <w:kern w:val="2"/>
          <w:sz w:val="22"/>
          <w:szCs w:val="22"/>
          <w:lang w:val="en-US" w:eastAsia="zh-CN"/>
        </w:rPr>
        <w:t xml:space="preserve"> </w:t>
      </w:r>
    </w:p>
    <w:p>
      <w:pPr>
        <w:keepNext w:val="0"/>
        <w:keepLines w:val="0"/>
        <w:widowControl/>
        <w:suppressLineNumbers w:val="0"/>
        <w:spacing w:line="360" w:lineRule="auto"/>
        <w:jc w:val="center"/>
        <w:outlineLvl w:val="0"/>
        <w:rPr>
          <w:rFonts w:hint="eastAsia" w:ascii="仿宋" w:hAnsi="仿宋" w:eastAsia="仿宋" w:cs="宋体"/>
          <w:b/>
          <w:bCs w:val="0"/>
          <w:kern w:val="2"/>
          <w:sz w:val="32"/>
          <w:szCs w:val="32"/>
          <w:lang w:val="en-US" w:eastAsia="zh-CN" w:bidi="ar-SA"/>
        </w:rPr>
      </w:pPr>
      <w:r>
        <w:rPr>
          <w:rFonts w:hint="eastAsia" w:ascii="仿宋" w:hAnsi="仿宋" w:eastAsia="仿宋" w:cs="宋体"/>
          <w:b/>
          <w:bCs w:val="0"/>
          <w:kern w:val="2"/>
          <w:sz w:val="32"/>
          <w:szCs w:val="32"/>
          <w:lang w:val="en-US" w:eastAsia="zh-CN" w:bidi="ar-SA"/>
        </w:rPr>
        <w:t xml:space="preserve"> </w:t>
      </w:r>
    </w:p>
    <w:p>
      <w:pPr>
        <w:keepNext w:val="0"/>
        <w:keepLines w:val="0"/>
        <w:widowControl w:val="0"/>
        <w:suppressLineNumbers w:val="0"/>
        <w:spacing w:before="0" w:beforeAutospacing="0" w:after="0" w:afterAutospacing="0" w:line="360" w:lineRule="auto"/>
        <w:ind w:left="0" w:right="0"/>
        <w:jc w:val="center"/>
        <w:rPr>
          <w:rFonts w:ascii="Times New Roman" w:hAnsi="Times New Roman" w:eastAsia="宋体" w:cs="Times New Roman"/>
          <w:szCs w:val="22"/>
        </w:rPr>
      </w:pPr>
      <w:r>
        <w:rPr>
          <w:rFonts w:hint="eastAsia" w:ascii="仿宋" w:hAnsi="仿宋" w:eastAsia="仿宋" w:cs="仿宋"/>
          <w:kern w:val="2"/>
          <w:sz w:val="32"/>
          <w:szCs w:val="32"/>
          <w:lang w:val="en-US" w:eastAsia="zh-CN"/>
        </w:rPr>
        <w:t>2023年  月</w:t>
      </w:r>
    </w:p>
    <w:p>
      <w:pPr>
        <w:spacing w:line="360" w:lineRule="auto"/>
        <w:rPr>
          <w:rFonts w:hint="eastAsia" w:ascii="仿宋" w:hAnsi="仿宋" w:eastAsia="仿宋" w:cs="仿宋"/>
          <w:kern w:val="2"/>
          <w:sz w:val="32"/>
          <w:szCs w:val="32"/>
        </w:rPr>
        <w:sectPr>
          <w:headerReference r:id="rId5" w:type="default"/>
          <w:footerReference r:id="rId6" w:type="default"/>
          <w:pgSz w:w="11906" w:h="16838"/>
          <w:pgMar w:top="1440" w:right="1800" w:bottom="1440" w:left="1800" w:header="851" w:footer="992" w:gutter="0"/>
          <w:cols w:space="720" w:num="1"/>
          <w:docGrid w:type="lines" w:linePitch="312" w:charSpace="0"/>
        </w:sectPr>
      </w:pPr>
    </w:p>
    <w:p>
      <w:pPr>
        <w:spacing w:line="440" w:lineRule="exact"/>
        <w:ind w:firstLine="320" w:firstLineChars="100"/>
        <w:jc w:val="center"/>
        <w:rPr>
          <w:rFonts w:hint="eastAsia" w:ascii="仿宋" w:hAnsi="仿宋" w:eastAsia="仿宋" w:cs="仿宋"/>
          <w:color w:val="auto"/>
          <w:sz w:val="32"/>
          <w:szCs w:val="32"/>
        </w:rPr>
      </w:pPr>
      <w:r>
        <w:rPr>
          <w:rFonts w:hint="eastAsia" w:ascii="仿宋" w:hAnsi="仿宋" w:eastAsia="仿宋" w:cs="仿宋"/>
          <w:color w:val="auto"/>
          <w:sz w:val="32"/>
          <w:szCs w:val="32"/>
        </w:rPr>
        <w:t>合同协议书</w:t>
      </w:r>
    </w:p>
    <w:p>
      <w:pPr>
        <w:spacing w:line="440" w:lineRule="exact"/>
        <w:ind w:firstLine="240" w:firstLineChars="100"/>
        <w:rPr>
          <w:rFonts w:hint="eastAsia" w:ascii="仿宋" w:hAnsi="仿宋" w:eastAsia="仿宋" w:cs="仿宋"/>
          <w:color w:val="auto"/>
          <w:sz w:val="24"/>
          <w:szCs w:val="24"/>
        </w:rPr>
      </w:pPr>
    </w:p>
    <w:p>
      <w:pPr>
        <w:spacing w:line="520" w:lineRule="exact"/>
        <w:ind w:firstLine="240" w:firstLineChars="100"/>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rPr>
        <w:t>甲方（单位全称）：</w:t>
      </w:r>
      <w:r>
        <w:rPr>
          <w:rFonts w:hint="eastAsia" w:ascii="仿宋" w:hAnsi="仿宋" w:eastAsia="仿宋" w:cs="仿宋"/>
          <w:color w:val="auto"/>
          <w:sz w:val="24"/>
          <w:szCs w:val="24"/>
          <w:u w:val="single"/>
        </w:rPr>
        <w:t>绍兴市轨道交通集团有限公司</w:t>
      </w:r>
    </w:p>
    <w:p>
      <w:pPr>
        <w:spacing w:line="520" w:lineRule="exact"/>
        <w:ind w:firstLine="240" w:firstLineChars="100"/>
        <w:rPr>
          <w:rFonts w:hint="eastAsia" w:ascii="仿宋" w:hAnsi="仿宋" w:eastAsia="仿宋" w:cs="仿宋"/>
          <w:color w:val="auto"/>
          <w:sz w:val="24"/>
          <w:szCs w:val="24"/>
        </w:rPr>
      </w:pPr>
      <w:r>
        <w:rPr>
          <w:rFonts w:hint="eastAsia" w:ascii="仿宋" w:hAnsi="仿宋" w:eastAsia="仿宋" w:cs="仿宋"/>
          <w:color w:val="auto"/>
          <w:sz w:val="24"/>
          <w:szCs w:val="24"/>
        </w:rPr>
        <w:t>乙方（单位全称）：</w:t>
      </w:r>
      <w:r>
        <w:rPr>
          <w:rFonts w:hint="eastAsia" w:ascii="仿宋" w:hAnsi="仿宋" w:eastAsia="仿宋" w:cs="仿宋"/>
          <w:color w:val="auto"/>
          <w:sz w:val="24"/>
          <w:szCs w:val="24"/>
          <w:u w:val="single"/>
        </w:rPr>
        <w:t xml:space="preserve">                            </w:t>
      </w:r>
    </w:p>
    <w:p>
      <w:pPr>
        <w:spacing w:line="440" w:lineRule="exact"/>
        <w:ind w:firstLine="600" w:firstLineChars="200"/>
        <w:rPr>
          <w:rFonts w:hint="eastAsia" w:ascii="仿宋" w:hAnsi="仿宋" w:eastAsia="仿宋" w:cs="仿宋"/>
          <w:color w:val="auto"/>
          <w:sz w:val="30"/>
          <w:szCs w:val="30"/>
        </w:rPr>
      </w:pP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第一条  委托事项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1.1经双方商定，乙方作为甲方</w:t>
      </w:r>
      <w:r>
        <w:rPr>
          <w:rFonts w:hint="eastAsia" w:ascii="仿宋" w:hAnsi="仿宋" w:eastAsia="仿宋" w:cs="仿宋"/>
          <w:b/>
          <w:bCs/>
          <w:szCs w:val="21"/>
          <w:lang w:eastAsia="zh-CN"/>
        </w:rPr>
        <w:t>绍兴市轨道交通集团云平台互联网接入项目（重招）（标项二：云平台互联网接入项目（备用专线））</w:t>
      </w:r>
      <w:r>
        <w:rPr>
          <w:rFonts w:hint="eastAsia" w:ascii="仿宋" w:hAnsi="仿宋" w:eastAsia="仿宋" w:cs="仿宋"/>
          <w:szCs w:val="21"/>
        </w:rPr>
        <w:t>指定供应商，根据国家的相关政策和法律法规，本着互惠互利、平等自愿的原则，达成本协议：</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第二条  服务内容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2.1服务地点：甲方指定地点。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2.2服务期</w:t>
      </w:r>
      <w:r>
        <w:rPr>
          <w:rFonts w:hint="eastAsia" w:ascii="仿宋" w:hAnsi="仿宋" w:eastAsia="仿宋" w:cs="仿宋"/>
          <w:szCs w:val="21"/>
          <w:lang w:val="en-US" w:eastAsia="zh-CN"/>
        </w:rPr>
        <w:t>限</w:t>
      </w:r>
      <w:r>
        <w:rPr>
          <w:rFonts w:hint="eastAsia" w:ascii="仿宋" w:hAnsi="仿宋" w:eastAsia="仿宋" w:cs="仿宋"/>
          <w:szCs w:val="21"/>
        </w:rPr>
        <w:t>：15日历天。</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2.3服务范围：云平台互联网接入项目（备用专线）。</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2.4工作内容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lang w:val="en-US" w:eastAsia="zh-CN"/>
        </w:rPr>
      </w:pPr>
      <w:r>
        <w:rPr>
          <w:rFonts w:hint="eastAsia" w:ascii="仿宋" w:hAnsi="仿宋" w:eastAsia="仿宋" w:cs="仿宋"/>
          <w:szCs w:val="21"/>
        </w:rPr>
        <w:t>包含二年互联网宽带（备用专线）500M、公网IP地址若干等服务内容，具体服务内容及设备要求以</w:t>
      </w:r>
      <w:r>
        <w:rPr>
          <w:rFonts w:hint="eastAsia" w:ascii="仿宋" w:hAnsi="仿宋" w:eastAsia="仿宋" w:cs="仿宋"/>
          <w:szCs w:val="21"/>
          <w:lang w:val="en-US" w:eastAsia="zh-CN"/>
        </w:rPr>
        <w:t>甲方</w:t>
      </w:r>
      <w:r>
        <w:rPr>
          <w:rFonts w:hint="eastAsia" w:ascii="仿宋" w:hAnsi="仿宋" w:eastAsia="仿宋" w:cs="仿宋"/>
          <w:szCs w:val="21"/>
        </w:rPr>
        <w:t>提供需求为准。</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yellow"/>
        </w:rPr>
      </w:pPr>
      <w:r>
        <w:rPr>
          <w:rFonts w:hint="eastAsia" w:ascii="仿宋" w:hAnsi="仿宋" w:eastAsia="仿宋" w:cs="仿宋"/>
          <w:szCs w:val="21"/>
          <w:lang w:val="en-US" w:eastAsia="zh-CN"/>
        </w:rPr>
        <w:t>2.5项目要求</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必须提供包括项目负责人、项目组其他成员在内的经验丰富的，人员数量满足</w:t>
      </w:r>
      <w:r>
        <w:rPr>
          <w:rFonts w:hint="eastAsia" w:ascii="仿宋" w:hAnsi="仿宋" w:eastAsia="仿宋" w:cs="仿宋"/>
          <w:sz w:val="21"/>
          <w:szCs w:val="21"/>
          <w:highlight w:val="none"/>
          <w:lang w:val="en-US" w:eastAsia="zh-CN"/>
        </w:rPr>
        <w:t>招标文件</w:t>
      </w:r>
      <w:r>
        <w:rPr>
          <w:rFonts w:hint="eastAsia" w:ascii="仿宋" w:hAnsi="仿宋" w:eastAsia="仿宋" w:cs="仿宋"/>
          <w:b w:val="0"/>
          <w:sz w:val="21"/>
          <w:szCs w:val="21"/>
          <w:highlight w:val="none"/>
        </w:rPr>
        <w:t>第三部分 招标项目范围及要求</w:t>
      </w:r>
      <w:r>
        <w:rPr>
          <w:rFonts w:hint="eastAsia" w:ascii="仿宋" w:hAnsi="仿宋" w:eastAsia="仿宋" w:cs="仿宋"/>
          <w:sz w:val="21"/>
          <w:szCs w:val="21"/>
          <w:highlight w:val="none"/>
        </w:rPr>
        <w:t>中“</w:t>
      </w:r>
      <w:r>
        <w:rPr>
          <w:rFonts w:hint="eastAsia" w:ascii="仿宋" w:hAnsi="仿宋" w:eastAsia="仿宋" w:cs="仿宋"/>
          <w:sz w:val="21"/>
          <w:szCs w:val="21"/>
          <w:highlight w:val="none"/>
          <w:lang w:val="en-US" w:eastAsia="zh-CN"/>
        </w:rPr>
        <w:t>五</w:t>
      </w:r>
      <w:r>
        <w:rPr>
          <w:rFonts w:hint="eastAsia" w:ascii="仿宋" w:hAnsi="仿宋" w:eastAsia="仿宋" w:cs="仿宋"/>
          <w:sz w:val="21"/>
          <w:szCs w:val="21"/>
          <w:highlight w:val="none"/>
        </w:rPr>
        <w:t>、项目要求</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（一）人员要求”，保证项目按期顺利完成，并且确保整个项目实施阶段项目组人员的稳定性（未经</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书面同意不得更换项目负责人及项目组其他成员）；</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2</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应遵守</w:t>
      </w:r>
      <w:r>
        <w:rPr>
          <w:rFonts w:hint="eastAsia" w:ascii="仿宋" w:hAnsi="仿宋" w:eastAsia="仿宋" w:cs="仿宋"/>
          <w:sz w:val="21"/>
          <w:szCs w:val="21"/>
          <w:highlight w:val="none"/>
          <w:lang w:val="en-US" w:eastAsia="zh-CN"/>
        </w:rPr>
        <w:t>相关</w:t>
      </w:r>
      <w:r>
        <w:rPr>
          <w:rFonts w:hint="eastAsia" w:ascii="仿宋" w:hAnsi="仿宋" w:eastAsia="仿宋" w:cs="仿宋"/>
          <w:sz w:val="21"/>
          <w:szCs w:val="21"/>
          <w:highlight w:val="none"/>
        </w:rPr>
        <w:t>规定，制定为</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实施服务的工作方案与计划，安排和组织实施服务所需的人员，履行其承诺的服务，直至其责任全部完成；</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应接受</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在合同履行过程中的协调和在</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现场的管理；</w:t>
      </w:r>
    </w:p>
    <w:p>
      <w:pPr>
        <w:widowControl w:val="0"/>
        <w:spacing w:line="440" w:lineRule="exact"/>
        <w:ind w:firstLine="420" w:firstLineChars="200"/>
        <w:contextualSpacing/>
        <w:jc w:val="left"/>
        <w:rPr>
          <w:rFonts w:hint="eastAsia" w:ascii="仿宋" w:hAnsi="仿宋" w:eastAsia="仿宋" w:cs="仿宋"/>
          <w:sz w:val="21"/>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4</w:t>
      </w:r>
      <w:r>
        <w:rPr>
          <w:rFonts w:hint="eastAsia" w:ascii="仿宋" w:hAnsi="仿宋" w:eastAsia="仿宋" w:cs="仿宋"/>
          <w:szCs w:val="21"/>
          <w:highlight w:val="none"/>
        </w:rPr>
        <w:t>）</w:t>
      </w:r>
      <w:r>
        <w:rPr>
          <w:rFonts w:hint="eastAsia" w:ascii="仿宋" w:hAnsi="仿宋" w:eastAsia="仿宋" w:cs="仿宋"/>
          <w:sz w:val="21"/>
          <w:szCs w:val="21"/>
          <w:highlight w:val="none"/>
        </w:rPr>
        <w:t>在项目成果通过最终验收后，</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应根据</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的需要，提供后续的实施辅导服务；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w:t>
      </w:r>
      <w:r>
        <w:rPr>
          <w:rFonts w:hint="eastAsia" w:ascii="仿宋" w:hAnsi="仿宋" w:eastAsia="仿宋" w:cs="仿宋"/>
          <w:sz w:val="21"/>
          <w:szCs w:val="21"/>
          <w:highlight w:val="none"/>
          <w:lang w:eastAsia="zh-CN"/>
        </w:rPr>
        <w:t>乙方</w:t>
      </w:r>
      <w:r>
        <w:rPr>
          <w:rFonts w:hint="eastAsia" w:ascii="仿宋" w:hAnsi="仿宋" w:eastAsia="仿宋" w:cs="仿宋"/>
          <w:sz w:val="21"/>
          <w:szCs w:val="21"/>
          <w:highlight w:val="none"/>
        </w:rPr>
        <w:t>对</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提供的技术资料负有保密责任，未经</w:t>
      </w:r>
      <w:r>
        <w:rPr>
          <w:rFonts w:hint="eastAsia" w:ascii="仿宋" w:hAnsi="仿宋" w:eastAsia="仿宋" w:cs="仿宋"/>
          <w:sz w:val="21"/>
          <w:szCs w:val="21"/>
          <w:highlight w:val="none"/>
          <w:lang w:eastAsia="zh-CN"/>
        </w:rPr>
        <w:t>甲方</w:t>
      </w:r>
      <w:r>
        <w:rPr>
          <w:rFonts w:hint="eastAsia" w:ascii="仿宋" w:hAnsi="仿宋" w:eastAsia="仿宋" w:cs="仿宋"/>
          <w:sz w:val="21"/>
          <w:szCs w:val="21"/>
          <w:highlight w:val="none"/>
        </w:rPr>
        <w:t>同意不得在本项目工作需要外的其他业务活动中以任何形式加以使用。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）售后服务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jc w:val="left"/>
        <w:textAlignment w:val="auto"/>
        <w:rPr>
          <w:rFonts w:ascii="Times New Roman" w:hAnsi="Times New Roman" w:eastAsia="宋体" w:cs="Times New Roman"/>
          <w:szCs w:val="20"/>
          <w:highlight w:val="none"/>
          <w:lang w:val="en-US" w:eastAsia="zh-CN"/>
        </w:rPr>
      </w:pPr>
      <w:r>
        <w:rPr>
          <w:rFonts w:hint="eastAsia" w:ascii="仿宋" w:hAnsi="仿宋" w:eastAsia="仿宋" w:cs="仿宋"/>
          <w:szCs w:val="21"/>
          <w:highlight w:val="none"/>
        </w:rPr>
        <w:t>做好互联网宽带建设、维保工作。常规问题30分钟内做出明确响应和安排，需要现场解决的需</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小时内到达现场解决，因网络供应商、硬件设备故障、系统升级等原因造成数据异常除外。</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highlight w:val="none"/>
        </w:rPr>
      </w:pPr>
      <w:r>
        <w:rPr>
          <w:rFonts w:hint="eastAsia" w:ascii="仿宋" w:hAnsi="仿宋" w:eastAsia="仿宋" w:cs="仿宋"/>
          <w:b/>
          <w:bCs/>
          <w:szCs w:val="21"/>
          <w:highlight w:val="none"/>
        </w:rPr>
        <w:t>第三条 双方义务</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szCs w:val="21"/>
        </w:rPr>
      </w:pPr>
      <w:r>
        <w:rPr>
          <w:rFonts w:hint="eastAsia" w:ascii="仿宋" w:hAnsi="仿宋" w:eastAsia="仿宋" w:cs="仿宋"/>
          <w:b/>
          <w:szCs w:val="21"/>
        </w:rPr>
        <w:t>3.1甲方义务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.1.1协调相关部门，负责协助乙方办理相关手续。</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.1.2按时支付乙方相关费用。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.1.3对乙方工作进行检查监督并进行违约认定。</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.1.4向乙方提供完成本项目的基础资料；提供乙方认为需要了解的公司各部门制定的规章制度及规范。</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.1.5批准或认可工作计划和工作量，以利乙方开展工作。</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.1.6维护乙方提交的技术方案，保守技术数据秘密。</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.1.7对乙方的失职或渎职行为进行考核，扣减相应服务费用，并对前述行为所引发的损失追偿索赔。</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.1.8按照服务内容和标准来审查乙方执行合同情况，若乙方未达到合同规定之内容和标准，且在甲方下达整改书后仍无改观情况下，甲方单方终止合同。</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w:t>
      </w:r>
      <w:r>
        <w:rPr>
          <w:rFonts w:hint="eastAsia" w:ascii="仿宋" w:hAnsi="仿宋" w:eastAsia="仿宋" w:cs="仿宋"/>
          <w:szCs w:val="21"/>
        </w:rPr>
        <w:t>.1.9其他：如甲方发现乙方有玩忽职守、不作为、不按标准落实甲方要求，甲方终止合同，并向乙方索赔因此遭受的损失。</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szCs w:val="21"/>
        </w:rPr>
      </w:pPr>
      <w:r>
        <w:rPr>
          <w:rFonts w:hint="eastAsia" w:ascii="仿宋" w:hAnsi="仿宋" w:eastAsia="仿宋" w:cs="仿宋"/>
          <w:b/>
          <w:szCs w:val="21"/>
        </w:rPr>
        <w:t>3.2乙方义务</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3.2.1依照招标文件要求完成工作内容。</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3.2.2保证项目符合质量标准，并承担由于过程中的不当行为带来的后果。</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3.2.3乙方应服从甲方的安排与管理，按照甲方要求提供工作计划，在项目实施过程中严格执行甲方相关管理制度要求及国家相关法律法规，因乙方未遵守前述规定导致安全事故、行政处罚或第三者责任的，由乙方自行承担责任。甲方因此受到索赔或其他损失的，乙方应向甲方承担全部的赔偿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3.2.4乙方在执行本项目时，应遵守甲方的规章制度，服从甲方管理。工作期间，乙方人员不得与相关人员发生争吵、肢体冲突等不当行为。</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3.2.5非甲方原因造成的乙方一切人员、财产损失，乙方应自行承担全部责任，甲方不承担任何责任。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3.2.6乙方须按劳动法和国家法律法规为本项目人员按时发放工资和相关福利、缴纳社保。</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3.2.7乙方应按有关法律规定纳税，应缴纳的税金包括在合同价内，甲方不再另行支付。</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3.2.8乙方应按投标文件承诺的项目组织机构、机制和组成人员、设备、合同项目资金等进行管理，并不断改进完善。</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3.2.9乙方应自费采取有效的措施，保证其雇员的健康和安全。</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3.2.10在合同期间，乙方应采取合理的措施，防止其职工发生任何非法的暴乱或妨碍治安的行为，以维护社会秩序和保护项目附近的人员和财产免遭上述行为的侵害。</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3.2.11乙方因履行本合同项下义务造成甲方或第三方人身伤害、财产损失，概由乙方承担赔偿责任，若因此造成甲方经济损失，由乙方据实予以赔偿。</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3.2.12其他：完成甲方指定的其他相关的工作任务。</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第四条 合同金额与付款方式</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4.1合同金额：</w:t>
      </w:r>
      <w:r>
        <w:rPr>
          <w:rFonts w:hint="eastAsia" w:ascii="仿宋" w:hAnsi="仿宋" w:eastAsia="仿宋" w:cs="仿宋"/>
          <w:szCs w:val="21"/>
          <w:u w:val="single"/>
        </w:rPr>
        <w:t xml:space="preserve">            </w:t>
      </w:r>
      <w:r>
        <w:rPr>
          <w:rFonts w:hint="eastAsia" w:ascii="仿宋" w:hAnsi="仿宋" w:eastAsia="仿宋" w:cs="仿宋"/>
          <w:szCs w:val="21"/>
        </w:rPr>
        <w:t>元（大写：</w:t>
      </w:r>
      <w:r>
        <w:rPr>
          <w:rFonts w:hint="eastAsia" w:ascii="仿宋" w:hAnsi="仿宋" w:eastAsia="仿宋" w:cs="仿宋"/>
          <w:szCs w:val="21"/>
          <w:u w:val="single"/>
        </w:rPr>
        <w:t xml:space="preserve">            </w:t>
      </w:r>
      <w:r>
        <w:rPr>
          <w:rFonts w:hint="eastAsia" w:ascii="仿宋" w:hAnsi="仿宋" w:eastAsia="仿宋" w:cs="仿宋"/>
          <w:szCs w:val="21"/>
        </w:rPr>
        <w:t>元整）。</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本项目采用固定总价。</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4.2</w:t>
      </w:r>
      <w:r>
        <w:rPr>
          <w:rFonts w:hint="eastAsia" w:ascii="仿宋" w:hAnsi="仿宋" w:eastAsia="仿宋" w:cs="仿宋"/>
          <w:szCs w:val="21"/>
          <w:lang w:val="en-US" w:eastAsia="zh-CN"/>
        </w:rPr>
        <w:t>付款</w:t>
      </w:r>
      <w:r>
        <w:rPr>
          <w:rFonts w:hint="eastAsia" w:ascii="仿宋" w:hAnsi="仿宋" w:eastAsia="仿宋" w:cs="仿宋"/>
          <w:szCs w:val="21"/>
        </w:rPr>
        <w:t>方式：</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合同签订且在项目成果通过甲方最终验收后，甲方在30天内支付至合同价的50%；项目成果通过甲方验收一年后，甲方在30天内支付至合同价的100%。</w:t>
      </w:r>
    </w:p>
    <w:p>
      <w:pPr>
        <w:keepNext w:val="0"/>
        <w:keepLines w:val="0"/>
        <w:pageBreakBefore w:val="0"/>
        <w:widowControl w:val="0"/>
        <w:tabs>
          <w:tab w:val="left" w:pos="420"/>
          <w:tab w:val="left" w:pos="720"/>
        </w:tabs>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bCs/>
          <w:szCs w:val="21"/>
        </w:rPr>
      </w:pPr>
      <w:r>
        <w:rPr>
          <w:rFonts w:hint="eastAsia" w:ascii="仿宋" w:hAnsi="仿宋" w:eastAsia="仿宋" w:cs="仿宋"/>
          <w:szCs w:val="21"/>
          <w:highlight w:val="none"/>
          <w:lang w:val="en-US" w:eastAsia="zh-CN"/>
        </w:rPr>
        <w:t>甲方付款前，乙方应提供符合甲方入账要求的增值税专用发</w:t>
      </w:r>
      <w:r>
        <w:rPr>
          <w:rFonts w:hint="eastAsia" w:ascii="仿宋" w:hAnsi="仿宋" w:eastAsia="仿宋" w:cs="仿宋"/>
          <w:szCs w:val="21"/>
          <w:lang w:val="en-US" w:eastAsia="zh-CN"/>
        </w:rPr>
        <w:t>票，否则甲方有权拒绝付款且无需承担违约责任</w:t>
      </w:r>
      <w:r>
        <w:rPr>
          <w:rFonts w:hint="eastAsia" w:ascii="仿宋" w:hAnsi="仿宋" w:eastAsia="仿宋" w:cs="仿宋"/>
          <w:szCs w:val="21"/>
        </w:rPr>
        <w:t>。</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第五条 履约保证金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5.</w:t>
      </w:r>
      <w:r>
        <w:rPr>
          <w:rFonts w:hint="eastAsia" w:ascii="仿宋" w:hAnsi="仿宋" w:eastAsia="仿宋" w:cs="仿宋"/>
          <w:szCs w:val="21"/>
        </w:rPr>
        <w:t>1履约担保金额为签约合同价的</w:t>
      </w:r>
      <w:r>
        <w:rPr>
          <w:rFonts w:hint="eastAsia" w:ascii="仿宋" w:hAnsi="仿宋" w:eastAsia="仿宋" w:cs="仿宋"/>
          <w:szCs w:val="21"/>
          <w:lang w:val="en-US" w:eastAsia="zh-CN"/>
        </w:rPr>
        <w:t>1</w:t>
      </w:r>
      <w:r>
        <w:rPr>
          <w:rFonts w:hint="eastAsia" w:ascii="仿宋" w:hAnsi="仿宋" w:eastAsia="仿宋" w:cs="仿宋"/>
          <w:szCs w:val="21"/>
        </w:rPr>
        <w:t>%，计</w:t>
      </w:r>
      <w:r>
        <w:rPr>
          <w:rFonts w:hint="eastAsia" w:ascii="仿宋" w:hAnsi="仿宋" w:eastAsia="仿宋" w:cs="仿宋"/>
          <w:szCs w:val="21"/>
          <w:u w:val="single"/>
        </w:rPr>
        <w:t xml:space="preserve">       </w:t>
      </w:r>
      <w:r>
        <w:rPr>
          <w:rFonts w:hint="eastAsia" w:ascii="仿宋" w:hAnsi="仿宋" w:eastAsia="仿宋" w:cs="仿宋"/>
          <w:szCs w:val="21"/>
        </w:rPr>
        <w:t>元 ，应当以电汇</w:t>
      </w:r>
      <w:r>
        <w:rPr>
          <w:rFonts w:hint="eastAsia" w:ascii="仿宋" w:hAnsi="仿宋" w:eastAsia="仿宋" w:cs="仿宋"/>
          <w:szCs w:val="21"/>
          <w:lang w:val="en-US" w:eastAsia="zh-CN"/>
        </w:rPr>
        <w:t>或转账的</w:t>
      </w:r>
      <w:r>
        <w:rPr>
          <w:rFonts w:hint="eastAsia" w:ascii="仿宋" w:hAnsi="仿宋" w:eastAsia="仿宋" w:cs="仿宋"/>
          <w:szCs w:val="21"/>
        </w:rPr>
        <w:t>形式提交。履约担保在</w:t>
      </w:r>
      <w:r>
        <w:rPr>
          <w:rFonts w:hint="eastAsia" w:ascii="仿宋" w:hAnsi="仿宋" w:eastAsia="仿宋" w:cs="仿宋"/>
          <w:szCs w:val="21"/>
          <w:lang w:val="en-US" w:eastAsia="zh-CN"/>
        </w:rPr>
        <w:t>服务期到期后</w:t>
      </w:r>
      <w:r>
        <w:rPr>
          <w:rFonts w:hint="eastAsia" w:ascii="仿宋" w:hAnsi="仿宋" w:eastAsia="仿宋" w:cs="仿宋"/>
          <w:szCs w:val="21"/>
        </w:rPr>
        <w:t>退还，履约担保不计息。如乙方存在违约行为，甲方有权不予退还履约担保。</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第六条 不可抗力</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6.1</w:t>
      </w:r>
      <w:r>
        <w:rPr>
          <w:rFonts w:hint="eastAsia" w:ascii="仿宋" w:hAnsi="仿宋" w:eastAsia="仿宋" w:cs="仿宋"/>
          <w:szCs w:val="21"/>
        </w:rPr>
        <w:t>不可抗力的确认</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（1）不可抗力是指乙方和甲方在订立合同时不可预见，在服务过程中不可避免发生并不能克服的自然灾害和社会性突发事件，如地震、海啸、瘟疫、水灾、骚乱、暴动、战争和合同条款约定的其他情形。</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（2）不可抗力发生后，甲方和乙方应及时认真统计所造成的损失，收集不可抗力造成损失的证据。</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6.2</w:t>
      </w:r>
      <w:r>
        <w:rPr>
          <w:rFonts w:hint="eastAsia" w:ascii="仿宋" w:hAnsi="仿宋" w:eastAsia="仿宋" w:cs="仿宋"/>
          <w:szCs w:val="21"/>
        </w:rPr>
        <w:t>不可抗力的通知</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（1）合同一方当事人遇到不可抗力事件，使其履行合同义务受到阻碍时，应在五日内通知合同另一方当事人，书面说明不可抗力和受阻碍的详细情况，并提供必要的证明。</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（2）如不可抗力持续发生，合同一方当事人应及时向合同另一方当事人提交中间报告，说明不可抗力和履行合同受阻的情况，并于不可抗力事件结束后28 天内提交最终报告及有关资料。</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6.3</w:t>
      </w:r>
      <w:r>
        <w:rPr>
          <w:rFonts w:hint="eastAsia" w:ascii="仿宋" w:hAnsi="仿宋" w:eastAsia="仿宋" w:cs="仿宋"/>
          <w:szCs w:val="21"/>
        </w:rPr>
        <w:t>不可抗力后果及其处理</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（1）不可抗力造成损害的责任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合同双方各自承担各自的损失。</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（2）延迟履行期间发生的不可抗力</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合同一方当事人延迟履行，在延迟履行期间发生不可抗力的，不免除其责任。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（3）避免和减少不可抗力损失</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不可抗力发生后，甲乙双方均应采取措施尽量避免和减少损失的扩大，任何一方没有采取有效措施导致损失扩大的，应对扩大的损失承担责任。</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第七条 违约责任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7.1</w:t>
      </w:r>
      <w:r>
        <w:rPr>
          <w:rFonts w:hint="eastAsia" w:ascii="仿宋" w:hAnsi="仿宋" w:eastAsia="仿宋" w:cs="仿宋"/>
          <w:szCs w:val="21"/>
        </w:rPr>
        <w:t>甲方的违约责任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生效后，如合同项目因政策调整造成停建，甲方有权解除合同，若乙方未开始互联网宽带建设的，则自动解除合同，甲方不承担违约责任，不支付任何款项，若已预付部分款项的，由乙方在合同解除后15日内返还。若乙方已开始部分</w:t>
      </w:r>
      <w:r>
        <w:rPr>
          <w:rFonts w:hint="eastAsia" w:ascii="仿宋" w:hAnsi="仿宋" w:eastAsia="仿宋" w:cs="仿宋"/>
          <w:szCs w:val="21"/>
          <w:lang w:val="en-US" w:eastAsia="zh-CN"/>
        </w:rPr>
        <w:t>互联网宽带建设</w:t>
      </w:r>
      <w:r>
        <w:rPr>
          <w:rFonts w:hint="eastAsia" w:ascii="仿宋" w:hAnsi="仿宋" w:eastAsia="仿宋" w:cs="仿宋"/>
          <w:szCs w:val="21"/>
        </w:rPr>
        <w:t>工作，双方协商相应费用，并对甲方已付款项在合同解除后15日</w:t>
      </w:r>
      <w:r>
        <w:rPr>
          <w:rFonts w:hint="eastAsia" w:ascii="仿宋" w:hAnsi="仿宋" w:eastAsia="仿宋" w:cs="仿宋"/>
          <w:szCs w:val="21"/>
          <w:lang w:val="en-US" w:eastAsia="zh-CN"/>
        </w:rPr>
        <w:t>内</w:t>
      </w:r>
      <w:r>
        <w:rPr>
          <w:rFonts w:hint="eastAsia" w:ascii="仿宋" w:hAnsi="仿宋" w:eastAsia="仿宋" w:cs="仿宋"/>
          <w:szCs w:val="21"/>
        </w:rPr>
        <w:t>予以结算。</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val="en-US" w:eastAsia="zh-CN"/>
        </w:rPr>
        <w:t>7.2</w:t>
      </w:r>
      <w:r>
        <w:rPr>
          <w:rFonts w:hint="eastAsia" w:ascii="仿宋" w:hAnsi="仿宋" w:eastAsia="仿宋" w:cs="仿宋"/>
          <w:szCs w:val="21"/>
        </w:rPr>
        <w:t>乙方的违约责任</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highlight w:val="none"/>
        </w:rPr>
        <w:t>（1）</w:t>
      </w:r>
      <w:r>
        <w:rPr>
          <w:rFonts w:hint="eastAsia" w:ascii="仿宋" w:hAnsi="仿宋" w:eastAsia="仿宋" w:cs="仿宋"/>
          <w:szCs w:val="21"/>
        </w:rPr>
        <w:t>乙方提供的产品不符合合同要求，乙方应在 30 天内无条件更换，</w:t>
      </w:r>
      <w:r>
        <w:rPr>
          <w:rFonts w:hint="eastAsia" w:ascii="仿宋" w:hAnsi="仿宋" w:eastAsia="仿宋" w:cs="仿宋"/>
          <w:szCs w:val="21"/>
          <w:lang w:val="en-US" w:eastAsia="zh-CN"/>
        </w:rPr>
        <w:t>同时</w:t>
      </w:r>
      <w:r>
        <w:rPr>
          <w:rFonts w:hint="eastAsia" w:ascii="仿宋" w:hAnsi="仿宋" w:eastAsia="仿宋" w:cs="仿宋"/>
          <w:szCs w:val="21"/>
        </w:rPr>
        <w:t>乙方</w:t>
      </w:r>
      <w:r>
        <w:rPr>
          <w:rFonts w:hint="eastAsia" w:ascii="仿宋" w:hAnsi="仿宋" w:eastAsia="仿宋" w:cs="仿宋"/>
          <w:szCs w:val="21"/>
          <w:lang w:val="en-US" w:eastAsia="zh-CN"/>
        </w:rPr>
        <w:t>应向甲方支付</w:t>
      </w:r>
      <w:r>
        <w:rPr>
          <w:rFonts w:hint="eastAsia" w:ascii="仿宋" w:hAnsi="仿宋" w:eastAsia="仿宋" w:cs="仿宋"/>
          <w:szCs w:val="21"/>
        </w:rPr>
        <w:t xml:space="preserve"> </w:t>
      </w:r>
      <w:r>
        <w:rPr>
          <w:rFonts w:hint="eastAsia" w:ascii="仿宋" w:hAnsi="仿宋" w:eastAsia="仿宋" w:cs="仿宋"/>
          <w:szCs w:val="21"/>
          <w:lang w:val="en-US" w:eastAsia="zh-CN"/>
        </w:rPr>
        <w:t>2</w:t>
      </w:r>
      <w:r>
        <w:rPr>
          <w:rFonts w:hint="eastAsia" w:ascii="仿宋" w:hAnsi="仿宋" w:eastAsia="仿宋" w:cs="仿宋"/>
          <w:szCs w:val="21"/>
        </w:rPr>
        <w:t>000元/次</w:t>
      </w:r>
      <w:r>
        <w:rPr>
          <w:rFonts w:hint="eastAsia" w:ascii="仿宋" w:hAnsi="仿宋" w:eastAsia="仿宋" w:cs="仿宋"/>
          <w:szCs w:val="21"/>
          <w:lang w:val="en-US" w:eastAsia="zh-CN"/>
        </w:rPr>
        <w:t>的</w:t>
      </w:r>
      <w:r>
        <w:rPr>
          <w:rFonts w:hint="eastAsia" w:ascii="仿宋" w:hAnsi="仿宋" w:eastAsia="仿宋" w:cs="仿宋"/>
          <w:szCs w:val="21"/>
        </w:rPr>
        <w:t>违约金。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）乙方未能按合同进度计划及时完成合同约定的工作，造成关键节点延误</w:t>
      </w:r>
      <w:r>
        <w:rPr>
          <w:rFonts w:hint="eastAsia" w:ascii="仿宋" w:hAnsi="仿宋" w:eastAsia="仿宋" w:cs="仿宋"/>
          <w:szCs w:val="21"/>
          <w:lang w:val="en-US" w:eastAsia="zh-CN"/>
        </w:rPr>
        <w:t>的</w:t>
      </w:r>
      <w:r>
        <w:rPr>
          <w:rFonts w:hint="eastAsia" w:ascii="仿宋" w:hAnsi="仿宋" w:eastAsia="仿宋" w:cs="仿宋"/>
          <w:szCs w:val="21"/>
        </w:rPr>
        <w:t>，每逾期一天，应当向甲方支付</w:t>
      </w:r>
      <w:r>
        <w:rPr>
          <w:rFonts w:hint="eastAsia" w:ascii="仿宋" w:hAnsi="仿宋" w:eastAsia="仿宋" w:cs="仿宋"/>
          <w:szCs w:val="21"/>
          <w:lang w:val="en-US" w:eastAsia="zh-CN"/>
        </w:rPr>
        <w:t>1000元的</w:t>
      </w:r>
      <w:r>
        <w:rPr>
          <w:rFonts w:hint="eastAsia" w:ascii="仿宋" w:hAnsi="仿宋" w:eastAsia="仿宋" w:cs="仿宋"/>
          <w:szCs w:val="21"/>
        </w:rPr>
        <w:t>违约金。若乙方延期超过15天（含）的，甲方</w:t>
      </w:r>
      <w:r>
        <w:rPr>
          <w:rFonts w:ascii="仿宋" w:hAnsi="仿宋" w:eastAsia="仿宋" w:cs="仿宋"/>
          <w:szCs w:val="21"/>
        </w:rPr>
        <w:t>有权单方面</w:t>
      </w:r>
      <w:r>
        <w:rPr>
          <w:rFonts w:hint="eastAsia" w:ascii="仿宋" w:hAnsi="仿宋" w:eastAsia="仿宋" w:cs="仿宋"/>
          <w:szCs w:val="21"/>
        </w:rPr>
        <w:t>终止或解除合同。</w:t>
      </w:r>
    </w:p>
    <w:p>
      <w:pPr>
        <w:pStyle w:val="261"/>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3</w:t>
      </w:r>
      <w:r>
        <w:rPr>
          <w:rFonts w:hint="eastAsia" w:ascii="仿宋" w:hAnsi="仿宋" w:eastAsia="仿宋" w:cs="仿宋"/>
          <w:szCs w:val="21"/>
        </w:rPr>
        <w:t>）乙方提供的产品出现知识产权纠纷，由乙方负责妥善解决并承担所有费用。对甲方造成损失的，乙方应赔偿甲方遭受的相应直接经济损失，甲方</w:t>
      </w:r>
      <w:r>
        <w:rPr>
          <w:rFonts w:ascii="仿宋" w:hAnsi="仿宋" w:eastAsia="仿宋" w:cs="仿宋"/>
          <w:szCs w:val="21"/>
        </w:rPr>
        <w:t>有权单方面</w:t>
      </w:r>
      <w:r>
        <w:rPr>
          <w:rFonts w:hint="eastAsia" w:ascii="仿宋" w:hAnsi="仿宋" w:eastAsia="仿宋" w:cs="仿宋"/>
          <w:szCs w:val="21"/>
        </w:rPr>
        <w:t>终止或解除合同。</w:t>
      </w:r>
    </w:p>
    <w:p>
      <w:pPr>
        <w:pStyle w:val="261"/>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4</w:t>
      </w:r>
      <w:r>
        <w:rPr>
          <w:rFonts w:hint="eastAsia" w:ascii="仿宋" w:hAnsi="仿宋" w:eastAsia="仿宋" w:cs="仿宋"/>
          <w:szCs w:val="21"/>
        </w:rPr>
        <w:t>）在设备安装、测试、调试、</w:t>
      </w:r>
      <w:r>
        <w:rPr>
          <w:rFonts w:hint="eastAsia" w:ascii="仿宋" w:hAnsi="仿宋" w:eastAsia="仿宋" w:cs="仿宋"/>
          <w:szCs w:val="21"/>
          <w:lang w:val="en-US" w:eastAsia="zh-CN"/>
        </w:rPr>
        <w:t>网络</w:t>
      </w:r>
      <w:r>
        <w:rPr>
          <w:rFonts w:hint="eastAsia" w:ascii="仿宋" w:hAnsi="仿宋" w:eastAsia="仿宋" w:cs="仿宋"/>
          <w:szCs w:val="21"/>
        </w:rPr>
        <w:t>运行过程中，若由于设备、系统和材料在设计和制造过程中的缺陷、错误或材料选用及制造工艺上的缺陷（包括潜在缺陷）</w:t>
      </w:r>
      <w:r>
        <w:rPr>
          <w:rFonts w:hint="eastAsia" w:ascii="仿宋" w:hAnsi="仿宋" w:eastAsia="仿宋" w:cs="仿宋"/>
          <w:szCs w:val="21"/>
          <w:lang w:eastAsia="zh-CN"/>
        </w:rPr>
        <w:t>及其他</w:t>
      </w:r>
      <w:r>
        <w:rPr>
          <w:rFonts w:hint="eastAsia" w:ascii="仿宋" w:hAnsi="仿宋" w:eastAsia="仿宋" w:cs="仿宋"/>
          <w:szCs w:val="21"/>
        </w:rPr>
        <w:t>可归咎于乙方的原因而导致安全事故，给甲方造成的所有损失由乙方赔偿。</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5</w:t>
      </w:r>
      <w:r>
        <w:rPr>
          <w:rFonts w:hint="eastAsia" w:ascii="仿宋" w:hAnsi="仿宋" w:eastAsia="仿宋" w:cs="仿宋"/>
          <w:szCs w:val="21"/>
        </w:rPr>
        <w:t>）项目最终验收不合格，乙方应在双方协商的延长期限内及时进行修改，直至通过验收，修改的费用由乙方自行承担。如在双方协商的延长期限内仍未通过验收的，乙方应退还甲方已经支付的全部款项，</w:t>
      </w:r>
      <w:r>
        <w:rPr>
          <w:rFonts w:hint="eastAsia" w:ascii="仿宋" w:hAnsi="仿宋" w:eastAsia="仿宋" w:cs="仿宋"/>
          <w:szCs w:val="21"/>
          <w:lang w:val="en-US" w:eastAsia="zh-CN"/>
        </w:rPr>
        <w:t>同时</w:t>
      </w:r>
      <w:r>
        <w:rPr>
          <w:rFonts w:hint="eastAsia" w:ascii="仿宋" w:hAnsi="仿宋" w:eastAsia="仿宋" w:cs="仿宋"/>
          <w:szCs w:val="21"/>
        </w:rPr>
        <w:t>乙方</w:t>
      </w:r>
      <w:r>
        <w:rPr>
          <w:rFonts w:hint="eastAsia" w:ascii="仿宋" w:hAnsi="仿宋" w:eastAsia="仿宋" w:cs="仿宋"/>
          <w:szCs w:val="21"/>
          <w:lang w:val="en-US" w:eastAsia="zh-CN"/>
        </w:rPr>
        <w:t>应向甲方支付</w:t>
      </w:r>
      <w:r>
        <w:rPr>
          <w:rFonts w:hint="eastAsia" w:ascii="仿宋" w:hAnsi="仿宋" w:eastAsia="仿宋" w:cs="仿宋"/>
          <w:szCs w:val="21"/>
        </w:rPr>
        <w:t>合同价5%</w:t>
      </w:r>
      <w:r>
        <w:rPr>
          <w:rFonts w:hint="eastAsia" w:ascii="仿宋" w:hAnsi="仿宋" w:eastAsia="仿宋" w:cs="仿宋"/>
          <w:szCs w:val="21"/>
          <w:lang w:val="en-US" w:eastAsia="zh-CN"/>
        </w:rPr>
        <w:t>的</w:t>
      </w:r>
      <w:r>
        <w:rPr>
          <w:rFonts w:hint="eastAsia" w:ascii="仿宋" w:hAnsi="仿宋" w:eastAsia="仿宋" w:cs="仿宋"/>
          <w:szCs w:val="21"/>
        </w:rPr>
        <w:t>违约金。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6</w:t>
      </w:r>
      <w:r>
        <w:rPr>
          <w:rFonts w:hint="eastAsia" w:ascii="仿宋" w:hAnsi="仿宋" w:eastAsia="仿宋" w:cs="仿宋"/>
          <w:szCs w:val="21"/>
        </w:rPr>
        <w:t>）</w:t>
      </w:r>
      <w:r>
        <w:rPr>
          <w:rFonts w:hint="eastAsia" w:ascii="仿宋" w:hAnsi="仿宋" w:eastAsia="仿宋" w:cs="仿宋"/>
          <w:szCs w:val="21"/>
          <w:lang w:val="en-US" w:eastAsia="zh-CN"/>
        </w:rPr>
        <w:t>维保服务期</w:t>
      </w:r>
      <w:r>
        <w:rPr>
          <w:rFonts w:hint="eastAsia" w:ascii="仿宋" w:hAnsi="仿宋" w:eastAsia="仿宋" w:cs="仿宋"/>
          <w:szCs w:val="21"/>
        </w:rPr>
        <w:t>内，出现缺陷导致</w:t>
      </w:r>
      <w:r>
        <w:rPr>
          <w:rFonts w:hint="eastAsia" w:ascii="仿宋" w:hAnsi="仿宋" w:eastAsia="仿宋" w:cs="仿宋"/>
          <w:szCs w:val="21"/>
          <w:lang w:val="en-US" w:eastAsia="zh-CN"/>
        </w:rPr>
        <w:t>网络</w:t>
      </w:r>
      <w:r>
        <w:rPr>
          <w:rFonts w:hint="eastAsia" w:ascii="仿宋" w:hAnsi="仿宋" w:eastAsia="仿宋" w:cs="仿宋"/>
          <w:szCs w:val="21"/>
        </w:rPr>
        <w:t>无法正常</w:t>
      </w:r>
      <w:r>
        <w:rPr>
          <w:rFonts w:hint="eastAsia" w:ascii="仿宋" w:hAnsi="仿宋" w:eastAsia="仿宋" w:cs="仿宋"/>
          <w:szCs w:val="21"/>
          <w:lang w:val="en-US" w:eastAsia="zh-CN"/>
        </w:rPr>
        <w:t>使用</w:t>
      </w:r>
      <w:r>
        <w:rPr>
          <w:rFonts w:hint="eastAsia" w:ascii="仿宋" w:hAnsi="仿宋" w:eastAsia="仿宋" w:cs="仿宋"/>
          <w:szCs w:val="21"/>
        </w:rPr>
        <w:t>，乙方应及时分析原因并予以解决，如超出双方约定时限的，每逾期一天，应当向甲方支付</w:t>
      </w:r>
      <w:r>
        <w:rPr>
          <w:rFonts w:hint="eastAsia" w:ascii="仿宋" w:hAnsi="仿宋" w:eastAsia="仿宋" w:cs="仿宋"/>
          <w:szCs w:val="21"/>
          <w:lang w:val="en-US" w:eastAsia="zh-CN"/>
        </w:rPr>
        <w:t>1</w:t>
      </w:r>
      <w:r>
        <w:rPr>
          <w:rFonts w:hint="eastAsia" w:ascii="仿宋" w:hAnsi="仿宋" w:eastAsia="仿宋" w:cs="仿宋"/>
          <w:szCs w:val="21"/>
        </w:rPr>
        <w:t>000元的违约金。</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7</w:t>
      </w:r>
      <w:r>
        <w:rPr>
          <w:rFonts w:hint="eastAsia" w:ascii="仿宋" w:hAnsi="仿宋" w:eastAsia="仿宋" w:cs="仿宋"/>
          <w:szCs w:val="21"/>
        </w:rPr>
        <w:t>）</w:t>
      </w:r>
      <w:r>
        <w:rPr>
          <w:rFonts w:hint="eastAsia" w:ascii="仿宋" w:hAnsi="仿宋" w:eastAsia="仿宋" w:cs="仿宋"/>
          <w:szCs w:val="21"/>
          <w:lang w:val="en-US" w:eastAsia="zh-CN"/>
        </w:rPr>
        <w:t>因</w:t>
      </w:r>
      <w:r>
        <w:rPr>
          <w:rFonts w:hint="eastAsia" w:ascii="仿宋" w:hAnsi="仿宋" w:eastAsia="仿宋" w:cs="仿宋"/>
          <w:szCs w:val="21"/>
        </w:rPr>
        <w:t>乙方的项目管理人员未按合同规定履职，且对甲方造成不良影响或损失的</w:t>
      </w:r>
      <w:r>
        <w:rPr>
          <w:rFonts w:hint="eastAsia" w:ascii="仿宋" w:hAnsi="仿宋" w:eastAsia="仿宋" w:cs="仿宋"/>
          <w:szCs w:val="21"/>
          <w:lang w:eastAsia="zh-CN"/>
        </w:rPr>
        <w:t>，</w:t>
      </w:r>
      <w:r>
        <w:rPr>
          <w:rFonts w:hint="eastAsia" w:ascii="仿宋" w:hAnsi="仿宋" w:eastAsia="仿宋" w:cs="仿宋"/>
          <w:szCs w:val="21"/>
        </w:rPr>
        <w:t>乙方有责任采取补救措施，并按实际情况赔偿甲方因此而造成的直接损失，且甲方</w:t>
      </w:r>
      <w:r>
        <w:rPr>
          <w:rFonts w:ascii="仿宋" w:hAnsi="仿宋" w:eastAsia="仿宋" w:cs="仿宋"/>
          <w:szCs w:val="21"/>
        </w:rPr>
        <w:t>有权单方面</w:t>
      </w:r>
      <w:r>
        <w:rPr>
          <w:rFonts w:hint="eastAsia" w:ascii="仿宋" w:hAnsi="仿宋" w:eastAsia="仿宋" w:cs="仿宋"/>
          <w:szCs w:val="21"/>
        </w:rPr>
        <w:t>终止或解除合同。</w:t>
      </w:r>
    </w:p>
    <w:p>
      <w:pPr>
        <w:keepNext w:val="0"/>
        <w:keepLines w:val="0"/>
        <w:pageBreakBefore w:val="0"/>
        <w:widowControl w:val="0"/>
        <w:kinsoku/>
        <w:wordWrap/>
        <w:overflowPunct/>
        <w:topLinePunct w:val="0"/>
        <w:autoSpaceDE/>
        <w:autoSpaceDN/>
        <w:adjustRightInd/>
        <w:snapToGrid/>
        <w:spacing w:line="440" w:lineRule="exact"/>
        <w:ind w:firstLine="420" w:firstLineChars="200"/>
        <w:contextualSpacing/>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8</w:t>
      </w:r>
      <w:r>
        <w:rPr>
          <w:rFonts w:hint="eastAsia" w:ascii="仿宋" w:hAnsi="仿宋" w:eastAsia="仿宋" w:cs="仿宋"/>
          <w:szCs w:val="21"/>
        </w:rPr>
        <w:t>）如果</w:t>
      </w:r>
      <w:r>
        <w:rPr>
          <w:rFonts w:ascii="仿宋" w:hAnsi="仿宋" w:eastAsia="仿宋" w:cs="仿宋"/>
          <w:szCs w:val="21"/>
        </w:rPr>
        <w:t>甲方</w:t>
      </w:r>
      <w:r>
        <w:rPr>
          <w:rFonts w:hint="eastAsia" w:ascii="仿宋" w:hAnsi="仿宋" w:eastAsia="仿宋" w:cs="仿宋"/>
          <w:szCs w:val="21"/>
        </w:rPr>
        <w:t>要求</w:t>
      </w:r>
      <w:r>
        <w:rPr>
          <w:rFonts w:ascii="仿宋" w:hAnsi="仿宋" w:eastAsia="仿宋" w:cs="仿宋"/>
          <w:szCs w:val="21"/>
        </w:rPr>
        <w:t>乙方</w:t>
      </w:r>
      <w:r>
        <w:rPr>
          <w:rFonts w:hint="eastAsia" w:ascii="仿宋" w:hAnsi="仿宋" w:eastAsia="仿宋" w:cs="仿宋"/>
          <w:szCs w:val="21"/>
        </w:rPr>
        <w:t>更换服务人员，</w:t>
      </w:r>
      <w:r>
        <w:rPr>
          <w:rFonts w:ascii="仿宋" w:hAnsi="仿宋" w:eastAsia="仿宋" w:cs="仿宋"/>
          <w:szCs w:val="21"/>
        </w:rPr>
        <w:t>乙方</w:t>
      </w:r>
      <w:r>
        <w:rPr>
          <w:rFonts w:hint="eastAsia" w:ascii="仿宋" w:hAnsi="仿宋" w:eastAsia="仿宋" w:cs="仿宋"/>
          <w:szCs w:val="21"/>
        </w:rPr>
        <w:t>需无条件服从；如因</w:t>
      </w:r>
      <w:r>
        <w:rPr>
          <w:rFonts w:ascii="仿宋" w:hAnsi="仿宋" w:eastAsia="仿宋" w:cs="仿宋"/>
          <w:szCs w:val="21"/>
        </w:rPr>
        <w:t>乙方</w:t>
      </w:r>
      <w:r>
        <w:rPr>
          <w:rFonts w:hint="eastAsia" w:ascii="仿宋" w:hAnsi="仿宋" w:eastAsia="仿宋" w:cs="仿宋"/>
          <w:szCs w:val="21"/>
        </w:rPr>
        <w:t>原因需更换的，应征得</w:t>
      </w:r>
      <w:r>
        <w:rPr>
          <w:rFonts w:ascii="仿宋" w:hAnsi="仿宋" w:eastAsia="仿宋" w:cs="仿宋"/>
          <w:szCs w:val="21"/>
        </w:rPr>
        <w:t>甲方</w:t>
      </w:r>
      <w:r>
        <w:rPr>
          <w:rFonts w:hint="eastAsia" w:ascii="仿宋" w:hAnsi="仿宋" w:eastAsia="仿宋" w:cs="仿宋"/>
          <w:szCs w:val="21"/>
        </w:rPr>
        <w:t>书面同意，且更换后的人员不得低于原投标承诺人员所具有的资质条件，且</w:t>
      </w:r>
      <w:r>
        <w:rPr>
          <w:rFonts w:ascii="仿宋" w:hAnsi="仿宋" w:eastAsia="仿宋" w:cs="仿宋"/>
          <w:szCs w:val="21"/>
        </w:rPr>
        <w:t>乙方</w:t>
      </w:r>
      <w:r>
        <w:rPr>
          <w:rFonts w:hint="eastAsia" w:ascii="仿宋" w:hAnsi="仿宋" w:eastAsia="仿宋" w:cs="仿宋"/>
          <w:szCs w:val="21"/>
        </w:rPr>
        <w:t>需支付违约金；未征得</w:t>
      </w:r>
      <w:r>
        <w:rPr>
          <w:rFonts w:ascii="仿宋" w:hAnsi="仿宋" w:eastAsia="仿宋" w:cs="仿宋"/>
          <w:szCs w:val="21"/>
        </w:rPr>
        <w:t>甲方</w:t>
      </w:r>
      <w:r>
        <w:rPr>
          <w:rFonts w:hint="eastAsia" w:ascii="仿宋" w:hAnsi="仿宋" w:eastAsia="仿宋" w:cs="仿宋"/>
          <w:szCs w:val="21"/>
        </w:rPr>
        <w:t>书面同意，擅自更换项目负责人的</w:t>
      </w:r>
      <w:r>
        <w:rPr>
          <w:rFonts w:hint="eastAsia" w:ascii="仿宋" w:hAnsi="仿宋" w:eastAsia="仿宋" w:cs="仿宋"/>
          <w:szCs w:val="21"/>
          <w:lang w:eastAsia="zh-CN"/>
        </w:rPr>
        <w:t>，</w:t>
      </w:r>
      <w:r>
        <w:rPr>
          <w:rFonts w:hint="eastAsia" w:ascii="仿宋" w:hAnsi="仿宋" w:eastAsia="仿宋" w:cs="仿宋"/>
          <w:szCs w:val="21"/>
        </w:rPr>
        <w:t>应当向甲方支付</w:t>
      </w:r>
      <w:r>
        <w:rPr>
          <w:rFonts w:ascii="仿宋" w:hAnsi="仿宋" w:eastAsia="仿宋" w:cs="仿宋"/>
          <w:szCs w:val="21"/>
        </w:rPr>
        <w:t>3</w:t>
      </w:r>
      <w:r>
        <w:rPr>
          <w:rFonts w:hint="eastAsia" w:ascii="仿宋" w:hAnsi="仿宋" w:eastAsia="仿宋" w:cs="仿宋"/>
          <w:szCs w:val="21"/>
        </w:rPr>
        <w:t>万元/人·次的违约金；征得</w:t>
      </w:r>
      <w:r>
        <w:rPr>
          <w:rFonts w:ascii="仿宋" w:hAnsi="仿宋" w:eastAsia="仿宋" w:cs="仿宋"/>
          <w:szCs w:val="21"/>
        </w:rPr>
        <w:t>甲方</w:t>
      </w:r>
      <w:r>
        <w:rPr>
          <w:rFonts w:hint="eastAsia" w:ascii="仿宋" w:hAnsi="仿宋" w:eastAsia="仿宋" w:cs="仿宋"/>
          <w:szCs w:val="21"/>
        </w:rPr>
        <w:t>书面同意的，</w:t>
      </w:r>
      <w:r>
        <w:rPr>
          <w:rFonts w:ascii="仿宋" w:hAnsi="仿宋" w:eastAsia="仿宋" w:cs="仿宋"/>
          <w:szCs w:val="21"/>
        </w:rPr>
        <w:t>乙方</w:t>
      </w:r>
      <w:r>
        <w:rPr>
          <w:rFonts w:hint="eastAsia" w:ascii="仿宋" w:hAnsi="仿宋" w:eastAsia="仿宋" w:cs="仿宋"/>
          <w:szCs w:val="21"/>
        </w:rPr>
        <w:t>变更项目负责人需按签约合同价的4‰/人次向</w:t>
      </w:r>
      <w:r>
        <w:rPr>
          <w:rFonts w:ascii="仿宋" w:hAnsi="仿宋" w:eastAsia="仿宋" w:cs="仿宋"/>
          <w:szCs w:val="21"/>
        </w:rPr>
        <w:t>甲方</w:t>
      </w:r>
      <w:r>
        <w:rPr>
          <w:rFonts w:hint="eastAsia" w:ascii="仿宋" w:hAnsi="仿宋" w:eastAsia="仿宋" w:cs="仿宋"/>
          <w:szCs w:val="21"/>
        </w:rPr>
        <w:t>缴纳变更违约金。具体程序按</w:t>
      </w:r>
      <w:r>
        <w:rPr>
          <w:rFonts w:ascii="仿宋" w:hAnsi="仿宋" w:eastAsia="仿宋" w:cs="仿宋"/>
          <w:szCs w:val="21"/>
        </w:rPr>
        <w:t>甲方</w:t>
      </w:r>
      <w:r>
        <w:rPr>
          <w:rFonts w:hint="eastAsia" w:ascii="仿宋" w:hAnsi="仿宋" w:eastAsia="仿宋" w:cs="仿宋"/>
          <w:szCs w:val="21"/>
        </w:rPr>
        <w:t>相关管理办法执行。</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rPr>
      </w:pPr>
      <w:r>
        <w:rPr>
          <w:rFonts w:hint="eastAsia" w:ascii="仿宋" w:hAnsi="仿宋" w:eastAsia="仿宋" w:cs="仿宋"/>
          <w:szCs w:val="21"/>
          <w:lang w:eastAsia="zh-CN"/>
        </w:rPr>
        <w:t>（</w:t>
      </w:r>
      <w:r>
        <w:rPr>
          <w:rFonts w:hint="eastAsia" w:ascii="仿宋" w:hAnsi="仿宋" w:eastAsia="仿宋" w:cs="仿宋"/>
          <w:szCs w:val="21"/>
          <w:lang w:val="en-US" w:eastAsia="zh-CN"/>
        </w:rPr>
        <w:t>9</w:t>
      </w:r>
      <w:r>
        <w:rPr>
          <w:rFonts w:hint="eastAsia" w:ascii="仿宋" w:hAnsi="仿宋" w:eastAsia="仿宋" w:cs="仿宋"/>
          <w:szCs w:val="21"/>
          <w:lang w:eastAsia="zh-CN"/>
        </w:rPr>
        <w:t>）</w:t>
      </w:r>
      <w:r>
        <w:rPr>
          <w:rFonts w:hint="eastAsia" w:ascii="仿宋" w:hAnsi="仿宋" w:eastAsia="仿宋" w:cs="仿宋"/>
          <w:szCs w:val="21"/>
        </w:rPr>
        <w:t>乙方违反合同相关条款有关质量控制和安全规定，造成质量不合格或重大质量事故或安全事故，且补救后留有缺陷；或由于上述违约给本合同项目造成损害或给甲方造成不良影响或损失的</w:t>
      </w:r>
      <w:r>
        <w:rPr>
          <w:rFonts w:hint="eastAsia" w:ascii="仿宋" w:hAnsi="仿宋" w:eastAsia="仿宋" w:cs="仿宋"/>
          <w:szCs w:val="21"/>
          <w:lang w:eastAsia="zh-CN"/>
        </w:rPr>
        <w:t>，</w:t>
      </w:r>
      <w:r>
        <w:rPr>
          <w:rFonts w:hint="eastAsia" w:ascii="仿宋" w:hAnsi="仿宋" w:eastAsia="仿宋" w:cs="仿宋"/>
          <w:szCs w:val="21"/>
        </w:rPr>
        <w:t>甲方</w:t>
      </w:r>
      <w:r>
        <w:rPr>
          <w:rFonts w:ascii="仿宋" w:hAnsi="仿宋" w:eastAsia="仿宋" w:cs="仿宋"/>
          <w:szCs w:val="21"/>
        </w:rPr>
        <w:t>有权单方面</w:t>
      </w:r>
      <w:r>
        <w:rPr>
          <w:rFonts w:hint="eastAsia" w:ascii="仿宋" w:hAnsi="仿宋" w:eastAsia="仿宋" w:cs="仿宋"/>
          <w:szCs w:val="21"/>
        </w:rPr>
        <w:t>终止或解除合同。</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lang w:val="en-US" w:eastAsia="zh-CN"/>
        </w:rPr>
        <w:t>10</w:t>
      </w:r>
      <w:r>
        <w:rPr>
          <w:rFonts w:hint="eastAsia" w:ascii="仿宋" w:hAnsi="仿宋" w:eastAsia="仿宋" w:cs="仿宋"/>
          <w:szCs w:val="21"/>
          <w:lang w:eastAsia="zh-CN"/>
        </w:rPr>
        <w:t>）</w:t>
      </w:r>
      <w:r>
        <w:rPr>
          <w:rFonts w:hint="eastAsia" w:ascii="仿宋" w:hAnsi="仿宋" w:eastAsia="仿宋" w:cs="仿宋"/>
          <w:szCs w:val="21"/>
          <w:lang w:val="en-US" w:eastAsia="zh-CN"/>
        </w:rPr>
        <w:t>本项目不允许转包、分包，</w:t>
      </w:r>
      <w:r>
        <w:rPr>
          <w:rFonts w:hint="eastAsia" w:ascii="仿宋" w:hAnsi="仿宋" w:eastAsia="仿宋" w:cs="仿宋"/>
          <w:szCs w:val="21"/>
        </w:rPr>
        <w:t>因乙方违约</w:t>
      </w:r>
      <w:r>
        <w:rPr>
          <w:rFonts w:hint="eastAsia" w:ascii="仿宋" w:hAnsi="仿宋" w:eastAsia="仿宋" w:cs="仿宋"/>
          <w:szCs w:val="21"/>
          <w:lang w:val="en-US" w:eastAsia="zh-CN"/>
        </w:rPr>
        <w:t>转包、分包</w:t>
      </w:r>
      <w:r>
        <w:rPr>
          <w:rFonts w:hint="eastAsia" w:ascii="仿宋" w:hAnsi="仿宋" w:eastAsia="仿宋" w:cs="仿宋"/>
          <w:szCs w:val="21"/>
        </w:rPr>
        <w:t>造成甲方终止或解除合同的，造成甲方损失的，所有损失由乙方承担。</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szCs w:val="21"/>
          <w:lang w:val="en-US" w:eastAsia="zh-CN"/>
        </w:rPr>
        <w:t>11</w:t>
      </w:r>
      <w:r>
        <w:rPr>
          <w:rFonts w:hint="eastAsia" w:ascii="仿宋" w:hAnsi="仿宋" w:eastAsia="仿宋" w:cs="仿宋"/>
          <w:szCs w:val="21"/>
        </w:rPr>
        <w:t>）因乙方违约行为造成甲方终止或解除合同的，乙方应向甲方支付合同价款</w:t>
      </w:r>
      <w:r>
        <w:rPr>
          <w:rFonts w:hint="eastAsia" w:ascii="仿宋" w:hAnsi="仿宋" w:eastAsia="仿宋" w:cs="仿宋"/>
          <w:szCs w:val="21"/>
          <w:highlight w:val="none"/>
        </w:rPr>
        <w:t>30%</w:t>
      </w:r>
      <w:r>
        <w:rPr>
          <w:rFonts w:hint="eastAsia" w:ascii="仿宋" w:hAnsi="仿宋" w:eastAsia="仿宋" w:cs="仿宋"/>
          <w:szCs w:val="21"/>
        </w:rPr>
        <w:t>的违约金，造成甲方损失的，所有损失由乙方承担。</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contextualSpacing/>
        <w:textAlignment w:val="auto"/>
        <w:rPr>
          <w:rFonts w:hint="eastAsia" w:ascii="仿宋" w:hAnsi="仿宋" w:eastAsia="仿宋" w:cs="仿宋"/>
          <w:b/>
          <w:bCs/>
          <w:szCs w:val="21"/>
        </w:rPr>
      </w:pPr>
      <w:r>
        <w:rPr>
          <w:rFonts w:hint="eastAsia" w:ascii="仿宋" w:hAnsi="仿宋" w:eastAsia="仿宋" w:cs="仿宋"/>
          <w:b/>
          <w:bCs/>
          <w:szCs w:val="21"/>
        </w:rPr>
        <w:t>第八条 争议解决</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合同实施或与合同有关的一切争端应通过各方友好协商解决。合同当事人友好协商解决不成的，可向甲方所在地人民法院提起诉讼。</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违约方需承担守约方为维护自身合法权益支出的合理费用，包括但不限于鉴定费、公证费、差旅费、律师费等。</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 xml:space="preserve">甲方（盖章）：                              </w:t>
      </w:r>
      <w:r>
        <w:rPr>
          <w:rFonts w:hint="eastAsia" w:ascii="仿宋" w:hAnsi="仿宋" w:eastAsia="仿宋" w:cs="仿宋"/>
          <w:szCs w:val="21"/>
          <w:lang w:val="en-US" w:eastAsia="zh-CN"/>
        </w:rPr>
        <w:t xml:space="preserve">  </w:t>
      </w:r>
      <w:r>
        <w:rPr>
          <w:rFonts w:hint="eastAsia" w:ascii="仿宋" w:hAnsi="仿宋" w:eastAsia="仿宋" w:cs="仿宋"/>
          <w:szCs w:val="21"/>
        </w:rPr>
        <w:t>乙方（盖章）：</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Times New Roman" w:hAnsi="Times New Roman" w:eastAsia="宋体" w:cs="Times New Roman"/>
          <w:szCs w:val="20"/>
        </w:rPr>
      </w:pPr>
      <w:r>
        <w:rPr>
          <w:rFonts w:hint="eastAsia" w:ascii="仿宋" w:hAnsi="仿宋" w:eastAsia="仿宋" w:cs="仿宋"/>
          <w:szCs w:val="21"/>
        </w:rPr>
        <w:t>法定代表人：                                 法定代表人：</w:t>
      </w:r>
    </w:p>
    <w:p>
      <w:pPr>
        <w:keepNext w:val="0"/>
        <w:keepLines w:val="0"/>
        <w:pageBreakBefore w:val="0"/>
        <w:widowControl w:val="0"/>
        <w:kinsoku/>
        <w:wordWrap/>
        <w:overflowPunct/>
        <w:topLinePunct w:val="0"/>
        <w:autoSpaceDE/>
        <w:autoSpaceDN/>
        <w:bidi w:val="0"/>
        <w:adjustRightInd/>
        <w:snapToGrid/>
        <w:spacing w:line="440" w:lineRule="exact"/>
        <w:ind w:firstLine="420" w:firstLineChars="200"/>
        <w:contextualSpacing/>
        <w:textAlignment w:val="auto"/>
        <w:rPr>
          <w:rFonts w:hint="eastAsia" w:ascii="仿宋" w:hAnsi="仿宋" w:eastAsia="仿宋" w:cs="仿宋"/>
          <w:szCs w:val="21"/>
        </w:rPr>
      </w:pPr>
      <w:r>
        <w:rPr>
          <w:rFonts w:hint="eastAsia" w:ascii="仿宋" w:hAnsi="仿宋" w:eastAsia="仿宋" w:cs="仿宋"/>
          <w:szCs w:val="21"/>
        </w:rPr>
        <w:t>委托代理人：                                 委托代理人：</w:t>
      </w:r>
    </w:p>
    <w:p>
      <w:pPr>
        <w:pageBreakBefore w:val="0"/>
        <w:spacing w:line="440" w:lineRule="exact"/>
        <w:ind w:firstLine="420" w:firstLineChars="200"/>
        <w:contextualSpacing/>
        <w:jc w:val="right"/>
        <w:rPr>
          <w:rFonts w:hint="eastAsia" w:ascii="仿宋" w:hAnsi="仿宋" w:eastAsia="仿宋" w:cs="仿宋"/>
          <w:b/>
          <w:sz w:val="36"/>
          <w:szCs w:val="36"/>
        </w:rPr>
      </w:pPr>
      <w:r>
        <w:rPr>
          <w:rFonts w:hint="eastAsia" w:ascii="仿宋" w:hAnsi="仿宋" w:eastAsia="仿宋" w:cs="仿宋"/>
          <w:szCs w:val="21"/>
        </w:rPr>
        <w:t>签订日期        年    月   日</w:t>
      </w:r>
    </w:p>
    <w:p>
      <w:pPr>
        <w:pStyle w:val="24"/>
        <w:pageBreakBefore/>
        <w:widowControl w:val="0"/>
        <w:spacing w:line="800" w:lineRule="exact"/>
        <w:ind w:firstLine="726"/>
        <w:jc w:val="center"/>
        <w:rPr>
          <w:rFonts w:ascii="仿宋" w:hAnsi="仿宋" w:eastAsia="仿宋" w:cs="仿宋"/>
          <w:b/>
          <w:sz w:val="36"/>
          <w:szCs w:val="36"/>
        </w:rPr>
      </w:pPr>
      <w:r>
        <w:rPr>
          <w:rFonts w:hint="eastAsia" w:ascii="仿宋" w:hAnsi="仿宋" w:eastAsia="仿宋" w:cs="仿宋"/>
          <w:b/>
          <w:sz w:val="36"/>
          <w:szCs w:val="36"/>
        </w:rPr>
        <w:t>第五部分  评标方法及标准</w:t>
      </w:r>
    </w:p>
    <w:p>
      <w:pPr>
        <w:spacing w:line="440" w:lineRule="exact"/>
        <w:jc w:val="left"/>
        <w:rPr>
          <w:rFonts w:ascii="仿宋" w:hAnsi="仿宋" w:eastAsia="仿宋" w:cs="仿宋"/>
          <w:b/>
          <w:sz w:val="24"/>
        </w:rPr>
      </w:pPr>
      <w:r>
        <w:rPr>
          <w:rFonts w:hint="eastAsia" w:ascii="仿宋" w:hAnsi="仿宋" w:eastAsia="仿宋" w:cs="仿宋"/>
          <w:b/>
          <w:sz w:val="24"/>
        </w:rPr>
        <w:t>1、评标方法：</w:t>
      </w:r>
    </w:p>
    <w:p>
      <w:pPr>
        <w:spacing w:line="440" w:lineRule="exact"/>
        <w:ind w:firstLine="480" w:firstLineChars="200"/>
        <w:jc w:val="left"/>
        <w:rPr>
          <w:rFonts w:ascii="仿宋" w:hAnsi="仿宋" w:eastAsia="仿宋" w:cs="仿宋"/>
          <w:sz w:val="24"/>
        </w:rPr>
      </w:pPr>
      <w:r>
        <w:rPr>
          <w:rFonts w:hint="eastAsia" w:ascii="仿宋" w:hAnsi="仿宋" w:eastAsia="仿宋" w:cs="仿宋"/>
          <w:sz w:val="24"/>
        </w:rPr>
        <w:t>1.1本次评标采用综合评分法，评标结果按评审后得分由高到低顺序排列。得分相同的，按投标报价由低到高顺序排列。得分且投标报价相同的并列。投标文件满足招标文件全部实质性要求，且按照评审因素的量化指标评审得</w:t>
      </w:r>
      <w:r>
        <w:rPr>
          <w:rFonts w:ascii="仿宋" w:hAnsi="仿宋" w:eastAsia="仿宋" w:cs="仿宋"/>
          <w:sz w:val="24"/>
        </w:rPr>
        <w:t>分</w:t>
      </w:r>
      <w:r>
        <w:rPr>
          <w:rFonts w:hint="eastAsia" w:ascii="仿宋" w:hAnsi="仿宋" w:eastAsia="仿宋" w:cs="仿宋"/>
          <w:sz w:val="24"/>
        </w:rPr>
        <w:t>排名第</w:t>
      </w:r>
      <w:r>
        <w:rPr>
          <w:rFonts w:ascii="仿宋" w:hAnsi="仿宋" w:eastAsia="仿宋" w:cs="仿宋"/>
          <w:sz w:val="24"/>
        </w:rPr>
        <w:t>一</w:t>
      </w:r>
      <w:r>
        <w:rPr>
          <w:rFonts w:hint="eastAsia" w:ascii="仿宋" w:hAnsi="仿宋" w:eastAsia="仿宋" w:cs="仿宋"/>
          <w:sz w:val="24"/>
        </w:rPr>
        <w:t>的投标人为第一中标候选人。中标候选人并列的，采用随机抽取的方式确定。</w:t>
      </w:r>
    </w:p>
    <w:p>
      <w:pPr>
        <w:spacing w:line="440" w:lineRule="exact"/>
        <w:ind w:firstLine="472" w:firstLineChars="196"/>
        <w:jc w:val="left"/>
        <w:rPr>
          <w:rFonts w:ascii="仿宋" w:hAnsi="仿宋" w:eastAsia="仿宋" w:cs="仿宋"/>
          <w:b/>
          <w:sz w:val="24"/>
        </w:rPr>
      </w:pPr>
      <w:r>
        <w:rPr>
          <w:rFonts w:hint="eastAsia" w:ascii="仿宋" w:hAnsi="仿宋" w:eastAsia="仿宋" w:cs="仿宋"/>
          <w:b/>
          <w:sz w:val="24"/>
        </w:rPr>
        <w:t>1.2采用综合评分法的，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pacing w:line="440" w:lineRule="exact"/>
        <w:ind w:firstLine="482" w:firstLineChars="200"/>
        <w:jc w:val="left"/>
        <w:rPr>
          <w:rFonts w:ascii="仿宋" w:hAnsi="仿宋" w:eastAsia="仿宋" w:cs="仿宋"/>
          <w:sz w:val="24"/>
        </w:rPr>
      </w:pPr>
      <w:r>
        <w:rPr>
          <w:rFonts w:hint="eastAsia" w:ascii="仿宋" w:hAnsi="仿宋" w:eastAsia="仿宋" w:cs="仿宋"/>
          <w:b/>
          <w:sz w:val="24"/>
        </w:rPr>
        <w:t>非单一产品采购项目，采购人应当根据采购项目技术构成、产品价格比重等合理确定核心产品，并在招标文件中载明。多家投标人提供的核心产品品牌相同的，按前款规定处理。</w:t>
      </w:r>
    </w:p>
    <w:p>
      <w:pPr>
        <w:spacing w:line="440" w:lineRule="exact"/>
        <w:jc w:val="left"/>
        <w:rPr>
          <w:rFonts w:ascii="仿宋" w:hAnsi="仿宋" w:eastAsia="仿宋" w:cs="仿宋"/>
          <w:color w:val="auto"/>
          <w:sz w:val="24"/>
        </w:rPr>
      </w:pPr>
      <w:r>
        <w:rPr>
          <w:rFonts w:hint="eastAsia" w:ascii="仿宋" w:hAnsi="仿宋" w:eastAsia="仿宋" w:cs="仿宋"/>
          <w:b/>
          <w:sz w:val="24"/>
        </w:rPr>
        <w:t>2.评分标准</w:t>
      </w:r>
      <w:r>
        <w:rPr>
          <w:rFonts w:hint="eastAsia" w:ascii="仿宋" w:hAnsi="仿宋" w:eastAsia="仿宋" w:cs="仿宋"/>
          <w:b/>
          <w:sz w:val="24"/>
          <w:lang w:eastAsia="zh-CN"/>
        </w:rPr>
        <w:t>（标项一）</w:t>
      </w:r>
      <w:r>
        <w:rPr>
          <w:rFonts w:hint="eastAsia" w:ascii="仿宋" w:hAnsi="仿宋" w:eastAsia="仿宋" w:cs="仿宋"/>
          <w:b/>
          <w:sz w:val="24"/>
        </w:rPr>
        <w:t>：</w:t>
      </w:r>
      <w:r>
        <w:rPr>
          <w:rFonts w:hint="eastAsia" w:ascii="仿宋" w:hAnsi="仿宋" w:eastAsia="仿宋" w:cs="仿宋"/>
          <w:sz w:val="24"/>
        </w:rPr>
        <w:t>共100分，其中商务技术分</w:t>
      </w:r>
      <w:r>
        <w:rPr>
          <w:rFonts w:hint="eastAsia" w:ascii="仿宋" w:hAnsi="仿宋" w:eastAsia="仿宋" w:cs="仿宋"/>
          <w:sz w:val="24"/>
          <w:lang w:val="en-US" w:eastAsia="zh-CN"/>
        </w:rPr>
        <w:t>7</w:t>
      </w:r>
      <w:r>
        <w:rPr>
          <w:rFonts w:ascii="仿宋" w:hAnsi="仿宋" w:eastAsia="仿宋" w:cs="仿宋"/>
          <w:sz w:val="24"/>
        </w:rPr>
        <w:t>0</w:t>
      </w:r>
      <w:r>
        <w:rPr>
          <w:rFonts w:hint="eastAsia" w:ascii="仿宋" w:hAnsi="仿宋" w:eastAsia="仿宋" w:cs="仿宋"/>
          <w:sz w:val="24"/>
        </w:rPr>
        <w:t>分，价格分</w:t>
      </w:r>
      <w:r>
        <w:rPr>
          <w:rFonts w:hint="eastAsia" w:ascii="仿宋" w:hAnsi="仿宋" w:eastAsia="仿宋" w:cs="仿宋"/>
          <w:sz w:val="24"/>
          <w:lang w:val="en-US" w:eastAsia="zh-CN"/>
        </w:rPr>
        <w:t>3</w:t>
      </w:r>
      <w:r>
        <w:rPr>
          <w:rFonts w:ascii="仿宋" w:hAnsi="仿宋" w:eastAsia="仿宋" w:cs="仿宋"/>
          <w:sz w:val="24"/>
        </w:rPr>
        <w:t>0</w:t>
      </w:r>
      <w:r>
        <w:rPr>
          <w:rFonts w:hint="eastAsia" w:ascii="仿宋" w:hAnsi="仿宋" w:eastAsia="仿宋" w:cs="仿宋"/>
          <w:sz w:val="24"/>
        </w:rPr>
        <w:t>分。评分依下述所列为评标打分依据，分值如下（计算</w:t>
      </w:r>
      <w:r>
        <w:rPr>
          <w:rFonts w:hint="eastAsia" w:ascii="仿宋" w:hAnsi="仿宋" w:eastAsia="仿宋" w:cs="仿宋"/>
          <w:color w:val="auto"/>
          <w:sz w:val="24"/>
        </w:rPr>
        <w:t>分值时，按其算术平均值保留小数2位）。</w:t>
      </w:r>
    </w:p>
    <w:p>
      <w:pPr>
        <w:spacing w:line="440" w:lineRule="exact"/>
        <w:rPr>
          <w:rFonts w:ascii="仿宋" w:hAnsi="仿宋" w:eastAsia="仿宋" w:cs="仿宋"/>
          <w:b/>
          <w:bCs/>
          <w:iCs/>
          <w:color w:val="auto"/>
          <w:sz w:val="24"/>
        </w:rPr>
      </w:pPr>
      <w:r>
        <w:rPr>
          <w:rFonts w:hint="eastAsia" w:ascii="仿宋" w:hAnsi="仿宋" w:eastAsia="仿宋" w:cs="仿宋"/>
          <w:b/>
          <w:bCs/>
          <w:iCs/>
          <w:color w:val="auto"/>
          <w:sz w:val="24"/>
        </w:rPr>
        <w:t>2.1商务技术分（</w:t>
      </w:r>
      <w:r>
        <w:rPr>
          <w:rFonts w:hint="eastAsia" w:ascii="仿宋" w:hAnsi="仿宋" w:eastAsia="仿宋" w:cs="仿宋"/>
          <w:b/>
          <w:bCs/>
          <w:iCs/>
          <w:color w:val="auto"/>
          <w:sz w:val="24"/>
          <w:lang w:val="en-US" w:eastAsia="zh-CN"/>
        </w:rPr>
        <w:t>70</w:t>
      </w:r>
      <w:r>
        <w:rPr>
          <w:rFonts w:hint="eastAsia" w:ascii="仿宋" w:hAnsi="仿宋" w:eastAsia="仿宋" w:cs="仿宋"/>
          <w:b/>
          <w:bCs/>
          <w:iCs/>
          <w:color w:val="auto"/>
          <w:sz w:val="24"/>
        </w:rPr>
        <w:t>分）</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122"/>
        <w:gridCol w:w="6331"/>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b/>
                <w:szCs w:val="21"/>
                <w:lang w:bidi="ar-SA"/>
              </w:rPr>
            </w:pPr>
            <w:r>
              <w:rPr>
                <w:rFonts w:hint="eastAsia" w:ascii="仿宋" w:hAnsi="Times New Roman" w:eastAsia="仿宋" w:cs="仿宋"/>
                <w:b/>
                <w:szCs w:val="21"/>
                <w:lang w:bidi="ar-SA"/>
              </w:rPr>
              <w:t>序号</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b/>
                <w:szCs w:val="21"/>
                <w:lang w:bidi="ar-SA"/>
              </w:rPr>
            </w:pPr>
            <w:r>
              <w:rPr>
                <w:rFonts w:hint="eastAsia" w:ascii="仿宋" w:hAnsi="Times New Roman" w:eastAsia="仿宋" w:cs="仿宋"/>
                <w:b/>
                <w:szCs w:val="21"/>
                <w:lang w:bidi="ar-SA"/>
              </w:rPr>
              <w:t>评分项目</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b/>
                <w:szCs w:val="21"/>
                <w:lang w:bidi="ar-SA"/>
              </w:rPr>
            </w:pPr>
            <w:r>
              <w:rPr>
                <w:rFonts w:hint="eastAsia" w:ascii="仿宋" w:hAnsi="Times New Roman" w:eastAsia="仿宋" w:cs="仿宋"/>
                <w:b/>
                <w:szCs w:val="21"/>
                <w:lang w:bidi="ar-SA"/>
              </w:rPr>
              <w:t>评分标准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lang w:bidi="ar-SA"/>
              </w:rPr>
            </w:pPr>
            <w:r>
              <w:rPr>
                <w:rFonts w:hint="eastAsia" w:ascii="仿宋" w:hAnsi="Times New Roman" w:eastAsia="仿宋" w:cs="仿宋"/>
                <w:b/>
                <w:szCs w:val="21"/>
                <w:lang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1</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供应商资质</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投标人具有有效期内的《ISO/IEC27001 信息安全管理体系认证证书</w:t>
            </w:r>
            <w:r>
              <w:rPr>
                <w:rFonts w:hint="eastAsia" w:ascii="仿宋" w:eastAsia="仿宋" w:cs="仿宋"/>
                <w:szCs w:val="21"/>
                <w:lang w:val="en-US" w:eastAsia="zh-CN" w:bidi="ar-SA"/>
              </w:rPr>
              <w:t>》《</w:t>
            </w:r>
            <w:r>
              <w:rPr>
                <w:rFonts w:hint="eastAsia" w:ascii="仿宋" w:hAnsi="Times New Roman" w:eastAsia="仿宋" w:cs="仿宋"/>
                <w:szCs w:val="21"/>
                <w:lang w:val="en-US" w:eastAsia="zh-CN" w:bidi="ar-SA"/>
              </w:rPr>
              <w:t>ISO/IEC 20000-1 信息技术服务管理体系认证证书》《ISO9001质量管理体系认证证书》《ISO23301业务连续性管理体系认证证书》、ITSS信息技术服务运行维护标准符合性证书的，每项得2分，最高得10分。</w:t>
            </w:r>
            <w:r>
              <w:rPr>
                <w:rFonts w:hint="eastAsia" w:ascii="仿宋" w:hAnsi="Times New Roman" w:eastAsia="仿宋" w:cs="仿宋"/>
                <w:szCs w:val="21"/>
                <w:lang w:val="en-US" w:eastAsia="zh-CN" w:bidi="ar-SA"/>
              </w:rPr>
              <w:br w:type="textWrapping"/>
            </w:r>
            <w:r>
              <w:rPr>
                <w:rFonts w:hint="eastAsia" w:ascii="仿宋" w:hAnsi="Times New Roman" w:eastAsia="仿宋" w:cs="仿宋"/>
                <w:szCs w:val="21"/>
                <w:lang w:val="en-US" w:eastAsia="zh-CN" w:bidi="ar-SA"/>
              </w:rPr>
              <w:t>注：投标文件中提供证书复印件并加盖投标人公章，否则不计分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2</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highlight w:val="none"/>
                <w:lang w:bidi="ar-SA"/>
              </w:rPr>
            </w:pPr>
            <w:r>
              <w:rPr>
                <w:rFonts w:hint="eastAsia" w:ascii="仿宋" w:hAnsi="Times New Roman" w:eastAsia="仿宋" w:cs="仿宋"/>
                <w:szCs w:val="21"/>
                <w:highlight w:val="none"/>
                <w:lang w:val="en-US" w:eastAsia="zh-CN" w:bidi="ar-SA"/>
              </w:rPr>
              <w:t>项目团队技术力量</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numPr>
                <w:ilvl w:val="0"/>
                <w:numId w:val="7"/>
              </w:numPr>
              <w:suppressLineNumbers w:val="0"/>
              <w:spacing w:before="0" w:beforeAutospacing="0" w:after="0" w:afterAutospacing="0"/>
              <w:ind w:left="0" w:right="0"/>
              <w:jc w:val="left"/>
              <w:rPr>
                <w:rFonts w:hint="eastAsia" w:ascii="仿宋" w:hAnsi="Times New Roman" w:eastAsia="仿宋" w:cs="仿宋"/>
                <w:szCs w:val="21"/>
                <w:highlight w:val="none"/>
                <w:lang w:val="en-US" w:eastAsia="zh-CN" w:bidi="ar-SA"/>
              </w:rPr>
            </w:pPr>
            <w:r>
              <w:rPr>
                <w:rFonts w:hint="eastAsia" w:ascii="仿宋" w:hAnsi="Times New Roman" w:eastAsia="仿宋" w:cs="仿宋"/>
                <w:szCs w:val="21"/>
                <w:highlight w:val="none"/>
                <w:lang w:val="en-US" w:eastAsia="zh-CN" w:bidi="ar-SA"/>
              </w:rPr>
              <w:t>投标人项目组成员中项目负责人具备信息技术（技术开发）专业高级工程师证书、信息系统项目管理师（人社部颁发）证书和ITIL服务管理认证证书的，每提供1个得2分，本项最高得6分，不提供不得分；</w:t>
            </w:r>
            <w:r>
              <w:rPr>
                <w:rFonts w:hint="eastAsia" w:ascii="仿宋" w:hAnsi="Times New Roman" w:eastAsia="仿宋" w:cs="仿宋"/>
                <w:szCs w:val="21"/>
                <w:highlight w:val="none"/>
                <w:lang w:val="en-US" w:eastAsia="zh-CN" w:bidi="ar-SA"/>
              </w:rPr>
              <w:br w:type="textWrapping"/>
            </w:r>
            <w:r>
              <w:rPr>
                <w:rFonts w:hint="eastAsia" w:ascii="仿宋" w:hAnsi="Times New Roman" w:eastAsia="仿宋" w:cs="仿宋"/>
                <w:szCs w:val="21"/>
                <w:highlight w:val="none"/>
                <w:lang w:val="en-US" w:eastAsia="zh-CN" w:bidi="ar-SA"/>
              </w:rPr>
              <w:t>2.投标人项目组成员中技术负责人具备信息技术（系统集成）专业高级工程师证书、注册信息安全专业人员认证证书和市级及以上（网信办和公安局联合颁发）网络安全专家组成员的，每提供1个得2分，本项最高得6分，不提供不得分；</w:t>
            </w:r>
            <w:r>
              <w:rPr>
                <w:rFonts w:hint="eastAsia" w:ascii="仿宋" w:hAnsi="Times New Roman" w:eastAsia="仿宋" w:cs="仿宋"/>
                <w:szCs w:val="21"/>
                <w:highlight w:val="none"/>
                <w:lang w:val="en-US" w:eastAsia="zh-CN" w:bidi="ar-SA"/>
              </w:rPr>
              <w:br w:type="textWrapping"/>
            </w:r>
            <w:r>
              <w:rPr>
                <w:rFonts w:hint="eastAsia" w:ascii="仿宋" w:hAnsi="Times New Roman" w:eastAsia="仿宋" w:cs="仿宋"/>
                <w:szCs w:val="21"/>
                <w:highlight w:val="none"/>
                <w:lang w:val="en-US" w:eastAsia="zh-CN" w:bidi="ar-SA"/>
              </w:rPr>
              <w:t>3.投标人项目组成员中实施负责人具备网络工程师（人社部颁发）证书、PMP项目管理专业人士资格认证证书和ITIL服务管理认证证书的，每提供1个得2分，本项最高得6分，不提供不得分；</w:t>
            </w:r>
            <w:r>
              <w:rPr>
                <w:rFonts w:hint="eastAsia" w:ascii="仿宋" w:hAnsi="Times New Roman" w:eastAsia="仿宋" w:cs="仿宋"/>
                <w:szCs w:val="21"/>
                <w:highlight w:val="none"/>
                <w:lang w:val="en-US" w:eastAsia="zh-CN" w:bidi="ar-SA"/>
              </w:rPr>
              <w:br w:type="textWrapping"/>
            </w:r>
            <w:r>
              <w:rPr>
                <w:rFonts w:hint="eastAsia" w:ascii="仿宋" w:hAnsi="Times New Roman" w:eastAsia="仿宋" w:cs="仿宋"/>
                <w:szCs w:val="21"/>
                <w:highlight w:val="none"/>
                <w:lang w:val="en-US" w:eastAsia="zh-CN" w:bidi="ar-SA"/>
              </w:rPr>
              <w:t>4.投标人拟派售后负责人具备通信专业技术人员职业资质证书（互联网技术专业，人社部颁发）、注册信息安全专业人员认证证书和PMP项目管理专业人士资格认证的，每提供1个得2分，本项最高得6分，不提供不得分；</w:t>
            </w:r>
          </w:p>
          <w:p>
            <w:pPr>
              <w:keepNext w:val="0"/>
              <w:keepLines w:val="0"/>
              <w:numPr>
                <w:ilvl w:val="0"/>
                <w:numId w:val="0"/>
              </w:numPr>
              <w:suppressLineNumbers w:val="0"/>
              <w:spacing w:before="0" w:beforeAutospacing="0" w:after="0" w:afterAutospacing="0"/>
              <w:ind w:left="0" w:right="0"/>
              <w:jc w:val="left"/>
              <w:rPr>
                <w:rFonts w:hint="eastAsia" w:ascii="仿宋" w:hAnsi="Times New Roman" w:eastAsia="仿宋" w:cs="仿宋"/>
                <w:szCs w:val="21"/>
                <w:highlight w:val="none"/>
                <w:lang w:bidi="ar-SA"/>
              </w:rPr>
            </w:pPr>
            <w:r>
              <w:rPr>
                <w:rFonts w:hint="eastAsia" w:ascii="仿宋" w:hAnsi="Times New Roman" w:eastAsia="仿宋" w:cs="仿宋"/>
                <w:kern w:val="0"/>
                <w:szCs w:val="21"/>
                <w:highlight w:val="none"/>
                <w:lang w:bidi="ar-SA"/>
              </w:rPr>
              <w:t>注：以上证书提供复印件加盖公章，并提供</w:t>
            </w:r>
            <w:r>
              <w:rPr>
                <w:rFonts w:hint="eastAsia" w:ascii="仿宋" w:hAnsi="Times New Roman" w:eastAsia="仿宋" w:cs="仿宋"/>
                <w:kern w:val="0"/>
                <w:szCs w:val="21"/>
                <w:highlight w:val="none"/>
                <w:lang w:val="en-US" w:eastAsia="zh-CN" w:bidi="ar-SA"/>
              </w:rPr>
              <w:t>相关人员</w:t>
            </w:r>
            <w:r>
              <w:rPr>
                <w:rFonts w:hint="eastAsia" w:ascii="仿宋" w:hAnsi="Times New Roman" w:eastAsia="仿宋" w:cs="仿宋"/>
                <w:kern w:val="0"/>
                <w:szCs w:val="21"/>
                <w:highlight w:val="none"/>
                <w:lang w:bidi="ar-SA"/>
              </w:rPr>
              <w:t>近</w:t>
            </w:r>
            <w:r>
              <w:rPr>
                <w:rFonts w:hint="eastAsia" w:ascii="仿宋" w:eastAsia="仿宋" w:cs="仿宋"/>
                <w:kern w:val="0"/>
                <w:szCs w:val="21"/>
                <w:highlight w:val="none"/>
                <w:lang w:val="en-US" w:eastAsia="zh-CN" w:bidi="ar-SA"/>
              </w:rPr>
              <w:t>一</w:t>
            </w:r>
            <w:r>
              <w:rPr>
                <w:rFonts w:hint="eastAsia" w:ascii="仿宋" w:hAnsi="Times New Roman" w:eastAsia="仿宋" w:cs="仿宋"/>
                <w:kern w:val="0"/>
                <w:szCs w:val="21"/>
                <w:highlight w:val="none"/>
                <w:lang w:bidi="ar-SA"/>
              </w:rPr>
              <w:t>个月的社保缴纳证明。</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3</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技术参数满足情况</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基本技术参数配置及性能、功能要求等（详见建设内容具体功能要求）：完全满足招标文件技术功能参数配置要求得基本分20分。含“▲”出现负偏离每一项扣5分，其他负偏离项每项扣3分，扣完为止。</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4</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技术方案</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根据投标人提供的技术方案完善程度进行打分，优得5.1-6.0分，良得3.1-5分，一般得1-3分，不提供不得分。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eastAsia="zh-CN" w:bidi="ar-SA"/>
              </w:rPr>
            </w:pPr>
            <w:r>
              <w:rPr>
                <w:rFonts w:hint="eastAsia" w:ascii="仿宋" w:hAnsi="Times New Roman" w:eastAsia="仿宋" w:cs="仿宋"/>
                <w:szCs w:val="21"/>
                <w:lang w:val="en-US" w:eastAsia="zh-CN" w:bidi="ar-SA"/>
              </w:rPr>
              <w:t>5</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售后服务</w:t>
            </w:r>
          </w:p>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方案</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根据售后服务完善程度（包括服务标准，人员配备，故障响应修复时间方式及保障措施，本地化服务等）等情况综合打分。由专家进行综合评审，优的得7.1-10.0分，良得3.1-7.0分，一般得0.1-3.0分，无不得分。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10</w:t>
            </w:r>
          </w:p>
        </w:tc>
      </w:tr>
    </w:tbl>
    <w:p>
      <w:pPr>
        <w:spacing w:line="440" w:lineRule="exact"/>
        <w:rPr>
          <w:rFonts w:hint="eastAsia" w:ascii="仿宋" w:hAnsi="仿宋" w:eastAsia="仿宋" w:cs="仿宋"/>
          <w:b/>
          <w:bCs/>
          <w:iCs/>
          <w:color w:val="auto"/>
          <w:sz w:val="24"/>
        </w:rPr>
      </w:pPr>
    </w:p>
    <w:p>
      <w:pPr>
        <w:spacing w:line="440" w:lineRule="exact"/>
        <w:rPr>
          <w:rFonts w:ascii="仿宋" w:hAnsi="仿宋" w:eastAsia="仿宋" w:cs="仿宋"/>
          <w:b/>
          <w:bCs/>
          <w:iCs/>
          <w:color w:val="auto"/>
          <w:sz w:val="24"/>
        </w:rPr>
      </w:pPr>
      <w:r>
        <w:rPr>
          <w:rFonts w:hint="eastAsia" w:ascii="仿宋" w:hAnsi="仿宋" w:eastAsia="仿宋" w:cs="仿宋"/>
          <w:b/>
          <w:bCs/>
          <w:iCs/>
          <w:color w:val="auto"/>
          <w:sz w:val="24"/>
        </w:rPr>
        <w:t>2.2价格分（</w:t>
      </w:r>
      <w:r>
        <w:rPr>
          <w:rFonts w:hint="eastAsia" w:ascii="仿宋" w:hAnsi="仿宋" w:eastAsia="仿宋" w:cs="仿宋"/>
          <w:b/>
          <w:bCs/>
          <w:iCs/>
          <w:color w:val="auto"/>
          <w:sz w:val="24"/>
          <w:lang w:val="en-US" w:eastAsia="zh-CN"/>
        </w:rPr>
        <w:t>30</w:t>
      </w:r>
      <w:r>
        <w:rPr>
          <w:rFonts w:hint="eastAsia" w:ascii="仿宋" w:hAnsi="仿宋" w:eastAsia="仿宋" w:cs="仿宋"/>
          <w:b/>
          <w:bCs/>
          <w:iCs/>
          <w:color w:val="auto"/>
          <w:sz w:val="24"/>
        </w:rPr>
        <w:t>分）</w:t>
      </w:r>
    </w:p>
    <w:p>
      <w:pPr>
        <w:spacing w:line="400" w:lineRule="exact"/>
        <w:rPr>
          <w:rFonts w:ascii="仿宋_GB2312" w:hAnsi="宋体" w:eastAsia="仿宋_GB2312"/>
          <w:bCs/>
          <w:iCs/>
          <w:color w:val="auto"/>
          <w:sz w:val="24"/>
        </w:rPr>
      </w:pPr>
      <w:r>
        <w:rPr>
          <w:rFonts w:hint="eastAsia" w:ascii="仿宋" w:hAnsi="仿宋" w:eastAsia="仿宋" w:cs="仿宋"/>
          <w:bCs/>
          <w:iCs/>
          <w:color w:val="auto"/>
          <w:sz w:val="24"/>
        </w:rPr>
        <w:t>2.2.1</w:t>
      </w:r>
      <w:r>
        <w:rPr>
          <w:rFonts w:hint="eastAsia" w:ascii="仿宋_GB2312" w:hAnsi="宋体" w:eastAsia="仿宋_GB2312"/>
          <w:bCs/>
          <w:iCs/>
          <w:color w:val="auto"/>
          <w:sz w:val="24"/>
        </w:rPr>
        <w:t>评标基准价：即满足招标文件要求且投标价格最低的投标报价为评标基准价，其价格分为满分。</w:t>
      </w:r>
    </w:p>
    <w:p>
      <w:pPr>
        <w:spacing w:line="400" w:lineRule="exact"/>
        <w:rPr>
          <w:rFonts w:ascii="仿宋_GB2312" w:hAnsi="宋体" w:eastAsia="仿宋_GB2312"/>
          <w:bCs/>
          <w:iCs/>
          <w:color w:val="auto"/>
          <w:sz w:val="24"/>
        </w:rPr>
      </w:pPr>
      <w:r>
        <w:rPr>
          <w:rFonts w:hint="eastAsia" w:ascii="仿宋_GB2312" w:hAnsi="宋体" w:eastAsia="仿宋_GB2312"/>
          <w:bCs/>
          <w:iCs/>
          <w:color w:val="auto"/>
          <w:sz w:val="24"/>
        </w:rPr>
        <w:t>2.2.2其他投标人的价格分统一按照下列公式计算：</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仿宋_GB2312" w:hAnsi="宋体" w:eastAsia="仿宋_GB2312"/>
          <w:bCs/>
          <w:iCs/>
          <w:color w:val="auto"/>
          <w:sz w:val="24"/>
        </w:rPr>
      </w:pPr>
      <w:r>
        <w:rPr>
          <w:rFonts w:hint="eastAsia" w:ascii="仿宋_GB2312" w:hAnsi="宋体" w:eastAsia="仿宋_GB2312"/>
          <w:bCs/>
          <w:iCs/>
          <w:color w:val="auto"/>
          <w:sz w:val="24"/>
        </w:rPr>
        <w:t>投标报价得分=(评标基准价／投标报价)×价格权值×100</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仿宋_GB2312" w:hAnsi="宋体" w:eastAsia="仿宋_GB2312" w:cs="Times New Roman"/>
          <w:bCs/>
          <w:iCs/>
          <w:color w:val="auto"/>
          <w:sz w:val="24"/>
        </w:rPr>
      </w:pPr>
      <w:r>
        <w:rPr>
          <w:rFonts w:hint="eastAsia" w:ascii="仿宋_GB2312" w:hAnsi="宋体" w:eastAsia="仿宋_GB2312" w:cs="Times New Roman"/>
          <w:bCs/>
          <w:iCs/>
          <w:color w:val="auto"/>
          <w:sz w:val="24"/>
        </w:rPr>
        <w:t>即：投标报价得分=(评标基准价／投标报价)×</w:t>
      </w:r>
      <w:r>
        <w:rPr>
          <w:rFonts w:hint="eastAsia" w:ascii="仿宋_GB2312" w:hAnsi="宋体" w:eastAsia="仿宋_GB2312" w:cs="Times New Roman"/>
          <w:bCs/>
          <w:iCs/>
          <w:color w:val="auto"/>
          <w:sz w:val="24"/>
          <w:lang w:val="en-US" w:eastAsia="zh-CN"/>
        </w:rPr>
        <w:t>3</w:t>
      </w:r>
      <w:r>
        <w:rPr>
          <w:rFonts w:hint="eastAsia" w:ascii="仿宋_GB2312" w:hAnsi="宋体" w:eastAsia="仿宋_GB2312" w:cs="Times New Roman"/>
          <w:bCs/>
          <w:iCs/>
          <w:color w:val="auto"/>
          <w:sz w:val="24"/>
        </w:rPr>
        <w:t>0</w:t>
      </w:r>
      <w:bookmarkEnd w:id="7"/>
      <w:bookmarkEnd w:id="8"/>
      <w:bookmarkEnd w:id="9"/>
      <w:bookmarkEnd w:id="10"/>
    </w:p>
    <w:p>
      <w:pPr>
        <w:pStyle w:val="39"/>
        <w:rPr>
          <w:rFonts w:hint="eastAsia"/>
        </w:rPr>
      </w:pPr>
    </w:p>
    <w:p>
      <w:pPr>
        <w:spacing w:line="440" w:lineRule="exact"/>
        <w:jc w:val="left"/>
        <w:rPr>
          <w:rFonts w:ascii="仿宋" w:hAnsi="仿宋" w:eastAsia="仿宋" w:cs="仿宋"/>
          <w:color w:val="auto"/>
          <w:sz w:val="24"/>
        </w:rPr>
      </w:pPr>
      <w:r>
        <w:rPr>
          <w:rFonts w:hint="eastAsia" w:ascii="仿宋" w:hAnsi="仿宋" w:eastAsia="仿宋" w:cs="仿宋"/>
          <w:b/>
          <w:sz w:val="24"/>
        </w:rPr>
        <w:t>2.评分标准</w:t>
      </w:r>
      <w:r>
        <w:rPr>
          <w:rFonts w:hint="eastAsia" w:ascii="仿宋" w:hAnsi="仿宋" w:eastAsia="仿宋" w:cs="仿宋"/>
          <w:b/>
          <w:sz w:val="24"/>
          <w:lang w:eastAsia="zh-CN"/>
        </w:rPr>
        <w:t>（标项</w:t>
      </w:r>
      <w:r>
        <w:rPr>
          <w:rFonts w:hint="eastAsia" w:ascii="仿宋" w:hAnsi="仿宋" w:eastAsia="仿宋" w:cs="仿宋"/>
          <w:b/>
          <w:sz w:val="24"/>
          <w:lang w:val="en-US" w:eastAsia="zh-CN"/>
        </w:rPr>
        <w:t>二</w:t>
      </w:r>
      <w:r>
        <w:rPr>
          <w:rFonts w:hint="eastAsia" w:ascii="仿宋" w:hAnsi="仿宋" w:eastAsia="仿宋" w:cs="仿宋"/>
          <w:b/>
          <w:sz w:val="24"/>
          <w:lang w:eastAsia="zh-CN"/>
        </w:rPr>
        <w:t>）</w:t>
      </w:r>
      <w:r>
        <w:rPr>
          <w:rFonts w:hint="eastAsia" w:ascii="仿宋" w:hAnsi="仿宋" w:eastAsia="仿宋" w:cs="仿宋"/>
          <w:b/>
          <w:sz w:val="24"/>
        </w:rPr>
        <w:t>：</w:t>
      </w:r>
      <w:r>
        <w:rPr>
          <w:rFonts w:hint="eastAsia" w:ascii="仿宋" w:hAnsi="仿宋" w:eastAsia="仿宋" w:cs="仿宋"/>
          <w:sz w:val="24"/>
        </w:rPr>
        <w:t>共100分，其中商务技术分</w:t>
      </w:r>
      <w:r>
        <w:rPr>
          <w:rFonts w:hint="eastAsia" w:ascii="仿宋" w:hAnsi="仿宋" w:eastAsia="仿宋" w:cs="仿宋"/>
          <w:sz w:val="24"/>
          <w:lang w:val="en-US" w:eastAsia="zh-CN"/>
        </w:rPr>
        <w:t>7</w:t>
      </w:r>
      <w:r>
        <w:rPr>
          <w:rFonts w:ascii="仿宋" w:hAnsi="仿宋" w:eastAsia="仿宋" w:cs="仿宋"/>
          <w:sz w:val="24"/>
        </w:rPr>
        <w:t>0</w:t>
      </w:r>
      <w:r>
        <w:rPr>
          <w:rFonts w:hint="eastAsia" w:ascii="仿宋" w:hAnsi="仿宋" w:eastAsia="仿宋" w:cs="仿宋"/>
          <w:sz w:val="24"/>
        </w:rPr>
        <w:t>分，价格分</w:t>
      </w:r>
      <w:r>
        <w:rPr>
          <w:rFonts w:hint="eastAsia" w:ascii="仿宋" w:hAnsi="仿宋" w:eastAsia="仿宋" w:cs="仿宋"/>
          <w:sz w:val="24"/>
          <w:lang w:val="en-US" w:eastAsia="zh-CN"/>
        </w:rPr>
        <w:t>3</w:t>
      </w:r>
      <w:r>
        <w:rPr>
          <w:rFonts w:ascii="仿宋" w:hAnsi="仿宋" w:eastAsia="仿宋" w:cs="仿宋"/>
          <w:sz w:val="24"/>
        </w:rPr>
        <w:t>0</w:t>
      </w:r>
      <w:r>
        <w:rPr>
          <w:rFonts w:hint="eastAsia" w:ascii="仿宋" w:hAnsi="仿宋" w:eastAsia="仿宋" w:cs="仿宋"/>
          <w:sz w:val="24"/>
        </w:rPr>
        <w:t>分。评分依下述所列为评标打分依据，分值如下（计算</w:t>
      </w:r>
      <w:r>
        <w:rPr>
          <w:rFonts w:hint="eastAsia" w:ascii="仿宋" w:hAnsi="仿宋" w:eastAsia="仿宋" w:cs="仿宋"/>
          <w:color w:val="auto"/>
          <w:sz w:val="24"/>
        </w:rPr>
        <w:t>分值时，按其算术平均值保留小数2位）。</w:t>
      </w:r>
    </w:p>
    <w:p>
      <w:pPr>
        <w:spacing w:line="440" w:lineRule="exact"/>
        <w:rPr>
          <w:rFonts w:ascii="仿宋" w:hAnsi="仿宋" w:eastAsia="仿宋" w:cs="仿宋"/>
          <w:b/>
          <w:bCs/>
          <w:iCs/>
          <w:color w:val="auto"/>
          <w:sz w:val="24"/>
        </w:rPr>
      </w:pPr>
      <w:r>
        <w:rPr>
          <w:rFonts w:hint="eastAsia" w:ascii="仿宋" w:hAnsi="仿宋" w:eastAsia="仿宋" w:cs="仿宋"/>
          <w:b/>
          <w:bCs/>
          <w:iCs/>
          <w:color w:val="auto"/>
          <w:sz w:val="24"/>
        </w:rPr>
        <w:t>2.1商务技术分（</w:t>
      </w:r>
      <w:r>
        <w:rPr>
          <w:rFonts w:hint="eastAsia" w:ascii="仿宋" w:hAnsi="仿宋" w:eastAsia="仿宋" w:cs="仿宋"/>
          <w:b/>
          <w:bCs/>
          <w:iCs/>
          <w:color w:val="auto"/>
          <w:sz w:val="24"/>
          <w:lang w:val="en-US" w:eastAsia="zh-CN"/>
        </w:rPr>
        <w:t>70</w:t>
      </w:r>
      <w:r>
        <w:rPr>
          <w:rFonts w:hint="eastAsia" w:ascii="仿宋" w:hAnsi="仿宋" w:eastAsia="仿宋" w:cs="仿宋"/>
          <w:b/>
          <w:bCs/>
          <w:iCs/>
          <w:color w:val="auto"/>
          <w:sz w:val="24"/>
        </w:rPr>
        <w:t>分）</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122"/>
        <w:gridCol w:w="6331"/>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b/>
                <w:szCs w:val="21"/>
                <w:lang w:bidi="ar-SA"/>
              </w:rPr>
            </w:pPr>
            <w:r>
              <w:rPr>
                <w:rFonts w:hint="eastAsia" w:ascii="仿宋" w:hAnsi="Times New Roman" w:eastAsia="仿宋" w:cs="仿宋"/>
                <w:b/>
                <w:szCs w:val="21"/>
                <w:lang w:bidi="ar-SA"/>
              </w:rPr>
              <w:t>序号</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b/>
                <w:szCs w:val="21"/>
                <w:lang w:bidi="ar-SA"/>
              </w:rPr>
            </w:pPr>
            <w:r>
              <w:rPr>
                <w:rFonts w:hint="eastAsia" w:ascii="仿宋" w:hAnsi="Times New Roman" w:eastAsia="仿宋" w:cs="仿宋"/>
                <w:b/>
                <w:szCs w:val="21"/>
                <w:lang w:bidi="ar-SA"/>
              </w:rPr>
              <w:t>评分项目</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b/>
                <w:szCs w:val="21"/>
                <w:lang w:bidi="ar-SA"/>
              </w:rPr>
            </w:pPr>
            <w:r>
              <w:rPr>
                <w:rFonts w:hint="eastAsia" w:ascii="仿宋" w:hAnsi="Times New Roman" w:eastAsia="仿宋" w:cs="仿宋"/>
                <w:b/>
                <w:szCs w:val="21"/>
                <w:lang w:bidi="ar-SA"/>
              </w:rPr>
              <w:t>评分标准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line="440" w:lineRule="exact"/>
              <w:ind w:left="0" w:right="0"/>
              <w:jc w:val="center"/>
              <w:rPr>
                <w:rFonts w:hint="eastAsia" w:ascii="仿宋" w:hAnsi="Times New Roman" w:eastAsia="仿宋" w:cs="仿宋"/>
                <w:lang w:bidi="ar-SA"/>
              </w:rPr>
            </w:pPr>
            <w:r>
              <w:rPr>
                <w:rFonts w:hint="eastAsia" w:ascii="仿宋" w:hAnsi="Times New Roman" w:eastAsia="仿宋" w:cs="仿宋"/>
                <w:b/>
                <w:szCs w:val="21"/>
                <w:lang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1</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供应商资质</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投标人具有有效期内的《ISO/IEC27001 信息安全管理体系认证证书》《ISO/IEC 20000-1 信息技术服务管理体系认证证书》《ISO9001质量管理体系认证证书》《ISO23301业务连续性管理体系认证证书》、ITSS信息技术服务运行维护标准符合性证书的，每项得2分，最高得10分。</w:t>
            </w:r>
            <w:r>
              <w:rPr>
                <w:rFonts w:hint="eastAsia" w:ascii="仿宋" w:hAnsi="Times New Roman" w:eastAsia="仿宋" w:cs="仿宋"/>
                <w:szCs w:val="21"/>
                <w:lang w:val="en-US" w:eastAsia="zh-CN" w:bidi="ar-SA"/>
              </w:rPr>
              <w:br w:type="textWrapping"/>
            </w:r>
            <w:r>
              <w:rPr>
                <w:rFonts w:hint="eastAsia" w:ascii="仿宋" w:hAnsi="Times New Roman" w:eastAsia="仿宋" w:cs="仿宋"/>
                <w:szCs w:val="21"/>
                <w:lang w:val="en-US" w:eastAsia="zh-CN" w:bidi="ar-SA"/>
              </w:rPr>
              <w:t>注：投标文件中提供证书复印件并加盖投标人公章，否则不计分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2</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highlight w:val="none"/>
                <w:lang w:bidi="ar-SA"/>
              </w:rPr>
            </w:pPr>
            <w:r>
              <w:rPr>
                <w:rFonts w:hint="eastAsia" w:ascii="仿宋" w:hAnsi="Times New Roman" w:eastAsia="仿宋" w:cs="仿宋"/>
                <w:szCs w:val="21"/>
                <w:highlight w:val="none"/>
                <w:lang w:val="en-US" w:eastAsia="zh-CN" w:bidi="ar-SA"/>
              </w:rPr>
              <w:t>项目团队技术力量</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numPr>
                <w:ilvl w:val="0"/>
                <w:numId w:val="7"/>
              </w:numPr>
              <w:suppressLineNumbers w:val="0"/>
              <w:spacing w:before="0" w:beforeAutospacing="0" w:after="0" w:afterAutospacing="0"/>
              <w:ind w:left="0" w:right="0"/>
              <w:jc w:val="left"/>
              <w:rPr>
                <w:rFonts w:hint="eastAsia" w:ascii="仿宋" w:hAnsi="Times New Roman" w:eastAsia="仿宋" w:cs="仿宋"/>
                <w:szCs w:val="21"/>
                <w:highlight w:val="none"/>
                <w:lang w:val="en-US" w:eastAsia="zh-CN" w:bidi="ar-SA"/>
              </w:rPr>
            </w:pPr>
            <w:r>
              <w:rPr>
                <w:rFonts w:hint="eastAsia" w:ascii="仿宋" w:hAnsi="Times New Roman" w:eastAsia="仿宋" w:cs="仿宋"/>
                <w:szCs w:val="21"/>
                <w:highlight w:val="none"/>
                <w:lang w:val="en-US" w:eastAsia="zh-CN" w:bidi="ar-SA"/>
              </w:rPr>
              <w:t>投标人项目组成员中项目负责人具备信息技术（技术开发）专业高级工程师证书、信息系统项目管理师（人社部颁发）证书和ITIL服务管理认证证书的，每提供1个得2分，本项最高得6分，不提供不得分；</w:t>
            </w:r>
            <w:r>
              <w:rPr>
                <w:rFonts w:hint="eastAsia" w:ascii="仿宋" w:hAnsi="Times New Roman" w:eastAsia="仿宋" w:cs="仿宋"/>
                <w:szCs w:val="21"/>
                <w:highlight w:val="none"/>
                <w:lang w:val="en-US" w:eastAsia="zh-CN" w:bidi="ar-SA"/>
              </w:rPr>
              <w:br w:type="textWrapping"/>
            </w:r>
            <w:r>
              <w:rPr>
                <w:rFonts w:hint="eastAsia" w:ascii="仿宋" w:hAnsi="Times New Roman" w:eastAsia="仿宋" w:cs="仿宋"/>
                <w:szCs w:val="21"/>
                <w:highlight w:val="none"/>
                <w:lang w:val="en-US" w:eastAsia="zh-CN" w:bidi="ar-SA"/>
              </w:rPr>
              <w:t>2.投标人项目组成员中技术负责人具备信息技术（系统集成）专业高级工程师证书、注册信息安全专业人员认证证书和市级及以上（网信办和公安局联合颁发）网络安全专家组成员的，每提供1个得2分，本项最高得6分，不提供不得分；</w:t>
            </w:r>
            <w:r>
              <w:rPr>
                <w:rFonts w:hint="eastAsia" w:ascii="仿宋" w:hAnsi="Times New Roman" w:eastAsia="仿宋" w:cs="仿宋"/>
                <w:szCs w:val="21"/>
                <w:highlight w:val="none"/>
                <w:lang w:val="en-US" w:eastAsia="zh-CN" w:bidi="ar-SA"/>
              </w:rPr>
              <w:br w:type="textWrapping"/>
            </w:r>
            <w:r>
              <w:rPr>
                <w:rFonts w:hint="eastAsia" w:ascii="仿宋" w:hAnsi="Times New Roman" w:eastAsia="仿宋" w:cs="仿宋"/>
                <w:szCs w:val="21"/>
                <w:highlight w:val="none"/>
                <w:lang w:val="en-US" w:eastAsia="zh-CN" w:bidi="ar-SA"/>
              </w:rPr>
              <w:t>3.投标人项目组成员中实施负责人具备网络工程师（人社部颁发）证书、PMP项目管理专业人士资格认证证书和ITIL服务管理认证证书的，每提供1个得2分，本项最高得6分，不提供不得分；</w:t>
            </w:r>
            <w:r>
              <w:rPr>
                <w:rFonts w:hint="eastAsia" w:ascii="仿宋" w:hAnsi="Times New Roman" w:eastAsia="仿宋" w:cs="仿宋"/>
                <w:szCs w:val="21"/>
                <w:highlight w:val="none"/>
                <w:lang w:val="en-US" w:eastAsia="zh-CN" w:bidi="ar-SA"/>
              </w:rPr>
              <w:br w:type="textWrapping"/>
            </w:r>
            <w:r>
              <w:rPr>
                <w:rFonts w:hint="eastAsia" w:ascii="仿宋" w:hAnsi="Times New Roman" w:eastAsia="仿宋" w:cs="仿宋"/>
                <w:szCs w:val="21"/>
                <w:highlight w:val="none"/>
                <w:lang w:val="en-US" w:eastAsia="zh-CN" w:bidi="ar-SA"/>
              </w:rPr>
              <w:t>4.投标人拟派售后负责人具备通信专业技术人员职业资质证书（互联网技术专业，人社部颁发）、注册信息安全专业人员认证证书和PMP项目管理专业人士资格认证的，每提供1个得2分，本项最高得6分，不提供不得分；</w:t>
            </w:r>
          </w:p>
          <w:p>
            <w:pPr>
              <w:keepNext w:val="0"/>
              <w:keepLines w:val="0"/>
              <w:numPr>
                <w:ilvl w:val="0"/>
                <w:numId w:val="0"/>
              </w:numPr>
              <w:suppressLineNumbers w:val="0"/>
              <w:spacing w:before="0" w:beforeAutospacing="0" w:after="0" w:afterAutospacing="0"/>
              <w:ind w:left="0" w:right="0"/>
              <w:jc w:val="left"/>
              <w:rPr>
                <w:rFonts w:hint="eastAsia" w:ascii="仿宋" w:hAnsi="Times New Roman" w:eastAsia="仿宋" w:cs="仿宋"/>
                <w:szCs w:val="21"/>
                <w:highlight w:val="none"/>
                <w:lang w:bidi="ar-SA"/>
              </w:rPr>
            </w:pPr>
            <w:r>
              <w:rPr>
                <w:rFonts w:hint="eastAsia" w:ascii="仿宋" w:hAnsi="Times New Roman" w:eastAsia="仿宋" w:cs="仿宋"/>
                <w:kern w:val="0"/>
                <w:szCs w:val="21"/>
                <w:highlight w:val="none"/>
                <w:lang w:bidi="ar-SA"/>
              </w:rPr>
              <w:t>注：以上证书提供复印件加盖公章，并提供</w:t>
            </w:r>
            <w:r>
              <w:rPr>
                <w:rFonts w:hint="eastAsia" w:ascii="仿宋" w:hAnsi="Times New Roman" w:eastAsia="仿宋" w:cs="仿宋"/>
                <w:kern w:val="0"/>
                <w:szCs w:val="21"/>
                <w:highlight w:val="none"/>
                <w:lang w:val="en-US" w:eastAsia="zh-CN" w:bidi="ar-SA"/>
              </w:rPr>
              <w:t>相关人员</w:t>
            </w:r>
            <w:r>
              <w:rPr>
                <w:rFonts w:hint="eastAsia" w:ascii="仿宋" w:hAnsi="Times New Roman" w:eastAsia="仿宋" w:cs="仿宋"/>
                <w:kern w:val="0"/>
                <w:szCs w:val="21"/>
                <w:highlight w:val="none"/>
                <w:lang w:bidi="ar-SA"/>
              </w:rPr>
              <w:t>近</w:t>
            </w:r>
            <w:r>
              <w:rPr>
                <w:rFonts w:hint="eastAsia" w:ascii="仿宋" w:eastAsia="仿宋" w:cs="仿宋"/>
                <w:kern w:val="0"/>
                <w:szCs w:val="21"/>
                <w:highlight w:val="none"/>
                <w:lang w:val="en-US" w:eastAsia="zh-CN" w:bidi="ar-SA"/>
              </w:rPr>
              <w:t>一</w:t>
            </w:r>
            <w:r>
              <w:rPr>
                <w:rFonts w:hint="eastAsia" w:ascii="仿宋" w:hAnsi="Times New Roman" w:eastAsia="仿宋" w:cs="仿宋"/>
                <w:kern w:val="0"/>
                <w:szCs w:val="21"/>
                <w:highlight w:val="none"/>
                <w:lang w:bidi="ar-SA"/>
              </w:rPr>
              <w:t>个月的社保缴纳证明。</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3</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技术参数满足情况</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基本技术参数配置及性能、功能要求等（详见建设内容具体功能要求）：完全满足招标文件技术功能参数配置要求得基本分20分。含“▲”出现负偏离每一项扣5分，其他负偏离项每项扣3分，扣完为止。</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bidi="ar-SA"/>
              </w:rPr>
              <w:t>4</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技术方案</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根据投标人提供的技术方案完善程度进行打分，优得5.1-6.0分，良得3.1-5分，一般得1-3分，不提供不得分。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eastAsia="zh-CN" w:bidi="ar-SA"/>
              </w:rPr>
            </w:pPr>
            <w:r>
              <w:rPr>
                <w:rFonts w:hint="eastAsia" w:ascii="仿宋" w:hAnsi="Times New Roman" w:eastAsia="仿宋" w:cs="仿宋"/>
                <w:szCs w:val="21"/>
                <w:lang w:val="en-US" w:eastAsia="zh-CN" w:bidi="ar-SA"/>
              </w:rPr>
              <w:t>5</w:t>
            </w:r>
          </w:p>
        </w:tc>
        <w:tc>
          <w:tcPr>
            <w:tcW w:w="1122"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售后服务</w:t>
            </w:r>
          </w:p>
          <w:p>
            <w:pPr>
              <w:keepNext w:val="0"/>
              <w:keepLines w:val="0"/>
              <w:suppressLineNumbers w:val="0"/>
              <w:spacing w:before="0" w:beforeAutospacing="0" w:after="0" w:afterAutospacing="0"/>
              <w:ind w:left="0" w:right="0"/>
              <w:jc w:val="center"/>
              <w:rPr>
                <w:rFonts w:hint="eastAsia" w:ascii="仿宋" w:hAnsi="Times New Roman" w:eastAsia="仿宋" w:cs="仿宋"/>
                <w:szCs w:val="21"/>
                <w:lang w:bidi="ar-SA"/>
              </w:rPr>
            </w:pPr>
            <w:r>
              <w:rPr>
                <w:rFonts w:hint="eastAsia" w:ascii="仿宋" w:hAnsi="Times New Roman" w:eastAsia="仿宋" w:cs="仿宋"/>
                <w:szCs w:val="21"/>
                <w:lang w:val="en-US" w:eastAsia="zh-CN" w:bidi="ar-SA"/>
              </w:rPr>
              <w:t>方案</w:t>
            </w:r>
          </w:p>
        </w:tc>
        <w:tc>
          <w:tcPr>
            <w:tcW w:w="6331"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left"/>
              <w:rPr>
                <w:rFonts w:hint="eastAsia" w:ascii="仿宋" w:hAnsi="Times New Roman" w:eastAsia="仿宋" w:cs="仿宋"/>
                <w:szCs w:val="21"/>
                <w:lang w:bidi="ar-SA"/>
              </w:rPr>
            </w:pPr>
            <w:r>
              <w:rPr>
                <w:rFonts w:hint="eastAsia" w:ascii="仿宋" w:hAnsi="Times New Roman" w:eastAsia="仿宋" w:cs="仿宋"/>
                <w:szCs w:val="21"/>
                <w:lang w:val="en-US" w:eastAsia="zh-CN" w:bidi="ar-SA"/>
              </w:rPr>
              <w:t>根据售后服务完善程度（包括服务标准，人员配备，故障响应修复时间方式及保障措施，本地化服务等）等情况综合打分。由专家进行综合评审，优的得7.1-10.0分，良得3.1-7.0分，一般得0.1-3.0分，无不得分。</w:t>
            </w:r>
          </w:p>
        </w:tc>
        <w:tc>
          <w:tcPr>
            <w:tcW w:w="720" w:type="dxa"/>
            <w:tcBorders>
              <w:top w:val="single" w:color="auto" w:sz="4" w:space="0"/>
              <w:left w:val="single" w:color="auto" w:sz="4" w:space="0"/>
              <w:bottom w:val="single" w:color="auto" w:sz="4" w:space="0"/>
              <w:right w:val="single" w:color="auto" w:sz="4" w:space="0"/>
            </w:tcBorders>
            <w:noWrap/>
            <w:vAlign w:val="center"/>
          </w:tcPr>
          <w:p>
            <w:pPr>
              <w:keepNext w:val="0"/>
              <w:keepLines w:val="0"/>
              <w:suppressLineNumbers w:val="0"/>
              <w:spacing w:before="0" w:beforeAutospacing="0" w:after="0" w:afterAutospacing="0"/>
              <w:ind w:left="0" w:right="0"/>
              <w:jc w:val="center"/>
              <w:rPr>
                <w:rFonts w:hint="eastAsia" w:ascii="仿宋" w:hAnsi="Times New Roman" w:eastAsia="仿宋" w:cs="仿宋"/>
                <w:szCs w:val="21"/>
                <w:lang w:val="en-US" w:eastAsia="zh-CN" w:bidi="ar-SA"/>
              </w:rPr>
            </w:pPr>
            <w:r>
              <w:rPr>
                <w:rFonts w:hint="eastAsia" w:ascii="仿宋" w:hAnsi="Times New Roman" w:eastAsia="仿宋" w:cs="仿宋"/>
                <w:szCs w:val="21"/>
                <w:lang w:val="en-US" w:eastAsia="zh-CN" w:bidi="ar-SA"/>
              </w:rPr>
              <w:t>10</w:t>
            </w:r>
          </w:p>
        </w:tc>
      </w:tr>
    </w:tbl>
    <w:p>
      <w:pPr>
        <w:spacing w:line="440" w:lineRule="exact"/>
        <w:rPr>
          <w:rFonts w:hint="eastAsia" w:ascii="仿宋" w:hAnsi="仿宋" w:eastAsia="仿宋" w:cs="仿宋"/>
          <w:b/>
          <w:bCs/>
          <w:iCs/>
          <w:color w:val="auto"/>
          <w:sz w:val="24"/>
        </w:rPr>
      </w:pPr>
    </w:p>
    <w:p>
      <w:pPr>
        <w:spacing w:line="440" w:lineRule="exact"/>
        <w:rPr>
          <w:rFonts w:ascii="仿宋" w:hAnsi="仿宋" w:eastAsia="仿宋" w:cs="仿宋"/>
          <w:b/>
          <w:bCs/>
          <w:iCs/>
          <w:color w:val="auto"/>
          <w:sz w:val="24"/>
        </w:rPr>
      </w:pPr>
      <w:r>
        <w:rPr>
          <w:rFonts w:hint="eastAsia" w:ascii="仿宋" w:hAnsi="仿宋" w:eastAsia="仿宋" w:cs="仿宋"/>
          <w:b/>
          <w:bCs/>
          <w:iCs/>
          <w:color w:val="auto"/>
          <w:sz w:val="24"/>
        </w:rPr>
        <w:t>2.2价格分（</w:t>
      </w:r>
      <w:r>
        <w:rPr>
          <w:rFonts w:hint="eastAsia" w:ascii="仿宋" w:hAnsi="仿宋" w:eastAsia="仿宋" w:cs="仿宋"/>
          <w:b/>
          <w:bCs/>
          <w:iCs/>
          <w:color w:val="auto"/>
          <w:sz w:val="24"/>
          <w:lang w:val="en-US" w:eastAsia="zh-CN"/>
        </w:rPr>
        <w:t>30</w:t>
      </w:r>
      <w:r>
        <w:rPr>
          <w:rFonts w:hint="eastAsia" w:ascii="仿宋" w:hAnsi="仿宋" w:eastAsia="仿宋" w:cs="仿宋"/>
          <w:b/>
          <w:bCs/>
          <w:iCs/>
          <w:color w:val="auto"/>
          <w:sz w:val="24"/>
        </w:rPr>
        <w:t>分）</w:t>
      </w:r>
    </w:p>
    <w:p>
      <w:pPr>
        <w:spacing w:line="400" w:lineRule="exact"/>
        <w:rPr>
          <w:rFonts w:ascii="仿宋_GB2312" w:hAnsi="宋体" w:eastAsia="仿宋_GB2312" w:cs="Times New Roman"/>
          <w:bCs/>
          <w:iCs/>
          <w:color w:val="auto"/>
          <w:sz w:val="24"/>
        </w:rPr>
      </w:pPr>
      <w:r>
        <w:rPr>
          <w:rFonts w:hint="eastAsia" w:ascii="仿宋" w:hAnsi="仿宋" w:eastAsia="仿宋" w:cs="仿宋"/>
          <w:bCs/>
          <w:iCs/>
          <w:color w:val="auto"/>
          <w:sz w:val="24"/>
        </w:rPr>
        <w:t>2.2.1</w:t>
      </w:r>
      <w:r>
        <w:rPr>
          <w:rFonts w:hint="eastAsia" w:ascii="仿宋_GB2312" w:hAnsi="宋体" w:eastAsia="仿宋_GB2312" w:cs="Times New Roman"/>
          <w:bCs/>
          <w:iCs/>
          <w:color w:val="auto"/>
          <w:sz w:val="24"/>
        </w:rPr>
        <w:t>评标基准价：即满足招标文件要求且投标价格最低的投标报价为评标基准价，其价格分为满分。</w:t>
      </w:r>
    </w:p>
    <w:p>
      <w:pPr>
        <w:spacing w:line="400" w:lineRule="exact"/>
        <w:rPr>
          <w:rFonts w:ascii="仿宋_GB2312" w:hAnsi="宋体" w:eastAsia="仿宋_GB2312" w:cs="Times New Roman"/>
          <w:bCs/>
          <w:iCs/>
          <w:color w:val="auto"/>
          <w:sz w:val="24"/>
        </w:rPr>
      </w:pPr>
      <w:r>
        <w:rPr>
          <w:rFonts w:hint="eastAsia" w:ascii="仿宋_GB2312" w:hAnsi="宋体" w:eastAsia="仿宋_GB2312" w:cs="Times New Roman"/>
          <w:bCs/>
          <w:iCs/>
          <w:color w:val="auto"/>
          <w:sz w:val="24"/>
        </w:rPr>
        <w:t>2.2.2其他投标人的价格分统一按照下列公式计算：</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ascii="仿宋_GB2312" w:hAnsi="宋体" w:eastAsia="仿宋_GB2312" w:cs="Times New Roman"/>
          <w:bCs/>
          <w:iCs/>
          <w:color w:val="auto"/>
          <w:sz w:val="24"/>
        </w:rPr>
      </w:pPr>
      <w:r>
        <w:rPr>
          <w:rFonts w:hint="eastAsia" w:ascii="仿宋_GB2312" w:hAnsi="宋体" w:eastAsia="仿宋_GB2312" w:cs="Times New Roman"/>
          <w:bCs/>
          <w:iCs/>
          <w:color w:val="auto"/>
          <w:sz w:val="24"/>
        </w:rPr>
        <w:t>投标报价得分=(评标基准价／投标报价)×价格权值×100</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eastAsia" w:ascii="仿宋_GB2312" w:hAnsi="宋体" w:eastAsia="仿宋_GB2312" w:cs="Times New Roman"/>
          <w:bCs/>
          <w:iCs/>
          <w:color w:val="auto"/>
          <w:sz w:val="24"/>
        </w:rPr>
      </w:pPr>
      <w:r>
        <w:rPr>
          <w:rFonts w:hint="eastAsia" w:ascii="仿宋_GB2312" w:hAnsi="宋体" w:eastAsia="仿宋_GB2312" w:cs="Times New Roman"/>
          <w:bCs/>
          <w:iCs/>
          <w:color w:val="auto"/>
          <w:sz w:val="24"/>
        </w:rPr>
        <w:t>即：投标报价得分=(评标基准价／投标报价)×</w:t>
      </w:r>
      <w:r>
        <w:rPr>
          <w:rFonts w:hint="eastAsia" w:ascii="仿宋_GB2312" w:hAnsi="宋体" w:eastAsia="仿宋_GB2312" w:cs="Times New Roman"/>
          <w:bCs/>
          <w:iCs/>
          <w:color w:val="auto"/>
          <w:sz w:val="24"/>
          <w:lang w:val="en-US" w:eastAsia="zh-CN"/>
        </w:rPr>
        <w:t>3</w:t>
      </w:r>
      <w:r>
        <w:rPr>
          <w:rFonts w:hint="eastAsia" w:ascii="仿宋_GB2312" w:hAnsi="宋体" w:eastAsia="仿宋_GB2312" w:cs="Times New Roman"/>
          <w:bCs/>
          <w:iCs/>
          <w:color w:val="auto"/>
          <w:sz w:val="24"/>
        </w:rPr>
        <w:t>0</w:t>
      </w:r>
    </w:p>
    <w:p>
      <w:pPr>
        <w:rPr>
          <w:rFonts w:hint="eastAsia"/>
        </w:rPr>
      </w:pPr>
    </w:p>
    <w:p>
      <w:pPr>
        <w:pageBreakBefore/>
        <w:widowControl w:val="0"/>
        <w:snapToGrid w:val="0"/>
        <w:spacing w:line="360" w:lineRule="auto"/>
        <w:jc w:val="center"/>
        <w:rPr>
          <w:rFonts w:ascii="仿宋" w:hAnsi="仿宋" w:eastAsia="仿宋" w:cs="仿宋"/>
          <w:b/>
          <w:sz w:val="36"/>
          <w:szCs w:val="20"/>
        </w:rPr>
      </w:pPr>
      <w:r>
        <w:rPr>
          <w:rFonts w:hint="eastAsia" w:ascii="仿宋" w:hAnsi="仿宋" w:eastAsia="仿宋" w:cs="仿宋"/>
          <w:b/>
          <w:sz w:val="36"/>
          <w:szCs w:val="20"/>
        </w:rPr>
        <w:t>第六部分</w:t>
      </w:r>
      <w:r>
        <w:rPr>
          <w:rFonts w:hint="eastAsia" w:ascii="仿宋" w:hAnsi="仿宋" w:eastAsia="仿宋" w:cs="仿宋"/>
          <w:b/>
          <w:sz w:val="36"/>
          <w:szCs w:val="36"/>
        </w:rPr>
        <w:t>投标文件</w:t>
      </w:r>
      <w:r>
        <w:rPr>
          <w:rFonts w:hint="eastAsia" w:ascii="仿宋" w:hAnsi="仿宋" w:eastAsia="仿宋" w:cs="仿宋"/>
          <w:b/>
          <w:sz w:val="36"/>
          <w:szCs w:val="20"/>
        </w:rPr>
        <w:t>应提交的有关格式范例</w:t>
      </w:r>
    </w:p>
    <w:p>
      <w:pPr>
        <w:spacing w:line="360" w:lineRule="auto"/>
        <w:ind w:firstLine="480" w:firstLineChars="200"/>
        <w:outlineLvl w:val="0"/>
        <w:rPr>
          <w:rFonts w:ascii="仿宋" w:hAnsi="仿宋" w:eastAsia="仿宋" w:cs="仿宋"/>
          <w:sz w:val="24"/>
        </w:rPr>
      </w:pPr>
      <w:r>
        <w:rPr>
          <w:rFonts w:hint="eastAsia" w:ascii="仿宋" w:hAnsi="仿宋" w:eastAsia="仿宋" w:cs="仿宋"/>
          <w:sz w:val="24"/>
        </w:rPr>
        <w:t>投标人按照以下格式编制投标文件，并将报价文件、商务技术（资信）文件分别编制成册。</w:t>
      </w:r>
    </w:p>
    <w:p>
      <w:pPr>
        <w:spacing w:line="360" w:lineRule="auto"/>
        <w:ind w:firstLine="480" w:firstLineChars="200"/>
        <w:outlineLvl w:val="0"/>
        <w:rPr>
          <w:rFonts w:ascii="仿宋" w:hAnsi="仿宋" w:eastAsia="仿宋" w:cs="仿宋"/>
          <w:sz w:val="24"/>
        </w:rPr>
      </w:pPr>
    </w:p>
    <w:p>
      <w:pPr>
        <w:spacing w:line="360" w:lineRule="auto"/>
        <w:ind w:firstLine="480" w:firstLineChars="200"/>
        <w:outlineLvl w:val="0"/>
        <w:rPr>
          <w:rFonts w:ascii="仿宋" w:hAnsi="仿宋" w:eastAsia="仿宋" w:cs="仿宋"/>
          <w:sz w:val="24"/>
        </w:rPr>
      </w:pPr>
    </w:p>
    <w:p>
      <w:pPr>
        <w:spacing w:line="360" w:lineRule="auto"/>
        <w:ind w:firstLine="480" w:firstLineChars="200"/>
        <w:outlineLvl w:val="0"/>
        <w:rPr>
          <w:rFonts w:ascii="仿宋" w:hAnsi="仿宋" w:eastAsia="仿宋" w:cs="仿宋"/>
          <w:sz w:val="24"/>
        </w:rPr>
      </w:pPr>
    </w:p>
    <w:p>
      <w:pPr>
        <w:spacing w:line="360" w:lineRule="auto"/>
        <w:jc w:val="center"/>
        <w:outlineLvl w:val="0"/>
        <w:rPr>
          <w:rFonts w:hint="eastAsia" w:ascii="仿宋" w:hAnsi="仿宋" w:eastAsia="仿宋" w:cs="仿宋"/>
          <w:b/>
          <w:color w:val="000000"/>
          <w:kern w:val="0"/>
          <w:sz w:val="36"/>
          <w:szCs w:val="36"/>
        </w:rPr>
      </w:pPr>
      <w:r>
        <w:rPr>
          <w:rFonts w:hint="eastAsia" w:ascii="仿宋" w:hAnsi="仿宋" w:eastAsia="仿宋" w:cs="仿宋"/>
          <w:b/>
          <w:color w:val="000000"/>
          <w:kern w:val="0"/>
          <w:sz w:val="36"/>
          <w:szCs w:val="36"/>
        </w:rPr>
        <w:t>资格文件部分</w:t>
      </w:r>
    </w:p>
    <w:p>
      <w:pPr>
        <w:spacing w:line="360" w:lineRule="auto"/>
        <w:jc w:val="center"/>
        <w:outlineLvl w:val="0"/>
        <w:rPr>
          <w:rFonts w:hint="eastAsia" w:ascii="仿宋" w:hAnsi="仿宋" w:eastAsia="仿宋" w:cs="仿宋"/>
          <w:b/>
          <w:color w:val="000000"/>
          <w:kern w:val="0"/>
          <w:sz w:val="36"/>
          <w:szCs w:val="36"/>
        </w:rPr>
      </w:pPr>
      <w:r>
        <w:rPr>
          <w:rFonts w:hint="eastAsia" w:ascii="仿宋" w:hAnsi="仿宋" w:eastAsia="仿宋" w:cs="仿宋"/>
          <w:b/>
          <w:color w:val="000000"/>
          <w:kern w:val="0"/>
          <w:sz w:val="36"/>
          <w:szCs w:val="36"/>
        </w:rPr>
        <w:t>目录</w:t>
      </w:r>
    </w:p>
    <w:p>
      <w:pPr>
        <w:spacing w:line="360" w:lineRule="auto"/>
        <w:jc w:val="center"/>
        <w:outlineLvl w:val="0"/>
        <w:rPr>
          <w:rFonts w:hint="eastAsia" w:ascii="仿宋" w:hAnsi="仿宋" w:eastAsia="仿宋" w:cs="仿宋"/>
          <w:b/>
          <w:color w:val="000000"/>
          <w:kern w:val="0"/>
          <w:sz w:val="36"/>
          <w:szCs w:val="36"/>
        </w:rPr>
      </w:pP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（1）资格审查有关的书面承诺函…………………………………………（页码）</w:t>
      </w:r>
    </w:p>
    <w:p>
      <w:pPr>
        <w:snapToGrid w:val="0"/>
        <w:spacing w:line="360" w:lineRule="auto"/>
        <w:rPr>
          <w:rFonts w:hint="eastAsia" w:ascii="仿宋" w:hAnsi="仿宋" w:eastAsia="仿宋" w:cs="仿宋"/>
          <w:strike/>
          <w:dstrike w:val="0"/>
          <w:color w:val="000000"/>
          <w:sz w:val="24"/>
        </w:rPr>
      </w:pPr>
      <w:r>
        <w:rPr>
          <w:rFonts w:hint="eastAsia" w:ascii="仿宋" w:hAnsi="仿宋" w:eastAsia="仿宋" w:cs="仿宋"/>
          <w:strike/>
          <w:dstrike w:val="0"/>
          <w:snapToGrid w:val="0"/>
          <w:color w:val="000000"/>
          <w:kern w:val="28"/>
          <w:sz w:val="24"/>
          <w:szCs w:val="20"/>
        </w:rPr>
        <w:t>（2）联合协议（如有）</w:t>
      </w:r>
      <w:r>
        <w:rPr>
          <w:rFonts w:hint="eastAsia" w:ascii="仿宋" w:hAnsi="仿宋" w:eastAsia="仿宋" w:cs="仿宋"/>
          <w:strike/>
          <w:dstrike w:val="0"/>
          <w:color w:val="000000"/>
          <w:sz w:val="24"/>
        </w:rPr>
        <w:t>……………………………………………………（页码）</w:t>
      </w:r>
    </w:p>
    <w:p>
      <w:pPr>
        <w:widowControl w:val="0"/>
        <w:spacing w:line="360" w:lineRule="auto"/>
        <w:jc w:val="both"/>
        <w:rPr>
          <w:rFonts w:hint="eastAsia" w:ascii="仿宋" w:hAnsi="仿宋" w:eastAsia="仿宋" w:cs="仿宋"/>
          <w:strike/>
          <w:dstrike w:val="0"/>
          <w:color w:val="000000"/>
          <w:kern w:val="2"/>
          <w:sz w:val="24"/>
          <w:szCs w:val="24"/>
          <w:lang w:val="en-US" w:eastAsia="zh-CN" w:bidi="ar-SA"/>
        </w:rPr>
      </w:pPr>
      <w:r>
        <w:rPr>
          <w:rFonts w:hint="eastAsia" w:ascii="仿宋" w:hAnsi="仿宋" w:eastAsia="仿宋" w:cs="仿宋"/>
          <w:strike/>
          <w:dstrike w:val="0"/>
          <w:color w:val="000000"/>
          <w:kern w:val="2"/>
          <w:sz w:val="24"/>
          <w:szCs w:val="24"/>
          <w:lang w:val="en-US" w:eastAsia="zh-CN" w:bidi="ar-SA"/>
        </w:rPr>
        <w:t>（3）分包协议</w:t>
      </w:r>
      <w:r>
        <w:rPr>
          <w:rFonts w:hint="eastAsia" w:ascii="仿宋" w:hAnsi="仿宋" w:eastAsia="仿宋" w:cs="仿宋"/>
          <w:strike/>
          <w:dstrike w:val="0"/>
          <w:snapToGrid w:val="0"/>
          <w:color w:val="000000"/>
          <w:kern w:val="28"/>
          <w:sz w:val="24"/>
          <w:szCs w:val="20"/>
          <w:lang w:val="en-US" w:eastAsia="zh-CN" w:bidi="ar-SA"/>
        </w:rPr>
        <w:t>（如有）</w:t>
      </w:r>
      <w:r>
        <w:rPr>
          <w:rFonts w:hint="eastAsia" w:ascii="仿宋" w:hAnsi="仿宋" w:eastAsia="仿宋" w:cs="仿宋"/>
          <w:strike/>
          <w:dstrike w:val="0"/>
          <w:color w:val="000000"/>
          <w:kern w:val="2"/>
          <w:sz w:val="24"/>
          <w:szCs w:val="24"/>
          <w:lang w:val="en-US" w:eastAsia="zh-CN" w:bidi="ar-SA"/>
        </w:rPr>
        <w:t>……………………………………………………（页码）</w:t>
      </w:r>
    </w:p>
    <w:p>
      <w:pPr>
        <w:widowControl w:val="0"/>
        <w:spacing w:line="360" w:lineRule="auto"/>
        <w:jc w:val="both"/>
        <w:rPr>
          <w:rFonts w:hint="eastAsia" w:ascii="仿宋" w:hAnsi="仿宋" w:eastAsia="仿宋" w:cs="仿宋"/>
          <w:strike/>
          <w:dstrike w:val="0"/>
          <w:color w:val="000000"/>
          <w:kern w:val="2"/>
          <w:sz w:val="24"/>
          <w:szCs w:val="24"/>
          <w:lang w:val="en-US" w:eastAsia="zh-CN" w:bidi="ar-SA"/>
        </w:rPr>
      </w:pPr>
      <w:r>
        <w:rPr>
          <w:rFonts w:hint="eastAsia" w:ascii="仿宋" w:hAnsi="仿宋" w:eastAsia="仿宋" w:cs="仿宋"/>
          <w:strike/>
          <w:dstrike w:val="0"/>
          <w:color w:val="000000"/>
          <w:kern w:val="2"/>
          <w:sz w:val="24"/>
          <w:szCs w:val="24"/>
          <w:lang w:val="en-US" w:eastAsia="zh-CN" w:bidi="ar-SA"/>
        </w:rPr>
        <w:t>（4）落实政府采购政策需满足的资格要求</w:t>
      </w:r>
      <w:r>
        <w:rPr>
          <w:rFonts w:hint="eastAsia" w:ascii="仿宋" w:hAnsi="仿宋" w:eastAsia="仿宋" w:cs="仿宋"/>
          <w:strike/>
          <w:dstrike w:val="0"/>
          <w:snapToGrid w:val="0"/>
          <w:color w:val="000000"/>
          <w:kern w:val="28"/>
          <w:sz w:val="24"/>
          <w:szCs w:val="20"/>
          <w:lang w:val="en-US" w:eastAsia="zh-CN" w:bidi="ar-SA"/>
        </w:rPr>
        <w:t>（如有）</w:t>
      </w:r>
      <w:r>
        <w:rPr>
          <w:rFonts w:hint="eastAsia" w:ascii="仿宋" w:hAnsi="仿宋" w:eastAsia="仿宋" w:cs="仿宋"/>
          <w:strike/>
          <w:dstrike w:val="0"/>
          <w:color w:val="000000"/>
          <w:kern w:val="2"/>
          <w:sz w:val="24"/>
          <w:szCs w:val="24"/>
          <w:lang w:val="en-US" w:eastAsia="zh-CN" w:bidi="ar-SA"/>
        </w:rPr>
        <w:t>……………………（页码）</w:t>
      </w:r>
    </w:p>
    <w:p>
      <w:pPr>
        <w:widowControl w:val="0"/>
        <w:spacing w:line="360" w:lineRule="auto"/>
        <w:jc w:val="both"/>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（5）符合特定资格条件的有关证明材料</w:t>
      </w:r>
      <w:r>
        <w:rPr>
          <w:rFonts w:hint="eastAsia" w:ascii="仿宋" w:hAnsi="仿宋" w:eastAsia="仿宋" w:cs="仿宋"/>
          <w:snapToGrid w:val="0"/>
          <w:color w:val="000000"/>
          <w:kern w:val="28"/>
          <w:sz w:val="24"/>
          <w:szCs w:val="20"/>
          <w:lang w:val="en-US" w:eastAsia="zh-CN" w:bidi="ar-SA"/>
        </w:rPr>
        <w:t>……</w:t>
      </w:r>
      <w:r>
        <w:rPr>
          <w:rFonts w:hint="eastAsia" w:ascii="仿宋" w:hAnsi="仿宋" w:eastAsia="仿宋" w:cs="仿宋"/>
          <w:color w:val="000000"/>
          <w:kern w:val="2"/>
          <w:sz w:val="24"/>
          <w:szCs w:val="24"/>
          <w:lang w:val="en-US" w:eastAsia="zh-CN" w:bidi="ar-SA"/>
        </w:rPr>
        <w:t>……………………………（页码）</w:t>
      </w:r>
    </w:p>
    <w:p>
      <w:pPr>
        <w:snapToGrid w:val="0"/>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p>
    <w:p>
      <w:pPr>
        <w:snapToGrid w:val="0"/>
        <w:spacing w:line="360" w:lineRule="auto"/>
        <w:ind w:right="480"/>
        <w:jc w:val="both"/>
        <w:rPr>
          <w:rFonts w:hint="eastAsia" w:ascii="仿宋" w:hAnsi="仿宋" w:eastAsia="仿宋" w:cs="仿宋"/>
          <w:b/>
          <w:color w:val="000000"/>
          <w:kern w:val="0"/>
          <w:sz w:val="32"/>
          <w:szCs w:val="32"/>
        </w:rPr>
      </w:pPr>
      <w:r>
        <w:rPr>
          <w:rFonts w:hint="eastAsia" w:ascii="仿宋" w:hAnsi="仿宋" w:eastAsia="仿宋" w:cs="仿宋"/>
          <w:b/>
          <w:color w:val="000000"/>
          <w:kern w:val="0"/>
          <w:sz w:val="32"/>
          <w:szCs w:val="32"/>
        </w:rPr>
        <w:t>一、 资格审查有关的书面承诺函</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绍兴市轨道交通集团有限公司、华诚工程咨询集团有限公司：</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我方参与（项目名称）【招标编号：（采购编号）】</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标段编号</w:t>
      </w:r>
      <w:r>
        <w:rPr>
          <w:rFonts w:hint="eastAsia" w:ascii="仿宋" w:hAnsi="仿宋" w:eastAsia="仿宋" w:cs="仿宋"/>
          <w:color w:val="000000"/>
          <w:sz w:val="24"/>
          <w:lang w:eastAsia="zh-CN"/>
        </w:rPr>
        <w:t>）</w:t>
      </w:r>
      <w:r>
        <w:rPr>
          <w:rFonts w:hint="eastAsia" w:ascii="仿宋" w:hAnsi="仿宋" w:eastAsia="仿宋" w:cs="仿宋"/>
          <w:color w:val="000000"/>
          <w:sz w:val="24"/>
        </w:rPr>
        <w:t>政府采购活动，郑重承诺：</w:t>
      </w:r>
    </w:p>
    <w:p>
      <w:pPr>
        <w:snapToGrid w:val="0"/>
        <w:spacing w:line="360" w:lineRule="auto"/>
        <w:ind w:firstLine="360" w:firstLineChars="150"/>
        <w:rPr>
          <w:rFonts w:hint="eastAsia" w:ascii="仿宋" w:hAnsi="仿宋" w:eastAsia="仿宋" w:cs="仿宋"/>
          <w:color w:val="000000"/>
          <w:sz w:val="24"/>
        </w:rPr>
      </w:pPr>
      <w:r>
        <w:rPr>
          <w:rFonts w:hint="eastAsia" w:ascii="仿宋" w:hAnsi="仿宋" w:eastAsia="仿宋" w:cs="仿宋"/>
          <w:color w:val="000000"/>
          <w:sz w:val="24"/>
        </w:rPr>
        <w:t>（一）具备《中华人民共和国政府采购法》第二十二条第一款规定的条件：</w:t>
      </w:r>
    </w:p>
    <w:p>
      <w:pPr>
        <w:snapToGrid w:val="0"/>
        <w:spacing w:line="336"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1、具有独立承担民事责任的能力</w:t>
      </w:r>
      <w:r>
        <w:rPr>
          <w:rFonts w:hint="eastAsia" w:ascii="仿宋_GB2312" w:hAnsi="仿宋" w:eastAsia="仿宋_GB2312" w:cs="仿宋_GB2312"/>
          <w:color w:val="000000"/>
          <w:sz w:val="24"/>
        </w:rPr>
        <w:t>（</w:t>
      </w:r>
      <w:r>
        <w:rPr>
          <w:rFonts w:hint="eastAsia" w:ascii="仿宋_GB2312" w:hAnsi="仿宋" w:eastAsia="仿宋_GB2312"/>
          <w:color w:val="000000"/>
          <w:sz w:val="24"/>
        </w:rPr>
        <w:t>如投标人为</w:t>
      </w:r>
      <w:r>
        <w:rPr>
          <w:rFonts w:hint="eastAsia" w:ascii="仿宋_GB2312" w:hAnsi="仿宋_GB2312" w:eastAsia="仿宋_GB2312" w:cs="仿宋_GB2312"/>
          <w:color w:val="000000"/>
          <w:sz w:val="24"/>
        </w:rPr>
        <w:t>金融、保险、通讯等特定行业的全国性企业所设立的区域性分支机构，以及个体工商户、个人独资企业、合伙企业，已经依法办理了工商、税务和社保登记手续，并且获得总公司（总机构）授权或能够提供房产权证或其他有效财产资料，承诺具备实际承担责任的能力和法定的缔结合同能力，可以独立参加政府采购活动）；</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 xml:space="preserve">2、具有良好的商业信誉和健全的财务会计制度； </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3、具有履行合同所必需的设备和专业技术能力；</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4、有依法缴纳税收和社会保障资金的良好记录；</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5、参加政府采购活动前三年内，在经营活动中没有重大违法记录；</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6、具有法律、行政法规规定的其他条件。</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（三）不存在以下情况：</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1、单位负责人为同一人或者存在直接控股、管理关系的不同供应商参加同一合同项下的政府采购活动的；</w:t>
      </w:r>
    </w:p>
    <w:p>
      <w:pPr>
        <w:snapToGrid w:val="0"/>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2、为采购项目提供整体设计、规范编制或者项目管理、监理、检测等服务后再参加该采购项目的其他采购活动的。</w:t>
      </w:r>
    </w:p>
    <w:p>
      <w:pPr>
        <w:snapToGrid w:val="0"/>
        <w:spacing w:line="360" w:lineRule="auto"/>
        <w:ind w:firstLine="5520" w:firstLineChars="2300"/>
        <w:rPr>
          <w:rFonts w:hint="eastAsia" w:ascii="仿宋" w:hAnsi="仿宋" w:eastAsia="仿宋" w:cs="仿宋"/>
          <w:color w:val="000000"/>
          <w:kern w:val="0"/>
          <w:sz w:val="24"/>
        </w:rPr>
      </w:pPr>
      <w:r>
        <w:rPr>
          <w:rFonts w:hint="eastAsia" w:ascii="仿宋" w:hAnsi="仿宋" w:eastAsia="仿宋" w:cs="仿宋"/>
          <w:color w:val="000000"/>
          <w:kern w:val="0"/>
          <w:sz w:val="24"/>
          <w:lang w:val="zh-CN"/>
        </w:rPr>
        <w:t>投标人名称(电子</w:t>
      </w:r>
      <w:r>
        <w:rPr>
          <w:rFonts w:hint="eastAsia" w:ascii="仿宋" w:hAnsi="仿宋" w:eastAsia="仿宋" w:cs="仿宋"/>
          <w:color w:val="000000"/>
          <w:kern w:val="0"/>
          <w:sz w:val="24"/>
        </w:rPr>
        <w:t>签章</w:t>
      </w:r>
      <w:r>
        <w:rPr>
          <w:rFonts w:hint="eastAsia" w:ascii="仿宋" w:hAnsi="仿宋" w:eastAsia="仿宋" w:cs="仿宋"/>
          <w:color w:val="000000"/>
          <w:kern w:val="0"/>
          <w:sz w:val="24"/>
          <w:lang w:val="zh-CN"/>
        </w:rPr>
        <w:t>)：</w:t>
      </w:r>
    </w:p>
    <w:p>
      <w:pPr>
        <w:snapToGrid w:val="0"/>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lang w:val="zh-CN"/>
        </w:rPr>
        <w:t xml:space="preserve">                        </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日期</w:t>
      </w:r>
      <w:r>
        <w:rPr>
          <w:rFonts w:hint="eastAsia" w:ascii="仿宋" w:hAnsi="仿宋" w:eastAsia="仿宋" w:cs="仿宋"/>
          <w:color w:val="000000"/>
          <w:kern w:val="0"/>
          <w:sz w:val="24"/>
        </w:rPr>
        <w:t xml:space="preserve">：  年  </w:t>
      </w:r>
      <w:r>
        <w:rPr>
          <w:rFonts w:hint="eastAsia" w:ascii="仿宋" w:hAnsi="仿宋" w:eastAsia="仿宋" w:cs="仿宋"/>
          <w:color w:val="000000"/>
          <w:kern w:val="0"/>
          <w:sz w:val="24"/>
          <w:lang w:val="zh-CN"/>
        </w:rPr>
        <w:t>月</w:t>
      </w:r>
      <w:r>
        <w:rPr>
          <w:rFonts w:hint="eastAsia" w:ascii="仿宋" w:hAnsi="仿宋" w:eastAsia="仿宋" w:cs="仿宋"/>
          <w:color w:val="000000"/>
          <w:kern w:val="0"/>
          <w:sz w:val="24"/>
        </w:rPr>
        <w:t xml:space="preserve">   </w:t>
      </w:r>
      <w:r>
        <w:rPr>
          <w:rFonts w:hint="eastAsia" w:ascii="仿宋" w:hAnsi="仿宋" w:eastAsia="仿宋" w:cs="仿宋"/>
          <w:color w:val="000000"/>
          <w:kern w:val="0"/>
          <w:sz w:val="24"/>
          <w:lang w:val="zh-CN"/>
        </w:rPr>
        <w:t>日</w:t>
      </w:r>
    </w:p>
    <w:p>
      <w:pPr>
        <w:snapToGrid w:val="0"/>
        <w:spacing w:line="360" w:lineRule="auto"/>
        <w:ind w:right="480"/>
        <w:jc w:val="center"/>
        <w:rPr>
          <w:rFonts w:hint="eastAsia" w:ascii="仿宋" w:hAnsi="仿宋" w:eastAsia="仿宋" w:cs="仿宋"/>
          <w:b/>
          <w:color w:val="000000"/>
          <w:kern w:val="0"/>
          <w:sz w:val="32"/>
          <w:szCs w:val="32"/>
        </w:rPr>
      </w:pPr>
    </w:p>
    <w:p>
      <w:pPr>
        <w:snapToGrid w:val="0"/>
        <w:spacing w:line="360" w:lineRule="auto"/>
        <w:ind w:right="480"/>
        <w:jc w:val="center"/>
        <w:rPr>
          <w:rFonts w:hint="eastAsia" w:ascii="仿宋" w:hAnsi="仿宋" w:eastAsia="仿宋" w:cs="仿宋"/>
          <w:b/>
          <w:color w:val="000000"/>
          <w:kern w:val="0"/>
          <w:sz w:val="32"/>
          <w:szCs w:val="32"/>
        </w:rPr>
      </w:pPr>
    </w:p>
    <w:p>
      <w:pPr>
        <w:widowControl/>
        <w:jc w:val="center"/>
        <w:rPr>
          <w:rFonts w:hint="eastAsia" w:ascii="仿宋" w:hAnsi="仿宋" w:eastAsia="仿宋" w:cs="仿宋"/>
          <w:b/>
          <w:strike/>
          <w:dstrike w:val="0"/>
          <w:color w:val="000000"/>
          <w:kern w:val="0"/>
          <w:sz w:val="32"/>
          <w:szCs w:val="32"/>
        </w:rPr>
      </w:pPr>
      <w:r>
        <w:rPr>
          <w:rFonts w:hint="eastAsia" w:ascii="仿宋" w:hAnsi="仿宋" w:eastAsia="仿宋" w:cs="仿宋"/>
          <w:b/>
          <w:color w:val="000000"/>
          <w:kern w:val="0"/>
          <w:sz w:val="32"/>
          <w:szCs w:val="32"/>
        </w:rPr>
        <w:br w:type="page"/>
      </w:r>
      <w:r>
        <w:rPr>
          <w:rFonts w:hint="eastAsia" w:ascii="仿宋" w:hAnsi="仿宋" w:eastAsia="仿宋" w:cs="仿宋"/>
          <w:b/>
          <w:strike/>
          <w:dstrike w:val="0"/>
          <w:color w:val="000000"/>
          <w:kern w:val="0"/>
          <w:sz w:val="32"/>
          <w:szCs w:val="32"/>
        </w:rPr>
        <w:t>二、联合协议（如果有）</w:t>
      </w:r>
    </w:p>
    <w:p>
      <w:pPr>
        <w:widowControl/>
        <w:spacing w:line="360" w:lineRule="auto"/>
        <w:ind w:firstLine="482" w:firstLineChars="200"/>
        <w:jc w:val="left"/>
        <w:rPr>
          <w:rFonts w:hint="eastAsia" w:ascii="仿宋" w:hAnsi="仿宋" w:eastAsia="仿宋" w:cs="仿宋"/>
          <w:b/>
          <w:strike/>
          <w:dstrike w:val="0"/>
          <w:color w:val="000000"/>
          <w:sz w:val="24"/>
        </w:rPr>
      </w:pPr>
      <w:r>
        <w:rPr>
          <w:rFonts w:hint="eastAsia" w:ascii="仿宋" w:hAnsi="仿宋" w:eastAsia="仿宋" w:cs="仿宋"/>
          <w:b/>
          <w:strike/>
          <w:dstrike w:val="0"/>
          <w:color w:val="000000"/>
          <w:sz w:val="24"/>
        </w:rPr>
        <w:t>[以联合体形式投标的，提供联合协议（附件5）；本项目不接受联合体投标或者投标人不以联合体形式投标的，则不需要提供）]</w:t>
      </w:r>
    </w:p>
    <w:p>
      <w:pPr>
        <w:snapToGrid w:val="0"/>
        <w:spacing w:line="360" w:lineRule="auto"/>
        <w:ind w:right="480"/>
        <w:jc w:val="center"/>
        <w:rPr>
          <w:rFonts w:hint="eastAsia" w:ascii="仿宋" w:hAnsi="仿宋" w:eastAsia="仿宋" w:cs="仿宋"/>
          <w:b/>
          <w:strike/>
          <w:dstrike w:val="0"/>
          <w:color w:val="000000"/>
          <w:kern w:val="0"/>
          <w:sz w:val="32"/>
          <w:szCs w:val="32"/>
        </w:rPr>
      </w:pPr>
    </w:p>
    <w:p>
      <w:pPr>
        <w:snapToGrid w:val="0"/>
        <w:spacing w:line="360" w:lineRule="auto"/>
        <w:jc w:val="center"/>
        <w:rPr>
          <w:rFonts w:hint="eastAsia" w:ascii="仿宋" w:hAnsi="仿宋" w:eastAsia="仿宋" w:cs="仿宋"/>
          <w:b/>
          <w:strike/>
          <w:dstrike w:val="0"/>
          <w:color w:val="000000"/>
          <w:kern w:val="0"/>
          <w:sz w:val="32"/>
          <w:szCs w:val="32"/>
        </w:rPr>
      </w:pPr>
      <w:r>
        <w:rPr>
          <w:rFonts w:hint="eastAsia" w:ascii="仿宋" w:hAnsi="仿宋" w:eastAsia="仿宋" w:cs="仿宋"/>
          <w:b/>
          <w:strike/>
          <w:dstrike w:val="0"/>
          <w:color w:val="000000"/>
          <w:kern w:val="0"/>
          <w:sz w:val="32"/>
          <w:szCs w:val="32"/>
        </w:rPr>
        <w:t>三、分包意向协议（如果有）</w:t>
      </w:r>
    </w:p>
    <w:p>
      <w:pPr>
        <w:widowControl/>
        <w:spacing w:line="360" w:lineRule="auto"/>
        <w:ind w:firstLine="361" w:firstLineChars="150"/>
        <w:jc w:val="left"/>
        <w:rPr>
          <w:rFonts w:hint="eastAsia" w:ascii="仿宋" w:hAnsi="仿宋" w:eastAsia="仿宋" w:cs="仿宋"/>
          <w:b/>
          <w:strike/>
          <w:dstrike w:val="0"/>
          <w:color w:val="000000"/>
          <w:sz w:val="24"/>
        </w:rPr>
      </w:pPr>
      <w:r>
        <w:rPr>
          <w:rFonts w:hint="eastAsia" w:ascii="仿宋" w:hAnsi="仿宋" w:eastAsia="仿宋" w:cs="仿宋"/>
          <w:b/>
          <w:strike/>
          <w:dstrike w:val="0"/>
          <w:color w:val="000000"/>
          <w:sz w:val="24"/>
        </w:rPr>
        <w:t>[中标后以分包方式履行合同的，提供分包意向协议(附件6)；采购人不同意分包或者投标人中标后不以分包方式履行合同的，则不需要提供。]</w:t>
      </w:r>
    </w:p>
    <w:p>
      <w:pPr>
        <w:snapToGrid w:val="0"/>
        <w:spacing w:line="360" w:lineRule="auto"/>
        <w:ind w:right="480"/>
        <w:jc w:val="center"/>
        <w:rPr>
          <w:rFonts w:hint="eastAsia" w:ascii="仿宋" w:hAnsi="仿宋" w:eastAsia="仿宋" w:cs="仿宋"/>
          <w:b/>
          <w:strike/>
          <w:dstrike w:val="0"/>
          <w:color w:val="000000"/>
          <w:kern w:val="0"/>
          <w:sz w:val="32"/>
          <w:szCs w:val="32"/>
        </w:rPr>
      </w:pPr>
    </w:p>
    <w:p>
      <w:pPr>
        <w:snapToGrid w:val="0"/>
        <w:spacing w:line="360" w:lineRule="auto"/>
        <w:ind w:right="480"/>
        <w:jc w:val="center"/>
        <w:rPr>
          <w:rFonts w:hint="eastAsia" w:ascii="仿宋" w:hAnsi="仿宋" w:eastAsia="仿宋" w:cs="仿宋"/>
          <w:b/>
          <w:strike/>
          <w:dstrike w:val="0"/>
          <w:color w:val="000000"/>
          <w:kern w:val="0"/>
          <w:sz w:val="32"/>
          <w:szCs w:val="32"/>
        </w:rPr>
      </w:pPr>
      <w:r>
        <w:rPr>
          <w:rFonts w:hint="eastAsia" w:ascii="仿宋" w:hAnsi="仿宋" w:eastAsia="仿宋" w:cs="仿宋"/>
          <w:b/>
          <w:strike/>
          <w:dstrike w:val="0"/>
          <w:color w:val="000000"/>
          <w:kern w:val="0"/>
          <w:sz w:val="32"/>
          <w:szCs w:val="32"/>
        </w:rPr>
        <w:t>四、落实政府采购政策需满足的资格要求</w:t>
      </w:r>
    </w:p>
    <w:p>
      <w:pPr>
        <w:spacing w:line="360" w:lineRule="auto"/>
        <w:rPr>
          <w:rFonts w:hint="eastAsia" w:ascii="仿宋" w:hAnsi="仿宋" w:eastAsia="仿宋" w:cs="仿宋"/>
          <w:strike/>
          <w:dstrike w:val="0"/>
          <w:color w:val="000000"/>
          <w:sz w:val="24"/>
        </w:rPr>
      </w:pPr>
      <w:r>
        <w:rPr>
          <w:rFonts w:hint="eastAsia" w:ascii="仿宋" w:hAnsi="仿宋" w:eastAsia="仿宋" w:cs="仿宋"/>
          <w:strike/>
          <w:dstrike w:val="0"/>
          <w:color w:val="000000"/>
          <w:sz w:val="24"/>
        </w:rPr>
        <w:t>（根据招标公告落实政府采购政策需满足的资格要求选择提供相应的材料；未要求的，无需提供）</w:t>
      </w:r>
    </w:p>
    <w:p>
      <w:pPr>
        <w:snapToGrid w:val="0"/>
        <w:spacing w:before="50" w:after="50" w:line="360" w:lineRule="auto"/>
        <w:ind w:firstLine="472" w:firstLineChars="196"/>
        <w:jc w:val="left"/>
        <w:rPr>
          <w:rFonts w:hint="eastAsia" w:ascii="仿宋" w:hAnsi="仿宋" w:eastAsia="仿宋" w:cs="仿宋"/>
          <w:strike/>
          <w:dstrike w:val="0"/>
          <w:color w:val="000000"/>
          <w:sz w:val="24"/>
        </w:rPr>
      </w:pPr>
      <w:r>
        <w:rPr>
          <w:rFonts w:hint="eastAsia" w:ascii="仿宋" w:hAnsi="仿宋" w:eastAsia="仿宋" w:cs="仿宋"/>
          <w:b/>
          <w:strike/>
          <w:dstrike w:val="0"/>
          <w:color w:val="000000"/>
          <w:sz w:val="24"/>
        </w:rPr>
        <w:t>A</w:t>
      </w:r>
      <w:r>
        <w:rPr>
          <w:rFonts w:hint="eastAsia" w:ascii="仿宋" w:hAnsi="仿宋" w:eastAsia="仿宋" w:cs="仿宋"/>
          <w:strike/>
          <w:dstrike w:val="0"/>
          <w:color w:val="000000"/>
          <w:sz w:val="24"/>
        </w:rPr>
        <w:t xml:space="preserve">.专门面向中小企业，服务全部由符合政策要求的中小企业（或小微企业）承接的，提供相应的中小企业声明函（附件7）。 </w:t>
      </w:r>
    </w:p>
    <w:p>
      <w:pPr>
        <w:widowControl/>
        <w:spacing w:line="360" w:lineRule="auto"/>
        <w:ind w:firstLine="472" w:firstLineChars="196"/>
        <w:jc w:val="left"/>
        <w:rPr>
          <w:rFonts w:hint="eastAsia" w:ascii="仿宋" w:hAnsi="仿宋" w:eastAsia="仿宋" w:cs="仿宋"/>
          <w:strike/>
          <w:dstrike w:val="0"/>
          <w:color w:val="000000"/>
          <w:sz w:val="24"/>
        </w:rPr>
      </w:pPr>
      <w:r>
        <w:rPr>
          <w:rFonts w:hint="eastAsia" w:ascii="仿宋" w:hAnsi="仿宋" w:eastAsia="仿宋" w:cs="仿宋"/>
          <w:b/>
          <w:strike/>
          <w:dstrike w:val="0"/>
          <w:color w:val="000000"/>
          <w:sz w:val="24"/>
        </w:rPr>
        <w:t>B.</w:t>
      </w:r>
      <w:r>
        <w:rPr>
          <w:rFonts w:hint="eastAsia" w:ascii="仿宋" w:hAnsi="仿宋" w:eastAsia="仿宋" w:cs="仿宋"/>
          <w:strike/>
          <w:dstrike w:val="0"/>
          <w:color w:val="000000"/>
          <w:sz w:val="24"/>
        </w:rPr>
        <w:t>要求以联合体形式参加的，提供联合协议（附件5）和中小企业声明函（附件7），联合协议中中小企业合同金额应当达到招标公告载明的比例；如果供应商本身提供所有标的均由中小企业承接的，</w:t>
      </w:r>
      <w:r>
        <w:rPr>
          <w:rFonts w:hint="eastAsia" w:ascii="仿宋" w:hAnsi="仿宋" w:eastAsia="仿宋" w:cs="仿宋"/>
          <w:strike/>
          <w:dstrike w:val="0"/>
          <w:color w:val="000000"/>
          <w:spacing w:val="8"/>
          <w:kern w:val="0"/>
          <w:sz w:val="24"/>
        </w:rPr>
        <w:t>并相应达到了前述比例要求，</w:t>
      </w:r>
      <w:r>
        <w:rPr>
          <w:rFonts w:hint="eastAsia" w:ascii="仿宋" w:hAnsi="仿宋" w:eastAsia="仿宋" w:cs="仿宋"/>
          <w:strike/>
          <w:dstrike w:val="0"/>
          <w:color w:val="000000"/>
          <w:sz w:val="24"/>
        </w:rPr>
        <w:t>视同符合了资格条件，无需再与其他中小企业组成联合体参加政府采购活动，无需提供联合协议。</w:t>
      </w:r>
      <w:r>
        <w:rPr>
          <w:rFonts w:hint="eastAsia" w:ascii="仿宋" w:hAnsi="仿宋" w:eastAsia="仿宋" w:cs="仿宋"/>
          <w:b/>
          <w:strike/>
          <w:dstrike w:val="0"/>
          <w:color w:val="000000"/>
          <w:sz w:val="24"/>
        </w:rPr>
        <w:t xml:space="preserve"> </w:t>
      </w:r>
    </w:p>
    <w:p>
      <w:pPr>
        <w:spacing w:line="360" w:lineRule="auto"/>
        <w:ind w:firstLine="482" w:firstLineChars="200"/>
        <w:rPr>
          <w:rFonts w:hint="eastAsia" w:ascii="仿宋" w:hAnsi="仿宋" w:eastAsia="仿宋" w:cs="仿宋"/>
          <w:strike/>
          <w:dstrike w:val="0"/>
          <w:color w:val="000000"/>
          <w:sz w:val="24"/>
        </w:rPr>
      </w:pPr>
      <w:r>
        <w:rPr>
          <w:rFonts w:hint="eastAsia" w:ascii="仿宋" w:hAnsi="仿宋" w:eastAsia="仿宋" w:cs="仿宋"/>
          <w:b/>
          <w:strike/>
          <w:dstrike w:val="0"/>
          <w:color w:val="000000"/>
          <w:sz w:val="24"/>
        </w:rPr>
        <w:t>C、</w:t>
      </w:r>
      <w:r>
        <w:rPr>
          <w:rFonts w:hint="eastAsia" w:ascii="仿宋" w:hAnsi="仿宋" w:eastAsia="仿宋" w:cs="仿宋"/>
          <w:strike/>
          <w:dstrike w:val="0"/>
          <w:color w:val="000000"/>
          <w:sz w:val="24"/>
        </w:rPr>
        <w:t>要求合同分包的，提供分包意向协议（附件6）和中小企业声明函（附件7），分包意向协议中中小企业合同金额应当达到招标公告载明的比例；如果供应商本身提供所有标的均由中小企业承接的，</w:t>
      </w:r>
      <w:r>
        <w:rPr>
          <w:rFonts w:hint="eastAsia" w:ascii="仿宋" w:hAnsi="仿宋" w:eastAsia="仿宋" w:cs="仿宋"/>
          <w:strike/>
          <w:dstrike w:val="0"/>
          <w:color w:val="000000"/>
          <w:spacing w:val="8"/>
          <w:kern w:val="0"/>
          <w:sz w:val="24"/>
        </w:rPr>
        <w:t>并相应达到了前述比例要求，</w:t>
      </w:r>
      <w:r>
        <w:rPr>
          <w:rFonts w:hint="eastAsia" w:ascii="仿宋" w:hAnsi="仿宋" w:eastAsia="仿宋" w:cs="仿宋"/>
          <w:strike/>
          <w:dstrike w:val="0"/>
          <w:color w:val="000000"/>
          <w:sz w:val="24"/>
        </w:rPr>
        <w:t>视同符合了资格条件，无需再向中小企业分包，无需提供分包意向协议。</w:t>
      </w:r>
    </w:p>
    <w:p>
      <w:pPr>
        <w:widowControl/>
        <w:spacing w:line="360" w:lineRule="auto"/>
        <w:ind w:left="150"/>
        <w:jc w:val="center"/>
        <w:rPr>
          <w:rFonts w:hint="eastAsia" w:ascii="仿宋" w:hAnsi="仿宋" w:eastAsia="仿宋" w:cs="仿宋"/>
          <w:b/>
          <w:color w:val="000000"/>
          <w:kern w:val="0"/>
          <w:sz w:val="32"/>
          <w:szCs w:val="32"/>
        </w:rPr>
      </w:pPr>
    </w:p>
    <w:p>
      <w:pPr>
        <w:widowControl/>
        <w:spacing w:line="360" w:lineRule="auto"/>
        <w:ind w:left="150"/>
        <w:jc w:val="center"/>
        <w:rPr>
          <w:rFonts w:hint="eastAsia" w:ascii="仿宋" w:hAnsi="仿宋" w:eastAsia="仿宋" w:cs="仿宋"/>
          <w:b/>
          <w:color w:val="000000"/>
          <w:kern w:val="0"/>
          <w:sz w:val="32"/>
          <w:szCs w:val="32"/>
        </w:rPr>
      </w:pPr>
      <w:r>
        <w:rPr>
          <w:rFonts w:hint="eastAsia" w:ascii="仿宋" w:hAnsi="仿宋" w:eastAsia="仿宋" w:cs="仿宋"/>
          <w:b/>
          <w:color w:val="000000"/>
          <w:kern w:val="0"/>
          <w:sz w:val="32"/>
          <w:szCs w:val="32"/>
        </w:rPr>
        <w:t>五、符合特定资格条件的有关证明材料</w:t>
      </w:r>
    </w:p>
    <w:p>
      <w:pPr>
        <w:spacing w:line="360" w:lineRule="auto"/>
        <w:ind w:firstLine="480" w:firstLineChars="200"/>
        <w:outlineLvl w:val="0"/>
        <w:rPr>
          <w:rFonts w:hint="eastAsia" w:ascii="仿宋" w:hAnsi="仿宋" w:eastAsia="仿宋" w:cs="仿宋"/>
          <w:color w:val="000000"/>
          <w:sz w:val="24"/>
        </w:rPr>
      </w:pPr>
      <w:r>
        <w:rPr>
          <w:rFonts w:hint="eastAsia" w:ascii="仿宋" w:hAnsi="仿宋" w:eastAsia="仿宋" w:cs="仿宋"/>
          <w:color w:val="000000"/>
          <w:sz w:val="24"/>
        </w:rPr>
        <w:t>（根据招标公告本项目的特定资格要求提供相应的材料；未要求的，无需提供）</w:t>
      </w:r>
    </w:p>
    <w:p>
      <w:pPr>
        <w:spacing w:line="360" w:lineRule="auto"/>
        <w:ind w:firstLine="480" w:firstLineChars="200"/>
        <w:outlineLvl w:val="0"/>
        <w:rPr>
          <w:rFonts w:hint="eastAsia" w:ascii="仿宋" w:hAnsi="仿宋" w:eastAsia="仿宋" w:cs="仿宋"/>
          <w:color w:val="000000"/>
          <w:sz w:val="24"/>
        </w:rPr>
      </w:pPr>
      <w:r>
        <w:rPr>
          <w:rFonts w:hint="eastAsia" w:ascii="仿宋" w:hAnsi="仿宋" w:eastAsia="仿宋" w:cs="仿宋"/>
          <w:color w:val="000000"/>
          <w:sz w:val="24"/>
        </w:rPr>
        <w:t>（1）投标人或投标人总公司具有中华人民共和国基础电信业务经营许可证；</w:t>
      </w:r>
    </w:p>
    <w:p>
      <w:pPr>
        <w:spacing w:line="360" w:lineRule="auto"/>
        <w:ind w:firstLine="480" w:firstLineChars="200"/>
        <w:outlineLvl w:val="0"/>
        <w:rPr>
          <w:rFonts w:ascii="仿宋" w:hAnsi="仿宋" w:eastAsia="仿宋" w:cs="仿宋"/>
          <w:sz w:val="24"/>
        </w:rPr>
      </w:pPr>
      <w:r>
        <w:rPr>
          <w:rFonts w:hint="eastAsia" w:ascii="仿宋" w:hAnsi="仿宋" w:eastAsia="仿宋" w:cs="仿宋"/>
          <w:color w:val="000000"/>
          <w:sz w:val="24"/>
        </w:rPr>
        <w:t>（2）投标人或投标人总公司具有中华人民共和国增值电信业务经营许可证。</w:t>
      </w:r>
    </w:p>
    <w:p>
      <w:pPr>
        <w:spacing w:line="360" w:lineRule="auto"/>
        <w:ind w:firstLine="480" w:firstLineChars="200"/>
        <w:outlineLvl w:val="0"/>
        <w:rPr>
          <w:rFonts w:ascii="仿宋" w:hAnsi="仿宋" w:eastAsia="仿宋" w:cs="仿宋"/>
          <w:sz w:val="24"/>
        </w:rPr>
      </w:pPr>
    </w:p>
    <w:p>
      <w:pPr>
        <w:snapToGrid w:val="0"/>
        <w:spacing w:line="360" w:lineRule="auto"/>
        <w:jc w:val="both"/>
        <w:rPr>
          <w:rFonts w:hint="eastAsia" w:ascii="仿宋" w:hAnsi="仿宋" w:eastAsia="仿宋" w:cs="仿宋"/>
          <w:b/>
          <w:kern w:val="0"/>
          <w:sz w:val="36"/>
          <w:szCs w:val="36"/>
        </w:rPr>
      </w:pPr>
    </w:p>
    <w:p>
      <w:pPr>
        <w:pageBreakBefore/>
        <w:widowControl w:val="0"/>
        <w:spacing w:line="360" w:lineRule="auto"/>
        <w:ind w:firstLine="2168" w:firstLineChars="600"/>
        <w:outlineLvl w:val="0"/>
        <w:rPr>
          <w:rFonts w:ascii="仿宋" w:hAnsi="仿宋" w:eastAsia="仿宋" w:cs="仿宋"/>
          <w:b/>
          <w:kern w:val="0"/>
          <w:sz w:val="36"/>
          <w:szCs w:val="36"/>
        </w:rPr>
      </w:pPr>
      <w:r>
        <w:rPr>
          <w:rFonts w:hint="eastAsia" w:ascii="仿宋" w:hAnsi="仿宋" w:eastAsia="仿宋" w:cs="仿宋"/>
          <w:b/>
          <w:kern w:val="0"/>
          <w:sz w:val="36"/>
          <w:szCs w:val="36"/>
        </w:rPr>
        <w:t>商务技术（资信）文件部分</w:t>
      </w:r>
    </w:p>
    <w:p>
      <w:pPr>
        <w:spacing w:line="360" w:lineRule="auto"/>
        <w:jc w:val="center"/>
        <w:outlineLvl w:val="0"/>
        <w:rPr>
          <w:rFonts w:ascii="仿宋" w:hAnsi="仿宋" w:eastAsia="仿宋" w:cs="仿宋"/>
          <w:b/>
          <w:kern w:val="0"/>
          <w:sz w:val="24"/>
        </w:rPr>
      </w:pPr>
    </w:p>
    <w:p>
      <w:pPr>
        <w:spacing w:line="360" w:lineRule="auto"/>
        <w:jc w:val="center"/>
        <w:outlineLvl w:val="0"/>
        <w:rPr>
          <w:rFonts w:ascii="仿宋" w:hAnsi="仿宋" w:eastAsia="仿宋" w:cs="仿宋"/>
          <w:b/>
          <w:kern w:val="0"/>
          <w:sz w:val="28"/>
          <w:szCs w:val="28"/>
        </w:rPr>
      </w:pPr>
      <w:r>
        <w:rPr>
          <w:rFonts w:hint="eastAsia" w:ascii="仿宋" w:hAnsi="仿宋" w:eastAsia="仿宋" w:cs="仿宋"/>
          <w:b/>
          <w:kern w:val="0"/>
          <w:sz w:val="28"/>
          <w:szCs w:val="28"/>
        </w:rPr>
        <w:t>目录</w:t>
      </w:r>
    </w:p>
    <w:p>
      <w:pPr>
        <w:pStyle w:val="162"/>
        <w:spacing w:line="360" w:lineRule="auto"/>
        <w:ind w:left="0" w:firstLine="0" w:firstLineChars="0"/>
        <w:rPr>
          <w:rFonts w:ascii="仿宋" w:eastAsia="仿宋" w:cs="仿宋"/>
        </w:rPr>
      </w:pPr>
      <w:r>
        <w:rPr>
          <w:rFonts w:hint="eastAsia" w:ascii="仿宋" w:eastAsia="仿宋" w:cs="仿宋"/>
        </w:rPr>
        <w:t>（1）</w:t>
      </w:r>
      <w:r>
        <w:rPr>
          <w:rFonts w:hint="eastAsia" w:ascii="仿宋" w:eastAsia="仿宋" w:cs="仿宋"/>
          <w:lang w:eastAsia="zh-CN"/>
        </w:rPr>
        <w:t>法定代表人授权委托书</w:t>
      </w:r>
      <w:r>
        <w:rPr>
          <w:rFonts w:hint="eastAsia" w:ascii="仿宋" w:eastAsia="仿宋" w:cs="仿宋"/>
        </w:rPr>
        <w:t xml:space="preserve"> ………………………………………………………（页码）</w:t>
      </w:r>
    </w:p>
    <w:p>
      <w:pPr>
        <w:pStyle w:val="162"/>
        <w:spacing w:line="360" w:lineRule="auto"/>
        <w:ind w:left="0" w:firstLine="0" w:firstLineChars="0"/>
        <w:rPr>
          <w:rFonts w:ascii="仿宋" w:eastAsia="仿宋" w:cs="仿宋"/>
        </w:rPr>
      </w:pPr>
      <w:r>
        <w:rPr>
          <w:rFonts w:hint="eastAsia" w:ascii="仿宋" w:eastAsia="仿宋" w:cs="仿宋"/>
        </w:rPr>
        <w:t>（2）授权代表社保证明（复印件）………………………………………………（页码）</w:t>
      </w:r>
    </w:p>
    <w:p>
      <w:pPr>
        <w:pStyle w:val="162"/>
        <w:spacing w:line="360" w:lineRule="auto"/>
        <w:ind w:left="0" w:firstLine="0" w:firstLineChars="0"/>
        <w:rPr>
          <w:rFonts w:ascii="仿宋" w:eastAsia="仿宋" w:cs="仿宋"/>
        </w:rPr>
      </w:pPr>
      <w:r>
        <w:rPr>
          <w:rFonts w:hint="eastAsia" w:ascii="仿宋" w:eastAsia="仿宋" w:cs="仿宋"/>
        </w:rPr>
        <w:t>（3）法定代表人及其授权代表的身份证（复印件）……………………………（页码）</w:t>
      </w:r>
    </w:p>
    <w:p>
      <w:pPr>
        <w:pStyle w:val="162"/>
        <w:spacing w:line="360" w:lineRule="auto"/>
        <w:ind w:left="0" w:firstLine="0" w:firstLineChars="0"/>
        <w:rPr>
          <w:rFonts w:ascii="仿宋" w:eastAsia="仿宋" w:cs="仿宋"/>
        </w:rPr>
      </w:pPr>
      <w:r>
        <w:rPr>
          <w:rFonts w:hint="eastAsia" w:ascii="仿宋" w:eastAsia="仿宋" w:cs="仿宋"/>
        </w:rPr>
        <w:t>（4）法定代表人身份证明书………………………………………………………（页码）</w:t>
      </w:r>
    </w:p>
    <w:p>
      <w:pPr>
        <w:pStyle w:val="162"/>
        <w:spacing w:line="360" w:lineRule="auto"/>
        <w:ind w:left="0" w:firstLine="0" w:firstLineChars="0"/>
        <w:rPr>
          <w:rFonts w:ascii="仿宋" w:hAnsi="仿宋" w:eastAsia="仿宋" w:cs="仿宋"/>
          <w:kern w:val="0"/>
          <w:sz w:val="24"/>
        </w:rPr>
      </w:pPr>
      <w:r>
        <w:rPr>
          <w:rFonts w:hint="eastAsia" w:ascii="仿宋" w:eastAsia="仿宋" w:cs="仿宋"/>
        </w:rPr>
        <w:t>（</w:t>
      </w:r>
      <w:r>
        <w:rPr>
          <w:rFonts w:hint="eastAsia" w:ascii="仿宋" w:eastAsia="仿宋" w:cs="仿宋"/>
          <w:lang w:val="en-US" w:eastAsia="zh-CN"/>
        </w:rPr>
        <w:t>5</w:t>
      </w:r>
      <w:r>
        <w:rPr>
          <w:rFonts w:hint="eastAsia" w:ascii="仿宋" w:eastAsia="仿宋" w:cs="仿宋"/>
        </w:rPr>
        <w:t>）廉政承诺书 ……………………………………………………………………（页码）</w:t>
      </w:r>
    </w:p>
    <w:p>
      <w:pPr>
        <w:pStyle w:val="162"/>
        <w:spacing w:line="360" w:lineRule="auto"/>
        <w:ind w:left="0" w:firstLine="0" w:firstLineChars="0"/>
        <w:rPr>
          <w:rFonts w:hint="eastAsia" w:ascii="仿宋" w:eastAsia="仿宋" w:cs="仿宋"/>
          <w:lang w:val="zh-CN"/>
        </w:rPr>
      </w:pPr>
      <w:r>
        <w:rPr>
          <w:rFonts w:hint="eastAsia" w:ascii="仿宋" w:eastAsia="仿宋" w:cs="仿宋"/>
          <w:lang w:val="zh-CN"/>
        </w:rPr>
        <w:t>（</w:t>
      </w:r>
      <w:r>
        <w:rPr>
          <w:rFonts w:hint="eastAsia" w:ascii="仿宋" w:eastAsia="仿宋" w:cs="仿宋"/>
          <w:lang w:val="en-US" w:eastAsia="zh-CN"/>
        </w:rPr>
        <w:t>6</w:t>
      </w:r>
      <w:r>
        <w:rPr>
          <w:rFonts w:hint="eastAsia" w:ascii="仿宋" w:eastAsia="仿宋" w:cs="仿宋"/>
          <w:lang w:val="zh-CN"/>
        </w:rPr>
        <w:t>）主要业绩证明…</w:t>
      </w:r>
      <w:r>
        <w:rPr>
          <w:rFonts w:hint="eastAsia" w:ascii="仿宋" w:eastAsia="仿宋" w:cs="仿宋"/>
        </w:rPr>
        <w:t>………………………………………………………………</w:t>
      </w:r>
      <w:r>
        <w:rPr>
          <w:rFonts w:hint="eastAsia" w:ascii="仿宋" w:eastAsia="仿宋" w:cs="仿宋"/>
          <w:lang w:val="zh-CN"/>
        </w:rPr>
        <w:t>（页码）</w:t>
      </w:r>
    </w:p>
    <w:p>
      <w:pPr>
        <w:pStyle w:val="162"/>
        <w:spacing w:line="360" w:lineRule="auto"/>
        <w:ind w:left="0" w:firstLine="0" w:firstLineChars="0"/>
        <w:rPr>
          <w:rFonts w:ascii="仿宋" w:eastAsia="仿宋" w:cs="仿宋"/>
          <w:lang w:val="en-US" w:eastAsia="zh-CN"/>
        </w:rPr>
      </w:pPr>
      <w:r>
        <w:rPr>
          <w:rFonts w:hint="eastAsia" w:ascii="仿宋" w:eastAsia="仿宋" w:cs="仿宋"/>
          <w:lang w:val="zh-CN"/>
        </w:rPr>
        <w:t>（</w:t>
      </w:r>
      <w:r>
        <w:rPr>
          <w:rFonts w:hint="eastAsia" w:ascii="仿宋" w:eastAsia="仿宋" w:cs="仿宋"/>
          <w:lang w:val="en-US" w:eastAsia="zh-CN"/>
        </w:rPr>
        <w:t>7</w:t>
      </w:r>
      <w:r>
        <w:rPr>
          <w:rFonts w:hint="eastAsia" w:ascii="仿宋" w:eastAsia="仿宋" w:cs="仿宋"/>
          <w:lang w:val="zh-CN"/>
        </w:rPr>
        <w:t>）</w:t>
      </w:r>
      <w:r>
        <w:rPr>
          <w:rFonts w:hint="eastAsia" w:ascii="仿宋" w:eastAsia="仿宋" w:cs="仿宋"/>
        </w:rPr>
        <w:t>企业资质证明材料……………………………………………………………（页码）</w:t>
      </w:r>
    </w:p>
    <w:p>
      <w:pPr>
        <w:pStyle w:val="162"/>
        <w:spacing w:line="360" w:lineRule="auto"/>
        <w:ind w:left="0" w:firstLine="0" w:firstLineChars="0"/>
        <w:rPr>
          <w:rFonts w:hint="eastAsia" w:ascii="仿宋" w:eastAsia="仿宋" w:cs="仿宋"/>
          <w:lang w:val="zh-CN"/>
        </w:rPr>
      </w:pPr>
      <w:r>
        <w:rPr>
          <w:rFonts w:hint="eastAsia" w:ascii="仿宋" w:eastAsia="仿宋" w:cs="仿宋"/>
        </w:rPr>
        <w:t>（</w:t>
      </w:r>
      <w:r>
        <w:rPr>
          <w:rFonts w:hint="eastAsia" w:ascii="仿宋" w:eastAsia="仿宋" w:cs="仿宋"/>
          <w:lang w:val="en-US" w:eastAsia="zh-CN"/>
        </w:rPr>
        <w:t>8</w:t>
      </w:r>
      <w:r>
        <w:rPr>
          <w:rFonts w:hint="eastAsia" w:ascii="仿宋" w:eastAsia="仿宋" w:cs="仿宋"/>
        </w:rPr>
        <w:t>）项目小组人员名单……………………………………………………………（页码）</w:t>
      </w:r>
    </w:p>
    <w:p>
      <w:pPr>
        <w:pStyle w:val="162"/>
        <w:spacing w:line="360" w:lineRule="auto"/>
        <w:ind w:left="0" w:firstLine="0" w:firstLineChars="0"/>
        <w:rPr>
          <w:rFonts w:hint="eastAsia" w:ascii="仿宋" w:eastAsia="仿宋" w:cs="仿宋"/>
        </w:rPr>
      </w:pPr>
      <w:r>
        <w:rPr>
          <w:rFonts w:hint="eastAsia" w:ascii="仿宋" w:eastAsia="仿宋" w:cs="仿宋"/>
        </w:rPr>
        <w:t>（</w:t>
      </w:r>
      <w:r>
        <w:rPr>
          <w:rFonts w:hint="eastAsia" w:ascii="仿宋" w:eastAsia="仿宋" w:cs="仿宋"/>
          <w:lang w:val="en-US" w:eastAsia="zh-CN"/>
        </w:rPr>
        <w:t>9</w:t>
      </w:r>
      <w:r>
        <w:rPr>
          <w:rFonts w:hint="eastAsia" w:ascii="仿宋" w:eastAsia="仿宋" w:cs="仿宋"/>
        </w:rPr>
        <w:t>）技术偏离说明表………………………………………………………………（页码）</w:t>
      </w:r>
    </w:p>
    <w:p>
      <w:pPr>
        <w:pStyle w:val="162"/>
        <w:spacing w:line="360" w:lineRule="auto"/>
        <w:ind w:left="0" w:firstLine="0" w:firstLineChars="0"/>
        <w:rPr>
          <w:rFonts w:hint="eastAsia" w:ascii="仿宋" w:eastAsia="仿宋" w:cs="仿宋"/>
        </w:rPr>
      </w:pPr>
      <w:r>
        <w:rPr>
          <w:rFonts w:hint="eastAsia" w:ascii="仿宋" w:eastAsia="仿宋" w:cs="仿宋"/>
        </w:rPr>
        <w:t>（</w:t>
      </w:r>
      <w:r>
        <w:rPr>
          <w:rFonts w:hint="eastAsia" w:ascii="仿宋" w:eastAsia="仿宋" w:cs="仿宋"/>
          <w:lang w:val="en-US" w:eastAsia="zh-CN"/>
        </w:rPr>
        <w:t>10</w:t>
      </w:r>
      <w:r>
        <w:rPr>
          <w:rFonts w:hint="eastAsia" w:ascii="仿宋" w:eastAsia="仿宋" w:cs="仿宋"/>
        </w:rPr>
        <w:t>）组织实施方案…………………………………………………………………（页码）</w:t>
      </w:r>
    </w:p>
    <w:p>
      <w:pPr>
        <w:pStyle w:val="162"/>
        <w:spacing w:line="360" w:lineRule="auto"/>
        <w:ind w:left="0" w:firstLine="0" w:firstLineChars="0"/>
        <w:rPr>
          <w:rFonts w:hint="eastAsia" w:ascii="仿宋" w:eastAsia="仿宋" w:cs="仿宋"/>
        </w:rPr>
      </w:pPr>
      <w:r>
        <w:rPr>
          <w:rFonts w:hint="eastAsia" w:ascii="仿宋" w:eastAsia="仿宋" w:cs="仿宋"/>
        </w:rPr>
        <w:t>（1</w:t>
      </w:r>
      <w:r>
        <w:rPr>
          <w:rFonts w:hint="eastAsia" w:ascii="仿宋" w:eastAsia="仿宋" w:cs="仿宋"/>
          <w:lang w:val="en-US" w:eastAsia="zh-CN"/>
        </w:rPr>
        <w:t>1</w:t>
      </w:r>
      <w:r>
        <w:rPr>
          <w:rFonts w:hint="eastAsia" w:ascii="仿宋" w:eastAsia="仿宋" w:cs="仿宋"/>
        </w:rPr>
        <w:t>）合理化建议……………………………………………………………………（页码）</w:t>
      </w:r>
    </w:p>
    <w:p>
      <w:pPr>
        <w:pStyle w:val="162"/>
        <w:spacing w:line="360" w:lineRule="auto"/>
        <w:ind w:left="0" w:firstLine="0" w:firstLineChars="0"/>
        <w:rPr>
          <w:rFonts w:hint="eastAsia" w:ascii="仿宋" w:eastAsia="仿宋" w:cs="仿宋"/>
        </w:rPr>
      </w:pPr>
      <w:r>
        <w:rPr>
          <w:rFonts w:hint="eastAsia" w:ascii="仿宋" w:eastAsia="仿宋" w:cs="仿宋"/>
        </w:rPr>
        <w:t>（1</w:t>
      </w:r>
      <w:r>
        <w:rPr>
          <w:rFonts w:hint="eastAsia" w:ascii="仿宋" w:eastAsia="仿宋" w:cs="仿宋"/>
          <w:lang w:val="en-US" w:eastAsia="zh-CN"/>
        </w:rPr>
        <w:t>2</w:t>
      </w:r>
      <w:r>
        <w:rPr>
          <w:rFonts w:hint="eastAsia" w:ascii="仿宋" w:eastAsia="仿宋" w:cs="仿宋"/>
        </w:rPr>
        <w:t>）投标人售后服务证明材料……………………………………………………（页码）</w:t>
      </w:r>
    </w:p>
    <w:p>
      <w:pPr>
        <w:pStyle w:val="162"/>
        <w:spacing w:line="360" w:lineRule="auto"/>
        <w:ind w:left="0" w:firstLine="0" w:firstLineChars="0"/>
        <w:rPr>
          <w:rFonts w:hint="eastAsia" w:ascii="仿宋" w:eastAsia="仿宋" w:cs="仿宋"/>
        </w:rPr>
      </w:pPr>
      <w:r>
        <w:rPr>
          <w:rFonts w:hint="eastAsia" w:ascii="仿宋" w:eastAsia="仿宋" w:cs="仿宋"/>
        </w:rPr>
        <w:t>（1</w:t>
      </w:r>
      <w:r>
        <w:rPr>
          <w:rFonts w:hint="eastAsia" w:ascii="仿宋" w:eastAsia="仿宋" w:cs="仿宋"/>
          <w:lang w:val="en-US" w:eastAsia="zh-CN"/>
        </w:rPr>
        <w:t>3</w:t>
      </w:r>
      <w:r>
        <w:rPr>
          <w:rFonts w:hint="eastAsia" w:ascii="仿宋" w:eastAsia="仿宋" w:cs="仿宋"/>
        </w:rPr>
        <w:t>）技术解决方案…………………………………………………………………（页码）</w:t>
      </w:r>
    </w:p>
    <w:p>
      <w:pPr>
        <w:pStyle w:val="162"/>
        <w:spacing w:line="360" w:lineRule="auto"/>
        <w:ind w:left="0" w:firstLine="0" w:firstLineChars="0"/>
        <w:rPr>
          <w:rFonts w:hint="eastAsia" w:ascii="仿宋" w:eastAsia="仿宋" w:cs="仿宋"/>
          <w:lang w:val="en-US" w:eastAsia="zh-CN"/>
        </w:rPr>
      </w:pPr>
      <w:r>
        <w:rPr>
          <w:rFonts w:hint="eastAsia" w:ascii="仿宋" w:eastAsia="仿宋" w:cs="仿宋"/>
        </w:rPr>
        <w:t>（</w:t>
      </w:r>
      <w:r>
        <w:rPr>
          <w:rFonts w:hint="eastAsia" w:ascii="仿宋" w:eastAsia="仿宋" w:cs="仿宋"/>
          <w:lang w:val="en-US" w:eastAsia="zh-CN"/>
        </w:rPr>
        <w:t>14</w:t>
      </w:r>
      <w:r>
        <w:rPr>
          <w:rFonts w:hint="eastAsia" w:ascii="仿宋" w:eastAsia="仿宋" w:cs="仿宋"/>
        </w:rPr>
        <w:t>）安装调试、验收、培训方案…………………………………………………（页码）</w:t>
      </w:r>
    </w:p>
    <w:p>
      <w:pPr>
        <w:pStyle w:val="162"/>
        <w:spacing w:line="360" w:lineRule="auto"/>
        <w:ind w:left="0" w:firstLine="0" w:firstLineChars="0"/>
        <w:rPr>
          <w:rFonts w:hint="eastAsia" w:ascii="仿宋" w:eastAsia="仿宋" w:cs="仿宋"/>
        </w:rPr>
      </w:pPr>
      <w:r>
        <w:rPr>
          <w:rFonts w:hint="eastAsia" w:ascii="仿宋" w:eastAsia="仿宋" w:cs="仿宋"/>
        </w:rPr>
        <w:t>（</w:t>
      </w:r>
      <w:r>
        <w:rPr>
          <w:rFonts w:hint="eastAsia" w:ascii="仿宋" w:eastAsia="仿宋" w:cs="仿宋"/>
          <w:lang w:val="en-US" w:eastAsia="zh-CN"/>
        </w:rPr>
        <w:t>15</w:t>
      </w:r>
      <w:r>
        <w:rPr>
          <w:rFonts w:hint="eastAsia" w:ascii="仿宋" w:eastAsia="仿宋" w:cs="仿宋"/>
        </w:rPr>
        <w:t>）</w:t>
      </w:r>
      <w:r>
        <w:rPr>
          <w:rFonts w:hint="eastAsia" w:ascii="仿宋" w:eastAsia="仿宋" w:cs="仿宋"/>
          <w:lang w:val="zh-CN"/>
        </w:rPr>
        <w:t>认为需要的其他技术资信文件或说明………………………………………</w:t>
      </w:r>
      <w:r>
        <w:rPr>
          <w:rFonts w:hint="eastAsia" w:ascii="仿宋" w:eastAsia="仿宋" w:cs="仿宋"/>
        </w:rPr>
        <w:t>（页码）</w:t>
      </w:r>
    </w:p>
    <w:p>
      <w:pPr>
        <w:spacing w:line="360" w:lineRule="auto"/>
        <w:rPr>
          <w:rFonts w:ascii="仿宋" w:hAnsi="仿宋" w:eastAsia="仿宋" w:cs="仿宋"/>
          <w:b/>
          <w:bCs/>
          <w:sz w:val="24"/>
        </w:rPr>
      </w:pPr>
      <w:r>
        <w:rPr>
          <w:rFonts w:hint="eastAsia" w:ascii="仿宋" w:hAnsi="仿宋" w:eastAsia="仿宋" w:cs="仿宋"/>
          <w:b/>
          <w:bCs/>
          <w:sz w:val="24"/>
        </w:rPr>
        <w:t>注：以上目录是基本格式要求，各投标人可根据自身情况和评分标准进一步细化。</w:t>
      </w:r>
    </w:p>
    <w:p>
      <w:pPr>
        <w:pageBreakBefore/>
        <w:widowControl w:val="0"/>
        <w:spacing w:line="800" w:lineRule="exact"/>
        <w:rPr>
          <w:rFonts w:ascii="仿宋" w:hAnsi="仿宋" w:eastAsia="仿宋" w:cs="仿宋"/>
          <w:b/>
          <w:sz w:val="30"/>
          <w:szCs w:val="30"/>
        </w:rPr>
      </w:pPr>
      <w:r>
        <w:rPr>
          <w:rFonts w:hint="eastAsia" w:ascii="仿宋" w:hAnsi="仿宋" w:eastAsia="仿宋" w:cs="仿宋"/>
          <w:b/>
          <w:sz w:val="30"/>
          <w:szCs w:val="30"/>
        </w:rPr>
        <w:t xml:space="preserve">1、法定代表人授权委托书（格式） </w:t>
      </w:r>
      <w:r>
        <w:rPr>
          <w:rFonts w:hint="eastAsia" w:ascii="仿宋" w:hAnsi="仿宋" w:eastAsia="仿宋" w:cs="仿宋"/>
          <w:b/>
          <w:kern w:val="0"/>
          <w:sz w:val="32"/>
          <w:szCs w:val="32"/>
          <w:lang w:val="zh-CN"/>
        </w:rPr>
        <w:t>（适用于非联合体投标）</w:t>
      </w:r>
    </w:p>
    <w:p>
      <w:pPr>
        <w:jc w:val="center"/>
        <w:rPr>
          <w:rFonts w:ascii="仿宋" w:hAnsi="仿宋" w:eastAsia="仿宋" w:cs="仿宋"/>
          <w:b/>
          <w:sz w:val="24"/>
        </w:rPr>
      </w:pPr>
    </w:p>
    <w:p>
      <w:pPr>
        <w:snapToGrid w:val="0"/>
        <w:spacing w:line="560" w:lineRule="exact"/>
        <w:ind w:firstLine="480" w:firstLineChars="200"/>
        <w:rPr>
          <w:rFonts w:ascii="仿宋" w:hAnsi="仿宋" w:eastAsia="仿宋" w:cs="仿宋"/>
          <w:sz w:val="24"/>
        </w:rPr>
      </w:pPr>
      <w:r>
        <w:rPr>
          <w:rFonts w:hint="eastAsia" w:ascii="仿宋" w:hAnsi="仿宋" w:eastAsia="仿宋" w:cs="仿宋"/>
          <w:sz w:val="24"/>
        </w:rPr>
        <w:t>本授权委托书声明：我</w:t>
      </w:r>
      <w:r>
        <w:rPr>
          <w:rFonts w:hint="eastAsia" w:ascii="仿宋" w:hAnsi="仿宋" w:eastAsia="仿宋" w:cs="仿宋"/>
          <w:sz w:val="24"/>
          <w:u w:val="single"/>
        </w:rPr>
        <w:t xml:space="preserve">         (填写姓名)</w:t>
      </w:r>
      <w:r>
        <w:rPr>
          <w:rFonts w:hint="eastAsia" w:ascii="仿宋" w:hAnsi="仿宋" w:eastAsia="仿宋" w:cs="仿宋"/>
          <w:sz w:val="24"/>
        </w:rPr>
        <w:t>系</w:t>
      </w:r>
      <w:r>
        <w:rPr>
          <w:rFonts w:hint="eastAsia" w:ascii="仿宋" w:hAnsi="仿宋" w:eastAsia="仿宋" w:cs="仿宋"/>
          <w:sz w:val="24"/>
          <w:u w:val="single"/>
        </w:rPr>
        <w:t xml:space="preserve">                   （填写投标人单位全称）</w:t>
      </w:r>
      <w:r>
        <w:rPr>
          <w:rFonts w:hint="eastAsia" w:ascii="仿宋" w:hAnsi="仿宋" w:eastAsia="仿宋" w:cs="仿宋"/>
          <w:sz w:val="24"/>
        </w:rPr>
        <w:t>的法定代表人，</w:t>
      </w:r>
      <w:r>
        <w:rPr>
          <w:rFonts w:hint="eastAsia" w:ascii="仿宋" w:hAnsi="仿宋" w:eastAsia="仿宋" w:cs="仿宋"/>
          <w:sz w:val="24"/>
          <w:u w:val="single"/>
        </w:rPr>
        <w:t>身份证号码</w:t>
      </w:r>
      <w:r>
        <w:rPr>
          <w:rFonts w:hint="eastAsia" w:ascii="仿宋" w:hAnsi="仿宋" w:eastAsia="仿宋" w:cs="仿宋"/>
          <w:sz w:val="24"/>
          <w:u w:val="single"/>
          <w:lang w:val="en-US" w:eastAsia="zh-CN"/>
        </w:rPr>
        <w:t xml:space="preserve">为：          </w:t>
      </w:r>
      <w:r>
        <w:rPr>
          <w:rFonts w:hint="eastAsia" w:ascii="仿宋" w:hAnsi="仿宋" w:eastAsia="仿宋" w:cs="仿宋"/>
          <w:sz w:val="24"/>
          <w:u w:val="single"/>
        </w:rPr>
        <w:t>（填写身份证号码）</w:t>
      </w:r>
      <w:r>
        <w:rPr>
          <w:rFonts w:hint="eastAsia" w:ascii="仿宋" w:hAnsi="仿宋" w:eastAsia="仿宋" w:cs="仿宋"/>
          <w:sz w:val="24"/>
          <w:u w:val="single"/>
          <w:lang w:val="en-US" w:eastAsia="zh-CN"/>
        </w:rPr>
        <w:t>,</w:t>
      </w:r>
      <w:r>
        <w:rPr>
          <w:rFonts w:hint="eastAsia" w:ascii="仿宋" w:hAnsi="仿宋" w:eastAsia="仿宋" w:cs="仿宋"/>
          <w:sz w:val="24"/>
        </w:rPr>
        <w:t>现授权委托</w:t>
      </w:r>
      <w:r>
        <w:rPr>
          <w:rFonts w:hint="eastAsia" w:ascii="仿宋" w:hAnsi="仿宋" w:eastAsia="仿宋" w:cs="仿宋"/>
          <w:sz w:val="24"/>
          <w:u w:val="single"/>
        </w:rPr>
        <w:t xml:space="preserve">                  （填写单位全称）</w:t>
      </w:r>
      <w:r>
        <w:rPr>
          <w:rFonts w:hint="eastAsia" w:ascii="仿宋" w:hAnsi="仿宋" w:eastAsia="仿宋" w:cs="仿宋"/>
          <w:sz w:val="24"/>
        </w:rPr>
        <w:t>的</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（填写姓名）</w:t>
      </w:r>
      <w:r>
        <w:rPr>
          <w:rFonts w:hint="eastAsia" w:ascii="仿宋" w:hAnsi="仿宋" w:eastAsia="仿宋" w:cs="仿宋"/>
          <w:sz w:val="24"/>
        </w:rPr>
        <w:t>为我公司授权代表，</w:t>
      </w:r>
      <w:r>
        <w:rPr>
          <w:rFonts w:hint="eastAsia" w:ascii="仿宋" w:hAnsi="仿宋" w:eastAsia="仿宋" w:cs="仿宋"/>
          <w:sz w:val="24"/>
          <w:u w:val="single"/>
        </w:rPr>
        <w:t>身份证号码</w:t>
      </w:r>
      <w:r>
        <w:rPr>
          <w:rFonts w:hint="eastAsia" w:ascii="仿宋" w:hAnsi="仿宋" w:eastAsia="仿宋" w:cs="仿宋"/>
          <w:sz w:val="24"/>
          <w:u w:val="single"/>
          <w:lang w:val="en-US" w:eastAsia="zh-CN"/>
        </w:rPr>
        <w:t xml:space="preserve">为：          </w:t>
      </w:r>
      <w:r>
        <w:rPr>
          <w:rFonts w:hint="eastAsia" w:ascii="仿宋" w:hAnsi="仿宋" w:eastAsia="仿宋" w:cs="仿宋"/>
          <w:sz w:val="24"/>
          <w:u w:val="single"/>
        </w:rPr>
        <w:t>（填写身份证号码）</w:t>
      </w:r>
      <w:r>
        <w:rPr>
          <w:rFonts w:hint="eastAsia" w:ascii="仿宋" w:hAnsi="仿宋" w:eastAsia="仿宋" w:cs="仿宋"/>
          <w:sz w:val="24"/>
        </w:rPr>
        <w:t>。以本公司的名义参加</w:t>
      </w:r>
      <w:r>
        <w:rPr>
          <w:rFonts w:hint="eastAsia" w:ascii="仿宋" w:hAnsi="仿宋" w:eastAsia="仿宋" w:cs="仿宋"/>
          <w:sz w:val="24"/>
          <w:u w:val="single"/>
          <w:lang w:val="en-US" w:eastAsia="zh-CN"/>
        </w:rPr>
        <w:t>绍兴市轨道交通集团有限公司</w:t>
      </w:r>
      <w:r>
        <w:rPr>
          <w:rFonts w:hint="eastAsia" w:ascii="仿宋" w:hAnsi="仿宋" w:eastAsia="仿宋" w:cs="仿宋"/>
          <w:sz w:val="24"/>
          <w:u w:val="single"/>
        </w:rPr>
        <w:t>、华诚工程咨询集团有限公司</w:t>
      </w:r>
      <w:r>
        <w:rPr>
          <w:rFonts w:hint="eastAsia" w:ascii="仿宋" w:hAnsi="仿宋" w:eastAsia="仿宋" w:cs="仿宋"/>
          <w:sz w:val="24"/>
        </w:rPr>
        <w:t>组织的</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（填写项目名称）项目       （填写标项）标项</w:t>
      </w:r>
      <w:r>
        <w:rPr>
          <w:rFonts w:hint="eastAsia" w:ascii="仿宋" w:hAnsi="仿宋" w:eastAsia="仿宋" w:cs="仿宋"/>
          <w:sz w:val="24"/>
        </w:rPr>
        <w:t>投标活动。授权代表在开标、评标、合同谈判过程中所签署的一切文件和处理与之有关的一切事务，我均予以承认。</w:t>
      </w:r>
    </w:p>
    <w:p>
      <w:pPr>
        <w:snapToGrid w:val="0"/>
        <w:spacing w:line="560" w:lineRule="exact"/>
        <w:ind w:firstLine="480" w:firstLineChars="200"/>
        <w:jc w:val="left"/>
        <w:rPr>
          <w:rFonts w:ascii="仿宋" w:hAnsi="仿宋" w:eastAsia="仿宋" w:cs="仿宋"/>
          <w:sz w:val="24"/>
        </w:rPr>
      </w:pPr>
      <w:r>
        <w:rPr>
          <w:rFonts w:hint="eastAsia" w:ascii="仿宋" w:hAnsi="仿宋" w:eastAsia="仿宋" w:cs="仿宋"/>
          <w:sz w:val="24"/>
        </w:rPr>
        <w:t>在撤销授权的书面通知以前，本授权书一直有效。全权代表在授权书有效期内签署的所有文件不因授权的撤销而失效。</w:t>
      </w:r>
    </w:p>
    <w:p>
      <w:pPr>
        <w:spacing w:line="560" w:lineRule="exact"/>
        <w:ind w:firstLine="480" w:firstLineChars="200"/>
        <w:rPr>
          <w:rFonts w:ascii="仿宋" w:hAnsi="仿宋" w:eastAsia="仿宋" w:cs="仿宋"/>
          <w:sz w:val="24"/>
        </w:rPr>
      </w:pPr>
      <w:r>
        <w:rPr>
          <w:rFonts w:hint="eastAsia" w:ascii="仿宋" w:hAnsi="仿宋" w:eastAsia="仿宋" w:cs="仿宋"/>
          <w:sz w:val="24"/>
        </w:rPr>
        <w:t>授权代表无转委托权。特此委托。</w:t>
      </w:r>
    </w:p>
    <w:p>
      <w:pPr>
        <w:snapToGrid w:val="0"/>
        <w:spacing w:line="600" w:lineRule="exact"/>
        <w:jc w:val="left"/>
        <w:rPr>
          <w:rFonts w:ascii="仿宋" w:hAnsi="仿宋" w:eastAsia="仿宋" w:cs="仿宋"/>
          <w:sz w:val="24"/>
        </w:rPr>
      </w:pPr>
    </w:p>
    <w:p>
      <w:pPr>
        <w:spacing w:line="360" w:lineRule="exact"/>
        <w:rPr>
          <w:rFonts w:ascii="仿宋" w:hAnsi="仿宋" w:eastAsia="仿宋" w:cs="仿宋"/>
          <w:sz w:val="24"/>
        </w:rPr>
      </w:pPr>
      <w:r>
        <w:rPr>
          <w:rFonts w:hint="eastAsia" w:ascii="仿宋" w:hAnsi="仿宋" w:eastAsia="仿宋" w:cs="仿宋"/>
          <w:sz w:val="24"/>
        </w:rPr>
        <w:t>授权代表姓名：              性别：               年龄：</w:t>
      </w:r>
    </w:p>
    <w:p>
      <w:pPr>
        <w:spacing w:line="360" w:lineRule="exact"/>
        <w:rPr>
          <w:rFonts w:ascii="仿宋" w:hAnsi="仿宋" w:eastAsia="仿宋" w:cs="仿宋"/>
          <w:sz w:val="24"/>
        </w:rPr>
      </w:pPr>
    </w:p>
    <w:p>
      <w:pPr>
        <w:spacing w:line="360" w:lineRule="exact"/>
        <w:rPr>
          <w:rFonts w:ascii="仿宋" w:hAnsi="仿宋" w:eastAsia="仿宋" w:cs="仿宋"/>
          <w:sz w:val="24"/>
        </w:rPr>
      </w:pPr>
      <w:r>
        <w:rPr>
          <w:rFonts w:hint="eastAsia" w:ascii="仿宋" w:hAnsi="仿宋" w:eastAsia="仿宋" w:cs="仿宋"/>
          <w:sz w:val="24"/>
        </w:rPr>
        <w:t>单位：                      部门：               职务：</w:t>
      </w:r>
    </w:p>
    <w:p>
      <w:pPr>
        <w:spacing w:line="360" w:lineRule="exact"/>
        <w:rPr>
          <w:rFonts w:ascii="仿宋" w:hAnsi="仿宋" w:eastAsia="仿宋" w:cs="仿宋"/>
          <w:sz w:val="24"/>
        </w:rPr>
      </w:pPr>
    </w:p>
    <w:p>
      <w:pPr>
        <w:widowControl/>
        <w:snapToGrid w:val="0"/>
        <w:spacing w:line="440" w:lineRule="exact"/>
        <w:rPr>
          <w:rFonts w:ascii="仿宋" w:hAnsi="仿宋" w:eastAsia="仿宋" w:cs="仿宋"/>
          <w:sz w:val="24"/>
        </w:rPr>
      </w:pPr>
      <w:r>
        <w:rPr>
          <w:rFonts w:hint="eastAsia" w:ascii="仿宋" w:hAnsi="仿宋" w:eastAsia="仿宋" w:cs="仿宋"/>
          <w:kern w:val="0"/>
          <w:sz w:val="24"/>
        </w:rPr>
        <w:t>办公地址：                  联系电话：           传真：</w:t>
      </w:r>
    </w:p>
    <w:p>
      <w:pPr>
        <w:spacing w:line="360" w:lineRule="exact"/>
        <w:rPr>
          <w:rFonts w:ascii="仿宋" w:hAnsi="仿宋" w:eastAsia="仿宋" w:cs="仿宋"/>
          <w:sz w:val="24"/>
        </w:rPr>
      </w:pPr>
    </w:p>
    <w:p>
      <w:pPr>
        <w:spacing w:line="360" w:lineRule="exact"/>
        <w:rPr>
          <w:rFonts w:ascii="仿宋" w:hAnsi="仿宋" w:eastAsia="仿宋" w:cs="仿宋"/>
          <w:sz w:val="24"/>
        </w:rPr>
      </w:pPr>
    </w:p>
    <w:p>
      <w:pPr>
        <w:spacing w:line="360" w:lineRule="exact"/>
        <w:rPr>
          <w:rFonts w:ascii="仿宋" w:hAnsi="仿宋" w:eastAsia="仿宋" w:cs="仿宋"/>
          <w:sz w:val="24"/>
        </w:rPr>
      </w:pPr>
      <w:r>
        <w:rPr>
          <w:rFonts w:hint="eastAsia" w:ascii="仿宋" w:hAnsi="仿宋" w:eastAsia="仿宋" w:cs="仿宋"/>
          <w:sz w:val="24"/>
        </w:rPr>
        <w:t>投标人（电子签章）：</w:t>
      </w:r>
    </w:p>
    <w:p>
      <w:pPr>
        <w:spacing w:line="360" w:lineRule="exact"/>
        <w:rPr>
          <w:rFonts w:ascii="仿宋" w:hAnsi="仿宋" w:eastAsia="仿宋" w:cs="仿宋"/>
          <w:sz w:val="24"/>
        </w:rPr>
      </w:pPr>
    </w:p>
    <w:p>
      <w:pPr>
        <w:spacing w:line="360" w:lineRule="exact"/>
        <w:rPr>
          <w:rFonts w:ascii="仿宋" w:hAnsi="仿宋" w:eastAsia="仿宋" w:cs="仿宋"/>
          <w:sz w:val="24"/>
        </w:rPr>
      </w:pPr>
    </w:p>
    <w:p>
      <w:pPr>
        <w:spacing w:line="360" w:lineRule="exact"/>
        <w:rPr>
          <w:rFonts w:ascii="仿宋" w:hAnsi="仿宋" w:eastAsia="仿宋" w:cs="仿宋"/>
          <w:sz w:val="24"/>
        </w:rPr>
      </w:pPr>
      <w:r>
        <w:rPr>
          <w:rFonts w:hint="eastAsia" w:ascii="仿宋" w:hAnsi="仿宋" w:eastAsia="仿宋" w:cs="仿宋"/>
          <w:sz w:val="24"/>
        </w:rPr>
        <w:t>法定代表人（签字或盖章）：</w:t>
      </w:r>
    </w:p>
    <w:p>
      <w:pPr>
        <w:spacing w:line="360" w:lineRule="exact"/>
        <w:rPr>
          <w:rFonts w:ascii="仿宋" w:hAnsi="仿宋" w:eastAsia="仿宋" w:cs="仿宋"/>
          <w:sz w:val="24"/>
        </w:rPr>
      </w:pPr>
    </w:p>
    <w:p>
      <w:pPr>
        <w:spacing w:line="360" w:lineRule="exact"/>
        <w:rPr>
          <w:rFonts w:ascii="仿宋" w:hAnsi="仿宋" w:eastAsia="仿宋" w:cs="仿宋"/>
          <w:sz w:val="24"/>
        </w:rPr>
      </w:pPr>
    </w:p>
    <w:p>
      <w:pPr>
        <w:ind w:firstLine="5280" w:firstLineChars="2200"/>
        <w:jc w:val="left"/>
        <w:rPr>
          <w:rFonts w:ascii="仿宋" w:hAnsi="仿宋" w:eastAsia="仿宋" w:cs="仿宋"/>
          <w:b/>
          <w:sz w:val="24"/>
        </w:rPr>
      </w:pPr>
      <w:r>
        <w:rPr>
          <w:rFonts w:hint="eastAsia" w:ascii="仿宋" w:hAnsi="仿宋" w:eastAsia="仿宋" w:cs="仿宋"/>
          <w:sz w:val="24"/>
        </w:rPr>
        <w:t>日期：    年   月   日</w:t>
      </w:r>
    </w:p>
    <w:p>
      <w:pPr>
        <w:spacing w:line="800" w:lineRule="exact"/>
        <w:rPr>
          <w:rFonts w:ascii="仿宋" w:hAnsi="仿宋" w:eastAsia="仿宋" w:cs="仿宋"/>
          <w:b/>
          <w:sz w:val="24"/>
        </w:rPr>
      </w:pPr>
    </w:p>
    <w:p>
      <w:pPr>
        <w:spacing w:line="800" w:lineRule="exact"/>
        <w:rPr>
          <w:rFonts w:ascii="仿宋" w:hAnsi="仿宋" w:eastAsia="仿宋" w:cs="仿宋"/>
          <w:b/>
          <w:sz w:val="24"/>
        </w:rPr>
      </w:pPr>
    </w:p>
    <w:p>
      <w:pPr>
        <w:pageBreakBefore/>
        <w:widowControl w:val="0"/>
        <w:spacing w:line="800" w:lineRule="exact"/>
        <w:rPr>
          <w:rFonts w:ascii="仿宋" w:hAnsi="仿宋" w:eastAsia="仿宋" w:cs="仿宋"/>
          <w:b/>
          <w:sz w:val="30"/>
          <w:szCs w:val="30"/>
        </w:rPr>
      </w:pPr>
      <w:r>
        <w:rPr>
          <w:rFonts w:hint="eastAsia" w:ascii="仿宋" w:hAnsi="仿宋" w:eastAsia="仿宋" w:cs="仿宋"/>
          <w:b/>
          <w:sz w:val="30"/>
          <w:szCs w:val="30"/>
        </w:rPr>
        <w:t>2、授权代表社保证明（复印件）</w:t>
      </w:r>
    </w:p>
    <w:p>
      <w:pPr>
        <w:spacing w:line="800" w:lineRule="exact"/>
        <w:ind w:firstLine="480" w:firstLineChars="200"/>
        <w:rPr>
          <w:rFonts w:ascii="仿宋" w:hAnsi="仿宋" w:eastAsia="仿宋" w:cs="仿宋"/>
          <w:sz w:val="24"/>
          <w:u w:val="wave"/>
        </w:rPr>
      </w:pPr>
      <w:r>
        <w:rPr>
          <w:rFonts w:hint="eastAsia" w:ascii="仿宋" w:hAnsi="仿宋" w:eastAsia="仿宋" w:cs="仿宋"/>
          <w:sz w:val="24"/>
          <w:u w:val="wave"/>
        </w:rPr>
        <w:t>出具距投标截止时间一个月以内的社保机构盖公章的授权代表社保缴纳证明（如授权代表为离退休返聘人员的，投标响应文件技术部分内需提供退休证明及单位聘用证明；如由第三方代理社保事项的，则需提供委托代理协议复印件），格式自拟。</w:t>
      </w:r>
      <w:r>
        <w:rPr>
          <w:rFonts w:hint="eastAsia" w:ascii="仿宋" w:hAnsi="仿宋" w:eastAsia="仿宋" w:cs="仿宋"/>
          <w:b/>
          <w:sz w:val="24"/>
        </w:rPr>
        <w:t>未提供上述证明的投标</w:t>
      </w:r>
      <w:r>
        <w:rPr>
          <w:rFonts w:hint="eastAsia" w:ascii="仿宋" w:hAnsi="仿宋" w:eastAsia="仿宋" w:cs="仿宋"/>
          <w:b/>
          <w:sz w:val="24"/>
          <w:lang w:val="en-US" w:eastAsia="zh-CN"/>
        </w:rPr>
        <w:t>作</w:t>
      </w:r>
      <w:r>
        <w:rPr>
          <w:rFonts w:hint="eastAsia" w:ascii="仿宋" w:hAnsi="仿宋" w:eastAsia="仿宋" w:cs="仿宋"/>
          <w:b/>
          <w:sz w:val="24"/>
        </w:rPr>
        <w:t>无效投标处理。</w:t>
      </w:r>
    </w:p>
    <w:p>
      <w:pPr>
        <w:spacing w:line="800" w:lineRule="exact"/>
        <w:ind w:firstLine="4320" w:firstLineChars="1800"/>
        <w:rPr>
          <w:rFonts w:ascii="仿宋" w:hAnsi="仿宋" w:eastAsia="仿宋" w:cs="仿宋"/>
          <w:sz w:val="24"/>
        </w:rPr>
      </w:pPr>
    </w:p>
    <w:p>
      <w:pPr>
        <w:spacing w:line="800" w:lineRule="exact"/>
        <w:ind w:firstLine="4337" w:firstLineChars="1800"/>
        <w:rPr>
          <w:rFonts w:ascii="仿宋" w:hAnsi="仿宋" w:eastAsia="仿宋" w:cs="仿宋"/>
          <w:b/>
          <w:sz w:val="24"/>
        </w:rPr>
      </w:pPr>
    </w:p>
    <w:p>
      <w:pPr>
        <w:spacing w:line="800" w:lineRule="exact"/>
        <w:rPr>
          <w:rFonts w:ascii="仿宋" w:hAnsi="仿宋" w:eastAsia="仿宋" w:cs="仿宋"/>
          <w:b/>
          <w:sz w:val="30"/>
          <w:szCs w:val="30"/>
        </w:rPr>
      </w:pPr>
      <w:r>
        <w:rPr>
          <w:rFonts w:hint="eastAsia" w:ascii="仿宋" w:hAnsi="仿宋" w:eastAsia="仿宋" w:cs="仿宋"/>
          <w:b/>
          <w:sz w:val="30"/>
          <w:szCs w:val="30"/>
        </w:rPr>
        <w:t>3、法定代表人及其授权代表身份证复印件（正反面）</w:t>
      </w:r>
    </w:p>
    <w:p>
      <w:pPr>
        <w:spacing w:line="800" w:lineRule="exact"/>
        <w:rPr>
          <w:rFonts w:ascii="仿宋" w:hAnsi="仿宋" w:eastAsia="仿宋" w:cs="仿宋"/>
          <w:b/>
          <w:sz w:val="24"/>
        </w:rPr>
      </w:pPr>
    </w:p>
    <w:p>
      <w:pPr>
        <w:spacing w:line="800" w:lineRule="exact"/>
        <w:rPr>
          <w:rFonts w:ascii="仿宋" w:hAnsi="仿宋" w:eastAsia="仿宋" w:cs="仿宋"/>
          <w:b/>
          <w:sz w:val="24"/>
        </w:rPr>
      </w:pPr>
    </w:p>
    <w:p>
      <w:pPr>
        <w:spacing w:line="800" w:lineRule="exact"/>
        <w:rPr>
          <w:rFonts w:ascii="仿宋" w:hAnsi="仿宋" w:eastAsia="仿宋" w:cs="仿宋"/>
          <w:b/>
          <w:sz w:val="30"/>
          <w:szCs w:val="30"/>
        </w:rPr>
      </w:pPr>
      <w:r>
        <w:rPr>
          <w:rFonts w:hint="eastAsia" w:ascii="仿宋" w:hAnsi="仿宋" w:eastAsia="仿宋" w:cs="仿宋"/>
          <w:b/>
          <w:sz w:val="30"/>
          <w:szCs w:val="30"/>
        </w:rPr>
        <w:t>4、法定代表人身份证明书(格式)</w:t>
      </w:r>
    </w:p>
    <w:p>
      <w:pPr>
        <w:spacing w:line="440" w:lineRule="exact"/>
        <w:rPr>
          <w:rFonts w:ascii="仿宋" w:hAnsi="仿宋" w:eastAsia="仿宋" w:cs="仿宋"/>
          <w:sz w:val="24"/>
          <w:u w:val="single"/>
        </w:rPr>
      </w:pPr>
      <w:r>
        <w:rPr>
          <w:rFonts w:hint="eastAsia" w:ascii="仿宋" w:hAnsi="仿宋" w:eastAsia="仿宋" w:cs="仿宋"/>
          <w:sz w:val="24"/>
        </w:rPr>
        <w:t>投 标 人：</w:t>
      </w:r>
      <w:r>
        <w:rPr>
          <w:rFonts w:hint="eastAsia" w:ascii="仿宋" w:hAnsi="仿宋" w:eastAsia="仿宋" w:cs="仿宋"/>
          <w:sz w:val="24"/>
          <w:u w:val="single"/>
        </w:rPr>
        <w:t xml:space="preserve">                  </w:t>
      </w:r>
    </w:p>
    <w:p>
      <w:pPr>
        <w:spacing w:line="440" w:lineRule="exact"/>
        <w:rPr>
          <w:rFonts w:ascii="仿宋" w:hAnsi="仿宋" w:eastAsia="仿宋" w:cs="仿宋"/>
          <w:sz w:val="24"/>
          <w:u w:val="single"/>
        </w:rPr>
      </w:pPr>
      <w:r>
        <w:rPr>
          <w:rFonts w:hint="eastAsia" w:ascii="仿宋" w:hAnsi="仿宋" w:eastAsia="仿宋" w:cs="仿宋"/>
          <w:sz w:val="24"/>
        </w:rPr>
        <w:t>地    址：</w:t>
      </w:r>
      <w:r>
        <w:rPr>
          <w:rFonts w:hint="eastAsia" w:ascii="仿宋" w:hAnsi="仿宋" w:eastAsia="仿宋" w:cs="仿宋"/>
          <w:sz w:val="24"/>
          <w:u w:val="single"/>
        </w:rPr>
        <w:t xml:space="preserve">                  </w:t>
      </w:r>
    </w:p>
    <w:p>
      <w:pPr>
        <w:spacing w:line="440" w:lineRule="exact"/>
        <w:ind w:right="281" w:rightChars="134"/>
        <w:rPr>
          <w:rFonts w:ascii="仿宋" w:hAnsi="仿宋" w:eastAsia="仿宋" w:cs="仿宋"/>
          <w:sz w:val="24"/>
          <w:u w:val="single"/>
        </w:rPr>
      </w:pPr>
      <w:r>
        <w:rPr>
          <w:rFonts w:hint="eastAsia" w:ascii="仿宋" w:hAnsi="仿宋" w:eastAsia="仿宋" w:cs="仿宋"/>
          <w:sz w:val="24"/>
        </w:rPr>
        <w:t>姓    名：</w:t>
      </w:r>
      <w:r>
        <w:rPr>
          <w:rFonts w:hint="eastAsia" w:ascii="仿宋" w:hAnsi="仿宋" w:eastAsia="仿宋" w:cs="仿宋"/>
          <w:sz w:val="24"/>
          <w:u w:val="single"/>
        </w:rPr>
        <w:t xml:space="preserve">                  </w:t>
      </w:r>
    </w:p>
    <w:p>
      <w:pPr>
        <w:spacing w:line="440" w:lineRule="exact"/>
        <w:ind w:right="281" w:rightChars="134"/>
        <w:rPr>
          <w:rFonts w:ascii="仿宋" w:hAnsi="仿宋" w:eastAsia="仿宋" w:cs="仿宋"/>
          <w:sz w:val="24"/>
          <w:u w:val="single"/>
        </w:rPr>
      </w:pPr>
      <w:r>
        <w:rPr>
          <w:rFonts w:hint="eastAsia" w:ascii="仿宋" w:hAnsi="仿宋" w:eastAsia="仿宋" w:cs="仿宋"/>
          <w:sz w:val="24"/>
        </w:rPr>
        <w:t>身份证号码：</w:t>
      </w:r>
      <w:r>
        <w:rPr>
          <w:rFonts w:hint="eastAsia" w:ascii="仿宋" w:hAnsi="仿宋" w:eastAsia="仿宋" w:cs="仿宋"/>
          <w:sz w:val="24"/>
          <w:u w:val="single"/>
        </w:rPr>
        <w:t xml:space="preserve">                     </w:t>
      </w:r>
    </w:p>
    <w:p>
      <w:pPr>
        <w:spacing w:line="440" w:lineRule="exact"/>
        <w:ind w:right="281" w:rightChars="134"/>
        <w:rPr>
          <w:rFonts w:ascii="仿宋" w:hAnsi="仿宋" w:eastAsia="仿宋" w:cs="仿宋"/>
          <w:sz w:val="24"/>
          <w:u w:val="single"/>
        </w:rPr>
      </w:pPr>
      <w:r>
        <w:rPr>
          <w:rFonts w:hint="eastAsia" w:ascii="仿宋" w:hAnsi="仿宋" w:eastAsia="仿宋" w:cs="仿宋"/>
          <w:sz w:val="24"/>
        </w:rPr>
        <w:t>职   务：</w:t>
      </w:r>
      <w:r>
        <w:rPr>
          <w:rFonts w:hint="eastAsia" w:ascii="仿宋" w:hAnsi="仿宋" w:eastAsia="仿宋" w:cs="仿宋"/>
          <w:sz w:val="24"/>
          <w:u w:val="single"/>
        </w:rPr>
        <w:t xml:space="preserve">              </w:t>
      </w:r>
    </w:p>
    <w:p>
      <w:pPr>
        <w:spacing w:line="440" w:lineRule="exact"/>
        <w:rPr>
          <w:rFonts w:ascii="仿宋" w:hAnsi="仿宋" w:eastAsia="仿宋" w:cs="仿宋"/>
          <w:sz w:val="24"/>
        </w:rPr>
      </w:pPr>
      <w:r>
        <w:rPr>
          <w:rFonts w:hint="eastAsia" w:ascii="仿宋" w:hAnsi="仿宋" w:eastAsia="仿宋" w:cs="仿宋"/>
          <w:sz w:val="24"/>
        </w:rPr>
        <w:t>系</w:t>
      </w:r>
      <w:r>
        <w:rPr>
          <w:rFonts w:hint="eastAsia" w:ascii="仿宋" w:hAnsi="仿宋" w:eastAsia="仿宋" w:cs="仿宋"/>
          <w:sz w:val="24"/>
          <w:u w:val="single"/>
        </w:rPr>
        <w:t xml:space="preserve">                           （填写投标人名称）</w:t>
      </w:r>
      <w:r>
        <w:rPr>
          <w:rFonts w:hint="eastAsia" w:ascii="仿宋" w:hAnsi="仿宋" w:eastAsia="仿宋" w:cs="仿宋"/>
          <w:sz w:val="24"/>
        </w:rPr>
        <w:t>的法定代表人。</w:t>
      </w:r>
    </w:p>
    <w:p>
      <w:pPr>
        <w:spacing w:line="440" w:lineRule="exact"/>
        <w:rPr>
          <w:rFonts w:ascii="仿宋" w:hAnsi="仿宋" w:eastAsia="仿宋" w:cs="仿宋"/>
          <w:sz w:val="24"/>
        </w:rPr>
      </w:pPr>
      <w:r>
        <w:rPr>
          <w:rFonts w:hint="eastAsia" w:ascii="仿宋" w:hAnsi="仿宋" w:eastAsia="仿宋" w:cs="仿宋"/>
          <w:sz w:val="24"/>
        </w:rPr>
        <w:t>特此证明。</w:t>
      </w:r>
    </w:p>
    <w:p>
      <w:pPr>
        <w:spacing w:line="440" w:lineRule="exact"/>
        <w:rPr>
          <w:rFonts w:ascii="仿宋" w:hAnsi="仿宋" w:eastAsia="仿宋" w:cs="仿宋"/>
          <w:sz w:val="24"/>
        </w:rPr>
      </w:pPr>
    </w:p>
    <w:p>
      <w:pPr>
        <w:spacing w:line="440" w:lineRule="exact"/>
        <w:rPr>
          <w:rFonts w:ascii="仿宋" w:hAnsi="仿宋" w:eastAsia="仿宋" w:cs="仿宋"/>
          <w:sz w:val="24"/>
        </w:rPr>
      </w:pPr>
      <w:r>
        <w:rPr>
          <w:rFonts w:hint="eastAsia" w:ascii="仿宋" w:hAnsi="仿宋" w:eastAsia="仿宋" w:cs="仿宋"/>
          <w:sz w:val="24"/>
        </w:rPr>
        <w:t>投标人：                             （电子签章）</w:t>
      </w:r>
    </w:p>
    <w:p>
      <w:pPr>
        <w:spacing w:line="440" w:lineRule="exact"/>
        <w:ind w:right="480"/>
        <w:rPr>
          <w:rFonts w:ascii="仿宋" w:hAnsi="仿宋" w:eastAsia="仿宋" w:cs="仿宋"/>
          <w:sz w:val="24"/>
        </w:rPr>
      </w:pPr>
    </w:p>
    <w:p>
      <w:pPr>
        <w:spacing w:line="440" w:lineRule="exact"/>
        <w:ind w:right="720"/>
        <w:jc w:val="right"/>
        <w:rPr>
          <w:rFonts w:ascii="仿宋" w:hAnsi="仿宋" w:eastAsia="仿宋" w:cs="仿宋"/>
          <w:sz w:val="24"/>
        </w:rPr>
      </w:pPr>
      <w:r>
        <w:rPr>
          <w:rFonts w:hint="eastAsia" w:ascii="仿宋" w:hAnsi="仿宋" w:eastAsia="仿宋" w:cs="仿宋"/>
          <w:sz w:val="24"/>
        </w:rPr>
        <w:t>年   月   日</w:t>
      </w:r>
    </w:p>
    <w:p>
      <w:pPr>
        <w:pStyle w:val="163"/>
        <w:pageBreakBefore/>
        <w:widowControl w:val="0"/>
        <w:ind w:firstLine="0"/>
        <w:jc w:val="both"/>
        <w:rPr>
          <w:rFonts w:ascii="仿宋" w:eastAsia="仿宋" w:cs="仿宋"/>
        </w:rPr>
      </w:pPr>
      <w:r>
        <w:rPr>
          <w:rFonts w:hint="eastAsia" w:ascii="仿宋" w:eastAsia="仿宋" w:cs="仿宋"/>
          <w:lang w:val="en-US" w:eastAsia="zh-CN"/>
        </w:rPr>
        <w:t>5</w:t>
      </w:r>
      <w:r>
        <w:rPr>
          <w:rFonts w:hint="eastAsia" w:ascii="仿宋" w:eastAsia="仿宋" w:cs="仿宋"/>
        </w:rPr>
        <w:t>、廉政承诺书</w:t>
      </w:r>
    </w:p>
    <w:p>
      <w:pPr>
        <w:autoSpaceDE w:val="0"/>
        <w:autoSpaceDN w:val="0"/>
        <w:spacing w:line="360" w:lineRule="auto"/>
        <w:ind w:left="2"/>
        <w:jc w:val="left"/>
        <w:rPr>
          <w:rFonts w:ascii="仿宋" w:hAnsi="仿宋" w:eastAsia="仿宋" w:cs="仿宋"/>
          <w:kern w:val="0"/>
          <w:sz w:val="24"/>
          <w:lang w:val="zh-CN"/>
        </w:rPr>
      </w:pPr>
      <w:r>
        <w:rPr>
          <w:rFonts w:hint="eastAsia" w:ascii="仿宋" w:hAnsi="仿宋" w:eastAsia="仿宋" w:cs="仿宋"/>
          <w:kern w:val="0"/>
          <w:sz w:val="24"/>
          <w:lang w:val="en-US" w:eastAsia="zh-CN"/>
        </w:rPr>
        <w:t>绍兴市轨道交通集团有限公司</w:t>
      </w:r>
      <w:r>
        <w:rPr>
          <w:rFonts w:hint="eastAsia" w:ascii="仿宋" w:hAnsi="仿宋" w:eastAsia="仿宋" w:cs="仿宋"/>
          <w:kern w:val="0"/>
          <w:sz w:val="24"/>
          <w:lang w:val="zh-CN"/>
        </w:rPr>
        <w:t xml:space="preserve">：    </w:t>
      </w:r>
    </w:p>
    <w:p>
      <w:pPr>
        <w:autoSpaceDE w:val="0"/>
        <w:autoSpaceDN w:val="0"/>
        <w:spacing w:line="360" w:lineRule="auto"/>
        <w:ind w:left="2" w:leftChars="1"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我单位响应你</w:t>
      </w:r>
      <w:r>
        <w:rPr>
          <w:rFonts w:hint="eastAsia" w:ascii="仿宋" w:hAnsi="仿宋" w:eastAsia="仿宋" w:cs="仿宋"/>
          <w:sz w:val="24"/>
        </w:rPr>
        <w:t>单位</w:t>
      </w:r>
      <w:r>
        <w:rPr>
          <w:rFonts w:hint="eastAsia" w:ascii="仿宋" w:hAnsi="仿宋" w:eastAsia="仿宋" w:cs="仿宋"/>
          <w:kern w:val="0"/>
          <w:sz w:val="24"/>
          <w:lang w:val="zh-CN"/>
        </w:rPr>
        <w:t xml:space="preserve">项目招标要求参加投标。在这次投标过程中和中标后，我们将严格遵守国家法律法规要求，并郑重承诺：    </w:t>
      </w:r>
    </w:p>
    <w:p>
      <w:pPr>
        <w:autoSpaceDE w:val="0"/>
        <w:autoSpaceDN w:val="0"/>
        <w:spacing w:line="360" w:lineRule="auto"/>
        <w:ind w:left="2" w:leftChars="1"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 xml:space="preserve">四、不为项目有关人员及部门出国（境）、旅游等提供方便；    </w:t>
      </w:r>
    </w:p>
    <w:p>
      <w:pPr>
        <w:autoSpaceDE w:val="0"/>
        <w:autoSpaceDN w:val="0"/>
        <w:spacing w:line="360" w:lineRule="auto"/>
        <w:ind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 xml:space="preserve">五、不为项目有关人员个人装修住房、婚丧嫁娶、配偶子女工作安排等提供好处；    </w:t>
      </w:r>
    </w:p>
    <w:p>
      <w:pPr>
        <w:autoSpaceDE w:val="0"/>
        <w:autoSpaceDN w:val="0"/>
        <w:spacing w:line="360" w:lineRule="auto"/>
        <w:ind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 xml:space="preserve">六、严格遵守政府采购法等法律法规，诚实守信，合法经营，坚决抵制各种违法违纪行为。    </w:t>
      </w:r>
    </w:p>
    <w:p>
      <w:pPr>
        <w:autoSpaceDE w:val="0"/>
        <w:autoSpaceDN w:val="0"/>
        <w:spacing w:line="360" w:lineRule="auto"/>
        <w:ind w:firstLine="480" w:firstLineChars="200"/>
        <w:jc w:val="left"/>
        <w:rPr>
          <w:rFonts w:ascii="仿宋" w:hAnsi="仿宋" w:eastAsia="仿宋" w:cs="仿宋"/>
          <w:kern w:val="0"/>
          <w:sz w:val="24"/>
          <w:lang w:val="zh-CN"/>
        </w:rPr>
      </w:pPr>
      <w:r>
        <w:rPr>
          <w:rFonts w:hint="eastAsia" w:ascii="仿宋" w:hAnsi="仿宋" w:eastAsia="仿宋" w:cs="仿宋"/>
          <w:kern w:val="0"/>
          <w:sz w:val="24"/>
          <w:lang w:val="zh-CN"/>
        </w:rPr>
        <w:t>如违反上述承诺，你</w:t>
      </w:r>
      <w:r>
        <w:rPr>
          <w:rFonts w:hint="eastAsia" w:ascii="仿宋" w:hAnsi="仿宋" w:eastAsia="仿宋" w:cs="仿宋"/>
          <w:sz w:val="24"/>
        </w:rPr>
        <w:t>单位</w:t>
      </w:r>
      <w:r>
        <w:rPr>
          <w:rFonts w:hint="eastAsia" w:ascii="仿宋" w:hAnsi="仿宋" w:eastAsia="仿宋" w:cs="仿宋"/>
          <w:kern w:val="0"/>
          <w:sz w:val="24"/>
          <w:lang w:val="zh-CN"/>
        </w:rPr>
        <w:t>有权立即取消我单位投标、中标或在建项目的建设资格，有权拒绝我单位在一定时期内进入你</w:t>
      </w:r>
      <w:r>
        <w:rPr>
          <w:rFonts w:hint="eastAsia" w:ascii="仿宋" w:hAnsi="仿宋" w:eastAsia="仿宋" w:cs="仿宋"/>
          <w:sz w:val="24"/>
        </w:rPr>
        <w:t>单位</w:t>
      </w:r>
      <w:r>
        <w:rPr>
          <w:rFonts w:hint="eastAsia" w:ascii="仿宋" w:hAnsi="仿宋" w:eastAsia="仿宋" w:cs="仿宋"/>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ascii="仿宋" w:hAnsi="仿宋" w:eastAsia="仿宋" w:cs="仿宋"/>
          <w:kern w:val="0"/>
          <w:sz w:val="24"/>
          <w:lang w:val="zh-CN"/>
        </w:rPr>
      </w:pPr>
    </w:p>
    <w:p>
      <w:pPr>
        <w:autoSpaceDE w:val="0"/>
        <w:autoSpaceDN w:val="0"/>
        <w:spacing w:line="360" w:lineRule="auto"/>
        <w:ind w:left="2"/>
        <w:jc w:val="left"/>
        <w:rPr>
          <w:rFonts w:ascii="仿宋" w:hAnsi="仿宋" w:eastAsia="仿宋" w:cs="仿宋"/>
          <w:kern w:val="0"/>
          <w:sz w:val="24"/>
          <w:lang w:val="zh-CN"/>
        </w:rPr>
      </w:pPr>
    </w:p>
    <w:p>
      <w:pPr>
        <w:autoSpaceDE w:val="0"/>
        <w:autoSpaceDN w:val="0"/>
        <w:spacing w:line="360" w:lineRule="auto"/>
        <w:ind w:left="2"/>
        <w:jc w:val="left"/>
        <w:rPr>
          <w:rFonts w:ascii="仿宋" w:hAnsi="仿宋" w:eastAsia="仿宋" w:cs="仿宋"/>
          <w:kern w:val="0"/>
          <w:sz w:val="24"/>
          <w:lang w:val="zh-CN"/>
        </w:rPr>
      </w:pPr>
    </w:p>
    <w:p>
      <w:pPr>
        <w:spacing w:line="360" w:lineRule="auto"/>
        <w:ind w:firstLine="480" w:firstLineChars="200"/>
        <w:rPr>
          <w:rFonts w:ascii="仿宋" w:hAnsi="仿宋" w:eastAsia="仿宋" w:cs="仿宋"/>
          <w:sz w:val="24"/>
          <w:szCs w:val="20"/>
        </w:rPr>
      </w:pPr>
    </w:p>
    <w:p>
      <w:pPr>
        <w:snapToGrid w:val="0"/>
        <w:spacing w:line="360" w:lineRule="auto"/>
        <w:rPr>
          <w:rFonts w:ascii="仿宋" w:hAnsi="仿宋" w:eastAsia="仿宋" w:cs="仿宋"/>
          <w:kern w:val="0"/>
          <w:sz w:val="24"/>
          <w:lang w:val="zh-CN"/>
        </w:rPr>
      </w:pPr>
      <w:r>
        <w:rPr>
          <w:rFonts w:hint="eastAsia" w:ascii="仿宋" w:hAnsi="仿宋" w:eastAsia="仿宋" w:cs="仿宋"/>
          <w:kern w:val="0"/>
          <w:sz w:val="24"/>
          <w:lang w:val="zh-CN"/>
        </w:rPr>
        <w:t xml:space="preserve">                                           投标人 （电子签章）：</w:t>
      </w:r>
    </w:p>
    <w:p>
      <w:pPr>
        <w:snapToGrid w:val="0"/>
        <w:spacing w:line="360" w:lineRule="auto"/>
        <w:rPr>
          <w:rFonts w:ascii="仿宋" w:hAnsi="仿宋" w:eastAsia="仿宋" w:cs="仿宋"/>
          <w:kern w:val="0"/>
          <w:sz w:val="24"/>
        </w:rPr>
      </w:pPr>
      <w:r>
        <w:rPr>
          <w:rFonts w:hint="eastAsia" w:ascii="仿宋" w:hAnsi="仿宋" w:eastAsia="仿宋" w:cs="仿宋"/>
          <w:kern w:val="0"/>
          <w:sz w:val="24"/>
          <w:lang w:val="zh-CN"/>
        </w:rPr>
        <w:t xml:space="preserve">                                  法定代表人或其授权代表(签字或盖章)：</w:t>
      </w:r>
    </w:p>
    <w:p>
      <w:pPr>
        <w:snapToGrid w:val="0"/>
        <w:spacing w:line="360" w:lineRule="auto"/>
        <w:ind w:firstLine="5160" w:firstLineChars="2150"/>
        <w:rPr>
          <w:rFonts w:ascii="仿宋" w:hAnsi="仿宋" w:eastAsia="仿宋" w:cs="仿宋"/>
          <w:kern w:val="0"/>
          <w:sz w:val="24"/>
          <w:lang w:val="zh-CN"/>
        </w:rPr>
      </w:pPr>
      <w:r>
        <w:rPr>
          <w:rFonts w:hint="eastAsia" w:ascii="仿宋" w:hAnsi="仿宋" w:eastAsia="仿宋" w:cs="仿宋"/>
          <w:kern w:val="0"/>
          <w:sz w:val="24"/>
          <w:lang w:val="zh-CN"/>
        </w:rPr>
        <w:t>日期</w:t>
      </w:r>
      <w:r>
        <w:rPr>
          <w:rFonts w:hint="eastAsia" w:ascii="仿宋" w:hAnsi="仿宋" w:eastAsia="仿宋" w:cs="仿宋"/>
          <w:kern w:val="0"/>
          <w:sz w:val="24"/>
        </w:rPr>
        <w:t xml:space="preserve">：  年  </w:t>
      </w:r>
      <w:r>
        <w:rPr>
          <w:rFonts w:hint="eastAsia" w:ascii="仿宋" w:hAnsi="仿宋" w:eastAsia="仿宋" w:cs="仿宋"/>
          <w:kern w:val="0"/>
          <w:sz w:val="24"/>
          <w:lang w:val="zh-CN"/>
        </w:rPr>
        <w:t>月</w:t>
      </w:r>
      <w:r>
        <w:rPr>
          <w:rFonts w:hint="eastAsia" w:ascii="仿宋" w:hAnsi="仿宋" w:eastAsia="仿宋" w:cs="仿宋"/>
          <w:kern w:val="0"/>
          <w:sz w:val="24"/>
          <w:lang w:val="en-US" w:eastAsia="zh-CN"/>
        </w:rPr>
        <w:t xml:space="preserve">   </w:t>
      </w:r>
      <w:r>
        <w:rPr>
          <w:rFonts w:hint="eastAsia" w:ascii="仿宋" w:hAnsi="仿宋" w:eastAsia="仿宋" w:cs="仿宋"/>
          <w:kern w:val="0"/>
          <w:sz w:val="24"/>
          <w:lang w:val="zh-CN"/>
        </w:rPr>
        <w:t>日</w:t>
      </w:r>
    </w:p>
    <w:p>
      <w:pPr>
        <w:spacing w:line="360" w:lineRule="auto"/>
        <w:jc w:val="center"/>
        <w:rPr>
          <w:rFonts w:ascii="仿宋" w:hAnsi="仿宋" w:eastAsia="仿宋" w:cs="仿宋"/>
          <w:b/>
          <w:bCs/>
          <w:sz w:val="32"/>
          <w:szCs w:val="32"/>
        </w:rPr>
      </w:pPr>
    </w:p>
    <w:p>
      <w:pPr>
        <w:spacing w:line="360" w:lineRule="auto"/>
        <w:jc w:val="center"/>
        <w:rPr>
          <w:rFonts w:ascii="仿宋" w:hAnsi="仿宋" w:eastAsia="仿宋" w:cs="仿宋"/>
          <w:b/>
          <w:bCs/>
          <w:sz w:val="32"/>
          <w:szCs w:val="32"/>
        </w:rPr>
      </w:pPr>
    </w:p>
    <w:p>
      <w:pPr>
        <w:spacing w:line="360" w:lineRule="auto"/>
        <w:jc w:val="center"/>
        <w:rPr>
          <w:rFonts w:ascii="仿宋" w:hAnsi="仿宋" w:eastAsia="仿宋" w:cs="仿宋"/>
          <w:b/>
          <w:bCs/>
          <w:sz w:val="32"/>
          <w:szCs w:val="32"/>
        </w:rPr>
      </w:pPr>
    </w:p>
    <w:p>
      <w:pPr>
        <w:spacing w:line="360" w:lineRule="auto"/>
        <w:jc w:val="center"/>
        <w:rPr>
          <w:rFonts w:ascii="仿宋" w:hAnsi="仿宋" w:eastAsia="仿宋" w:cs="仿宋"/>
          <w:b/>
          <w:bCs/>
          <w:sz w:val="32"/>
          <w:szCs w:val="32"/>
        </w:rPr>
      </w:pPr>
    </w:p>
    <w:p>
      <w:pPr>
        <w:spacing w:line="360" w:lineRule="auto"/>
        <w:jc w:val="center"/>
        <w:rPr>
          <w:rFonts w:ascii="仿宋" w:hAnsi="仿宋" w:eastAsia="仿宋" w:cs="仿宋"/>
          <w:b/>
          <w:bCs/>
          <w:sz w:val="32"/>
          <w:szCs w:val="32"/>
        </w:rPr>
      </w:pPr>
    </w:p>
    <w:p>
      <w:pPr>
        <w:spacing w:line="360" w:lineRule="auto"/>
        <w:rPr>
          <w:rFonts w:ascii="仿宋" w:hAnsi="仿宋" w:eastAsia="仿宋" w:cs="仿宋"/>
          <w:b/>
          <w:sz w:val="30"/>
          <w:szCs w:val="30"/>
        </w:rPr>
      </w:pPr>
    </w:p>
    <w:p>
      <w:pPr>
        <w:spacing w:line="360" w:lineRule="auto"/>
        <w:jc w:val="both"/>
        <w:rPr>
          <w:rFonts w:ascii="仿宋" w:hAnsi="仿宋" w:eastAsia="仿宋" w:cs="仿宋_GB2312"/>
          <w:b/>
          <w:bCs/>
          <w:sz w:val="32"/>
          <w:szCs w:val="32"/>
        </w:rPr>
      </w:pPr>
    </w:p>
    <w:p>
      <w:pPr>
        <w:spacing w:line="360" w:lineRule="auto"/>
        <w:rPr>
          <w:rFonts w:ascii="仿宋" w:hAnsi="仿宋" w:eastAsia="仿宋" w:cs="仿宋"/>
          <w:b/>
          <w:bCs/>
          <w:sz w:val="32"/>
          <w:szCs w:val="32"/>
        </w:rPr>
      </w:pP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w:t>
      </w:r>
      <w:r>
        <w:rPr>
          <w:rFonts w:hint="eastAsia" w:ascii="仿宋" w:hAnsi="仿宋" w:eastAsia="仿宋" w:cs="仿宋"/>
          <w:b/>
          <w:kern w:val="0"/>
          <w:sz w:val="32"/>
          <w:szCs w:val="32"/>
          <w:lang w:val="zh-CN"/>
        </w:rPr>
        <w:t>主要业绩证明</w:t>
      </w:r>
    </w:p>
    <w:p>
      <w:pPr>
        <w:autoSpaceDE w:val="0"/>
        <w:autoSpaceDN w:val="0"/>
        <w:spacing w:line="360" w:lineRule="auto"/>
        <w:ind w:firstLine="120"/>
        <w:rPr>
          <w:rFonts w:ascii="仿宋" w:hAnsi="仿宋" w:eastAsia="仿宋" w:cs="仿宋"/>
          <w:b/>
          <w:sz w:val="24"/>
        </w:rPr>
      </w:pPr>
      <w:r>
        <w:rPr>
          <w:rFonts w:hint="eastAsia" w:ascii="仿宋" w:hAnsi="仿宋" w:eastAsia="仿宋" w:cs="仿宋"/>
          <w:b/>
          <w:sz w:val="24"/>
        </w:rPr>
        <w:t>附表 :相关项目业绩一览表</w:t>
      </w:r>
    </w:p>
    <w:tbl>
      <w:tblPr>
        <w:tblStyle w:val="42"/>
        <w:tblW w:w="9135"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项目</w:t>
            </w:r>
          </w:p>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合同</w:t>
            </w:r>
          </w:p>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金额</w:t>
            </w:r>
          </w:p>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项目地址与采购单位联系电话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所在页码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9" w:hRule="atLeast"/>
        </w:trPr>
        <w:tc>
          <w:tcPr>
            <w:tcW w:w="180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951"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143"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51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180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951"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143"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51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180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951"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143"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51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
                <w:sz w:val="24"/>
              </w:rPr>
            </w:pPr>
          </w:p>
        </w:tc>
      </w:tr>
    </w:tbl>
    <w:p>
      <w:pPr>
        <w:autoSpaceDE w:val="0"/>
        <w:autoSpaceDN w:val="0"/>
        <w:spacing w:line="360" w:lineRule="auto"/>
        <w:rPr>
          <w:rFonts w:ascii="仿宋" w:hAnsi="仿宋" w:eastAsia="仿宋" w:cs="仿宋"/>
          <w:sz w:val="24"/>
        </w:rPr>
      </w:pPr>
      <w:r>
        <w:rPr>
          <w:rFonts w:hint="eastAsia" w:ascii="仿宋" w:hAnsi="仿宋" w:eastAsia="仿宋" w:cs="仿宋"/>
          <w:b/>
          <w:sz w:val="24"/>
        </w:rPr>
        <w:t>注：投标人可按上述的格式自行编制，须随表提交相应的合同复印件</w:t>
      </w:r>
      <w:r>
        <w:rPr>
          <w:rFonts w:hint="eastAsia" w:ascii="仿宋" w:hAnsi="仿宋" w:eastAsia="仿宋" w:cs="仿宋"/>
          <w:b/>
          <w:sz w:val="24"/>
          <w:lang w:val="en-US" w:eastAsia="zh-CN"/>
        </w:rPr>
        <w:t>及业绩证明文件</w:t>
      </w:r>
      <w:r>
        <w:rPr>
          <w:rFonts w:hint="eastAsia" w:ascii="仿宋" w:hAnsi="仿宋" w:eastAsia="仿宋" w:cs="仿宋"/>
          <w:b/>
          <w:sz w:val="24"/>
        </w:rPr>
        <w:t>并注明页码。</w:t>
      </w:r>
    </w:p>
    <w:p>
      <w:pPr>
        <w:spacing w:line="360" w:lineRule="auto"/>
        <w:ind w:firstLine="480" w:firstLineChars="200"/>
        <w:rPr>
          <w:rFonts w:ascii="仿宋" w:hAnsi="仿宋" w:eastAsia="仿宋" w:cs="仿宋"/>
          <w:sz w:val="24"/>
          <w:szCs w:val="20"/>
        </w:rPr>
      </w:pPr>
    </w:p>
    <w:p>
      <w:pPr>
        <w:snapToGrid w:val="0"/>
        <w:spacing w:line="360" w:lineRule="auto"/>
        <w:rPr>
          <w:rFonts w:ascii="仿宋" w:hAnsi="仿宋" w:eastAsia="仿宋" w:cs="仿宋"/>
          <w:kern w:val="0"/>
          <w:sz w:val="24"/>
          <w:lang w:val="zh-CN"/>
        </w:rPr>
      </w:pPr>
      <w:r>
        <w:rPr>
          <w:rFonts w:hint="eastAsia" w:ascii="仿宋" w:hAnsi="仿宋" w:eastAsia="仿宋" w:cs="仿宋"/>
          <w:kern w:val="0"/>
          <w:sz w:val="24"/>
          <w:lang w:val="zh-CN"/>
        </w:rPr>
        <w:t xml:space="preserve">                                           投标人 （电子签章）：</w:t>
      </w:r>
    </w:p>
    <w:p>
      <w:pPr>
        <w:snapToGrid w:val="0"/>
        <w:spacing w:line="360" w:lineRule="auto"/>
        <w:rPr>
          <w:rFonts w:hint="eastAsia" w:ascii="仿宋" w:hAnsi="仿宋" w:eastAsia="仿宋" w:cs="仿宋"/>
          <w:kern w:val="0"/>
          <w:sz w:val="24"/>
          <w:lang w:val="zh-CN"/>
        </w:rPr>
      </w:pPr>
      <w:r>
        <w:rPr>
          <w:rFonts w:hint="eastAsia" w:ascii="仿宋" w:hAnsi="仿宋" w:eastAsia="仿宋" w:cs="仿宋"/>
          <w:kern w:val="0"/>
          <w:sz w:val="24"/>
          <w:lang w:val="zh-CN"/>
        </w:rPr>
        <w:t xml:space="preserve">                                  法定代表人或其授权代表(签字或盖章)：</w:t>
      </w:r>
    </w:p>
    <w:p>
      <w:pPr>
        <w:snapToGrid w:val="0"/>
        <w:spacing w:line="360" w:lineRule="auto"/>
        <w:jc w:val="center"/>
        <w:rPr>
          <w:rFonts w:hint="eastAsia" w:ascii="仿宋" w:hAnsi="仿宋" w:eastAsia="仿宋" w:cs="仿宋"/>
          <w:kern w:val="0"/>
          <w:sz w:val="24"/>
          <w:lang w:val="zh-CN"/>
        </w:rPr>
      </w:pPr>
      <w:r>
        <w:rPr>
          <w:rFonts w:hint="eastAsia" w:ascii="仿宋" w:hAnsi="仿宋" w:eastAsia="仿宋" w:cs="仿宋"/>
          <w:kern w:val="0"/>
          <w:sz w:val="24"/>
          <w:lang w:val="en-US" w:eastAsia="zh-CN"/>
        </w:rPr>
        <w:t xml:space="preserve">                        </w:t>
      </w:r>
      <w:r>
        <w:rPr>
          <w:rFonts w:hint="eastAsia" w:ascii="仿宋" w:hAnsi="仿宋" w:eastAsia="仿宋" w:cs="仿宋"/>
          <w:kern w:val="0"/>
          <w:sz w:val="24"/>
          <w:lang w:val="zh-CN"/>
        </w:rPr>
        <w:t>日期</w:t>
      </w:r>
      <w:r>
        <w:rPr>
          <w:rFonts w:hint="eastAsia" w:ascii="仿宋" w:hAnsi="仿宋" w:eastAsia="仿宋" w:cs="仿宋"/>
          <w:kern w:val="0"/>
          <w:sz w:val="24"/>
        </w:rPr>
        <w:t xml:space="preserve">：  年  </w:t>
      </w:r>
      <w:r>
        <w:rPr>
          <w:rFonts w:hint="eastAsia" w:ascii="仿宋" w:hAnsi="仿宋" w:eastAsia="仿宋" w:cs="仿宋"/>
          <w:kern w:val="0"/>
          <w:sz w:val="24"/>
          <w:lang w:val="zh-CN"/>
        </w:rPr>
        <w:t>月</w:t>
      </w:r>
      <w:r>
        <w:rPr>
          <w:rFonts w:hint="eastAsia" w:ascii="仿宋" w:hAnsi="仿宋" w:eastAsia="仿宋" w:cs="仿宋"/>
          <w:kern w:val="0"/>
          <w:sz w:val="24"/>
          <w:lang w:val="en-US" w:eastAsia="zh-CN"/>
        </w:rPr>
        <w:t xml:space="preserve">   </w:t>
      </w:r>
      <w:r>
        <w:rPr>
          <w:rFonts w:hint="eastAsia" w:ascii="仿宋" w:hAnsi="仿宋" w:eastAsia="仿宋" w:cs="仿宋"/>
          <w:kern w:val="0"/>
          <w:sz w:val="24"/>
          <w:lang w:val="zh-CN"/>
        </w:rPr>
        <w:t>日</w:t>
      </w:r>
    </w:p>
    <w:p>
      <w:pPr>
        <w:snapToGrid w:val="0"/>
        <w:spacing w:line="360" w:lineRule="auto"/>
        <w:rPr>
          <w:rFonts w:hint="eastAsia" w:ascii="仿宋" w:hAnsi="仿宋" w:eastAsia="仿宋" w:cs="仿宋"/>
          <w:kern w:val="0"/>
          <w:sz w:val="24"/>
          <w:lang w:val="zh-CN"/>
        </w:rPr>
      </w:pPr>
    </w:p>
    <w:p>
      <w:pPr>
        <w:pStyle w:val="41"/>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7、企业资质证明材料</w:t>
      </w:r>
    </w:p>
    <w:p>
      <w:pPr>
        <w:autoSpaceDE w:val="0"/>
        <w:autoSpaceDN w:val="0"/>
        <w:spacing w:line="360" w:lineRule="auto"/>
        <w:rPr>
          <w:rFonts w:hint="eastAsia" w:ascii="仿宋" w:hAnsi="仿宋" w:eastAsia="仿宋" w:cs="仿宋_GB2312"/>
          <w:sz w:val="24"/>
        </w:rPr>
      </w:pPr>
      <w:r>
        <w:rPr>
          <w:rFonts w:hint="eastAsia" w:ascii="仿宋" w:hAnsi="仿宋" w:eastAsia="仿宋" w:cs="仿宋_GB2312"/>
          <w:sz w:val="24"/>
        </w:rPr>
        <w:t>（投标人具有有效期内的《ISO/IEC27001 信息安全管理体系认证证书》《ISO/IEC 20000-1 信息技术服务管理体系认证证书》《ISO9001质量管理体系认证证书》《ISO23301业务连续性管理体系认证证书》、ITSS信息技术服务运行维护标准符合性证书的，每项得2分，最高得10分。</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sz w:val="24"/>
        </w:rPr>
        <w:t>注：投标文件中提供证书复印件并加盖投标人公章，否则不计分）</w:t>
      </w:r>
    </w:p>
    <w:p>
      <w:pPr>
        <w:autoSpaceDE w:val="0"/>
        <w:autoSpaceDN w:val="0"/>
        <w:spacing w:line="360" w:lineRule="auto"/>
        <w:rPr>
          <w:rFonts w:ascii="仿宋" w:hAnsi="仿宋" w:eastAsia="仿宋" w:cs="仿宋_GB2312"/>
          <w:kern w:val="0"/>
          <w:sz w:val="24"/>
        </w:rPr>
      </w:pPr>
    </w:p>
    <w:p>
      <w:pPr>
        <w:autoSpaceDE w:val="0"/>
        <w:autoSpaceDN w:val="0"/>
        <w:spacing w:line="360" w:lineRule="auto"/>
        <w:ind w:firstLine="4440" w:firstLineChars="1850"/>
        <w:rPr>
          <w:rFonts w:ascii="仿宋" w:hAnsi="仿宋" w:eastAsia="仿宋" w:cs="仿宋_GB2312"/>
          <w:kern w:val="0"/>
          <w:sz w:val="24"/>
        </w:rPr>
      </w:pPr>
      <w:r>
        <w:rPr>
          <w:rFonts w:hint="eastAsia" w:ascii="仿宋" w:hAnsi="仿宋" w:eastAsia="仿宋" w:cs="仿宋_GB2312"/>
          <w:kern w:val="0"/>
          <w:sz w:val="24"/>
        </w:rPr>
        <w:t>投标人名称（电子签章）：</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kern w:val="0"/>
          <w:sz w:val="24"/>
        </w:rPr>
        <w:t xml:space="preserve">                                     法定代表人或其授权代表（签字或盖章）：</w:t>
      </w:r>
    </w:p>
    <w:p>
      <w:pPr>
        <w:spacing w:line="360" w:lineRule="auto"/>
        <w:rPr>
          <w:rFonts w:ascii="仿宋" w:hAnsi="仿宋" w:eastAsia="仿宋" w:cs="仿宋_GB2312"/>
          <w:b/>
          <w:bCs/>
          <w:sz w:val="24"/>
        </w:rPr>
      </w:pPr>
      <w:r>
        <w:rPr>
          <w:rFonts w:hint="eastAsia" w:ascii="仿宋" w:hAnsi="仿宋" w:eastAsia="仿宋" w:cs="仿宋_GB2312"/>
          <w:kern w:val="0"/>
          <w:sz w:val="24"/>
        </w:rPr>
        <w:t xml:space="preserve">                                     日期：  年  月   日</w:t>
      </w:r>
    </w:p>
    <w:p>
      <w:pPr>
        <w:snapToGrid w:val="0"/>
        <w:spacing w:line="360" w:lineRule="auto"/>
        <w:rPr>
          <w:rFonts w:hint="eastAsia" w:ascii="仿宋" w:hAnsi="仿宋" w:eastAsia="仿宋" w:cs="仿宋"/>
          <w:b/>
          <w:bCs/>
          <w:sz w:val="32"/>
          <w:szCs w:val="32"/>
        </w:rPr>
      </w:pPr>
    </w:p>
    <w:p>
      <w:pPr>
        <w:snapToGrid w:val="0"/>
        <w:spacing w:line="360" w:lineRule="auto"/>
        <w:rPr>
          <w:rFonts w:hint="eastAsia" w:ascii="仿宋" w:hAnsi="仿宋" w:eastAsia="仿宋" w:cs="仿宋"/>
          <w:b/>
          <w:bCs/>
          <w:sz w:val="32"/>
          <w:szCs w:val="32"/>
        </w:rPr>
      </w:pPr>
    </w:p>
    <w:p>
      <w:pPr>
        <w:snapToGrid w:val="0"/>
        <w:spacing w:line="360" w:lineRule="auto"/>
        <w:rPr>
          <w:rFonts w:hint="eastAsia" w:ascii="仿宋" w:hAnsi="仿宋" w:eastAsia="仿宋" w:cs="仿宋"/>
          <w:b/>
          <w:bCs/>
          <w:sz w:val="32"/>
          <w:szCs w:val="32"/>
        </w:rPr>
      </w:pPr>
    </w:p>
    <w:p>
      <w:pPr>
        <w:snapToGrid w:val="0"/>
        <w:spacing w:line="360" w:lineRule="auto"/>
        <w:rPr>
          <w:rFonts w:hint="eastAsia" w:ascii="仿宋" w:hAnsi="仿宋" w:eastAsia="仿宋" w:cs="仿宋"/>
          <w:b/>
          <w:bCs/>
          <w:sz w:val="32"/>
          <w:szCs w:val="32"/>
        </w:rPr>
      </w:pPr>
      <w:r>
        <w:rPr>
          <w:rFonts w:hint="eastAsia" w:ascii="仿宋" w:hAnsi="仿宋" w:eastAsia="仿宋" w:cs="仿宋"/>
          <w:b/>
          <w:bCs/>
          <w:sz w:val="32"/>
          <w:szCs w:val="32"/>
          <w:lang w:val="en-US" w:eastAsia="zh-CN"/>
        </w:rPr>
        <w:t>8</w:t>
      </w:r>
      <w:r>
        <w:rPr>
          <w:rFonts w:hint="eastAsia" w:ascii="仿宋" w:hAnsi="仿宋" w:eastAsia="仿宋" w:cs="仿宋"/>
          <w:b/>
          <w:bCs/>
          <w:sz w:val="32"/>
          <w:szCs w:val="32"/>
        </w:rPr>
        <w:t>、项目小组人员名单</w:t>
      </w:r>
    </w:p>
    <w:p>
      <w:pPr>
        <w:spacing w:line="360" w:lineRule="auto"/>
        <w:rPr>
          <w:rFonts w:hint="eastAsia" w:ascii="仿宋" w:hAnsi="仿宋" w:eastAsia="仿宋" w:cs="仿宋_GB2312"/>
          <w:sz w:val="24"/>
        </w:rPr>
      </w:pPr>
      <w:r>
        <w:rPr>
          <w:rFonts w:hint="eastAsia" w:ascii="仿宋" w:hAnsi="仿宋" w:eastAsia="仿宋" w:cs="仿宋_GB2312"/>
          <w:sz w:val="24"/>
        </w:rPr>
        <w:t>（1.投标人项目组成员中项目负责人具备信息技术（技术开发）专业高级工程师证书、信息系统项目管理师（人社部颁发）证书和ITIL服务管理认证证书的，每提供1个得2分，本项最高得6分，不提供不得分；</w:t>
      </w:r>
    </w:p>
    <w:p>
      <w:pPr>
        <w:spacing w:line="360" w:lineRule="auto"/>
        <w:rPr>
          <w:rFonts w:hint="eastAsia" w:ascii="仿宋" w:hAnsi="仿宋" w:eastAsia="仿宋" w:cs="仿宋_GB2312"/>
          <w:sz w:val="24"/>
        </w:rPr>
      </w:pPr>
      <w:r>
        <w:rPr>
          <w:rFonts w:hint="eastAsia" w:ascii="仿宋" w:hAnsi="仿宋" w:eastAsia="仿宋" w:cs="仿宋_GB2312"/>
          <w:sz w:val="24"/>
        </w:rPr>
        <w:t>2.投标人项目组成员中技术负责人具备信息技术（系统集成）专业高级工程师证书、注册信息安全专业人员认证证书和市级及以上（网信办和公安局联合颁发）网络安全专家组成员的，每提供1个得2分，本项最高得6分，不提供不得分；</w:t>
      </w:r>
    </w:p>
    <w:p>
      <w:pPr>
        <w:spacing w:line="360" w:lineRule="auto"/>
        <w:rPr>
          <w:rFonts w:hint="eastAsia" w:ascii="仿宋" w:hAnsi="仿宋" w:eastAsia="仿宋" w:cs="仿宋_GB2312"/>
          <w:sz w:val="24"/>
        </w:rPr>
      </w:pPr>
      <w:r>
        <w:rPr>
          <w:rFonts w:hint="eastAsia" w:ascii="仿宋" w:hAnsi="仿宋" w:eastAsia="仿宋" w:cs="仿宋_GB2312"/>
          <w:sz w:val="24"/>
        </w:rPr>
        <w:t>3.投标人项目组成员中实施负责人具备网络工程师（人社部颁发）证书、PMP项目管理专业人士资格认证证书和ITIL服务管理认证证书的，每提供1个得2分，本项最高得6分，不提供不得分；</w:t>
      </w:r>
    </w:p>
    <w:p>
      <w:pPr>
        <w:spacing w:line="360" w:lineRule="auto"/>
        <w:rPr>
          <w:rFonts w:hint="eastAsia" w:ascii="仿宋" w:hAnsi="仿宋" w:eastAsia="仿宋" w:cs="仿宋_GB2312"/>
          <w:sz w:val="24"/>
        </w:rPr>
      </w:pPr>
      <w:r>
        <w:rPr>
          <w:rFonts w:hint="eastAsia" w:ascii="仿宋" w:hAnsi="仿宋" w:eastAsia="仿宋" w:cs="仿宋_GB2312"/>
          <w:sz w:val="24"/>
        </w:rPr>
        <w:t>4.投标人拟派售后负责人具备通信专业技术人员职业资质证书（互联网技术专业，人社部颁发）、注册信息安全专业人员认证证书和PMP项目管理专业人士资格认证的，每提供1个得2分，本项最高得6分，不提供不得分；</w:t>
      </w:r>
    </w:p>
    <w:p>
      <w:pPr>
        <w:spacing w:line="360" w:lineRule="auto"/>
        <w:rPr>
          <w:rFonts w:ascii="仿宋" w:hAnsi="仿宋" w:eastAsia="仿宋" w:cs="仿宋_GB2312"/>
          <w:b/>
          <w:bCs/>
          <w:sz w:val="24"/>
        </w:rPr>
      </w:pPr>
      <w:r>
        <w:rPr>
          <w:rFonts w:hint="eastAsia" w:ascii="仿宋" w:hAnsi="仿宋" w:eastAsia="仿宋" w:cs="仿宋_GB2312"/>
          <w:sz w:val="24"/>
        </w:rPr>
        <w:t>注：以上证书提供复印件加盖公章，并提供相关人员近</w:t>
      </w:r>
      <w:r>
        <w:rPr>
          <w:rFonts w:hint="eastAsia" w:ascii="仿宋" w:hAnsi="仿宋" w:eastAsia="仿宋" w:cs="仿宋_GB2312"/>
          <w:sz w:val="24"/>
          <w:lang w:val="en-US" w:eastAsia="zh-CN"/>
        </w:rPr>
        <w:t>一</w:t>
      </w:r>
      <w:r>
        <w:rPr>
          <w:rFonts w:hint="eastAsia" w:ascii="仿宋" w:hAnsi="仿宋" w:eastAsia="仿宋" w:cs="仿宋_GB2312"/>
          <w:sz w:val="24"/>
        </w:rPr>
        <w:t>个月的社保缴纳证明。）</w:t>
      </w:r>
    </w:p>
    <w:p>
      <w:pPr>
        <w:keepNext/>
        <w:widowControl w:val="0"/>
        <w:autoSpaceDE w:val="0"/>
        <w:autoSpaceDN w:val="0"/>
        <w:spacing w:line="360" w:lineRule="auto"/>
        <w:ind w:firstLine="477"/>
        <w:rPr>
          <w:rFonts w:ascii="仿宋" w:hAnsi="仿宋" w:eastAsia="仿宋" w:cs="仿宋_GB2312"/>
          <w:b/>
          <w:sz w:val="24"/>
        </w:rPr>
      </w:pPr>
      <w:r>
        <w:rPr>
          <w:rFonts w:hint="eastAsia" w:ascii="仿宋" w:hAnsi="仿宋" w:eastAsia="仿宋" w:cs="仿宋_GB2312"/>
          <w:b/>
          <w:sz w:val="24"/>
        </w:rPr>
        <w:t>附表A:本项目的项目经理情况表</w:t>
      </w:r>
    </w:p>
    <w:tbl>
      <w:tblPr>
        <w:tblStyle w:val="4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61"/>
        <w:gridCol w:w="1287"/>
        <w:gridCol w:w="1260"/>
        <w:gridCol w:w="41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姓名</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页码</w:t>
            </w:r>
          </w:p>
        </w:tc>
        <w:tc>
          <w:tcPr>
            <w:tcW w:w="4147"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r>
              <w:rPr>
                <w:rFonts w:hint="eastAsia" w:ascii="仿宋" w:hAnsi="仿宋" w:eastAsia="仿宋" w:cs="仿宋_GB2312"/>
                <w:sz w:val="24"/>
              </w:rPr>
              <w:t>截止投标时间近3年业绩及承担的主要工作情况，曾担任项目经理的项目应列明细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性别</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restart"/>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年龄</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职称</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毕业时间</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所学专业</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学历</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资质证书编号</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其他资质情况</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2061"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联系电话</w:t>
            </w:r>
          </w:p>
        </w:tc>
        <w:tc>
          <w:tcPr>
            <w:tcW w:w="1287"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126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4147" w:type="dxa"/>
            <w:vMerge w:val="continue"/>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spacing w:before="0" w:beforeAutospacing="0" w:after="0" w:afterAutospacing="0"/>
              <w:ind w:left="0" w:right="0"/>
              <w:rPr>
                <w:rFonts w:hint="default"/>
              </w:rPr>
            </w:pPr>
          </w:p>
        </w:tc>
      </w:tr>
    </w:tbl>
    <w:p>
      <w:pPr>
        <w:autoSpaceDE w:val="0"/>
        <w:autoSpaceDN w:val="0"/>
        <w:spacing w:line="360" w:lineRule="auto"/>
        <w:rPr>
          <w:rFonts w:ascii="仿宋" w:hAnsi="仿宋" w:eastAsia="仿宋" w:cs="仿宋_GB2312"/>
          <w:b/>
          <w:sz w:val="24"/>
        </w:rPr>
      </w:pPr>
      <w:r>
        <w:rPr>
          <w:rFonts w:hint="eastAsia" w:ascii="仿宋" w:hAnsi="仿宋" w:eastAsia="仿宋" w:cs="仿宋_GB2312"/>
          <w:b/>
          <w:sz w:val="24"/>
        </w:rPr>
        <w:t>注：须随表提交相应的证书复印件并注明所在投标技术资信文件页码。</w:t>
      </w:r>
    </w:p>
    <w:p>
      <w:pPr>
        <w:autoSpaceDE w:val="0"/>
        <w:autoSpaceDN w:val="0"/>
        <w:spacing w:line="360" w:lineRule="auto"/>
        <w:rPr>
          <w:rFonts w:ascii="仿宋" w:hAnsi="仿宋" w:eastAsia="仿宋" w:cs="仿宋_GB2312"/>
          <w:b/>
          <w:sz w:val="24"/>
        </w:rPr>
      </w:pPr>
      <w:r>
        <w:rPr>
          <w:rFonts w:hint="eastAsia" w:ascii="仿宋" w:hAnsi="仿宋" w:eastAsia="仿宋" w:cs="仿宋_GB2312"/>
          <w:b/>
          <w:sz w:val="24"/>
        </w:rPr>
        <w:t>附表B:本项目的项目小组人员情况表</w:t>
      </w:r>
      <w:r>
        <w:rPr>
          <w:rFonts w:hint="eastAsia" w:ascii="仿宋" w:hAnsi="仿宋" w:eastAsia="仿宋" w:cs="仿宋_GB2312"/>
          <w:sz w:val="24"/>
        </w:rPr>
        <w:t>（按此格式自制）</w:t>
      </w:r>
    </w:p>
    <w:tbl>
      <w:tblPr>
        <w:tblStyle w:val="42"/>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学历</w:t>
            </w:r>
          </w:p>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专业</w:t>
            </w:r>
          </w:p>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职称</w:t>
            </w:r>
          </w:p>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r>
              <w:rPr>
                <w:rFonts w:hint="eastAsia" w:ascii="仿宋" w:hAnsi="仿宋" w:eastAsia="仿宋" w:cs="仿宋_GB2312"/>
                <w:sz w:val="24"/>
              </w:rPr>
              <w:t>参与本项目的到位情况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787"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412"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586"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03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90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47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jc w:val="center"/>
              <w:rPr>
                <w:rFonts w:hint="default" w:ascii="仿宋" w:hAnsi="仿宋" w:eastAsia="仿宋" w:cs="仿宋_GB2312"/>
                <w:sz w:val="24"/>
              </w:rPr>
            </w:pPr>
          </w:p>
        </w:tc>
        <w:tc>
          <w:tcPr>
            <w:tcW w:w="787"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412"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586"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035"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08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26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90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c>
          <w:tcPr>
            <w:tcW w:w="1470" w:type="dxa"/>
            <w:tcBorders>
              <w:top w:val="single" w:color="auto" w:sz="6" w:space="0"/>
              <w:left w:val="single" w:color="auto" w:sz="6" w:space="0"/>
              <w:bottom w:val="single" w:color="auto" w:sz="6" w:space="0"/>
              <w:right w:val="single" w:color="auto" w:sz="6" w:space="0"/>
            </w:tcBorders>
          </w:tcPr>
          <w:p>
            <w:pPr>
              <w:keepNext w:val="0"/>
              <w:keepLines w:val="0"/>
              <w:widowControl w:val="0"/>
              <w:suppressLineNumbers w:val="0"/>
              <w:autoSpaceDE w:val="0"/>
              <w:autoSpaceDN w:val="0"/>
              <w:spacing w:before="0" w:beforeAutospacing="0" w:after="0" w:afterAutospacing="0" w:line="360" w:lineRule="auto"/>
              <w:ind w:left="0" w:right="0"/>
              <w:rPr>
                <w:rFonts w:hint="default" w:ascii="仿宋" w:hAnsi="仿宋" w:eastAsia="仿宋" w:cs="仿宋_GB2312"/>
                <w:sz w:val="24"/>
              </w:rPr>
            </w:pPr>
          </w:p>
        </w:tc>
      </w:tr>
    </w:tbl>
    <w:p>
      <w:pPr>
        <w:spacing w:line="360" w:lineRule="auto"/>
        <w:rPr>
          <w:rFonts w:ascii="仿宋" w:hAnsi="仿宋" w:eastAsia="仿宋" w:cs="仿宋_GB2312"/>
          <w:b/>
          <w:bCs/>
          <w:sz w:val="24"/>
        </w:rPr>
      </w:pPr>
      <w:r>
        <w:rPr>
          <w:rFonts w:hint="eastAsia" w:ascii="仿宋" w:hAnsi="仿宋" w:eastAsia="仿宋" w:cs="仿宋_GB2312"/>
          <w:b/>
          <w:sz w:val="24"/>
        </w:rPr>
        <w:t>注：投标人可按上述的格式自行编制，须随表提交相应的证书复印件并注明所在投标技术资信文件页码。</w:t>
      </w:r>
    </w:p>
    <w:p>
      <w:pPr>
        <w:spacing w:line="360" w:lineRule="auto"/>
        <w:rPr>
          <w:rFonts w:hint="eastAsia" w:ascii="仿宋" w:hAnsi="仿宋" w:eastAsia="仿宋" w:cs="仿宋_GB2312"/>
          <w:sz w:val="24"/>
        </w:rPr>
      </w:pPr>
      <w:r>
        <w:rPr>
          <w:rFonts w:hint="eastAsia" w:ascii="仿宋" w:hAnsi="仿宋" w:eastAsia="仿宋" w:cs="仿宋_GB2312"/>
          <w:b/>
          <w:sz w:val="24"/>
        </w:rPr>
        <w:t>附表C: 提供本项目的项目经理和小组人员近</w:t>
      </w:r>
      <w:r>
        <w:rPr>
          <w:rFonts w:hint="eastAsia" w:ascii="仿宋" w:hAnsi="仿宋" w:eastAsia="仿宋" w:cs="仿宋_GB2312"/>
          <w:b/>
          <w:sz w:val="24"/>
          <w:lang w:val="en-US" w:eastAsia="zh-CN"/>
        </w:rPr>
        <w:t>1</w:t>
      </w:r>
      <w:r>
        <w:rPr>
          <w:rFonts w:hint="eastAsia" w:ascii="仿宋" w:hAnsi="仿宋" w:eastAsia="仿宋" w:cs="仿宋_GB2312"/>
          <w:b/>
          <w:sz w:val="24"/>
        </w:rPr>
        <w:t>个月缴纳社保记录情况表</w:t>
      </w:r>
      <w:r>
        <w:rPr>
          <w:rFonts w:hint="eastAsia" w:ascii="仿宋" w:hAnsi="仿宋" w:eastAsia="仿宋" w:cs="仿宋_GB2312"/>
          <w:sz w:val="24"/>
        </w:rPr>
        <w:t>（以社保局缴纳凭证作附件）</w:t>
      </w:r>
    </w:p>
    <w:p>
      <w:pPr>
        <w:autoSpaceDE w:val="0"/>
        <w:autoSpaceDN w:val="0"/>
        <w:spacing w:line="360" w:lineRule="auto"/>
        <w:ind w:firstLine="4440" w:firstLineChars="1850"/>
        <w:rPr>
          <w:rFonts w:ascii="仿宋" w:hAnsi="仿宋" w:eastAsia="仿宋" w:cs="仿宋_GB2312"/>
          <w:kern w:val="0"/>
          <w:sz w:val="24"/>
        </w:rPr>
      </w:pPr>
      <w:r>
        <w:rPr>
          <w:rFonts w:hint="eastAsia" w:ascii="仿宋" w:hAnsi="仿宋" w:eastAsia="仿宋" w:cs="仿宋_GB2312"/>
          <w:kern w:val="0"/>
          <w:sz w:val="24"/>
        </w:rPr>
        <w:t>投标人名称（电子签章）：</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kern w:val="0"/>
          <w:sz w:val="24"/>
        </w:rPr>
        <w:t xml:space="preserve">                                     法定代表人或其授权代表（签字或盖章）：</w:t>
      </w:r>
    </w:p>
    <w:p>
      <w:pPr>
        <w:spacing w:line="360" w:lineRule="auto"/>
        <w:rPr>
          <w:rFonts w:ascii="仿宋" w:hAnsi="仿宋" w:eastAsia="仿宋" w:cs="仿宋_GB2312"/>
          <w:b/>
          <w:bCs/>
          <w:sz w:val="32"/>
          <w:szCs w:val="32"/>
        </w:rPr>
      </w:pPr>
      <w:r>
        <w:rPr>
          <w:rFonts w:hint="eastAsia" w:ascii="仿宋" w:hAnsi="仿宋" w:eastAsia="仿宋" w:cs="仿宋_GB2312"/>
          <w:kern w:val="0"/>
          <w:sz w:val="24"/>
        </w:rPr>
        <w:t xml:space="preserve">                                     日期：  年  月   日</w:t>
      </w:r>
    </w:p>
    <w:p>
      <w:pPr>
        <w:pageBreakBefore/>
        <w:widowControl w:val="0"/>
        <w:spacing w:line="360" w:lineRule="auto"/>
        <w:rPr>
          <w:rFonts w:ascii="仿宋" w:hAnsi="仿宋" w:eastAsia="仿宋" w:cs="仿宋"/>
          <w:b/>
          <w:bCs/>
          <w:sz w:val="32"/>
          <w:szCs w:val="32"/>
        </w:rPr>
      </w:pPr>
      <w:r>
        <w:rPr>
          <w:rFonts w:hint="eastAsia" w:ascii="仿宋" w:hAnsi="仿宋" w:eastAsia="仿宋" w:cs="仿宋"/>
          <w:b/>
          <w:bCs/>
          <w:sz w:val="32"/>
          <w:szCs w:val="32"/>
          <w:lang w:val="en-US" w:eastAsia="zh-CN"/>
        </w:rPr>
        <w:t>9</w:t>
      </w:r>
      <w:r>
        <w:rPr>
          <w:rFonts w:hint="eastAsia" w:ascii="仿宋" w:hAnsi="仿宋" w:eastAsia="仿宋" w:cs="仿宋"/>
          <w:b/>
          <w:bCs/>
          <w:sz w:val="32"/>
          <w:szCs w:val="32"/>
        </w:rPr>
        <w:t>、技术偏离说明表</w:t>
      </w:r>
    </w:p>
    <w:p>
      <w:pPr>
        <w:spacing w:line="360" w:lineRule="auto"/>
        <w:rPr>
          <w:rFonts w:ascii="仿宋" w:hAnsi="仿宋" w:eastAsia="仿宋" w:cs="仿宋"/>
          <w:b/>
          <w:bCs/>
          <w:sz w:val="32"/>
          <w:szCs w:val="32"/>
        </w:rPr>
      </w:pPr>
      <w:r>
        <w:rPr>
          <w:rFonts w:hint="eastAsia" w:ascii="仿宋" w:hAnsi="仿宋" w:eastAsia="仿宋" w:cs="仿宋"/>
          <w:sz w:val="24"/>
        </w:rPr>
        <w:t>（</w:t>
      </w:r>
      <w:r>
        <w:rPr>
          <w:rFonts w:hint="eastAsia" w:ascii="仿宋" w:hAnsi="仿宋" w:eastAsia="仿宋" w:cs="仿宋"/>
          <w:sz w:val="24"/>
          <w:highlight w:val="none"/>
        </w:rPr>
        <w:t>由投标人根据招标文件</w:t>
      </w:r>
      <w:r>
        <w:rPr>
          <w:rFonts w:hint="eastAsia" w:ascii="仿宋" w:hAnsi="仿宋" w:eastAsia="仿宋" w:cs="仿宋"/>
          <w:sz w:val="24"/>
          <w:highlight w:val="none"/>
          <w:lang w:eastAsia="zh-CN"/>
        </w:rPr>
        <w:t>“</w:t>
      </w:r>
      <w:r>
        <w:rPr>
          <w:rFonts w:hint="eastAsia" w:ascii="仿宋" w:hAnsi="仿宋" w:eastAsia="仿宋" w:cs="仿宋"/>
          <w:b w:val="0"/>
          <w:sz w:val="24"/>
          <w:szCs w:val="20"/>
          <w:highlight w:val="none"/>
        </w:rPr>
        <w:t>第三部分 招标项目范围及要求</w:t>
      </w:r>
      <w:r>
        <w:rPr>
          <w:rFonts w:hint="eastAsia" w:ascii="仿宋" w:hAnsi="仿宋" w:eastAsia="仿宋" w:cs="仿宋"/>
          <w:sz w:val="24"/>
          <w:highlight w:val="none"/>
          <w:lang w:eastAsia="zh-CN"/>
        </w:rPr>
        <w:t>”</w:t>
      </w:r>
      <w:r>
        <w:rPr>
          <w:rFonts w:hint="eastAsia" w:ascii="仿宋" w:hAnsi="仿宋" w:eastAsia="仿宋" w:cs="仿宋"/>
          <w:sz w:val="24"/>
          <w:highlight w:val="none"/>
        </w:rPr>
        <w:t>及招标文件“</w:t>
      </w:r>
      <w:r>
        <w:rPr>
          <w:rFonts w:hint="eastAsia" w:ascii="仿宋" w:hAnsi="仿宋" w:eastAsia="仿宋" w:cs="仿宋"/>
          <w:b w:val="0"/>
          <w:sz w:val="24"/>
          <w:szCs w:val="20"/>
          <w:highlight w:val="none"/>
        </w:rPr>
        <w:t>第五部分</w:t>
      </w:r>
      <w:r>
        <w:rPr>
          <w:rFonts w:hint="eastAsia" w:ascii="仿宋" w:hAnsi="仿宋" w:eastAsia="仿宋" w:cs="仿宋"/>
          <w:b w:val="0"/>
          <w:sz w:val="24"/>
          <w:szCs w:val="20"/>
          <w:highlight w:val="none"/>
          <w:lang w:val="en-US" w:eastAsia="zh-CN"/>
        </w:rPr>
        <w:t xml:space="preserve"> </w:t>
      </w:r>
      <w:r>
        <w:rPr>
          <w:rFonts w:hint="eastAsia" w:ascii="仿宋" w:hAnsi="仿宋" w:eastAsia="仿宋" w:cs="仿宋"/>
          <w:b w:val="0"/>
          <w:sz w:val="24"/>
          <w:szCs w:val="20"/>
          <w:highlight w:val="none"/>
        </w:rPr>
        <w:t>评标方法及标准</w:t>
      </w:r>
      <w:r>
        <w:rPr>
          <w:rFonts w:hint="eastAsia" w:ascii="仿宋" w:hAnsi="仿宋" w:eastAsia="仿宋" w:cs="仿宋"/>
          <w:b w:val="0"/>
          <w:sz w:val="24"/>
          <w:szCs w:val="20"/>
          <w:highlight w:val="none"/>
          <w:lang w:val="en-US" w:eastAsia="zh-CN"/>
        </w:rPr>
        <w:t xml:space="preserve"> </w:t>
      </w:r>
      <w:r>
        <w:rPr>
          <w:rFonts w:hint="eastAsia" w:ascii="仿宋" w:hAnsi="仿宋" w:eastAsia="仿宋" w:cs="仿宋"/>
          <w:sz w:val="24"/>
          <w:highlight w:val="none"/>
        </w:rPr>
        <w:t>技术参数满足情况”要求编制</w:t>
      </w:r>
      <w:r>
        <w:rPr>
          <w:rFonts w:hint="eastAsia" w:ascii="仿宋" w:hAnsi="仿宋" w:eastAsia="仿宋" w:cs="仿宋"/>
          <w:sz w:val="24"/>
        </w:rPr>
        <w:t>）</w:t>
      </w:r>
    </w:p>
    <w:tbl>
      <w:tblPr>
        <w:tblStyle w:val="42"/>
        <w:tblW w:w="8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3087"/>
        <w:gridCol w:w="3818"/>
        <w:gridCol w:w="1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13"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序号</w:t>
            </w:r>
          </w:p>
        </w:tc>
        <w:tc>
          <w:tcPr>
            <w:tcW w:w="3087"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招标文件要求</w:t>
            </w:r>
          </w:p>
        </w:tc>
        <w:tc>
          <w:tcPr>
            <w:tcW w:w="3818"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投标响应</w:t>
            </w:r>
          </w:p>
        </w:tc>
        <w:tc>
          <w:tcPr>
            <w:tcW w:w="1201"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1</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招标文件技术要求</w:t>
            </w:r>
          </w:p>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(根据标内要求复制)</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请填写投标产品技术指标对应详细描述</w:t>
            </w: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无偏离/正偏离/负偏离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可自行添加行</w:t>
            </w: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详细参数可自行加行</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2</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请填写售后服务要求</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3</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请填写保修期要求</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4</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请填写安装要求(如有)</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5</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请填写验收方式要求(如有)</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6</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请填写付款方式要求</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7</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请填写到货期要求</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8</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r>
              <w:rPr>
                <w:rFonts w:hint="eastAsia" w:ascii="仿宋" w:hAnsi="仿宋" w:eastAsia="仿宋" w:cs="仿宋"/>
                <w:sz w:val="24"/>
              </w:rPr>
              <w:t>9</w:t>
            </w:r>
          </w:p>
        </w:tc>
        <w:tc>
          <w:tcPr>
            <w:tcW w:w="308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r>
              <w:rPr>
                <w:rFonts w:hint="eastAsia" w:ascii="仿宋" w:hAnsi="仿宋" w:eastAsia="仿宋" w:cs="仿宋"/>
                <w:sz w:val="24"/>
              </w:rPr>
              <w:t>…</w:t>
            </w:r>
          </w:p>
        </w:tc>
        <w:tc>
          <w:tcPr>
            <w:tcW w:w="381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rPr>
                <w:rFonts w:hint="default" w:ascii="仿宋" w:hAnsi="仿宋" w:eastAsia="仿宋" w:cs="仿宋"/>
                <w:sz w:val="24"/>
              </w:rPr>
            </w:pPr>
          </w:p>
        </w:tc>
        <w:tc>
          <w:tcPr>
            <w:tcW w:w="1201"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tabs>
                <w:tab w:val="left" w:pos="4905"/>
              </w:tabs>
              <w:spacing w:before="0" w:beforeAutospacing="0" w:after="0" w:afterAutospacing="0" w:line="400" w:lineRule="exact"/>
              <w:ind w:left="0" w:right="0"/>
              <w:jc w:val="center"/>
              <w:rPr>
                <w:rFonts w:hint="default" w:ascii="仿宋" w:hAnsi="仿宋" w:eastAsia="仿宋" w:cs="仿宋"/>
                <w:sz w:val="24"/>
              </w:rPr>
            </w:pPr>
          </w:p>
        </w:tc>
      </w:tr>
    </w:tbl>
    <w:p>
      <w:pPr>
        <w:tabs>
          <w:tab w:val="left" w:pos="570"/>
        </w:tabs>
        <w:spacing w:line="440" w:lineRule="exact"/>
        <w:ind w:firstLine="120" w:firstLineChars="50"/>
        <w:jc w:val="left"/>
        <w:rPr>
          <w:rFonts w:ascii="仿宋" w:hAnsi="仿宋" w:eastAsia="仿宋" w:cs="仿宋"/>
          <w:sz w:val="24"/>
        </w:rPr>
      </w:pPr>
      <w:r>
        <w:rPr>
          <w:rFonts w:hint="eastAsia" w:ascii="仿宋" w:hAnsi="仿宋" w:eastAsia="仿宋" w:cs="仿宋"/>
          <w:sz w:val="24"/>
        </w:rPr>
        <w:t>注：1.此表须与</w:t>
      </w:r>
      <w:r>
        <w:rPr>
          <w:rFonts w:hint="eastAsia" w:ascii="仿宋" w:hAnsi="仿宋" w:eastAsia="仿宋" w:cs="仿宋"/>
          <w:kern w:val="0"/>
          <w:sz w:val="24"/>
        </w:rPr>
        <w:t>招标文件“</w:t>
      </w:r>
      <w:r>
        <w:rPr>
          <w:rFonts w:hint="eastAsia" w:ascii="仿宋" w:hAnsi="仿宋" w:eastAsia="仿宋" w:cs="仿宋"/>
          <w:sz w:val="24"/>
        </w:rPr>
        <w:t>招标项目</w:t>
      </w:r>
      <w:r>
        <w:rPr>
          <w:rFonts w:hint="eastAsia" w:ascii="仿宋" w:hAnsi="仿宋" w:eastAsia="仿宋" w:cs="仿宋"/>
          <w:sz w:val="24"/>
          <w:lang w:val="en-US" w:eastAsia="zh-CN"/>
        </w:rPr>
        <w:t>范围</w:t>
      </w:r>
      <w:r>
        <w:rPr>
          <w:rFonts w:hint="eastAsia" w:ascii="仿宋" w:hAnsi="仿宋" w:eastAsia="仿宋" w:cs="仿宋"/>
          <w:sz w:val="24"/>
        </w:rPr>
        <w:t>及要求</w:t>
      </w:r>
      <w:r>
        <w:rPr>
          <w:rFonts w:hint="eastAsia" w:ascii="仿宋" w:hAnsi="仿宋" w:eastAsia="仿宋" w:cs="仿宋"/>
          <w:kern w:val="0"/>
          <w:sz w:val="24"/>
        </w:rPr>
        <w:t>”</w:t>
      </w:r>
      <w:r>
        <w:rPr>
          <w:rFonts w:hint="eastAsia" w:ascii="仿宋" w:hAnsi="仿宋" w:eastAsia="仿宋" w:cs="仿宋"/>
          <w:sz w:val="24"/>
        </w:rPr>
        <w:t>相应标项内的所有技术规格相比较且一一对应真实逐条填列。</w:t>
      </w:r>
    </w:p>
    <w:p>
      <w:pPr>
        <w:tabs>
          <w:tab w:val="left" w:pos="570"/>
        </w:tabs>
        <w:spacing w:line="440" w:lineRule="exact"/>
        <w:jc w:val="left"/>
        <w:rPr>
          <w:rFonts w:ascii="仿宋" w:hAnsi="仿宋" w:eastAsia="仿宋" w:cs="仿宋"/>
          <w:sz w:val="24"/>
        </w:rPr>
      </w:pPr>
      <w:r>
        <w:rPr>
          <w:rFonts w:hint="eastAsia" w:ascii="仿宋" w:hAnsi="仿宋" w:eastAsia="仿宋" w:cs="仿宋"/>
          <w:sz w:val="24"/>
        </w:rPr>
        <w:t>2、投标人递交的技术规格书中必须真实逐条列明，否则由投标人自行承担相关风险。</w:t>
      </w:r>
    </w:p>
    <w:p>
      <w:pPr>
        <w:autoSpaceDE w:val="0"/>
        <w:autoSpaceDN w:val="0"/>
        <w:spacing w:line="360" w:lineRule="auto"/>
        <w:ind w:firstLine="5040" w:firstLineChars="2100"/>
        <w:rPr>
          <w:rFonts w:ascii="仿宋" w:hAnsi="仿宋" w:eastAsia="仿宋" w:cs="仿宋"/>
          <w:kern w:val="0"/>
          <w:sz w:val="24"/>
          <w:lang w:val="zh-CN"/>
        </w:rPr>
      </w:pPr>
    </w:p>
    <w:p>
      <w:pPr>
        <w:spacing w:line="360" w:lineRule="auto"/>
        <w:ind w:firstLine="480" w:firstLineChars="200"/>
        <w:rPr>
          <w:rFonts w:ascii="仿宋" w:hAnsi="仿宋" w:eastAsia="仿宋" w:cs="仿宋"/>
          <w:sz w:val="24"/>
          <w:szCs w:val="20"/>
        </w:rPr>
      </w:pPr>
    </w:p>
    <w:p>
      <w:pPr>
        <w:snapToGrid w:val="0"/>
        <w:spacing w:line="360" w:lineRule="auto"/>
        <w:rPr>
          <w:rFonts w:ascii="仿宋" w:hAnsi="仿宋" w:eastAsia="仿宋" w:cs="仿宋"/>
          <w:kern w:val="0"/>
          <w:sz w:val="24"/>
          <w:lang w:val="zh-CN"/>
        </w:rPr>
      </w:pPr>
      <w:r>
        <w:rPr>
          <w:rFonts w:hint="eastAsia" w:ascii="仿宋" w:hAnsi="仿宋" w:eastAsia="仿宋" w:cs="仿宋"/>
          <w:kern w:val="0"/>
          <w:sz w:val="24"/>
          <w:lang w:val="zh-CN"/>
        </w:rPr>
        <w:t xml:space="preserve">                                           投标人 （电子签章）：</w:t>
      </w:r>
    </w:p>
    <w:p>
      <w:pPr>
        <w:snapToGrid w:val="0"/>
        <w:spacing w:line="360" w:lineRule="auto"/>
        <w:rPr>
          <w:rFonts w:ascii="仿宋" w:hAnsi="仿宋" w:eastAsia="仿宋" w:cs="仿宋"/>
          <w:kern w:val="0"/>
          <w:sz w:val="24"/>
        </w:rPr>
      </w:pPr>
      <w:r>
        <w:rPr>
          <w:rFonts w:hint="eastAsia" w:ascii="仿宋" w:hAnsi="仿宋" w:eastAsia="仿宋" w:cs="仿宋"/>
          <w:kern w:val="0"/>
          <w:sz w:val="24"/>
          <w:lang w:val="zh-CN"/>
        </w:rPr>
        <w:t xml:space="preserve">                                  法定代表人或其授权代表(签字或盖章)：</w:t>
      </w:r>
    </w:p>
    <w:p>
      <w:pPr>
        <w:snapToGrid w:val="0"/>
        <w:spacing w:line="360" w:lineRule="auto"/>
        <w:ind w:firstLine="5160" w:firstLineChars="2150"/>
        <w:rPr>
          <w:rFonts w:ascii="仿宋" w:hAnsi="仿宋" w:eastAsia="仿宋" w:cs="仿宋"/>
          <w:kern w:val="0"/>
          <w:sz w:val="24"/>
          <w:lang w:val="zh-CN"/>
        </w:rPr>
      </w:pPr>
      <w:r>
        <w:rPr>
          <w:rFonts w:hint="eastAsia" w:ascii="仿宋" w:hAnsi="仿宋" w:eastAsia="仿宋" w:cs="仿宋"/>
          <w:kern w:val="0"/>
          <w:sz w:val="24"/>
          <w:lang w:val="zh-CN"/>
        </w:rPr>
        <w:t>日期</w:t>
      </w:r>
      <w:r>
        <w:rPr>
          <w:rFonts w:hint="eastAsia" w:ascii="仿宋" w:hAnsi="仿宋" w:eastAsia="仿宋" w:cs="仿宋"/>
          <w:kern w:val="0"/>
          <w:sz w:val="24"/>
        </w:rPr>
        <w:t xml:space="preserve">：  年  </w:t>
      </w:r>
      <w:r>
        <w:rPr>
          <w:rFonts w:hint="eastAsia" w:ascii="仿宋" w:hAnsi="仿宋" w:eastAsia="仿宋" w:cs="仿宋"/>
          <w:kern w:val="0"/>
          <w:sz w:val="24"/>
          <w:lang w:val="zh-CN"/>
        </w:rPr>
        <w:t>月</w:t>
      </w:r>
      <w:r>
        <w:rPr>
          <w:rFonts w:hint="eastAsia" w:ascii="仿宋" w:hAnsi="仿宋" w:eastAsia="仿宋" w:cs="仿宋"/>
          <w:kern w:val="0"/>
          <w:sz w:val="24"/>
          <w:lang w:val="en-US" w:eastAsia="zh-CN"/>
        </w:rPr>
        <w:t xml:space="preserve">   </w:t>
      </w:r>
      <w:r>
        <w:rPr>
          <w:rFonts w:hint="eastAsia" w:ascii="仿宋" w:hAnsi="仿宋" w:eastAsia="仿宋" w:cs="仿宋"/>
          <w:kern w:val="0"/>
          <w:sz w:val="24"/>
          <w:lang w:val="zh-CN"/>
        </w:rPr>
        <w:t>日</w:t>
      </w:r>
    </w:p>
    <w:p>
      <w:pPr>
        <w:spacing w:line="360" w:lineRule="auto"/>
        <w:jc w:val="center"/>
        <w:rPr>
          <w:rFonts w:ascii="仿宋" w:hAnsi="仿宋" w:eastAsia="仿宋" w:cs="仿宋"/>
          <w:b/>
          <w:bCs/>
          <w:sz w:val="32"/>
          <w:szCs w:val="32"/>
        </w:rPr>
      </w:pPr>
    </w:p>
    <w:p>
      <w:pPr>
        <w:pStyle w:val="41"/>
        <w:rPr>
          <w:rFonts w:hint="eastAsia" w:ascii="仿宋" w:hAnsi="仿宋" w:eastAsia="仿宋" w:cs="仿宋"/>
          <w:b/>
          <w:bCs/>
          <w:sz w:val="32"/>
          <w:szCs w:val="32"/>
          <w:lang w:val="en-US" w:eastAsia="zh-CN"/>
        </w:rPr>
      </w:pPr>
    </w:p>
    <w:p>
      <w:pPr>
        <w:spacing w:line="360" w:lineRule="auto"/>
        <w:rPr>
          <w:rFonts w:hint="eastAsia" w:ascii="仿宋" w:hAnsi="仿宋" w:eastAsia="仿宋" w:cs="仿宋"/>
          <w:b/>
          <w:bCs/>
          <w:sz w:val="32"/>
          <w:szCs w:val="32"/>
        </w:rPr>
      </w:pPr>
    </w:p>
    <w:p>
      <w:pPr>
        <w:pStyle w:val="19"/>
        <w:rPr>
          <w:rFonts w:hint="eastAsia" w:ascii="仿宋" w:hAnsi="仿宋" w:eastAsia="仿宋" w:cs="仿宋"/>
          <w:b/>
          <w:bCs/>
          <w:sz w:val="32"/>
          <w:szCs w:val="32"/>
        </w:rPr>
      </w:pPr>
    </w:p>
    <w:p>
      <w:pPr>
        <w:rPr>
          <w:rFonts w:hint="eastAsia"/>
        </w:rPr>
      </w:pPr>
    </w:p>
    <w:p>
      <w:pPr>
        <w:spacing w:line="360" w:lineRule="auto"/>
        <w:rPr>
          <w:rFonts w:ascii="仿宋_GB2312" w:hAnsi="宋体" w:eastAsia="仿宋_GB2312" w:cs="Times New Roman"/>
          <w:b/>
          <w:sz w:val="30"/>
          <w:szCs w:val="30"/>
        </w:rPr>
      </w:pPr>
      <w:r>
        <w:rPr>
          <w:rFonts w:hint="eastAsia" w:ascii="仿宋" w:hAnsi="仿宋" w:eastAsia="仿宋" w:cs="仿宋"/>
          <w:b/>
          <w:bCs/>
          <w:sz w:val="32"/>
          <w:szCs w:val="32"/>
        </w:rPr>
        <w:t>1</w:t>
      </w:r>
      <w:r>
        <w:rPr>
          <w:rFonts w:hint="eastAsia" w:ascii="仿宋" w:hAnsi="仿宋" w:eastAsia="仿宋" w:cs="仿宋"/>
          <w:b/>
          <w:bCs/>
          <w:sz w:val="32"/>
          <w:szCs w:val="32"/>
          <w:lang w:val="en-US" w:eastAsia="zh-CN"/>
        </w:rPr>
        <w:t>0</w:t>
      </w:r>
      <w:r>
        <w:rPr>
          <w:rFonts w:hint="eastAsia" w:ascii="仿宋" w:hAnsi="仿宋" w:eastAsia="仿宋" w:cs="仿宋"/>
          <w:b/>
          <w:bCs/>
          <w:sz w:val="32"/>
          <w:szCs w:val="32"/>
        </w:rPr>
        <w:t>、组织实施方案</w:t>
      </w:r>
    </w:p>
    <w:p>
      <w:pPr>
        <w:autoSpaceDE w:val="0"/>
        <w:autoSpaceDN w:val="0"/>
        <w:spacing w:line="360" w:lineRule="auto"/>
        <w:rPr>
          <w:rFonts w:ascii="仿宋" w:hAnsi="仿宋" w:eastAsia="仿宋" w:cs="仿宋_GB2312"/>
          <w:sz w:val="24"/>
        </w:rPr>
      </w:pPr>
      <w:r>
        <w:rPr>
          <w:rFonts w:hint="eastAsia" w:ascii="仿宋" w:hAnsi="仿宋" w:eastAsia="仿宋" w:cs="仿宋_GB2312"/>
          <w:sz w:val="24"/>
        </w:rPr>
        <w:t>（由投标人根据采购需求及招标文件要求编制）</w:t>
      </w:r>
    </w:p>
    <w:p>
      <w:pPr>
        <w:tabs>
          <w:tab w:val="left" w:pos="2790"/>
          <w:tab w:val="left" w:pos="4230"/>
        </w:tabs>
        <w:autoSpaceDE w:val="0"/>
        <w:autoSpaceDN w:val="0"/>
        <w:spacing w:line="360" w:lineRule="auto"/>
        <w:ind w:right="1400"/>
        <w:rPr>
          <w:rFonts w:ascii="仿宋" w:hAnsi="仿宋" w:eastAsia="仿宋" w:cs="仿宋_GB2312"/>
          <w:b/>
          <w:bCs/>
          <w:kern w:val="0"/>
          <w:sz w:val="24"/>
          <w:lang w:val="zh-CN"/>
        </w:rPr>
      </w:pPr>
      <w:r>
        <w:rPr>
          <w:rFonts w:hint="eastAsia" w:ascii="仿宋" w:hAnsi="仿宋" w:eastAsia="仿宋" w:cs="仿宋_GB2312"/>
          <w:b/>
          <w:bCs/>
          <w:kern w:val="0"/>
          <w:sz w:val="24"/>
          <w:lang w:val="zh-CN"/>
        </w:rPr>
        <w:t>附表:项目实施进度计划表</w:t>
      </w:r>
      <w:r>
        <w:rPr>
          <w:rFonts w:hint="eastAsia" w:ascii="仿宋" w:hAnsi="仿宋" w:eastAsia="仿宋" w:cs="仿宋_GB2312"/>
          <w:b/>
          <w:sz w:val="24"/>
        </w:rPr>
        <w:t xml:space="preserve">(以生效日算起) </w:t>
      </w:r>
    </w:p>
    <w:tbl>
      <w:tblPr>
        <w:tblStyle w:val="42"/>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88" w:type="dxa"/>
            <w:tcBorders>
              <w:tl2br w:val="single" w:color="auto" w:sz="4" w:space="0"/>
            </w:tcBorders>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 xml:space="preserve">  工作日</w:t>
            </w:r>
          </w:p>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内容</w:t>
            </w:r>
          </w:p>
        </w:tc>
        <w:tc>
          <w:tcPr>
            <w:tcW w:w="552"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w:t>
            </w:r>
          </w:p>
        </w:tc>
        <w:tc>
          <w:tcPr>
            <w:tcW w:w="552"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2</w:t>
            </w:r>
          </w:p>
        </w:tc>
        <w:tc>
          <w:tcPr>
            <w:tcW w:w="552"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3</w:t>
            </w:r>
          </w:p>
        </w:tc>
        <w:tc>
          <w:tcPr>
            <w:tcW w:w="552"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4</w:t>
            </w:r>
          </w:p>
        </w:tc>
        <w:tc>
          <w:tcPr>
            <w:tcW w:w="552"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5</w:t>
            </w:r>
          </w:p>
        </w:tc>
        <w:tc>
          <w:tcPr>
            <w:tcW w:w="552"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6</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7</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8</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9</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10</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11</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12</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13</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14</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15</w:t>
            </w:r>
          </w:p>
        </w:tc>
        <w:tc>
          <w:tcPr>
            <w:tcW w:w="553" w:type="dxa"/>
            <w:vAlign w:val="center"/>
          </w:tcPr>
          <w:p>
            <w:pPr>
              <w:keepNext w:val="0"/>
              <w:keepLines w:val="0"/>
              <w:widowControl w:val="0"/>
              <w:suppressLineNumbers w:val="0"/>
              <w:spacing w:before="0" w:beforeAutospacing="0" w:after="0" w:afterAutospacing="0"/>
              <w:ind w:left="0" w:right="0"/>
              <w:rPr>
                <w:rFonts w:hint="default" w:ascii="仿宋" w:hAnsi="仿宋" w:eastAsia="仿宋" w:cs="仿宋_GB2312"/>
                <w:sz w:val="24"/>
              </w:rPr>
            </w:pPr>
            <w:r>
              <w:rPr>
                <w:rFonts w:hint="eastAsia" w:ascii="仿宋" w:hAnsi="仿宋" w:eastAsia="仿宋" w:cs="仿宋_GB231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2"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Borders>
              <w:top w:val="single" w:color="auto" w:sz="4" w:space="0"/>
              <w:left w:val="single" w:color="auto" w:sz="4" w:space="0"/>
              <w:right w:val="single" w:color="auto" w:sz="4" w:space="0"/>
            </w:tcBorders>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c>
          <w:tcPr>
            <w:tcW w:w="553" w:type="dxa"/>
          </w:tcPr>
          <w:p>
            <w:pPr>
              <w:keepNext w:val="0"/>
              <w:keepLines w:val="0"/>
              <w:widowControl w:val="0"/>
              <w:suppressLineNumbers w:val="0"/>
              <w:spacing w:before="0" w:beforeAutospacing="0" w:after="0" w:afterAutospacing="0" w:line="360" w:lineRule="auto"/>
              <w:ind w:left="0" w:right="0"/>
              <w:rPr>
                <w:rFonts w:hint="default" w:ascii="仿宋" w:hAnsi="仿宋" w:eastAsia="仿宋" w:cs="仿宋_GB2312"/>
                <w:sz w:val="24"/>
              </w:rPr>
            </w:pPr>
          </w:p>
        </w:tc>
      </w:tr>
    </w:tbl>
    <w:p>
      <w:pPr>
        <w:autoSpaceDE w:val="0"/>
        <w:autoSpaceDN w:val="0"/>
        <w:spacing w:line="360" w:lineRule="auto"/>
        <w:rPr>
          <w:rFonts w:ascii="仿宋" w:hAnsi="仿宋" w:eastAsia="仿宋" w:cs="仿宋_GB2312"/>
          <w:kern w:val="0"/>
          <w:sz w:val="24"/>
        </w:rPr>
      </w:pPr>
      <w:r>
        <w:rPr>
          <w:rFonts w:hint="eastAsia" w:ascii="仿宋" w:hAnsi="仿宋" w:eastAsia="仿宋" w:cs="仿宋_GB2312"/>
          <w:b/>
          <w:sz w:val="24"/>
        </w:rPr>
        <w:t>注：投标人可按上述时间表的格式自行编制切合实际的具体时间表。</w:t>
      </w:r>
    </w:p>
    <w:p>
      <w:pPr>
        <w:autoSpaceDE w:val="0"/>
        <w:autoSpaceDN w:val="0"/>
        <w:spacing w:line="360" w:lineRule="auto"/>
        <w:ind w:firstLine="4440" w:firstLineChars="1850"/>
        <w:rPr>
          <w:rFonts w:ascii="仿宋" w:hAnsi="仿宋" w:eastAsia="仿宋" w:cs="仿宋_GB2312"/>
          <w:kern w:val="0"/>
          <w:sz w:val="24"/>
        </w:rPr>
      </w:pPr>
      <w:r>
        <w:rPr>
          <w:rFonts w:hint="eastAsia" w:ascii="仿宋" w:hAnsi="仿宋" w:eastAsia="仿宋" w:cs="仿宋_GB2312"/>
          <w:kern w:val="0"/>
          <w:sz w:val="24"/>
        </w:rPr>
        <w:t>投标人名称（电子签章）：</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kern w:val="0"/>
          <w:sz w:val="24"/>
        </w:rPr>
        <w:t xml:space="preserve">                                     法定代表人或其授权代表（签字或盖章）：</w:t>
      </w:r>
    </w:p>
    <w:p>
      <w:pPr>
        <w:spacing w:line="360" w:lineRule="auto"/>
        <w:rPr>
          <w:rFonts w:hint="eastAsia" w:ascii="仿宋" w:hAnsi="仿宋" w:eastAsia="仿宋" w:cs="仿宋"/>
          <w:b/>
          <w:bCs/>
          <w:sz w:val="32"/>
          <w:szCs w:val="32"/>
          <w:lang w:val="en-US" w:eastAsia="zh-CN"/>
        </w:rPr>
      </w:pPr>
      <w:r>
        <w:rPr>
          <w:rFonts w:hint="eastAsia" w:ascii="仿宋" w:hAnsi="仿宋" w:eastAsia="仿宋" w:cs="仿宋_GB2312"/>
          <w:kern w:val="0"/>
          <w:sz w:val="24"/>
        </w:rPr>
        <w:t xml:space="preserve">                                     日期：  年  月   日</w:t>
      </w:r>
    </w:p>
    <w:p>
      <w:pPr>
        <w:pStyle w:val="41"/>
        <w:rPr>
          <w:rFonts w:hint="eastAsia" w:ascii="仿宋" w:hAnsi="仿宋" w:eastAsia="仿宋" w:cs="仿宋"/>
          <w:b/>
          <w:bCs/>
          <w:sz w:val="32"/>
          <w:szCs w:val="32"/>
          <w:lang w:val="en-US" w:eastAsia="zh-CN"/>
        </w:rPr>
      </w:pPr>
    </w:p>
    <w:p>
      <w:pPr>
        <w:pStyle w:val="41"/>
        <w:ind w:left="0" w:leftChars="0" w:firstLine="0" w:firstLineChars="0"/>
        <w:rPr>
          <w:rFonts w:ascii="仿宋" w:hAnsi="仿宋" w:eastAsia="仿宋" w:cs="仿宋"/>
          <w:b/>
          <w:bCs/>
          <w:sz w:val="32"/>
          <w:szCs w:val="32"/>
          <w:lang w:val="en-US" w:eastAsia="zh-CN"/>
        </w:rPr>
      </w:pPr>
      <w:r>
        <w:rPr>
          <w:rFonts w:hint="eastAsia" w:ascii="仿宋" w:hAnsi="仿宋" w:eastAsia="仿宋" w:cs="仿宋"/>
          <w:b/>
          <w:bCs/>
          <w:sz w:val="32"/>
          <w:szCs w:val="32"/>
          <w:lang w:val="en-US" w:eastAsia="zh-CN"/>
        </w:rPr>
        <w:t>11、合理化建议</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sz w:val="24"/>
        </w:rPr>
        <w:t>（由投标人根据采购需求及招标文件要求编制）</w:t>
      </w:r>
    </w:p>
    <w:p>
      <w:pPr>
        <w:autoSpaceDE w:val="0"/>
        <w:autoSpaceDN w:val="0"/>
        <w:spacing w:line="360" w:lineRule="auto"/>
        <w:rPr>
          <w:rFonts w:ascii="仿宋" w:hAnsi="仿宋" w:eastAsia="仿宋" w:cs="仿宋_GB2312"/>
          <w:kern w:val="0"/>
          <w:sz w:val="24"/>
        </w:rPr>
      </w:pPr>
    </w:p>
    <w:p>
      <w:pPr>
        <w:autoSpaceDE w:val="0"/>
        <w:autoSpaceDN w:val="0"/>
        <w:spacing w:line="360" w:lineRule="auto"/>
        <w:ind w:firstLine="4440" w:firstLineChars="1850"/>
        <w:rPr>
          <w:rFonts w:ascii="仿宋" w:hAnsi="仿宋" w:eastAsia="仿宋" w:cs="仿宋_GB2312"/>
          <w:kern w:val="0"/>
          <w:sz w:val="24"/>
        </w:rPr>
      </w:pPr>
      <w:r>
        <w:rPr>
          <w:rFonts w:hint="eastAsia" w:ascii="仿宋" w:hAnsi="仿宋" w:eastAsia="仿宋" w:cs="仿宋_GB2312"/>
          <w:kern w:val="0"/>
          <w:sz w:val="24"/>
        </w:rPr>
        <w:t>投标人名称（电子签章）：</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kern w:val="0"/>
          <w:sz w:val="24"/>
        </w:rPr>
        <w:t xml:space="preserve">                                     法定代表人或其授权代表（签字或盖章）：</w:t>
      </w:r>
    </w:p>
    <w:p>
      <w:pPr>
        <w:spacing w:line="360" w:lineRule="auto"/>
        <w:rPr>
          <w:rFonts w:hint="eastAsia" w:ascii="仿宋" w:hAnsi="仿宋" w:eastAsia="仿宋" w:cs="仿宋_GB2312"/>
          <w:kern w:val="0"/>
          <w:sz w:val="24"/>
        </w:rPr>
      </w:pPr>
      <w:r>
        <w:rPr>
          <w:rFonts w:hint="eastAsia" w:ascii="仿宋" w:hAnsi="仿宋" w:eastAsia="仿宋" w:cs="仿宋_GB2312"/>
          <w:kern w:val="0"/>
          <w:sz w:val="24"/>
        </w:rPr>
        <w:t xml:space="preserve">                                     日期：  年  月   日</w:t>
      </w:r>
    </w:p>
    <w:p>
      <w:pPr>
        <w:spacing w:line="360" w:lineRule="auto"/>
        <w:rPr>
          <w:rFonts w:ascii="仿宋" w:hAnsi="仿宋" w:eastAsia="仿宋" w:cs="仿宋"/>
          <w:b/>
          <w:sz w:val="30"/>
          <w:szCs w:val="30"/>
        </w:rPr>
      </w:pPr>
      <w:r>
        <w:rPr>
          <w:rFonts w:hint="eastAsia" w:ascii="仿宋" w:hAnsi="仿宋" w:eastAsia="仿宋" w:cs="仿宋"/>
          <w:b/>
          <w:sz w:val="30"/>
          <w:szCs w:val="30"/>
          <w:lang w:val="en-US" w:eastAsia="zh-CN"/>
        </w:rPr>
        <w:t>12</w:t>
      </w:r>
      <w:r>
        <w:rPr>
          <w:rFonts w:hint="eastAsia" w:ascii="仿宋" w:hAnsi="仿宋" w:eastAsia="仿宋" w:cs="仿宋"/>
          <w:b/>
          <w:sz w:val="30"/>
          <w:szCs w:val="30"/>
        </w:rPr>
        <w:t>、投标人售后服务能力证明材料</w:t>
      </w:r>
    </w:p>
    <w:p>
      <w:pPr>
        <w:pStyle w:val="41"/>
        <w:ind w:left="0" w:leftChars="0" w:firstLine="0" w:firstLineChars="0"/>
        <w:rPr>
          <w:rFonts w:hint="eastAsia" w:ascii="仿宋" w:hAnsi="仿宋" w:eastAsia="仿宋" w:cs="仿宋"/>
          <w:sz w:val="24"/>
        </w:rPr>
      </w:pPr>
      <w:r>
        <w:rPr>
          <w:rFonts w:hint="eastAsia" w:ascii="仿宋" w:hAnsi="仿宋" w:eastAsia="仿宋" w:cs="仿宋"/>
          <w:sz w:val="24"/>
        </w:rPr>
        <w:t>（根据售后服务完善程度（包括服务标准，人员配备，故障响应修复时间方式及保障措施，本地化服务等）等情况综合打分。由专家进行综合评审，优的得7.1-10.0分，良得3.1-7.0分，一般得0.1-3.0分，无不得分。）</w:t>
      </w:r>
    </w:p>
    <w:p>
      <w:pPr>
        <w:pStyle w:val="41"/>
        <w:ind w:left="0" w:leftChars="0" w:firstLine="0" w:firstLineChars="0"/>
        <w:rPr>
          <w:rFonts w:hint="eastAsia" w:ascii="仿宋" w:hAnsi="仿宋" w:eastAsia="仿宋" w:cs="仿宋"/>
          <w:sz w:val="24"/>
        </w:rPr>
      </w:pPr>
    </w:p>
    <w:p>
      <w:pPr>
        <w:autoSpaceDE w:val="0"/>
        <w:autoSpaceDN w:val="0"/>
        <w:spacing w:line="360" w:lineRule="auto"/>
        <w:jc w:val="center"/>
        <w:rPr>
          <w:rFonts w:ascii="仿宋" w:hAnsi="仿宋" w:eastAsia="仿宋" w:cs="仿宋_GB2312"/>
          <w:kern w:val="0"/>
          <w:sz w:val="24"/>
        </w:rPr>
      </w:pPr>
      <w:r>
        <w:rPr>
          <w:rFonts w:hint="eastAsia" w:ascii="仿宋" w:hAnsi="仿宋" w:eastAsia="仿宋" w:cs="仿宋_GB2312"/>
          <w:kern w:val="0"/>
          <w:sz w:val="24"/>
          <w:lang w:val="en-US" w:eastAsia="zh-CN"/>
        </w:rPr>
        <w:t xml:space="preserve">                      </w:t>
      </w:r>
      <w:r>
        <w:rPr>
          <w:rFonts w:hint="eastAsia" w:ascii="仿宋" w:hAnsi="仿宋" w:eastAsia="仿宋" w:cs="仿宋_GB2312"/>
          <w:kern w:val="0"/>
          <w:sz w:val="24"/>
          <w:lang w:val="zh-CN"/>
        </w:rPr>
        <w:t xml:space="preserve">投标人名称（电子签章）： </w:t>
      </w:r>
    </w:p>
    <w:p>
      <w:pPr>
        <w:autoSpaceDE w:val="0"/>
        <w:autoSpaceDN w:val="0"/>
        <w:spacing w:line="360" w:lineRule="auto"/>
        <w:rPr>
          <w:rFonts w:ascii="仿宋" w:hAnsi="仿宋" w:eastAsia="仿宋" w:cs="仿宋_GB2312"/>
          <w:kern w:val="0"/>
          <w:sz w:val="24"/>
          <w:lang w:val="zh-CN"/>
        </w:rPr>
      </w:pPr>
      <w:r>
        <w:rPr>
          <w:rFonts w:hint="eastAsia" w:ascii="仿宋" w:hAnsi="仿宋" w:eastAsia="仿宋" w:cs="仿宋_GB2312"/>
          <w:kern w:val="0"/>
          <w:sz w:val="24"/>
          <w:lang w:val="zh-CN"/>
        </w:rPr>
        <w:t xml:space="preserve">                                     法定代表人或其授权代表（签字或盖章）： </w:t>
      </w:r>
    </w:p>
    <w:p>
      <w:pPr>
        <w:spacing w:line="360" w:lineRule="auto"/>
        <w:rPr>
          <w:rFonts w:ascii="仿宋" w:hAnsi="仿宋" w:eastAsia="仿宋" w:cs="仿宋_GB2312"/>
          <w:kern w:val="0"/>
          <w:sz w:val="24"/>
          <w:lang w:val="zh-CN"/>
        </w:rPr>
      </w:pPr>
      <w:r>
        <w:rPr>
          <w:rFonts w:hint="eastAsia" w:ascii="仿宋" w:hAnsi="仿宋" w:eastAsia="仿宋" w:cs="仿宋_GB2312"/>
          <w:kern w:val="0"/>
          <w:sz w:val="24"/>
          <w:lang w:val="zh-CN"/>
        </w:rPr>
        <w:t xml:space="preserve">                                        日期：  年  月   日</w:t>
      </w:r>
    </w:p>
    <w:p>
      <w:pPr>
        <w:pStyle w:val="41"/>
        <w:ind w:left="0" w:leftChars="0" w:firstLine="0" w:firstLineChars="0"/>
        <w:rPr>
          <w:rFonts w:hint="eastAsia" w:ascii="仿宋" w:hAnsi="仿宋" w:eastAsia="仿宋" w:cs="仿宋"/>
          <w:sz w:val="24"/>
        </w:rPr>
      </w:pPr>
    </w:p>
    <w:p>
      <w:pPr>
        <w:pageBreakBefore/>
        <w:widowControl w:val="0"/>
        <w:spacing w:line="360" w:lineRule="auto"/>
        <w:rPr>
          <w:rFonts w:ascii="仿宋" w:hAnsi="仿宋" w:eastAsia="仿宋" w:cs="仿宋"/>
          <w:b/>
          <w:bCs/>
          <w:sz w:val="32"/>
          <w:szCs w:val="32"/>
        </w:rPr>
      </w:pPr>
      <w:r>
        <w:rPr>
          <w:rFonts w:hint="eastAsia" w:ascii="仿宋" w:hAnsi="仿宋" w:eastAsia="仿宋" w:cs="仿宋"/>
          <w:b/>
          <w:bCs/>
          <w:sz w:val="32"/>
          <w:szCs w:val="32"/>
        </w:rPr>
        <w:t>1</w:t>
      </w:r>
      <w:r>
        <w:rPr>
          <w:rFonts w:hint="eastAsia" w:ascii="仿宋" w:hAnsi="仿宋" w:eastAsia="仿宋" w:cs="仿宋"/>
          <w:b/>
          <w:bCs/>
          <w:sz w:val="32"/>
          <w:szCs w:val="32"/>
          <w:lang w:val="en-US" w:eastAsia="zh-CN"/>
        </w:rPr>
        <w:t>3</w:t>
      </w:r>
      <w:r>
        <w:rPr>
          <w:rFonts w:hint="eastAsia" w:ascii="仿宋" w:hAnsi="仿宋" w:eastAsia="仿宋" w:cs="仿宋"/>
          <w:b/>
          <w:bCs/>
          <w:sz w:val="32"/>
          <w:szCs w:val="32"/>
        </w:rPr>
        <w:t>、技术解决方案</w:t>
      </w:r>
    </w:p>
    <w:p>
      <w:pPr>
        <w:spacing w:line="360" w:lineRule="auto"/>
        <w:rPr>
          <w:rFonts w:ascii="仿宋" w:hAnsi="仿宋" w:eastAsia="仿宋" w:cs="仿宋"/>
          <w:sz w:val="24"/>
        </w:rPr>
      </w:pPr>
      <w:r>
        <w:rPr>
          <w:rFonts w:hint="eastAsia" w:ascii="仿宋" w:hAnsi="仿宋" w:eastAsia="仿宋" w:cs="仿宋"/>
          <w:sz w:val="24"/>
        </w:rPr>
        <w:t>（根据投标人提供的技术方案完善程度进行打分，优得5.1-6.0分，良得3.1-5分，一般得1-3分，不提供不得分。）</w:t>
      </w:r>
    </w:p>
    <w:p>
      <w:pPr>
        <w:spacing w:line="360" w:lineRule="auto"/>
        <w:jc w:val="center"/>
        <w:rPr>
          <w:rFonts w:ascii="仿宋" w:hAnsi="仿宋" w:eastAsia="仿宋" w:cs="仿宋"/>
          <w:sz w:val="24"/>
        </w:rPr>
      </w:pPr>
    </w:p>
    <w:p>
      <w:pPr>
        <w:snapToGrid w:val="0"/>
        <w:spacing w:line="360" w:lineRule="auto"/>
        <w:jc w:val="center"/>
        <w:rPr>
          <w:rFonts w:ascii="仿宋" w:hAnsi="仿宋" w:eastAsia="仿宋" w:cs="仿宋"/>
          <w:b/>
          <w:sz w:val="32"/>
          <w:szCs w:val="32"/>
        </w:rPr>
      </w:pPr>
      <w:r>
        <w:rPr>
          <w:rFonts w:hint="eastAsia" w:ascii="仿宋" w:hAnsi="仿宋" w:eastAsia="仿宋" w:cs="仿宋"/>
          <w:b/>
          <w:sz w:val="32"/>
          <w:szCs w:val="32"/>
        </w:rPr>
        <w:t>投标产品规格配置清单</w:t>
      </w:r>
    </w:p>
    <w:tbl>
      <w:tblPr>
        <w:tblStyle w:val="4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b/>
                <w:sz w:val="24"/>
              </w:rPr>
            </w:pPr>
            <w:r>
              <w:rPr>
                <w:rFonts w:hint="eastAsia" w:ascii="仿宋" w:hAnsi="仿宋" w:eastAsia="仿宋" w:cs="仿宋"/>
                <w:b/>
                <w:sz w:val="24"/>
              </w:rPr>
              <w:t>序号</w:t>
            </w:r>
          </w:p>
        </w:tc>
        <w:tc>
          <w:tcPr>
            <w:tcW w:w="1531"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b/>
                <w:sz w:val="24"/>
              </w:rPr>
            </w:pPr>
            <w:r>
              <w:rPr>
                <w:rFonts w:hint="eastAsia" w:ascii="仿宋" w:hAnsi="仿宋" w:eastAsia="仿宋" w:cs="仿宋"/>
                <w:b/>
                <w:sz w:val="24"/>
              </w:rPr>
              <w:t>设备名称</w:t>
            </w:r>
          </w:p>
        </w:tc>
        <w:tc>
          <w:tcPr>
            <w:tcW w:w="2160"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b/>
                <w:sz w:val="24"/>
              </w:rPr>
            </w:pPr>
            <w:r>
              <w:rPr>
                <w:rFonts w:hint="eastAsia" w:ascii="仿宋" w:hAnsi="仿宋" w:eastAsia="仿宋" w:cs="仿宋"/>
                <w:b/>
                <w:sz w:val="24"/>
              </w:rPr>
              <w:t>投标品牌及型号</w:t>
            </w:r>
          </w:p>
        </w:tc>
        <w:tc>
          <w:tcPr>
            <w:tcW w:w="2340"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b/>
                <w:sz w:val="24"/>
              </w:rPr>
            </w:pPr>
            <w:r>
              <w:rPr>
                <w:rFonts w:hint="eastAsia" w:ascii="仿宋" w:hAnsi="仿宋" w:eastAsia="仿宋" w:cs="仿宋"/>
                <w:b/>
                <w:sz w:val="24"/>
              </w:rPr>
              <w:t>规格配置详细说明</w:t>
            </w:r>
          </w:p>
        </w:tc>
        <w:tc>
          <w:tcPr>
            <w:tcW w:w="1080"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b/>
                <w:sz w:val="24"/>
              </w:rPr>
            </w:pPr>
            <w:r>
              <w:rPr>
                <w:rFonts w:hint="eastAsia" w:ascii="仿宋" w:hAnsi="仿宋" w:eastAsia="仿宋" w:cs="仿宋"/>
                <w:b/>
                <w:sz w:val="24"/>
              </w:rPr>
              <w:t>数量</w:t>
            </w:r>
          </w:p>
        </w:tc>
        <w:tc>
          <w:tcPr>
            <w:tcW w:w="1332"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b/>
                <w:sz w:val="24"/>
              </w:rPr>
            </w:pPr>
            <w:r>
              <w:rPr>
                <w:rFonts w:hint="eastAsia" w:ascii="仿宋" w:hAnsi="仿宋" w:eastAsia="仿宋" w:cs="仿宋"/>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1</w:t>
            </w:r>
          </w:p>
        </w:tc>
        <w:tc>
          <w:tcPr>
            <w:tcW w:w="15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160"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34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08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332"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2</w:t>
            </w:r>
          </w:p>
        </w:tc>
        <w:tc>
          <w:tcPr>
            <w:tcW w:w="15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160"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34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08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332"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3</w:t>
            </w:r>
          </w:p>
        </w:tc>
        <w:tc>
          <w:tcPr>
            <w:tcW w:w="15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160"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34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08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332"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4</w:t>
            </w:r>
          </w:p>
        </w:tc>
        <w:tc>
          <w:tcPr>
            <w:tcW w:w="15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160"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34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08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332"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r>
              <w:rPr>
                <w:rFonts w:hint="eastAsia" w:ascii="仿宋" w:hAnsi="仿宋" w:eastAsia="仿宋" w:cs="仿宋"/>
                <w:sz w:val="24"/>
              </w:rPr>
              <w:t>5</w:t>
            </w:r>
          </w:p>
        </w:tc>
        <w:tc>
          <w:tcPr>
            <w:tcW w:w="1531"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160" w:type="dxa"/>
            <w:tcBorders>
              <w:top w:val="single" w:color="auto" w:sz="4" w:space="0"/>
              <w:left w:val="single" w:color="auto" w:sz="4" w:space="0"/>
              <w:right w:val="single" w:color="auto" w:sz="4" w:space="0"/>
            </w:tcBorders>
            <w:vAlign w:val="center"/>
          </w:tcPr>
          <w:p>
            <w:pPr>
              <w:keepNext w:val="0"/>
              <w:keepLines w:val="0"/>
              <w:widowControl w:val="0"/>
              <w:suppressLineNumbers w:val="0"/>
              <w:snapToGrid w:val="0"/>
              <w:spacing w:before="0" w:beforeAutospacing="0" w:after="0" w:afterAutospacing="0" w:line="360" w:lineRule="auto"/>
              <w:ind w:left="0" w:right="0"/>
              <w:jc w:val="center"/>
              <w:rPr>
                <w:rFonts w:hint="default" w:ascii="仿宋" w:hAnsi="仿宋" w:eastAsia="仿宋" w:cs="仿宋"/>
                <w:sz w:val="24"/>
              </w:rPr>
            </w:pPr>
          </w:p>
        </w:tc>
        <w:tc>
          <w:tcPr>
            <w:tcW w:w="234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080" w:type="dxa"/>
            <w:tcBorders>
              <w:top w:val="single" w:color="auto" w:sz="4" w:space="0"/>
              <w:left w:val="single" w:color="auto" w:sz="4" w:space="0"/>
              <w:right w:val="single" w:color="auto" w:sz="4" w:space="0"/>
            </w:tcBorders>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c>
          <w:tcPr>
            <w:tcW w:w="1332" w:type="dxa"/>
            <w:vAlign w:val="center"/>
          </w:tcPr>
          <w:p>
            <w:pPr>
              <w:keepNext w:val="0"/>
              <w:keepLines w:val="0"/>
              <w:widowControl w:val="0"/>
              <w:suppressLineNumbers w:val="0"/>
              <w:spacing w:before="0" w:beforeAutospacing="0" w:after="0" w:afterAutospacing="0" w:line="360" w:lineRule="auto"/>
              <w:ind w:left="0" w:right="0"/>
              <w:jc w:val="center"/>
              <w:rPr>
                <w:rFonts w:hint="default" w:ascii="仿宋" w:hAnsi="仿宋" w:eastAsia="仿宋" w:cs="仿宋"/>
                <w:sz w:val="24"/>
              </w:rPr>
            </w:pPr>
          </w:p>
        </w:tc>
      </w:tr>
    </w:tbl>
    <w:p>
      <w:pPr>
        <w:autoSpaceDE w:val="0"/>
        <w:autoSpaceDN w:val="0"/>
        <w:spacing w:line="360" w:lineRule="auto"/>
        <w:rPr>
          <w:rFonts w:ascii="仿宋" w:hAnsi="仿宋" w:eastAsia="仿宋" w:cs="仿宋"/>
          <w:b/>
          <w:sz w:val="24"/>
        </w:rPr>
      </w:pPr>
      <w:r>
        <w:rPr>
          <w:rFonts w:hint="eastAsia" w:ascii="仿宋" w:hAnsi="仿宋" w:eastAsia="仿宋" w:cs="仿宋"/>
          <w:b/>
          <w:kern w:val="0"/>
          <w:sz w:val="24"/>
        </w:rPr>
        <w:t>注：</w:t>
      </w:r>
      <w:r>
        <w:rPr>
          <w:rFonts w:hint="eastAsia" w:ascii="仿宋" w:hAnsi="仿宋" w:eastAsia="仿宋" w:cs="仿宋"/>
          <w:b/>
          <w:sz w:val="24"/>
        </w:rPr>
        <w:t>如果本项目涉及硬件设备采购，须在技术文件中提供此配置清单，提供主要投标产品的技术参数证明材料（如官网截图、产品彩页、原厂技术说明等）。</w:t>
      </w:r>
    </w:p>
    <w:p>
      <w:pPr>
        <w:autoSpaceDE w:val="0"/>
        <w:autoSpaceDN w:val="0"/>
        <w:spacing w:line="360" w:lineRule="auto"/>
        <w:ind w:firstLine="470" w:firstLineChars="196"/>
        <w:jc w:val="left"/>
        <w:rPr>
          <w:rFonts w:ascii="仿宋" w:hAnsi="仿宋" w:eastAsia="仿宋" w:cs="仿宋"/>
          <w:sz w:val="24"/>
          <w:szCs w:val="20"/>
        </w:rPr>
      </w:pPr>
    </w:p>
    <w:p>
      <w:pPr>
        <w:snapToGrid w:val="0"/>
        <w:spacing w:line="360" w:lineRule="auto"/>
        <w:rPr>
          <w:rFonts w:ascii="仿宋" w:hAnsi="仿宋" w:eastAsia="仿宋" w:cs="仿宋"/>
          <w:kern w:val="0"/>
          <w:sz w:val="24"/>
          <w:lang w:val="zh-CN"/>
        </w:rPr>
      </w:pPr>
      <w:r>
        <w:rPr>
          <w:rFonts w:hint="eastAsia" w:ascii="仿宋" w:hAnsi="仿宋" w:eastAsia="仿宋" w:cs="仿宋"/>
          <w:kern w:val="0"/>
          <w:sz w:val="24"/>
          <w:lang w:val="zh-CN"/>
        </w:rPr>
        <w:t xml:space="preserve">                                           投标人（电子签章）：</w:t>
      </w:r>
    </w:p>
    <w:p>
      <w:pPr>
        <w:snapToGrid w:val="0"/>
        <w:spacing w:line="360" w:lineRule="auto"/>
        <w:rPr>
          <w:rFonts w:ascii="仿宋" w:hAnsi="仿宋" w:eastAsia="仿宋" w:cs="仿宋"/>
          <w:kern w:val="0"/>
          <w:sz w:val="24"/>
        </w:rPr>
      </w:pPr>
      <w:r>
        <w:rPr>
          <w:rFonts w:hint="eastAsia" w:ascii="仿宋" w:hAnsi="仿宋" w:eastAsia="仿宋" w:cs="仿宋"/>
          <w:kern w:val="0"/>
          <w:sz w:val="24"/>
          <w:lang w:val="zh-CN"/>
        </w:rPr>
        <w:t xml:space="preserve">                                  法定代表人或其授权代表(签字或盖章)：</w:t>
      </w:r>
    </w:p>
    <w:p>
      <w:pPr>
        <w:snapToGrid w:val="0"/>
        <w:spacing w:line="360" w:lineRule="auto"/>
        <w:ind w:firstLine="5160" w:firstLineChars="2150"/>
        <w:rPr>
          <w:rFonts w:ascii="仿宋" w:hAnsi="仿宋" w:eastAsia="仿宋" w:cs="仿宋"/>
          <w:b/>
          <w:bCs/>
          <w:kern w:val="0"/>
          <w:sz w:val="24"/>
          <w:lang w:val="zh-CN"/>
        </w:rPr>
      </w:pPr>
      <w:r>
        <w:rPr>
          <w:rFonts w:hint="eastAsia" w:ascii="仿宋" w:hAnsi="仿宋" w:eastAsia="仿宋" w:cs="仿宋"/>
          <w:kern w:val="0"/>
          <w:sz w:val="24"/>
          <w:lang w:val="zh-CN"/>
        </w:rPr>
        <w:t>日期</w:t>
      </w:r>
      <w:r>
        <w:rPr>
          <w:rFonts w:hint="eastAsia" w:ascii="仿宋" w:hAnsi="仿宋" w:eastAsia="仿宋" w:cs="仿宋"/>
          <w:kern w:val="0"/>
          <w:sz w:val="24"/>
        </w:rPr>
        <w:t xml:space="preserve">：  年  </w:t>
      </w:r>
      <w:r>
        <w:rPr>
          <w:rFonts w:hint="eastAsia" w:ascii="仿宋" w:hAnsi="仿宋" w:eastAsia="仿宋" w:cs="仿宋"/>
          <w:kern w:val="0"/>
          <w:sz w:val="24"/>
          <w:lang w:val="zh-CN"/>
        </w:rPr>
        <w:t>月日</w:t>
      </w:r>
      <w:r>
        <w:rPr>
          <w:rFonts w:hint="eastAsia" w:ascii="仿宋" w:hAnsi="仿宋" w:eastAsia="仿宋" w:cs="仿宋"/>
          <w:b/>
          <w:bCs/>
          <w:kern w:val="0"/>
          <w:sz w:val="24"/>
          <w:lang w:val="zh-CN"/>
        </w:rPr>
        <w:tab/>
      </w:r>
      <w:r>
        <w:rPr>
          <w:rFonts w:hint="eastAsia" w:ascii="仿宋" w:hAnsi="仿宋" w:eastAsia="仿宋" w:cs="仿宋"/>
          <w:b/>
          <w:bCs/>
          <w:kern w:val="0"/>
          <w:sz w:val="24"/>
          <w:lang w:val="zh-CN"/>
        </w:rPr>
        <w:tab/>
      </w:r>
    </w:p>
    <w:p>
      <w:pPr>
        <w:pStyle w:val="41"/>
        <w:ind w:left="0" w:leftChars="0" w:firstLine="0" w:firstLineChars="0"/>
        <w:rPr>
          <w:rFonts w:hint="eastAsia" w:ascii="仿宋" w:hAnsi="仿宋" w:eastAsia="仿宋" w:cs="仿宋"/>
          <w:sz w:val="24"/>
        </w:rPr>
      </w:pPr>
    </w:p>
    <w:p>
      <w:pPr>
        <w:pStyle w:val="41"/>
        <w:ind w:left="0" w:leftChars="0" w:firstLine="0" w:firstLineChars="0"/>
        <w:rPr>
          <w:rFonts w:hint="eastAsia" w:ascii="仿宋" w:hAnsi="仿宋" w:eastAsia="仿宋" w:cs="仿宋"/>
          <w:b/>
          <w:bCs/>
          <w:sz w:val="32"/>
          <w:szCs w:val="32"/>
          <w:lang w:val="en-US" w:eastAsia="zh-CN"/>
        </w:rPr>
      </w:pPr>
    </w:p>
    <w:p>
      <w:pPr>
        <w:pStyle w:val="41"/>
        <w:ind w:left="0" w:leftChars="0" w:firstLine="0" w:firstLineChars="0"/>
        <w:rPr>
          <w:rFonts w:hint="eastAsia" w:ascii="仿宋" w:hAnsi="仿宋" w:eastAsia="仿宋" w:cs="仿宋"/>
          <w:b/>
          <w:bCs/>
          <w:sz w:val="32"/>
          <w:szCs w:val="32"/>
          <w:lang w:val="en-US" w:eastAsia="zh-CN"/>
        </w:rPr>
      </w:pPr>
    </w:p>
    <w:p>
      <w:pPr>
        <w:pStyle w:val="41"/>
        <w:ind w:left="0" w:leftChars="0" w:firstLine="0" w:firstLineChars="0"/>
        <w:rPr>
          <w:rFonts w:hint="eastAsia" w:ascii="仿宋" w:hAnsi="仿宋" w:eastAsia="仿宋" w:cs="仿宋"/>
          <w:b/>
          <w:bCs/>
          <w:sz w:val="32"/>
          <w:szCs w:val="32"/>
          <w:lang w:val="en-US" w:eastAsia="zh-CN"/>
        </w:rPr>
      </w:pPr>
    </w:p>
    <w:p>
      <w:pPr>
        <w:pStyle w:val="41"/>
        <w:ind w:left="0" w:leftChars="0" w:firstLine="0" w:firstLineChars="0"/>
        <w:rPr>
          <w:rFonts w:hint="eastAsia" w:ascii="仿宋" w:hAnsi="仿宋" w:eastAsia="仿宋" w:cs="仿宋"/>
          <w:b/>
          <w:bCs/>
          <w:sz w:val="32"/>
          <w:szCs w:val="32"/>
          <w:lang w:val="en-US" w:eastAsia="zh-CN"/>
        </w:rPr>
      </w:pPr>
    </w:p>
    <w:p>
      <w:pPr>
        <w:pStyle w:val="41"/>
        <w:ind w:left="0" w:leftChars="0" w:firstLine="0" w:firstLineChars="0"/>
        <w:rPr>
          <w:rFonts w:hint="eastAsia" w:ascii="仿宋" w:hAnsi="仿宋" w:eastAsia="仿宋" w:cs="仿宋"/>
          <w:b/>
          <w:bCs/>
          <w:sz w:val="32"/>
          <w:szCs w:val="32"/>
          <w:lang w:val="en-US" w:eastAsia="zh-CN"/>
        </w:rPr>
      </w:pPr>
    </w:p>
    <w:p>
      <w:pPr>
        <w:spacing w:line="360" w:lineRule="auto"/>
        <w:jc w:val="center"/>
        <w:rPr>
          <w:rFonts w:ascii="仿宋" w:hAnsi="仿宋" w:eastAsia="仿宋" w:cs="仿宋"/>
          <w:b/>
          <w:bCs/>
          <w:sz w:val="32"/>
          <w:szCs w:val="32"/>
        </w:rPr>
      </w:pPr>
    </w:p>
    <w:p>
      <w:pPr>
        <w:pageBreakBefore/>
        <w:widowControl w:val="0"/>
        <w:spacing w:line="800" w:lineRule="exact"/>
        <w:outlineLvl w:val="2"/>
        <w:rPr>
          <w:rFonts w:hint="eastAsia" w:ascii="仿宋" w:hAnsi="仿宋" w:eastAsia="仿宋" w:cs="仿宋"/>
          <w:b/>
          <w:bCs/>
          <w:sz w:val="32"/>
          <w:szCs w:val="32"/>
        </w:rPr>
      </w:pPr>
      <w:r>
        <w:rPr>
          <w:rFonts w:hint="eastAsia" w:ascii="仿宋" w:hAnsi="仿宋" w:eastAsia="仿宋" w:cs="仿宋"/>
          <w:b/>
          <w:bCs/>
          <w:sz w:val="32"/>
          <w:szCs w:val="32"/>
          <w:lang w:val="en-US" w:eastAsia="zh-CN"/>
        </w:rPr>
        <w:t>14</w:t>
      </w:r>
      <w:r>
        <w:rPr>
          <w:rFonts w:hint="eastAsia" w:ascii="仿宋" w:hAnsi="仿宋" w:eastAsia="仿宋" w:cs="仿宋"/>
          <w:b/>
          <w:bCs/>
          <w:sz w:val="32"/>
          <w:szCs w:val="32"/>
        </w:rPr>
        <w:t>、安装调试、验收、培训方案</w:t>
      </w:r>
    </w:p>
    <w:p>
      <w:pPr>
        <w:autoSpaceDE w:val="0"/>
        <w:autoSpaceDN w:val="0"/>
        <w:spacing w:line="360" w:lineRule="auto"/>
        <w:rPr>
          <w:rFonts w:ascii="仿宋" w:hAnsi="仿宋" w:eastAsia="仿宋" w:cs="仿宋_GB2312"/>
          <w:sz w:val="24"/>
        </w:rPr>
      </w:pPr>
      <w:r>
        <w:rPr>
          <w:rFonts w:hint="eastAsia" w:ascii="仿宋" w:hAnsi="仿宋" w:eastAsia="仿宋" w:cs="仿宋_GB2312"/>
          <w:sz w:val="24"/>
        </w:rPr>
        <w:t>（由投标人根据采购需求及招标文件要求编制）</w:t>
      </w:r>
    </w:p>
    <w:p>
      <w:pPr>
        <w:autoSpaceDE w:val="0"/>
        <w:autoSpaceDN w:val="0"/>
        <w:spacing w:line="360" w:lineRule="auto"/>
        <w:ind w:firstLine="4440" w:firstLineChars="1850"/>
        <w:rPr>
          <w:rFonts w:ascii="仿宋" w:hAnsi="仿宋" w:eastAsia="仿宋" w:cs="仿宋_GB2312"/>
          <w:kern w:val="0"/>
          <w:sz w:val="24"/>
        </w:rPr>
      </w:pPr>
    </w:p>
    <w:p>
      <w:pPr>
        <w:autoSpaceDE w:val="0"/>
        <w:autoSpaceDN w:val="0"/>
        <w:spacing w:line="360" w:lineRule="auto"/>
        <w:rPr>
          <w:rFonts w:ascii="仿宋" w:hAnsi="仿宋" w:eastAsia="仿宋" w:cs="仿宋_GB2312"/>
          <w:kern w:val="0"/>
          <w:sz w:val="24"/>
        </w:rPr>
      </w:pPr>
    </w:p>
    <w:p>
      <w:pPr>
        <w:autoSpaceDE w:val="0"/>
        <w:autoSpaceDN w:val="0"/>
        <w:spacing w:line="360" w:lineRule="auto"/>
        <w:ind w:firstLine="4440" w:firstLineChars="1850"/>
        <w:rPr>
          <w:rFonts w:ascii="仿宋" w:hAnsi="仿宋" w:eastAsia="仿宋" w:cs="仿宋_GB2312"/>
          <w:kern w:val="0"/>
          <w:sz w:val="24"/>
        </w:rPr>
      </w:pPr>
      <w:r>
        <w:rPr>
          <w:rFonts w:hint="eastAsia" w:ascii="仿宋" w:hAnsi="仿宋" w:eastAsia="仿宋" w:cs="仿宋_GB2312"/>
          <w:kern w:val="0"/>
          <w:sz w:val="24"/>
        </w:rPr>
        <w:t>投标人名称（电子签章）：</w:t>
      </w:r>
    </w:p>
    <w:p>
      <w:pPr>
        <w:autoSpaceDE w:val="0"/>
        <w:autoSpaceDN w:val="0"/>
        <w:spacing w:line="360" w:lineRule="auto"/>
        <w:rPr>
          <w:rFonts w:ascii="仿宋" w:hAnsi="仿宋" w:eastAsia="仿宋" w:cs="仿宋_GB2312"/>
          <w:kern w:val="0"/>
          <w:sz w:val="24"/>
        </w:rPr>
      </w:pPr>
      <w:r>
        <w:rPr>
          <w:rFonts w:hint="eastAsia" w:ascii="仿宋" w:hAnsi="仿宋" w:eastAsia="仿宋" w:cs="仿宋_GB2312"/>
          <w:kern w:val="0"/>
          <w:sz w:val="24"/>
        </w:rPr>
        <w:t xml:space="preserve">                                     法定代表人或其授权代表（签字或盖章）：</w:t>
      </w:r>
    </w:p>
    <w:p>
      <w:pPr>
        <w:spacing w:line="360" w:lineRule="auto"/>
        <w:rPr>
          <w:rFonts w:ascii="仿宋" w:hAnsi="仿宋" w:eastAsia="仿宋" w:cs="仿宋_GB2312"/>
          <w:b/>
          <w:bCs/>
          <w:sz w:val="24"/>
        </w:rPr>
      </w:pPr>
      <w:r>
        <w:rPr>
          <w:rFonts w:hint="eastAsia" w:ascii="仿宋" w:hAnsi="仿宋" w:eastAsia="仿宋" w:cs="仿宋_GB2312"/>
          <w:kern w:val="0"/>
          <w:sz w:val="24"/>
        </w:rPr>
        <w:t xml:space="preserve">                                     日期：  年  月   日</w:t>
      </w:r>
    </w:p>
    <w:p>
      <w:pPr>
        <w:pStyle w:val="41"/>
        <w:ind w:left="0" w:leftChars="0" w:firstLine="0" w:firstLineChars="0"/>
        <w:rPr>
          <w:rFonts w:hint="eastAsia" w:ascii="仿宋" w:hAnsi="仿宋" w:eastAsia="仿宋" w:cs="仿宋"/>
          <w:b/>
          <w:bCs/>
          <w:sz w:val="32"/>
          <w:szCs w:val="32"/>
          <w:lang w:val="en-US" w:eastAsia="zh-CN"/>
        </w:rPr>
      </w:pPr>
    </w:p>
    <w:p>
      <w:pPr>
        <w:pStyle w:val="41"/>
        <w:ind w:left="0" w:leftChars="0" w:firstLine="0" w:firstLineChars="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15、认为需要的其他技术资信文件或说明</w:t>
      </w:r>
    </w:p>
    <w:p>
      <w:pPr>
        <w:spacing w:line="360" w:lineRule="auto"/>
        <w:ind w:firstLine="240" w:firstLineChars="100"/>
        <w:jc w:val="both"/>
        <w:rPr>
          <w:rFonts w:hint="eastAsia" w:ascii="仿宋" w:hAnsi="仿宋" w:eastAsia="仿宋" w:cs="仿宋"/>
          <w:sz w:val="24"/>
          <w:lang w:val="en-US" w:eastAsia="zh-CN"/>
        </w:rPr>
      </w:pPr>
      <w:r>
        <w:rPr>
          <w:rFonts w:hint="eastAsia" w:ascii="仿宋" w:hAnsi="仿宋" w:eastAsia="仿宋" w:cs="仿宋"/>
          <w:sz w:val="24"/>
          <w:lang w:val="en-US" w:eastAsia="zh-CN"/>
        </w:rPr>
        <w:t>1.营业执照</w:t>
      </w:r>
    </w:p>
    <w:p>
      <w:pPr>
        <w:spacing w:line="360" w:lineRule="auto"/>
        <w:ind w:firstLine="240" w:firstLineChars="100"/>
        <w:jc w:val="both"/>
        <w:rPr>
          <w:rFonts w:ascii="仿宋" w:hAnsi="仿宋" w:eastAsia="仿宋" w:cs="仿宋_GB2312"/>
          <w:sz w:val="28"/>
          <w:szCs w:val="28"/>
        </w:rPr>
      </w:pPr>
      <w:r>
        <w:rPr>
          <w:rFonts w:hint="eastAsia" w:ascii="仿宋" w:hAnsi="仿宋" w:eastAsia="仿宋" w:cs="仿宋"/>
          <w:sz w:val="24"/>
          <w:lang w:val="en-US" w:eastAsia="zh-CN"/>
        </w:rPr>
        <w:t>2.</w:t>
      </w:r>
      <w:r>
        <w:rPr>
          <w:rFonts w:hint="eastAsia" w:ascii="仿宋" w:hAnsi="仿宋" w:eastAsia="仿宋" w:cs="仿宋"/>
          <w:sz w:val="24"/>
        </w:rPr>
        <w:t>由投标人根据采购需求及招标文件要求编制</w:t>
      </w:r>
    </w:p>
    <w:p>
      <w:pPr>
        <w:spacing w:line="360" w:lineRule="auto"/>
        <w:rPr>
          <w:rFonts w:ascii="仿宋" w:hAnsi="仿宋" w:eastAsia="仿宋" w:cs="仿宋_GB2312"/>
          <w:sz w:val="24"/>
        </w:rPr>
      </w:pPr>
    </w:p>
    <w:p>
      <w:pPr>
        <w:autoSpaceDE w:val="0"/>
        <w:autoSpaceDN w:val="0"/>
        <w:spacing w:line="360" w:lineRule="auto"/>
        <w:rPr>
          <w:rFonts w:ascii="仿宋" w:hAnsi="仿宋" w:eastAsia="仿宋" w:cs="仿宋_GB2312"/>
          <w:kern w:val="0"/>
          <w:sz w:val="24"/>
        </w:rPr>
      </w:pPr>
      <w:r>
        <w:rPr>
          <w:rFonts w:hint="eastAsia" w:ascii="仿宋" w:hAnsi="仿宋" w:eastAsia="仿宋" w:cs="仿宋_GB2312"/>
          <w:kern w:val="0"/>
          <w:sz w:val="24"/>
          <w:lang w:val="zh-CN"/>
        </w:rPr>
        <w:t xml:space="preserve">                                     投标人名称（电子签章）： </w:t>
      </w:r>
    </w:p>
    <w:p>
      <w:pPr>
        <w:autoSpaceDE w:val="0"/>
        <w:autoSpaceDN w:val="0"/>
        <w:spacing w:line="360" w:lineRule="auto"/>
        <w:rPr>
          <w:rFonts w:ascii="仿宋" w:hAnsi="仿宋" w:eastAsia="仿宋" w:cs="仿宋_GB2312"/>
          <w:kern w:val="0"/>
          <w:sz w:val="24"/>
          <w:lang w:val="zh-CN"/>
        </w:rPr>
      </w:pPr>
      <w:r>
        <w:rPr>
          <w:rFonts w:hint="eastAsia" w:ascii="仿宋" w:hAnsi="仿宋" w:eastAsia="仿宋" w:cs="仿宋_GB2312"/>
          <w:kern w:val="0"/>
          <w:sz w:val="24"/>
          <w:lang w:val="zh-CN"/>
        </w:rPr>
        <w:t xml:space="preserve">                                     法定代表人或其授权代表（签字或盖章）： </w:t>
      </w:r>
    </w:p>
    <w:p>
      <w:pPr>
        <w:spacing w:line="360" w:lineRule="auto"/>
        <w:rPr>
          <w:rFonts w:ascii="仿宋" w:hAnsi="仿宋" w:eastAsia="仿宋" w:cs="仿宋_GB2312"/>
          <w:kern w:val="0"/>
          <w:sz w:val="24"/>
          <w:lang w:val="zh-CN"/>
        </w:rPr>
      </w:pPr>
      <w:r>
        <w:rPr>
          <w:rFonts w:hint="eastAsia" w:ascii="仿宋" w:hAnsi="仿宋" w:eastAsia="仿宋" w:cs="仿宋_GB2312"/>
          <w:kern w:val="0"/>
          <w:sz w:val="24"/>
          <w:lang w:val="zh-CN"/>
        </w:rPr>
        <w:t xml:space="preserve">                                        日期：  年  月   日</w:t>
      </w:r>
    </w:p>
    <w:p>
      <w:pPr>
        <w:spacing w:line="360" w:lineRule="auto"/>
        <w:rPr>
          <w:rFonts w:ascii="仿宋" w:hAnsi="仿宋" w:eastAsia="仿宋" w:cs="仿宋_GB2312"/>
          <w:kern w:val="0"/>
          <w:sz w:val="24"/>
          <w:lang w:val="zh-CN"/>
        </w:rPr>
      </w:pPr>
    </w:p>
    <w:p>
      <w:pPr>
        <w:spacing w:line="360" w:lineRule="auto"/>
        <w:rPr>
          <w:rFonts w:ascii="仿宋" w:hAnsi="仿宋" w:eastAsia="仿宋" w:cs="仿宋_GB2312"/>
          <w:kern w:val="0"/>
          <w:sz w:val="24"/>
          <w:lang w:val="zh-CN"/>
        </w:rPr>
      </w:pPr>
    </w:p>
    <w:p>
      <w:pPr>
        <w:pStyle w:val="2"/>
        <w:numPr>
          <w:ilvl w:val="0"/>
          <w:numId w:val="0"/>
        </w:numPr>
        <w:ind w:leftChars="0"/>
        <w:rPr>
          <w:lang w:val="zh-CN"/>
        </w:rPr>
      </w:pPr>
    </w:p>
    <w:p>
      <w:pPr>
        <w:rPr>
          <w:rFonts w:ascii="仿宋" w:hAnsi="仿宋" w:eastAsia="仿宋" w:cs="仿宋_GB2312"/>
          <w:kern w:val="0"/>
          <w:sz w:val="24"/>
          <w:lang w:val="zh-CN"/>
        </w:rPr>
      </w:pPr>
    </w:p>
    <w:p>
      <w:pPr>
        <w:pStyle w:val="2"/>
        <w:numPr>
          <w:ilvl w:val="0"/>
          <w:numId w:val="0"/>
        </w:numPr>
        <w:ind w:leftChars="0"/>
        <w:rPr>
          <w:lang w:val="zh-CN"/>
        </w:rPr>
      </w:pPr>
    </w:p>
    <w:p>
      <w:pPr>
        <w:rPr>
          <w:rFonts w:ascii="仿宋" w:hAnsi="仿宋" w:eastAsia="仿宋" w:cs="仿宋_GB2312"/>
          <w:kern w:val="0"/>
          <w:sz w:val="24"/>
          <w:lang w:val="zh-CN"/>
        </w:rPr>
      </w:pPr>
    </w:p>
    <w:p>
      <w:pPr>
        <w:pStyle w:val="2"/>
        <w:numPr>
          <w:ilvl w:val="0"/>
          <w:numId w:val="0"/>
        </w:numPr>
        <w:ind w:leftChars="0"/>
        <w:rPr>
          <w:lang w:val="zh-CN"/>
        </w:rPr>
      </w:pPr>
    </w:p>
    <w:p>
      <w:pPr>
        <w:snapToGrid w:val="0"/>
        <w:spacing w:line="360" w:lineRule="auto"/>
        <w:jc w:val="center"/>
        <w:rPr>
          <w:rFonts w:hint="eastAsia" w:ascii="仿宋" w:hAnsi="仿宋" w:eastAsia="仿宋" w:cs="仿宋"/>
          <w:b/>
          <w:kern w:val="0"/>
          <w:sz w:val="36"/>
          <w:szCs w:val="36"/>
        </w:rPr>
      </w:pPr>
    </w:p>
    <w:p>
      <w:pPr>
        <w:snapToGrid w:val="0"/>
        <w:spacing w:line="360" w:lineRule="auto"/>
        <w:jc w:val="center"/>
        <w:rPr>
          <w:rFonts w:hint="eastAsia" w:ascii="仿宋" w:hAnsi="仿宋" w:eastAsia="仿宋" w:cs="仿宋"/>
          <w:b/>
          <w:kern w:val="0"/>
          <w:sz w:val="36"/>
          <w:szCs w:val="36"/>
        </w:rPr>
      </w:pPr>
    </w:p>
    <w:p>
      <w:pPr>
        <w:snapToGrid w:val="0"/>
        <w:spacing w:line="360" w:lineRule="auto"/>
        <w:jc w:val="center"/>
        <w:rPr>
          <w:rFonts w:ascii="仿宋" w:hAnsi="仿宋" w:eastAsia="仿宋" w:cs="仿宋"/>
          <w:b/>
          <w:kern w:val="0"/>
          <w:sz w:val="36"/>
          <w:szCs w:val="36"/>
        </w:rPr>
      </w:pPr>
      <w:r>
        <w:rPr>
          <w:rFonts w:hint="eastAsia" w:ascii="仿宋" w:hAnsi="仿宋" w:eastAsia="仿宋" w:cs="仿宋"/>
          <w:b/>
          <w:kern w:val="0"/>
          <w:sz w:val="36"/>
          <w:szCs w:val="36"/>
        </w:rPr>
        <w:t>报价文件部分</w:t>
      </w:r>
    </w:p>
    <w:p>
      <w:pPr>
        <w:spacing w:line="360" w:lineRule="auto"/>
        <w:jc w:val="center"/>
        <w:outlineLvl w:val="0"/>
        <w:rPr>
          <w:rFonts w:ascii="仿宋" w:hAnsi="仿宋" w:eastAsia="仿宋" w:cs="仿宋"/>
          <w:b/>
          <w:kern w:val="0"/>
          <w:sz w:val="24"/>
        </w:rPr>
      </w:pPr>
    </w:p>
    <w:p>
      <w:pPr>
        <w:spacing w:line="360" w:lineRule="auto"/>
        <w:jc w:val="center"/>
        <w:outlineLvl w:val="0"/>
        <w:rPr>
          <w:rFonts w:ascii="仿宋" w:hAnsi="仿宋" w:eastAsia="仿宋" w:cs="仿宋"/>
          <w:b/>
          <w:kern w:val="0"/>
          <w:sz w:val="36"/>
          <w:szCs w:val="36"/>
        </w:rPr>
      </w:pPr>
      <w:r>
        <w:rPr>
          <w:rFonts w:hint="eastAsia" w:ascii="仿宋" w:hAnsi="仿宋" w:eastAsia="仿宋" w:cs="仿宋"/>
          <w:b/>
          <w:kern w:val="0"/>
          <w:sz w:val="36"/>
          <w:szCs w:val="36"/>
        </w:rPr>
        <w:t>目录</w:t>
      </w:r>
    </w:p>
    <w:p>
      <w:pPr>
        <w:spacing w:line="360" w:lineRule="auto"/>
        <w:outlineLvl w:val="0"/>
        <w:rPr>
          <w:rFonts w:ascii="仿宋" w:hAnsi="仿宋" w:eastAsia="仿宋" w:cs="仿宋"/>
          <w:kern w:val="0"/>
          <w:sz w:val="24"/>
        </w:rPr>
      </w:pPr>
      <w:r>
        <w:rPr>
          <w:rFonts w:hint="eastAsia" w:ascii="仿宋" w:hAnsi="仿宋" w:eastAsia="仿宋" w:cs="仿宋"/>
          <w:kern w:val="0"/>
          <w:sz w:val="24"/>
        </w:rPr>
        <w:t>（1）投标响应函……………………………………………………（页码）</w:t>
      </w:r>
    </w:p>
    <w:p>
      <w:pPr>
        <w:spacing w:line="360" w:lineRule="auto"/>
        <w:outlineLvl w:val="0"/>
        <w:rPr>
          <w:rFonts w:ascii="仿宋" w:hAnsi="仿宋" w:eastAsia="仿宋" w:cs="仿宋"/>
          <w:kern w:val="0"/>
          <w:sz w:val="24"/>
        </w:rPr>
      </w:pPr>
      <w:r>
        <w:rPr>
          <w:rFonts w:hint="eastAsia" w:ascii="仿宋" w:hAnsi="仿宋" w:eastAsia="仿宋" w:cs="仿宋"/>
          <w:kern w:val="0"/>
          <w:sz w:val="24"/>
        </w:rPr>
        <w:t>（2）开标一览表……………………………………………………（页码）</w:t>
      </w:r>
    </w:p>
    <w:p>
      <w:pPr>
        <w:pStyle w:val="20"/>
        <w:spacing w:line="800" w:lineRule="atLeast"/>
        <w:ind w:left="0" w:leftChars="0"/>
        <w:rPr>
          <w:rFonts w:ascii="仿宋" w:hAnsi="仿宋" w:eastAsia="仿宋" w:cs="仿宋"/>
          <w:b/>
          <w:sz w:val="36"/>
          <w:szCs w:val="36"/>
        </w:rPr>
      </w:pPr>
    </w:p>
    <w:p>
      <w:pPr>
        <w:pStyle w:val="20"/>
        <w:spacing w:line="800" w:lineRule="atLeast"/>
        <w:ind w:left="0" w:leftChars="0"/>
        <w:rPr>
          <w:rFonts w:ascii="仿宋" w:hAnsi="仿宋" w:eastAsia="仿宋" w:cs="仿宋"/>
          <w:b/>
          <w:sz w:val="36"/>
          <w:szCs w:val="36"/>
        </w:rPr>
      </w:pPr>
    </w:p>
    <w:p>
      <w:pPr>
        <w:pStyle w:val="20"/>
        <w:spacing w:line="800" w:lineRule="atLeast"/>
        <w:ind w:left="0" w:leftChars="0"/>
        <w:rPr>
          <w:rFonts w:ascii="仿宋" w:hAnsi="仿宋" w:eastAsia="仿宋" w:cs="仿宋"/>
          <w:b/>
          <w:sz w:val="36"/>
          <w:szCs w:val="36"/>
        </w:rPr>
      </w:pPr>
    </w:p>
    <w:p>
      <w:pPr>
        <w:rPr>
          <w:rFonts w:ascii="仿宋" w:hAnsi="仿宋" w:eastAsia="仿宋" w:cs="仿宋"/>
          <w:b/>
          <w:sz w:val="30"/>
          <w:szCs w:val="30"/>
        </w:rPr>
      </w:pPr>
    </w:p>
    <w:p>
      <w:pPr>
        <w:rPr>
          <w:rFonts w:ascii="仿宋" w:hAnsi="仿宋" w:eastAsia="仿宋" w:cs="仿宋"/>
          <w:b/>
          <w:sz w:val="30"/>
          <w:szCs w:val="30"/>
        </w:rPr>
      </w:pPr>
    </w:p>
    <w:p>
      <w:pPr>
        <w:pageBreakBefore/>
        <w:widowControl w:val="0"/>
        <w:rPr>
          <w:rFonts w:ascii="仿宋" w:hAnsi="仿宋" w:eastAsia="仿宋" w:cs="仿宋"/>
          <w:b/>
          <w:sz w:val="30"/>
          <w:szCs w:val="30"/>
        </w:rPr>
      </w:pPr>
      <w:r>
        <w:rPr>
          <w:rFonts w:hint="eastAsia" w:ascii="仿宋" w:hAnsi="仿宋" w:eastAsia="仿宋" w:cs="仿宋"/>
          <w:b/>
          <w:sz w:val="30"/>
          <w:szCs w:val="30"/>
        </w:rPr>
        <w:t>1、投标响应函（格式）</w:t>
      </w:r>
    </w:p>
    <w:p>
      <w:pPr>
        <w:pStyle w:val="58"/>
        <w:spacing w:after="50" w:afterLines="0" w:line="440" w:lineRule="exact"/>
        <w:ind w:firstLine="0" w:firstLineChars="0"/>
        <w:rPr>
          <w:rFonts w:ascii="仿宋" w:hAnsi="仿宋" w:eastAsia="仿宋" w:cs="仿宋"/>
          <w:szCs w:val="24"/>
        </w:rPr>
      </w:pPr>
    </w:p>
    <w:p>
      <w:pPr>
        <w:pStyle w:val="58"/>
        <w:spacing w:after="50" w:afterLines="0" w:line="440" w:lineRule="exact"/>
        <w:ind w:firstLine="0" w:firstLineChars="0"/>
        <w:rPr>
          <w:rFonts w:ascii="仿宋" w:hAnsi="仿宋" w:eastAsia="仿宋" w:cs="仿宋"/>
          <w:szCs w:val="24"/>
        </w:rPr>
      </w:pPr>
      <w:r>
        <w:rPr>
          <w:rFonts w:hint="eastAsia" w:ascii="仿宋" w:hAnsi="仿宋" w:eastAsia="仿宋" w:cs="仿宋"/>
          <w:szCs w:val="24"/>
        </w:rPr>
        <w:t>致：</w:t>
      </w:r>
      <w:r>
        <w:rPr>
          <w:rFonts w:hint="eastAsia" w:ascii="仿宋" w:hAnsi="仿宋" w:eastAsia="仿宋" w:cs="仿宋"/>
          <w:szCs w:val="24"/>
          <w:u w:val="single"/>
          <w:lang w:val="en-US" w:eastAsia="zh-CN"/>
        </w:rPr>
        <w:t>绍兴市轨道交通集团有限公司</w:t>
      </w:r>
      <w:r>
        <w:rPr>
          <w:rFonts w:hint="eastAsia" w:ascii="仿宋" w:hAnsi="仿宋" w:eastAsia="仿宋" w:cs="仿宋"/>
          <w:szCs w:val="24"/>
          <w:u w:val="single"/>
        </w:rPr>
        <w:t>、华诚工程咨询集团有限公司</w:t>
      </w:r>
    </w:p>
    <w:p>
      <w:pPr>
        <w:pStyle w:val="58"/>
        <w:spacing w:after="50" w:afterLines="0" w:line="440" w:lineRule="exact"/>
        <w:rPr>
          <w:rFonts w:ascii="仿宋" w:hAnsi="仿宋" w:eastAsia="仿宋" w:cs="仿宋"/>
          <w:szCs w:val="24"/>
        </w:rPr>
      </w:pPr>
      <w:r>
        <w:rPr>
          <w:rFonts w:hint="eastAsia" w:ascii="仿宋" w:hAnsi="仿宋" w:eastAsia="仿宋" w:cs="仿宋"/>
          <w:szCs w:val="24"/>
        </w:rPr>
        <w:t>根据贵方招标文件的要求，正式授权</w:t>
      </w:r>
      <w:r>
        <w:rPr>
          <w:rFonts w:hint="eastAsia" w:ascii="仿宋" w:hAnsi="仿宋" w:eastAsia="仿宋" w:cs="仿宋"/>
          <w:b/>
          <w:szCs w:val="24"/>
          <w:u w:val="single"/>
        </w:rPr>
        <w:t>（全权代表姓名    、单位    、职务   ）</w:t>
      </w:r>
      <w:r>
        <w:rPr>
          <w:rFonts w:hint="eastAsia" w:ascii="仿宋" w:hAnsi="仿宋" w:eastAsia="仿宋" w:cs="仿宋"/>
          <w:szCs w:val="24"/>
        </w:rPr>
        <w:t>代表投标人</w:t>
      </w:r>
      <w:r>
        <w:rPr>
          <w:rFonts w:hint="eastAsia" w:ascii="仿宋" w:hAnsi="仿宋" w:eastAsia="仿宋" w:cs="仿宋"/>
          <w:szCs w:val="24"/>
          <w:u w:val="single"/>
        </w:rPr>
        <w:t>（</w:t>
      </w:r>
      <w:r>
        <w:rPr>
          <w:rFonts w:hint="eastAsia" w:ascii="仿宋" w:hAnsi="仿宋" w:eastAsia="仿宋" w:cs="仿宋"/>
          <w:b/>
          <w:szCs w:val="24"/>
          <w:u w:val="single"/>
        </w:rPr>
        <w:t xml:space="preserve">填写单位    、地址   </w:t>
      </w:r>
      <w:r>
        <w:rPr>
          <w:rFonts w:hint="eastAsia" w:ascii="仿宋" w:hAnsi="仿宋" w:eastAsia="仿宋" w:cs="仿宋"/>
          <w:szCs w:val="24"/>
          <w:u w:val="single"/>
        </w:rPr>
        <w:t>）</w:t>
      </w:r>
      <w:r>
        <w:rPr>
          <w:rFonts w:hint="eastAsia" w:ascii="仿宋" w:hAnsi="仿宋" w:eastAsia="仿宋" w:cs="仿宋"/>
          <w:szCs w:val="24"/>
        </w:rPr>
        <w:t>提交投标文件。</w:t>
      </w:r>
    </w:p>
    <w:p>
      <w:pPr>
        <w:pStyle w:val="58"/>
        <w:spacing w:after="50" w:afterLines="0" w:line="440" w:lineRule="exact"/>
        <w:rPr>
          <w:rFonts w:ascii="仿宋" w:hAnsi="仿宋" w:eastAsia="仿宋" w:cs="仿宋"/>
          <w:szCs w:val="24"/>
        </w:rPr>
      </w:pPr>
      <w:r>
        <w:rPr>
          <w:rFonts w:hint="eastAsia" w:ascii="仿宋" w:hAnsi="仿宋" w:eastAsia="仿宋" w:cs="仿宋"/>
          <w:szCs w:val="24"/>
        </w:rPr>
        <w:t>我方已完全明白招标文件的所有条款要求，兹声明同意如下：</w:t>
      </w:r>
    </w:p>
    <w:p>
      <w:pPr>
        <w:pStyle w:val="13"/>
        <w:tabs>
          <w:tab w:val="clear" w:pos="1697"/>
        </w:tabs>
        <w:spacing w:after="50" w:afterLines="0" w:line="440" w:lineRule="exact"/>
        <w:ind w:left="0" w:firstLine="480" w:firstLineChars="200"/>
        <w:rPr>
          <w:rFonts w:ascii="仿宋" w:hAnsi="仿宋" w:eastAsia="仿宋" w:cs="仿宋"/>
          <w:szCs w:val="24"/>
        </w:rPr>
      </w:pPr>
      <w:r>
        <w:rPr>
          <w:rFonts w:hint="eastAsia" w:ascii="仿宋" w:hAnsi="仿宋" w:eastAsia="仿宋" w:cs="仿宋"/>
          <w:szCs w:val="24"/>
        </w:rPr>
        <w:t>1.</w:t>
      </w:r>
      <w:r>
        <w:rPr>
          <w:rFonts w:hint="eastAsia" w:ascii="仿宋" w:hAnsi="仿宋" w:eastAsia="仿宋" w:cs="仿宋"/>
        </w:rPr>
        <w:t>我方同意在投标人</w:t>
      </w:r>
      <w:r>
        <w:rPr>
          <w:rFonts w:hint="eastAsia" w:ascii="仿宋" w:hAnsi="仿宋" w:eastAsia="仿宋" w:cs="仿宋"/>
          <w:kern w:val="44"/>
        </w:rPr>
        <w:t>须知</w:t>
      </w:r>
      <w:r>
        <w:rPr>
          <w:rFonts w:hint="eastAsia" w:ascii="仿宋" w:hAnsi="仿宋" w:eastAsia="仿宋" w:cs="仿宋"/>
        </w:rPr>
        <w:t>规定的开标日期起遵守本投标文件中的承诺且在投标有效期满之前均具有约束力</w:t>
      </w:r>
      <w:r>
        <w:rPr>
          <w:rFonts w:hint="eastAsia" w:ascii="仿宋" w:hAnsi="仿宋" w:eastAsia="仿宋" w:cs="仿宋"/>
          <w:szCs w:val="24"/>
        </w:rPr>
        <w:t>。</w:t>
      </w:r>
    </w:p>
    <w:p>
      <w:pPr>
        <w:pStyle w:val="58"/>
        <w:spacing w:after="50" w:afterLines="0" w:line="440" w:lineRule="exact"/>
        <w:rPr>
          <w:rFonts w:ascii="仿宋" w:hAnsi="仿宋" w:eastAsia="仿宋" w:cs="仿宋"/>
          <w:szCs w:val="24"/>
        </w:rPr>
      </w:pPr>
      <w:r>
        <w:rPr>
          <w:rFonts w:hint="eastAsia" w:ascii="仿宋" w:hAnsi="仿宋" w:eastAsia="仿宋" w:cs="仿宋"/>
          <w:szCs w:val="24"/>
        </w:rPr>
        <w:t>2.我方承诺已经具备《中华人民共和国政府采购法》中规定的参加采购活动的供应商应当具备的条件。</w:t>
      </w:r>
    </w:p>
    <w:p>
      <w:pPr>
        <w:pStyle w:val="58"/>
        <w:spacing w:after="50" w:afterLines="0" w:line="440" w:lineRule="exact"/>
        <w:rPr>
          <w:rFonts w:ascii="仿宋" w:hAnsi="仿宋" w:eastAsia="仿宋" w:cs="仿宋"/>
        </w:rPr>
      </w:pPr>
      <w:r>
        <w:rPr>
          <w:rFonts w:hint="eastAsia" w:ascii="仿宋" w:hAnsi="仿宋" w:eastAsia="仿宋" w:cs="仿宋"/>
          <w:szCs w:val="24"/>
        </w:rPr>
        <w:t>3.</w:t>
      </w:r>
      <w:r>
        <w:rPr>
          <w:rFonts w:hint="eastAsia" w:ascii="仿宋" w:hAnsi="仿宋" w:eastAsia="仿宋" w:cs="仿宋"/>
        </w:rPr>
        <w:t>本公司投标文件中填列的技术参数、配置、服务、数量等相关内容都是真实、准确的。保证在本次项目中所提供的资料全部真实和合法。同意向</w:t>
      </w:r>
      <w:r>
        <w:rPr>
          <w:rFonts w:hint="eastAsia" w:ascii="仿宋" w:hAnsi="仿宋" w:eastAsia="仿宋" w:cs="仿宋"/>
          <w:szCs w:val="21"/>
        </w:rPr>
        <w:t>华诚工程咨询集团有限公司</w:t>
      </w:r>
      <w:r>
        <w:rPr>
          <w:rFonts w:hint="eastAsia" w:ascii="仿宋" w:hAnsi="仿宋" w:eastAsia="仿宋" w:cs="仿宋"/>
        </w:rPr>
        <w:t>提供可能另外要求的与投标有关的任何数据或资料。</w:t>
      </w:r>
    </w:p>
    <w:p>
      <w:pPr>
        <w:pStyle w:val="58"/>
        <w:spacing w:after="50" w:afterLines="0" w:line="440" w:lineRule="exact"/>
        <w:rPr>
          <w:rFonts w:ascii="仿宋" w:hAnsi="仿宋" w:eastAsia="仿宋" w:cs="仿宋"/>
          <w:szCs w:val="24"/>
        </w:rPr>
      </w:pPr>
      <w:r>
        <w:rPr>
          <w:rFonts w:hint="eastAsia" w:ascii="仿宋" w:hAnsi="仿宋" w:eastAsia="仿宋" w:cs="仿宋"/>
          <w:szCs w:val="24"/>
        </w:rPr>
        <w:t>4.我方理解贵方将不受你们所收到的最低报价的约束。</w:t>
      </w:r>
    </w:p>
    <w:p>
      <w:pPr>
        <w:pStyle w:val="13"/>
        <w:tabs>
          <w:tab w:val="clear" w:pos="1697"/>
        </w:tabs>
        <w:spacing w:after="50" w:afterLines="0" w:line="440" w:lineRule="exact"/>
        <w:ind w:left="0" w:firstLine="480" w:firstLineChars="200"/>
        <w:rPr>
          <w:rFonts w:ascii="仿宋" w:hAnsi="仿宋" w:eastAsia="仿宋" w:cs="仿宋"/>
          <w:szCs w:val="24"/>
        </w:rPr>
      </w:pPr>
      <w:r>
        <w:rPr>
          <w:rFonts w:hint="eastAsia" w:ascii="仿宋" w:hAnsi="仿宋" w:eastAsia="仿宋" w:cs="仿宋"/>
        </w:rPr>
        <w:t>5.</w:t>
      </w:r>
      <w:r>
        <w:rPr>
          <w:rFonts w:hint="eastAsia" w:ascii="仿宋" w:hAnsi="仿宋" w:eastAsia="仿宋" w:cs="仿宋"/>
          <w:szCs w:val="24"/>
        </w:rPr>
        <w:t>本投标自开标之日（投标截止之日）起90天内有效。</w:t>
      </w:r>
    </w:p>
    <w:p>
      <w:pPr>
        <w:pStyle w:val="58"/>
        <w:spacing w:after="50" w:afterLines="0" w:line="440" w:lineRule="exact"/>
        <w:rPr>
          <w:rFonts w:ascii="仿宋" w:hAnsi="仿宋" w:eastAsia="仿宋" w:cs="仿宋"/>
        </w:rPr>
      </w:pPr>
      <w:r>
        <w:rPr>
          <w:rFonts w:hint="eastAsia" w:ascii="仿宋" w:hAnsi="仿宋" w:eastAsia="仿宋" w:cs="仿宋"/>
          <w:szCs w:val="24"/>
        </w:rPr>
        <w:t>6</w:t>
      </w:r>
      <w:r>
        <w:rPr>
          <w:rFonts w:hint="eastAsia" w:ascii="仿宋" w:hAnsi="仿宋" w:eastAsia="仿宋" w:cs="仿宋"/>
        </w:rPr>
        <w:t>.我方将严格遵守《中华人民共和国政府采购法》第七十七条规定，供应商有下列情形之一的，处以采购金额5‰以上10‰以下的罚款，列入不良行为记录名单，在一至三年内禁止参加采购活动；有违法所得的，并处没收违法所得；情节严重的，由工商行政管理机关吊销营业执照；构成犯罪的，依法追究刑事责任：</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a)提供虚假材料谋取中标、成交的；</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b)采取不正当手段诋毁、排挤其他供应商的；</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c)与采购人、其它供应商或者采购代理机构恶意串通的；</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d)向采购人、采购代理机构行贿或者提供其他不正当利益的；</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e)在招标采购过程中与采购人进行协商谈判的；</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f)拒绝有关部门监督检查或提供虚假情况的。</w:t>
      </w:r>
    </w:p>
    <w:p>
      <w:pPr>
        <w:snapToGrid w:val="0"/>
        <w:spacing w:line="440" w:lineRule="exact"/>
        <w:ind w:firstLine="480" w:firstLineChars="200"/>
        <w:rPr>
          <w:rFonts w:ascii="仿宋" w:hAnsi="仿宋" w:eastAsia="仿宋" w:cs="仿宋"/>
          <w:sz w:val="24"/>
        </w:rPr>
      </w:pPr>
      <w:r>
        <w:rPr>
          <w:rFonts w:hint="eastAsia" w:ascii="仿宋" w:hAnsi="仿宋" w:eastAsia="仿宋" w:cs="仿宋"/>
          <w:sz w:val="24"/>
        </w:rPr>
        <w:t>供应商有前款第a)至</w:t>
      </w:r>
      <w:r>
        <w:rPr>
          <w:rFonts w:hint="eastAsia" w:ascii="仿宋" w:hAnsi="仿宋" w:eastAsia="仿宋" w:cs="仿宋"/>
          <w:sz w:val="24"/>
          <w:lang w:val="en-US" w:eastAsia="zh-CN"/>
        </w:rPr>
        <w:t>f</w:t>
      </w:r>
      <w:r>
        <w:rPr>
          <w:rFonts w:hint="eastAsia" w:ascii="仿宋" w:hAnsi="仿宋" w:eastAsia="仿宋" w:cs="仿宋"/>
          <w:sz w:val="24"/>
        </w:rPr>
        <w:t>)项情形之一的，中标、成交无效。</w:t>
      </w:r>
    </w:p>
    <w:p>
      <w:pPr>
        <w:pStyle w:val="58"/>
        <w:spacing w:after="50" w:afterLines="0" w:line="440" w:lineRule="exact"/>
        <w:rPr>
          <w:rFonts w:ascii="仿宋" w:hAnsi="仿宋" w:eastAsia="仿宋" w:cs="仿宋"/>
          <w:szCs w:val="24"/>
        </w:rPr>
      </w:pPr>
      <w:r>
        <w:rPr>
          <w:rFonts w:hint="eastAsia" w:ascii="仿宋" w:hAnsi="仿宋" w:eastAsia="仿宋" w:cs="仿宋"/>
          <w:szCs w:val="24"/>
        </w:rPr>
        <w:t>地址：　　　　　　　　　　　　　　　邮政编码：</w:t>
      </w:r>
    </w:p>
    <w:p>
      <w:pPr>
        <w:pStyle w:val="58"/>
        <w:spacing w:after="50" w:afterLines="0" w:line="440" w:lineRule="exact"/>
        <w:rPr>
          <w:rFonts w:ascii="仿宋" w:hAnsi="仿宋" w:eastAsia="仿宋" w:cs="仿宋"/>
          <w:szCs w:val="24"/>
        </w:rPr>
      </w:pPr>
      <w:r>
        <w:rPr>
          <w:rFonts w:hint="eastAsia" w:ascii="仿宋" w:hAnsi="仿宋" w:eastAsia="仿宋" w:cs="仿宋"/>
          <w:szCs w:val="24"/>
        </w:rPr>
        <w:t>电话：                              传真：</w:t>
      </w:r>
    </w:p>
    <w:p>
      <w:pPr>
        <w:pStyle w:val="58"/>
        <w:spacing w:after="50" w:afterLines="0" w:line="440" w:lineRule="exact"/>
        <w:rPr>
          <w:rFonts w:ascii="仿宋" w:hAnsi="仿宋" w:eastAsia="仿宋" w:cs="仿宋"/>
          <w:szCs w:val="24"/>
        </w:rPr>
      </w:pPr>
      <w:r>
        <w:rPr>
          <w:rFonts w:hint="eastAsia" w:ascii="仿宋" w:hAnsi="仿宋" w:eastAsia="仿宋" w:cs="仿宋"/>
          <w:szCs w:val="24"/>
        </w:rPr>
        <w:t xml:space="preserve">开户银行：                          </w:t>
      </w:r>
      <w:r>
        <w:rPr>
          <w:rFonts w:hint="eastAsia" w:ascii="仿宋" w:hAnsi="仿宋" w:eastAsia="仿宋" w:cs="仿宋"/>
          <w:szCs w:val="24"/>
          <w:lang w:eastAsia="zh-CN"/>
        </w:rPr>
        <w:t>账号</w:t>
      </w:r>
      <w:r>
        <w:rPr>
          <w:rFonts w:hint="eastAsia" w:ascii="仿宋" w:hAnsi="仿宋" w:eastAsia="仿宋" w:cs="仿宋"/>
          <w:szCs w:val="24"/>
        </w:rPr>
        <w:t>：</w:t>
      </w:r>
    </w:p>
    <w:p>
      <w:pPr>
        <w:pStyle w:val="58"/>
        <w:spacing w:after="50" w:afterLines="0" w:line="440" w:lineRule="exact"/>
        <w:rPr>
          <w:rFonts w:ascii="仿宋" w:hAnsi="仿宋" w:eastAsia="仿宋" w:cs="仿宋"/>
          <w:szCs w:val="24"/>
        </w:rPr>
      </w:pPr>
      <w:r>
        <w:rPr>
          <w:rFonts w:hint="eastAsia" w:ascii="仿宋" w:hAnsi="仿宋" w:eastAsia="仿宋" w:cs="仿宋"/>
          <w:szCs w:val="24"/>
        </w:rPr>
        <w:t>法定代表人或其授权代表(签字或盖章)：</w:t>
      </w:r>
    </w:p>
    <w:p>
      <w:pPr>
        <w:pStyle w:val="58"/>
        <w:spacing w:after="50" w:afterLines="0" w:line="440" w:lineRule="exact"/>
        <w:rPr>
          <w:rFonts w:ascii="仿宋" w:hAnsi="仿宋" w:eastAsia="仿宋" w:cs="仿宋"/>
          <w:b/>
          <w:sz w:val="30"/>
          <w:szCs w:val="30"/>
        </w:rPr>
      </w:pPr>
      <w:r>
        <w:rPr>
          <w:rFonts w:hint="eastAsia" w:ascii="仿宋" w:hAnsi="仿宋" w:eastAsia="仿宋" w:cs="仿宋"/>
          <w:szCs w:val="24"/>
        </w:rPr>
        <w:t xml:space="preserve">投标人（电子签章）：　　　　　　　　　日期：   </w:t>
      </w:r>
    </w:p>
    <w:p>
      <w:pPr>
        <w:pageBreakBefore/>
        <w:widowControl w:val="0"/>
        <w:spacing w:line="800" w:lineRule="exact"/>
        <w:rPr>
          <w:rFonts w:ascii="仿宋" w:hAnsi="仿宋" w:eastAsia="仿宋" w:cs="仿宋"/>
          <w:b/>
          <w:sz w:val="30"/>
          <w:szCs w:val="30"/>
        </w:rPr>
      </w:pPr>
      <w:r>
        <w:rPr>
          <w:rFonts w:hint="eastAsia" w:ascii="仿宋" w:hAnsi="仿宋" w:eastAsia="仿宋" w:cs="仿宋"/>
          <w:b/>
          <w:sz w:val="30"/>
          <w:szCs w:val="30"/>
        </w:rPr>
        <w:t>2、开标一览表（格式）</w:t>
      </w:r>
    </w:p>
    <w:p>
      <w:pPr>
        <w:spacing w:line="400" w:lineRule="exact"/>
        <w:rPr>
          <w:rFonts w:ascii="仿宋" w:hAnsi="仿宋" w:eastAsia="仿宋" w:cs="仿宋"/>
          <w:sz w:val="24"/>
        </w:rPr>
      </w:pPr>
    </w:p>
    <w:p>
      <w:pPr>
        <w:spacing w:line="400" w:lineRule="exact"/>
        <w:rPr>
          <w:rFonts w:ascii="仿宋" w:hAnsi="仿宋" w:eastAsia="仿宋" w:cs="仿宋"/>
          <w:sz w:val="24"/>
        </w:rPr>
      </w:pPr>
      <w:r>
        <w:rPr>
          <w:rFonts w:hint="eastAsia" w:ascii="仿宋" w:hAnsi="仿宋" w:eastAsia="仿宋" w:cs="仿宋"/>
          <w:sz w:val="24"/>
        </w:rPr>
        <w:t>投标人名称：</w:t>
      </w:r>
    </w:p>
    <w:p>
      <w:pPr>
        <w:snapToGrid w:val="0"/>
        <w:spacing w:line="400" w:lineRule="exact"/>
        <w:rPr>
          <w:rFonts w:hint="eastAsia" w:ascii="仿宋" w:hAnsi="仿宋" w:eastAsia="仿宋" w:cs="仿宋"/>
          <w:sz w:val="24"/>
        </w:rPr>
      </w:pPr>
      <w:r>
        <w:rPr>
          <w:rFonts w:hint="eastAsia" w:ascii="仿宋" w:hAnsi="仿宋" w:eastAsia="仿宋" w:cs="仿宋"/>
          <w:sz w:val="24"/>
        </w:rPr>
        <w:t>招标编号：</w:t>
      </w:r>
    </w:p>
    <w:p>
      <w:pPr>
        <w:snapToGrid w:val="0"/>
        <w:spacing w:line="400" w:lineRule="exact"/>
        <w:rPr>
          <w:rFonts w:hint="eastAsia" w:ascii="仿宋" w:hAnsi="仿宋" w:eastAsia="仿宋" w:cs="仿宋"/>
          <w:sz w:val="24"/>
          <w:u w:val="single"/>
          <w:lang w:val="en-US" w:eastAsia="zh-CN"/>
        </w:rPr>
      </w:pPr>
      <w:r>
        <w:rPr>
          <w:rFonts w:hint="eastAsia" w:ascii="仿宋" w:hAnsi="仿宋" w:eastAsia="仿宋" w:cs="仿宋"/>
          <w:sz w:val="24"/>
          <w:lang w:val="en-US" w:eastAsia="zh-CN"/>
        </w:rPr>
        <w:t>参与标项：</w:t>
      </w:r>
    </w:p>
    <w:p>
      <w:pPr>
        <w:spacing w:line="440" w:lineRule="exact"/>
        <w:jc w:val="left"/>
        <w:rPr>
          <w:rFonts w:hint="eastAsia" w:ascii="仿宋" w:hAnsi="仿宋" w:eastAsia="仿宋" w:cs="仿宋"/>
          <w:sz w:val="24"/>
          <w:lang w:eastAsia="zh-CN"/>
        </w:rPr>
      </w:pPr>
      <w:r>
        <w:rPr>
          <w:rFonts w:hint="eastAsia" w:ascii="仿宋" w:hAnsi="仿宋" w:eastAsia="仿宋" w:cs="仿宋"/>
          <w:sz w:val="24"/>
        </w:rPr>
        <w:t xml:space="preserve">                                                                     单位：</w:t>
      </w:r>
      <w:r>
        <w:rPr>
          <w:rFonts w:hint="eastAsia" w:ascii="仿宋" w:hAnsi="仿宋" w:eastAsia="仿宋" w:cs="仿宋"/>
          <w:sz w:val="24"/>
          <w:lang w:val="en-US" w:eastAsia="zh-CN"/>
        </w:rPr>
        <w:t>元</w:t>
      </w:r>
    </w:p>
    <w:p>
      <w:pPr>
        <w:snapToGrid w:val="0"/>
        <w:jc w:val="left"/>
        <w:rPr>
          <w:rFonts w:hint="eastAsia" w:ascii="仿宋_GB2312" w:hAnsi="宋体" w:eastAsia="仿宋_GB2312"/>
          <w:sz w:val="24"/>
        </w:rPr>
      </w:pPr>
    </w:p>
    <w:tbl>
      <w:tblPr>
        <w:tblStyle w:val="42"/>
        <w:tblW w:w="892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080"/>
        <w:gridCol w:w="1261"/>
        <w:gridCol w:w="900"/>
        <w:gridCol w:w="720"/>
        <w:gridCol w:w="1440"/>
        <w:gridCol w:w="540"/>
        <w:gridCol w:w="540"/>
        <w:gridCol w:w="720"/>
        <w:gridCol w:w="107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tcBorders>
              <w:top w:val="double" w:color="auto" w:sz="4" w:space="0"/>
              <w:left w:val="double" w:color="auto" w:sz="4" w:space="0"/>
              <w:bottom w:val="single" w:color="auto" w:sz="6" w:space="0"/>
              <w:right w:val="single" w:color="auto" w:sz="6" w:space="0"/>
            </w:tcBorders>
            <w:vAlign w:val="center"/>
          </w:tcPr>
          <w:p>
            <w:pPr>
              <w:keepNext w:val="0"/>
              <w:keepLines w:val="0"/>
              <w:widowControl w:val="0"/>
              <w:suppressLineNumbers w:val="0"/>
              <w:tabs>
                <w:tab w:val="left" w:pos="540"/>
              </w:tabs>
              <w:adjustRightInd w:val="0"/>
              <w:snapToGrid w:val="0"/>
              <w:spacing w:before="0" w:beforeAutospacing="0" w:after="0" w:afterAutospacing="0"/>
              <w:ind w:left="0" w:right="0"/>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序号</w:t>
            </w:r>
          </w:p>
        </w:tc>
        <w:tc>
          <w:tcPr>
            <w:tcW w:w="1080" w:type="dxa"/>
            <w:tcBorders>
              <w:top w:val="double" w:color="auto" w:sz="4"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firstLine="2"/>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名称</w:t>
            </w:r>
          </w:p>
        </w:tc>
        <w:tc>
          <w:tcPr>
            <w:tcW w:w="1261" w:type="dxa"/>
            <w:tcBorders>
              <w:top w:val="double" w:color="auto" w:sz="4"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rPr>
                <w:rFonts w:hint="default" w:ascii="宋体" w:hAnsi="宋体" w:eastAsia="宋体" w:cs="Times New Roman"/>
                <w:spacing w:val="20"/>
                <w:sz w:val="21"/>
                <w:szCs w:val="21"/>
              </w:rPr>
            </w:pPr>
            <w:r>
              <w:rPr>
                <w:rFonts w:hint="eastAsia" w:ascii="宋体" w:hAnsi="宋体" w:eastAsia="宋体" w:cs="Times New Roman"/>
                <w:spacing w:val="20"/>
                <w:sz w:val="21"/>
                <w:szCs w:val="21"/>
              </w:rPr>
              <w:t>货物的制造商或服务的提供商</w:t>
            </w:r>
          </w:p>
        </w:tc>
        <w:tc>
          <w:tcPr>
            <w:tcW w:w="900" w:type="dxa"/>
            <w:tcBorders>
              <w:top w:val="double" w:color="auto" w:sz="4"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firstLine="1"/>
              <w:rPr>
                <w:rFonts w:hint="default" w:ascii="宋体" w:hAnsi="宋体" w:eastAsia="宋体" w:cs="Times New Roman"/>
                <w:spacing w:val="20"/>
                <w:sz w:val="21"/>
                <w:szCs w:val="21"/>
              </w:rPr>
            </w:pPr>
            <w:r>
              <w:rPr>
                <w:rFonts w:hint="eastAsia" w:ascii="宋体" w:hAnsi="宋体" w:eastAsia="宋体" w:cs="Times New Roman"/>
                <w:spacing w:val="20"/>
                <w:sz w:val="21"/>
                <w:szCs w:val="21"/>
              </w:rPr>
              <w:t>品牌（如有）</w:t>
            </w:r>
          </w:p>
        </w:tc>
        <w:tc>
          <w:tcPr>
            <w:tcW w:w="720" w:type="dxa"/>
            <w:tcBorders>
              <w:top w:val="double" w:color="auto" w:sz="4"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数量</w:t>
            </w:r>
          </w:p>
        </w:tc>
        <w:tc>
          <w:tcPr>
            <w:tcW w:w="1440" w:type="dxa"/>
            <w:tcBorders>
              <w:top w:val="double" w:color="auto" w:sz="4"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firstLine="1"/>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型号和规格</w:t>
            </w:r>
            <w:r>
              <w:rPr>
                <w:rFonts w:hint="eastAsia" w:ascii="宋体" w:hAnsi="宋体" w:eastAsia="宋体" w:cs="Times New Roman"/>
                <w:b/>
                <w:sz w:val="21"/>
                <w:szCs w:val="21"/>
              </w:rPr>
              <w:t>（或具体服务）</w:t>
            </w:r>
          </w:p>
        </w:tc>
        <w:tc>
          <w:tcPr>
            <w:tcW w:w="540" w:type="dxa"/>
            <w:tcBorders>
              <w:top w:val="double" w:color="auto" w:sz="4"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firstLine="1"/>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单价</w:t>
            </w:r>
          </w:p>
        </w:tc>
        <w:tc>
          <w:tcPr>
            <w:tcW w:w="540" w:type="dxa"/>
            <w:tcBorders>
              <w:top w:val="double" w:color="auto" w:sz="4"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107" w:leftChars="-51" w:right="-107" w:rightChars="-51" w:firstLine="1"/>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总价</w:t>
            </w:r>
          </w:p>
        </w:tc>
        <w:tc>
          <w:tcPr>
            <w:tcW w:w="720" w:type="dxa"/>
            <w:tcBorders>
              <w:top w:val="double" w:color="auto" w:sz="4"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15" w:leftChars="-51" w:right="-107" w:rightChars="-51" w:hanging="122" w:hangingChars="49"/>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交货期</w:t>
            </w:r>
          </w:p>
        </w:tc>
        <w:tc>
          <w:tcPr>
            <w:tcW w:w="1078" w:type="dxa"/>
            <w:tcBorders>
              <w:top w:val="double" w:color="auto" w:sz="4" w:space="0"/>
              <w:left w:val="single" w:color="auto" w:sz="6" w:space="0"/>
              <w:bottom w:val="single" w:color="auto" w:sz="6" w:space="0"/>
              <w:right w:val="double" w:color="auto" w:sz="4" w:space="0"/>
            </w:tcBorders>
            <w:vAlign w:val="center"/>
          </w:tcPr>
          <w:p>
            <w:pPr>
              <w:keepNext w:val="0"/>
              <w:keepLines w:val="0"/>
              <w:widowControl w:val="0"/>
              <w:suppressLineNumbers w:val="0"/>
              <w:tabs>
                <w:tab w:val="left" w:pos="1224"/>
              </w:tabs>
              <w:adjustRightInd w:val="0"/>
              <w:snapToGrid w:val="0"/>
              <w:spacing w:before="0" w:beforeAutospacing="0" w:after="0" w:afterAutospacing="0"/>
              <w:ind w:left="0" w:right="-107" w:rightChars="-51"/>
              <w:rPr>
                <w:rFonts w:hint="default" w:ascii="宋体" w:hAnsi="宋体" w:eastAsia="宋体" w:cs="Times New Roman"/>
                <w:spacing w:val="20"/>
                <w:sz w:val="21"/>
                <w:szCs w:val="21"/>
              </w:rPr>
            </w:pPr>
            <w:r>
              <w:rPr>
                <w:rFonts w:hint="eastAsia" w:ascii="宋体" w:hAnsi="宋体" w:eastAsia="宋体" w:cs="Times New Roman"/>
                <w:spacing w:val="20"/>
                <w:sz w:val="21"/>
                <w:szCs w:val="21"/>
              </w:rPr>
              <w:t>质保期/服务要求年限）</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tcBorders>
              <w:top w:val="single" w:color="auto" w:sz="6" w:space="0"/>
              <w:left w:val="doub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34" w:rightChars="-64"/>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1</w:t>
            </w:r>
          </w:p>
        </w:tc>
        <w:tc>
          <w:tcPr>
            <w:tcW w:w="108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261"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90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44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078" w:type="dxa"/>
            <w:tcBorders>
              <w:top w:val="single" w:color="auto" w:sz="6" w:space="0"/>
              <w:left w:val="single" w:color="auto" w:sz="6" w:space="0"/>
              <w:bottom w:val="single" w:color="auto" w:sz="6" w:space="0"/>
              <w:right w:val="double" w:color="auto" w:sz="4" w:space="0"/>
            </w:tcBorders>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tcBorders>
              <w:top w:val="single" w:color="auto" w:sz="6" w:space="0"/>
              <w:left w:val="doub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34" w:rightChars="-64"/>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2</w:t>
            </w:r>
          </w:p>
        </w:tc>
        <w:tc>
          <w:tcPr>
            <w:tcW w:w="108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261"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90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4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078" w:type="dxa"/>
            <w:tcBorders>
              <w:top w:val="single" w:color="auto" w:sz="6" w:space="0"/>
              <w:left w:val="single" w:color="auto" w:sz="6" w:space="0"/>
              <w:bottom w:val="single" w:color="auto" w:sz="6" w:space="0"/>
              <w:right w:val="double" w:color="auto" w:sz="4" w:space="0"/>
            </w:tcBorders>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tcBorders>
              <w:top w:val="single" w:color="auto" w:sz="6" w:space="0"/>
              <w:left w:val="doub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34" w:rightChars="-64"/>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3</w:t>
            </w:r>
          </w:p>
        </w:tc>
        <w:tc>
          <w:tcPr>
            <w:tcW w:w="108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261"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90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4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078" w:type="dxa"/>
            <w:tcBorders>
              <w:top w:val="single" w:color="auto" w:sz="6" w:space="0"/>
              <w:left w:val="single" w:color="auto" w:sz="6" w:space="0"/>
              <w:bottom w:val="single" w:color="auto" w:sz="6" w:space="0"/>
              <w:right w:val="double" w:color="auto" w:sz="4" w:space="0"/>
            </w:tcBorders>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647" w:type="dxa"/>
            <w:tcBorders>
              <w:top w:val="single" w:color="auto" w:sz="6" w:space="0"/>
              <w:left w:val="doub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34" w:rightChars="-64"/>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4</w:t>
            </w:r>
          </w:p>
        </w:tc>
        <w:tc>
          <w:tcPr>
            <w:tcW w:w="108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261"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90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4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6" w:space="0"/>
              <w:bottom w:val="single" w:color="auto" w:sz="6"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540" w:type="dxa"/>
            <w:tcBorders>
              <w:top w:val="single" w:color="auto" w:sz="6" w:space="0"/>
              <w:left w:val="single" w:color="auto" w:sz="4"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720" w:type="dxa"/>
            <w:tcBorders>
              <w:top w:val="single" w:color="auto" w:sz="6" w:space="0"/>
              <w:left w:val="single" w:color="auto" w:sz="6" w:space="0"/>
              <w:bottom w:val="single" w:color="auto" w:sz="6" w:space="0"/>
              <w:right w:val="single" w:color="auto" w:sz="6"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c>
          <w:tcPr>
            <w:tcW w:w="1078" w:type="dxa"/>
            <w:tcBorders>
              <w:top w:val="single" w:color="auto" w:sz="6" w:space="0"/>
              <w:left w:val="single" w:color="auto" w:sz="6" w:space="0"/>
              <w:bottom w:val="single" w:color="auto" w:sz="6" w:space="0"/>
              <w:right w:val="double" w:color="auto" w:sz="4" w:space="0"/>
            </w:tcBorders>
          </w:tcPr>
          <w:p>
            <w:pPr>
              <w:keepNext w:val="0"/>
              <w:keepLines w:val="0"/>
              <w:widowControl w:val="0"/>
              <w:suppressLineNumbers w:val="0"/>
              <w:adjustRightInd w:val="0"/>
              <w:snapToGrid w:val="0"/>
              <w:spacing w:before="0" w:beforeAutospacing="0" w:after="0" w:afterAutospacing="0"/>
              <w:ind w:left="0" w:right="172" w:rightChars="82" w:firstLine="505" w:firstLineChars="202"/>
              <w:rPr>
                <w:rFonts w:hint="default" w:ascii="宋体" w:hAnsi="宋体" w:eastAsia="宋体" w:cs="Times New Roman"/>
                <w:spacing w:val="20"/>
                <w:sz w:val="21"/>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8926" w:type="dxa"/>
            <w:gridSpan w:val="10"/>
            <w:tcBorders>
              <w:top w:val="single" w:color="auto" w:sz="6" w:space="0"/>
              <w:left w:val="double" w:color="auto" w:sz="4" w:space="0"/>
              <w:bottom w:val="single" w:color="auto" w:sz="6" w:space="0"/>
              <w:right w:val="doub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426" w:firstLineChars="202"/>
              <w:rPr>
                <w:rFonts w:hint="default" w:ascii="宋体" w:hAnsi="宋体" w:eastAsia="宋体" w:cs="Times New Roman"/>
                <w:spacing w:val="20"/>
                <w:sz w:val="21"/>
                <w:szCs w:val="21"/>
              </w:rPr>
            </w:pPr>
            <w:r>
              <w:rPr>
                <w:rFonts w:hint="eastAsia" w:ascii="宋体" w:hAnsi="宋体" w:eastAsia="宋体" w:cs="Times New Roman"/>
                <w:b/>
                <w:sz w:val="21"/>
                <w:szCs w:val="21"/>
              </w:rPr>
              <w:t>其中核心产品（本项目不设核心产品），由（请填写企业名称）制造，该企业（请填写属于或不属于）小型、微型企业。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0" w:hRule="atLeast"/>
        </w:trPr>
        <w:tc>
          <w:tcPr>
            <w:tcW w:w="1727" w:type="dxa"/>
            <w:gridSpan w:val="2"/>
            <w:vMerge w:val="restart"/>
            <w:tcBorders>
              <w:top w:val="single" w:color="auto" w:sz="6" w:space="0"/>
              <w:left w:val="double" w:color="auto" w:sz="4" w:space="0"/>
              <w:bottom w:val="doub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firstLine="505" w:firstLineChars="202"/>
              <w:jc w:val="center"/>
              <w:rPr>
                <w:rFonts w:hint="default" w:ascii="宋体" w:hAnsi="宋体" w:eastAsia="宋体" w:cs="Times New Roman"/>
                <w:spacing w:val="20"/>
                <w:sz w:val="21"/>
                <w:szCs w:val="21"/>
              </w:rPr>
            </w:pPr>
            <w:r>
              <w:rPr>
                <w:rFonts w:hint="eastAsia" w:ascii="宋体" w:hAnsi="宋体" w:eastAsia="宋体" w:cs="Times New Roman"/>
                <w:spacing w:val="20"/>
                <w:sz w:val="21"/>
                <w:szCs w:val="21"/>
              </w:rPr>
              <w:t>投标总价</w:t>
            </w:r>
          </w:p>
        </w:tc>
        <w:tc>
          <w:tcPr>
            <w:tcW w:w="7199" w:type="dxa"/>
            <w:gridSpan w:val="8"/>
            <w:tcBorders>
              <w:top w:val="single" w:color="auto" w:sz="6" w:space="0"/>
              <w:left w:val="single" w:color="auto" w:sz="4" w:space="0"/>
              <w:bottom w:val="single" w:color="auto" w:sz="4" w:space="0"/>
              <w:right w:val="doub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rPr>
                <w:rFonts w:hint="default" w:ascii="宋体" w:hAnsi="宋体" w:eastAsia="宋体" w:cs="Times New Roman"/>
                <w:spacing w:val="20"/>
                <w:sz w:val="21"/>
                <w:szCs w:val="21"/>
              </w:rPr>
            </w:pPr>
            <w:r>
              <w:rPr>
                <w:rFonts w:hint="eastAsia" w:ascii="宋体" w:hAnsi="宋体" w:eastAsia="宋体" w:cs="Times New Roman"/>
                <w:spacing w:val="20"/>
                <w:sz w:val="21"/>
                <w:szCs w:val="21"/>
              </w:rPr>
              <w:t>小写：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10006" w:type="dxa"/>
            <w:gridSpan w:val="2"/>
            <w:vMerge w:val="continue"/>
            <w:tcBorders>
              <w:top w:val="single" w:color="auto" w:sz="6" w:space="0"/>
              <w:left w:val="double" w:color="auto" w:sz="4" w:space="0"/>
              <w:bottom w:val="double" w:color="auto" w:sz="4" w:space="0"/>
              <w:right w:val="single" w:color="auto" w:sz="4" w:space="0"/>
            </w:tcBorders>
            <w:vAlign w:val="center"/>
          </w:tcPr>
          <w:p>
            <w:pPr>
              <w:keepNext w:val="0"/>
              <w:keepLines w:val="0"/>
              <w:suppressLineNumbers w:val="0"/>
              <w:spacing w:before="0" w:beforeAutospacing="0" w:after="0" w:afterAutospacing="0"/>
              <w:ind w:left="0" w:right="0"/>
              <w:rPr>
                <w:rFonts w:hint="default"/>
              </w:rPr>
            </w:pPr>
          </w:p>
        </w:tc>
        <w:tc>
          <w:tcPr>
            <w:tcW w:w="7199" w:type="dxa"/>
            <w:gridSpan w:val="8"/>
            <w:tcBorders>
              <w:top w:val="single" w:color="auto" w:sz="4" w:space="0"/>
              <w:left w:val="single" w:color="auto" w:sz="4" w:space="0"/>
              <w:bottom w:val="double" w:color="auto" w:sz="4" w:space="0"/>
              <w:right w:val="double" w:color="auto" w:sz="4" w:space="0"/>
            </w:tcBorders>
            <w:vAlign w:val="center"/>
          </w:tcPr>
          <w:p>
            <w:pPr>
              <w:keepNext w:val="0"/>
              <w:keepLines w:val="0"/>
              <w:widowControl w:val="0"/>
              <w:suppressLineNumbers w:val="0"/>
              <w:adjustRightInd w:val="0"/>
              <w:snapToGrid w:val="0"/>
              <w:spacing w:before="0" w:beforeAutospacing="0" w:after="0" w:afterAutospacing="0"/>
              <w:ind w:left="0" w:right="172" w:rightChars="82"/>
              <w:rPr>
                <w:rFonts w:hint="default" w:ascii="宋体" w:hAnsi="宋体" w:eastAsia="宋体" w:cs="Times New Roman"/>
                <w:spacing w:val="20"/>
                <w:sz w:val="21"/>
                <w:szCs w:val="21"/>
              </w:rPr>
            </w:pPr>
            <w:r>
              <w:rPr>
                <w:rFonts w:hint="eastAsia" w:ascii="宋体" w:hAnsi="宋体" w:eastAsia="宋体" w:cs="Times New Roman"/>
                <w:spacing w:val="20"/>
                <w:sz w:val="21"/>
                <w:szCs w:val="21"/>
              </w:rPr>
              <w:t>大写：</w:t>
            </w:r>
          </w:p>
        </w:tc>
      </w:tr>
    </w:tbl>
    <w:p>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仿宋_GB2312" w:hAnsi="宋体" w:eastAsia="仿宋_GB2312"/>
          <w:sz w:val="24"/>
        </w:rPr>
      </w:pPr>
    </w:p>
    <w:p>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ascii="仿宋" w:hAnsi="仿宋" w:eastAsia="仿宋" w:cs="Times New Roman"/>
          <w:sz w:val="24"/>
        </w:rPr>
      </w:pPr>
      <w:r>
        <w:rPr>
          <w:rFonts w:hint="eastAsia" w:ascii="仿宋" w:hAnsi="仿宋" w:eastAsia="仿宋" w:cs="Times New Roman"/>
          <w:sz w:val="24"/>
        </w:rPr>
        <w:t>注:</w:t>
      </w:r>
    </w:p>
    <w:p>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jc w:val="left"/>
        <w:textAlignment w:val="auto"/>
        <w:rPr>
          <w:rFonts w:ascii="仿宋" w:hAnsi="仿宋" w:eastAsia="仿宋" w:cs="Times New Roman"/>
          <w:sz w:val="24"/>
        </w:rPr>
      </w:pPr>
      <w:r>
        <w:rPr>
          <w:rFonts w:hint="eastAsia" w:ascii="仿宋" w:hAnsi="仿宋" w:eastAsia="仿宋" w:cs="Times New Roman"/>
          <w:sz w:val="24"/>
        </w:rPr>
        <w:t>1.报价一经涂改，应在涂改处加盖单位公章或者由法定代表人或其授权代表签字或盖章，否则其投标作无效投标处理。</w:t>
      </w:r>
    </w:p>
    <w:p>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jc w:val="left"/>
        <w:textAlignment w:val="auto"/>
        <w:rPr>
          <w:rFonts w:ascii="仿宋" w:hAnsi="仿宋" w:eastAsia="仿宋" w:cs="Times New Roman"/>
          <w:sz w:val="24"/>
        </w:rPr>
      </w:pPr>
      <w:r>
        <w:rPr>
          <w:rFonts w:hint="eastAsia" w:ascii="仿宋" w:hAnsi="仿宋" w:eastAsia="仿宋" w:cs="Times New Roman"/>
          <w:sz w:val="24"/>
        </w:rPr>
        <w:t>2.采购人不接受某一标项中有2个(含)以上的报价或方案，若投标人在此表中有2个（含）以上的报价或方案，其投标作无效投标处理。</w:t>
      </w:r>
    </w:p>
    <w:p>
      <w:pPr>
        <w:keepNext w:val="0"/>
        <w:keepLines w:val="0"/>
        <w:pageBreakBefore w:val="0"/>
        <w:widowControl w:val="0"/>
        <w:kinsoku/>
        <w:wordWrap/>
        <w:overflowPunct/>
        <w:topLinePunct w:val="0"/>
        <w:autoSpaceDE/>
        <w:autoSpaceDN/>
        <w:bidi w:val="0"/>
        <w:adjustRightInd/>
        <w:spacing w:line="360" w:lineRule="exact"/>
        <w:ind w:left="-2" w:leftChars="-1" w:firstLine="480" w:firstLineChars="200"/>
        <w:textAlignment w:val="auto"/>
        <w:rPr>
          <w:rFonts w:ascii="仿宋" w:hAnsi="仿宋" w:eastAsia="仿宋" w:cs="仿宋_GB2312"/>
          <w:kern w:val="0"/>
          <w:sz w:val="24"/>
          <w:lang w:val="zh-CN"/>
        </w:rPr>
      </w:pPr>
      <w:r>
        <w:rPr>
          <w:rFonts w:hint="eastAsia" w:ascii="仿宋" w:hAnsi="仿宋" w:eastAsia="仿宋" w:cs="仿宋_GB2312"/>
          <w:kern w:val="0"/>
          <w:sz w:val="24"/>
          <w:lang w:val="zh-CN"/>
        </w:rPr>
        <w:t>3.投标人需按本表格式填写，如无对应内容，则填写：“无或/”。</w:t>
      </w:r>
    </w:p>
    <w:p>
      <w:pPr>
        <w:keepNext w:val="0"/>
        <w:keepLines w:val="0"/>
        <w:pageBreakBefore w:val="0"/>
        <w:widowControl w:val="0"/>
        <w:kinsoku/>
        <w:wordWrap/>
        <w:overflowPunct/>
        <w:topLinePunct w:val="0"/>
        <w:autoSpaceDE/>
        <w:autoSpaceDN/>
        <w:bidi w:val="0"/>
        <w:adjustRightInd/>
        <w:snapToGrid w:val="0"/>
        <w:spacing w:line="360" w:lineRule="exact"/>
        <w:ind w:left="480"/>
        <w:textAlignment w:val="auto"/>
        <w:rPr>
          <w:rFonts w:ascii="仿宋" w:hAnsi="仿宋" w:eastAsia="仿宋" w:cs="仿宋_GB2312"/>
          <w:kern w:val="0"/>
          <w:sz w:val="24"/>
          <w:lang w:val="zh-CN"/>
        </w:rPr>
      </w:pPr>
      <w:r>
        <w:rPr>
          <w:rFonts w:hint="eastAsia" w:ascii="仿宋" w:hAnsi="仿宋" w:eastAsia="仿宋" w:cs="仿宋_GB2312"/>
          <w:kern w:val="0"/>
          <w:sz w:val="24"/>
          <w:lang w:val="zh-CN"/>
        </w:rPr>
        <w:t>4.有关本项目实施所涉及的一切费用均计入报价。</w:t>
      </w:r>
    </w:p>
    <w:p>
      <w:pPr>
        <w:keepNext w:val="0"/>
        <w:keepLines w:val="0"/>
        <w:pageBreakBefore w:val="0"/>
        <w:widowControl w:val="0"/>
        <w:kinsoku/>
        <w:wordWrap/>
        <w:overflowPunct/>
        <w:topLinePunct w:val="0"/>
        <w:autoSpaceDE/>
        <w:autoSpaceDN/>
        <w:bidi w:val="0"/>
        <w:adjustRightInd/>
        <w:snapToGrid w:val="0"/>
        <w:spacing w:line="360" w:lineRule="exact"/>
        <w:ind w:firstLine="480" w:firstLineChars="200"/>
        <w:jc w:val="left"/>
        <w:textAlignment w:val="auto"/>
        <w:rPr>
          <w:rFonts w:hint="eastAsia" w:ascii="仿宋" w:hAnsi="仿宋" w:eastAsia="仿宋" w:cs="Times New Roman"/>
          <w:b/>
          <w:sz w:val="24"/>
        </w:rPr>
      </w:pPr>
      <w:r>
        <w:rPr>
          <w:rFonts w:hint="eastAsia" w:ascii="仿宋" w:hAnsi="仿宋" w:eastAsia="仿宋" w:cs="仿宋_GB2312"/>
          <w:kern w:val="0"/>
          <w:sz w:val="24"/>
          <w:lang w:val="zh-CN"/>
        </w:rPr>
        <w:t>5.</w:t>
      </w:r>
      <w:r>
        <w:rPr>
          <w:rFonts w:hint="eastAsia" w:ascii="仿宋" w:hAnsi="仿宋" w:eastAsia="仿宋" w:cs="Times New Roman"/>
          <w:kern w:val="0"/>
          <w:sz w:val="24"/>
          <w:lang w:val="zh-CN"/>
        </w:rPr>
        <w:t>以上表格要求细分项目及报价，</w:t>
      </w:r>
      <w:r>
        <w:rPr>
          <w:rFonts w:hint="eastAsia" w:ascii="仿宋" w:hAnsi="仿宋" w:eastAsia="仿宋" w:cs="Arial"/>
          <w:b/>
          <w:kern w:val="0"/>
          <w:sz w:val="24"/>
        </w:rPr>
        <w:t>在“规格型号（或具体服务）”一栏中，货物类项目填写规格型号，服务类项目填写具体服务。</w:t>
      </w:r>
      <w:r>
        <w:rPr>
          <w:rFonts w:hint="eastAsia" w:ascii="仿宋" w:hAnsi="仿宋" w:eastAsia="仿宋" w:cs="Times New Roman"/>
          <w:b/>
          <w:sz w:val="24"/>
        </w:rPr>
        <w:t>服务包含但不仅限于：服务方案、次数或人数、服务年限等，产品包含但不仅限于:名称、品牌、型号、生产厂商、数量、质保期等。</w:t>
      </w:r>
    </w:p>
    <w:p>
      <w:pPr>
        <w:keepNext w:val="0"/>
        <w:keepLines w:val="0"/>
        <w:pageBreakBefore w:val="0"/>
        <w:widowControl w:val="0"/>
        <w:kinsoku/>
        <w:wordWrap/>
        <w:overflowPunct/>
        <w:topLinePunct w:val="0"/>
        <w:autoSpaceDE/>
        <w:autoSpaceDN/>
        <w:bidi w:val="0"/>
        <w:adjustRightInd/>
        <w:snapToGrid w:val="0"/>
        <w:spacing w:line="360" w:lineRule="exact"/>
        <w:ind w:firstLine="482" w:firstLineChars="200"/>
        <w:jc w:val="left"/>
        <w:textAlignment w:val="auto"/>
        <w:rPr>
          <w:rFonts w:ascii="仿宋" w:hAnsi="仿宋" w:eastAsia="仿宋" w:cs="仿宋"/>
          <w:sz w:val="24"/>
        </w:rPr>
      </w:pPr>
      <w:r>
        <w:rPr>
          <w:rFonts w:hint="eastAsia" w:ascii="仿宋" w:hAnsi="仿宋" w:eastAsia="仿宋" w:cs="Times New Roman"/>
          <w:b/>
          <w:sz w:val="24"/>
        </w:rPr>
        <w:t>6</w:t>
      </w:r>
      <w:r>
        <w:rPr>
          <w:rFonts w:hint="eastAsia" w:ascii="仿宋" w:hAnsi="仿宋" w:eastAsia="仿宋" w:cs="Times New Roman"/>
          <w:b/>
          <w:kern w:val="0"/>
          <w:sz w:val="24"/>
          <w:lang w:val="zh-CN"/>
        </w:rPr>
        <w:t>.特别提示：采购代理机构将对</w:t>
      </w:r>
      <w:r>
        <w:rPr>
          <w:rFonts w:hint="eastAsia" w:ascii="仿宋" w:hAnsi="仿宋" w:eastAsia="仿宋" w:cs="宋体"/>
          <w:b/>
          <w:kern w:val="0"/>
          <w:sz w:val="24"/>
        </w:rPr>
        <w:t>项目名称和项目编号，中标供应商名称、地址和中标金额，主要中标标的的名称、规格型号、数量、单价、服务要求等</w:t>
      </w:r>
      <w:r>
        <w:rPr>
          <w:rFonts w:hint="eastAsia" w:ascii="仿宋" w:hAnsi="仿宋" w:eastAsia="仿宋" w:cs="Times New Roman"/>
          <w:b/>
          <w:kern w:val="0"/>
          <w:sz w:val="24"/>
          <w:lang w:val="zh-CN"/>
        </w:rPr>
        <w:t>予以公示。请把上述涉及的内容完整填写在开标一览表中。</w:t>
      </w:r>
    </w:p>
    <w:p>
      <w:pPr>
        <w:spacing w:line="360" w:lineRule="auto"/>
        <w:outlineLvl w:val="0"/>
        <w:rPr>
          <w:rFonts w:ascii="仿宋" w:hAnsi="仿宋" w:eastAsia="仿宋" w:cs="仿宋"/>
          <w:sz w:val="24"/>
        </w:rPr>
      </w:pPr>
    </w:p>
    <w:p>
      <w:pPr>
        <w:spacing w:line="360" w:lineRule="auto"/>
        <w:rPr>
          <w:rFonts w:ascii="仿宋_GB2312" w:hAnsi="仿宋_GB2312" w:eastAsia="仿宋_GB2312" w:cs="仿宋_GB2312"/>
          <w:kern w:val="0"/>
          <w:sz w:val="24"/>
          <w:lang w:val="zh-CN"/>
        </w:rPr>
      </w:pPr>
    </w:p>
    <w:p>
      <w:pPr>
        <w:widowControl/>
        <w:spacing w:line="360" w:lineRule="auto"/>
        <w:ind w:firstLine="140" w:firstLineChars="50"/>
        <w:jc w:val="left"/>
        <w:rPr>
          <w:rFonts w:hint="eastAsia" w:ascii="仿宋" w:hAnsi="仿宋" w:eastAsia="仿宋" w:cs="仿宋"/>
          <w:color w:val="000000"/>
          <w:kern w:val="2"/>
          <w:sz w:val="28"/>
          <w:szCs w:val="24"/>
          <w:lang w:val="en-US" w:eastAsia="zh-CN" w:bidi="ar-SA"/>
        </w:rPr>
      </w:pPr>
      <w:bookmarkStart w:id="11" w:name="_Toc465665161"/>
    </w:p>
    <w:p>
      <w:pPr>
        <w:widowControl/>
        <w:spacing w:line="360" w:lineRule="auto"/>
        <w:ind w:firstLine="140" w:firstLineChars="50"/>
        <w:jc w:val="left"/>
        <w:rPr>
          <w:rFonts w:hint="eastAsia" w:ascii="仿宋" w:hAnsi="仿宋" w:eastAsia="仿宋" w:cs="仿宋"/>
          <w:color w:val="000000"/>
          <w:kern w:val="2"/>
          <w:sz w:val="28"/>
          <w:szCs w:val="24"/>
          <w:lang w:val="en-US" w:eastAsia="zh-CN" w:bidi="ar-SA"/>
        </w:rPr>
      </w:pPr>
    </w:p>
    <w:p>
      <w:pPr>
        <w:widowControl/>
        <w:spacing w:line="360" w:lineRule="auto"/>
        <w:jc w:val="left"/>
        <w:rPr>
          <w:rFonts w:hint="eastAsia" w:ascii="仿宋" w:hAnsi="仿宋" w:eastAsia="仿宋" w:cs="仿宋"/>
          <w:b/>
          <w:bCs/>
          <w:color w:val="000000"/>
          <w:kern w:val="2"/>
          <w:sz w:val="28"/>
          <w:szCs w:val="24"/>
          <w:lang w:val="en-US" w:eastAsia="zh-CN" w:bidi="ar-SA"/>
        </w:rPr>
      </w:pPr>
      <w:r>
        <w:rPr>
          <w:rFonts w:hint="eastAsia" w:ascii="仿宋" w:hAnsi="仿宋" w:eastAsia="仿宋" w:cs="仿宋"/>
          <w:b/>
          <w:bCs/>
          <w:color w:val="000000"/>
          <w:kern w:val="2"/>
          <w:sz w:val="28"/>
          <w:szCs w:val="24"/>
          <w:lang w:val="en-US" w:eastAsia="zh-CN" w:bidi="ar-SA"/>
        </w:rPr>
        <w:t>附件</w:t>
      </w:r>
      <w:bookmarkEnd w:id="11"/>
    </w:p>
    <w:p>
      <w:pPr>
        <w:spacing w:line="360" w:lineRule="auto"/>
        <w:rPr>
          <w:rFonts w:hint="eastAsia" w:ascii="仿宋" w:hAnsi="仿宋" w:eastAsia="仿宋" w:cs="仿宋"/>
          <w:b/>
          <w:color w:val="000000"/>
          <w:sz w:val="24"/>
        </w:rPr>
      </w:pPr>
    </w:p>
    <w:p>
      <w:pPr>
        <w:spacing w:line="360" w:lineRule="auto"/>
        <w:jc w:val="left"/>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t>附件1：质疑函范本及制作说明</w:t>
      </w:r>
    </w:p>
    <w:p>
      <w:pPr>
        <w:spacing w:line="360" w:lineRule="auto"/>
        <w:jc w:val="center"/>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t>质疑函范本</w:t>
      </w:r>
    </w:p>
    <w:p>
      <w:pPr>
        <w:snapToGrid w:val="0"/>
        <w:spacing w:before="312" w:beforeLines="100" w:line="360" w:lineRule="auto"/>
        <w:rPr>
          <w:rFonts w:hint="eastAsia" w:ascii="仿宋" w:hAnsi="仿宋" w:eastAsia="仿宋" w:cs="仿宋"/>
          <w:bCs/>
          <w:color w:val="000000"/>
          <w:sz w:val="24"/>
        </w:rPr>
      </w:pPr>
      <w:r>
        <w:rPr>
          <w:rFonts w:hint="eastAsia" w:ascii="仿宋" w:hAnsi="仿宋" w:eastAsia="仿宋" w:cs="仿宋"/>
          <w:bCs/>
          <w:color w:val="000000"/>
          <w:sz w:val="24"/>
        </w:rPr>
        <w:t>一、质疑供应商基本信息</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质疑供应商：</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地址：</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邮编：</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联系人：</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联系电话：</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授权代表：</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联系电话：</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地址： </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邮编：</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二、质疑项目基本情况</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质疑项目的名称：</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质疑项目的编号：</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包号：</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采购人名称：</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采购文件获取日期：</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三、质疑事项具体内容</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质疑事项1：</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事实依据：</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法律依据：</w:t>
      </w: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u w:val="dotted"/>
        </w:rPr>
        <w:t xml:space="preserve">                                                     </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质疑事项2</w:t>
      </w:r>
    </w:p>
    <w:p>
      <w:pPr>
        <w:snapToGrid w:val="0"/>
        <w:spacing w:line="360" w:lineRule="auto"/>
        <w:rPr>
          <w:rFonts w:hint="eastAsia" w:ascii="仿宋" w:hAnsi="仿宋" w:eastAsia="仿宋" w:cs="仿宋"/>
          <w:color w:val="000000"/>
          <w:sz w:val="24"/>
        </w:rPr>
      </w:pPr>
      <w:r>
        <w:rPr>
          <w:rFonts w:hint="eastAsia" w:ascii="仿宋" w:hAnsi="仿宋" w:eastAsia="仿宋" w:cs="仿宋"/>
          <w:color w:val="000000"/>
          <w:sz w:val="24"/>
        </w:rPr>
        <w:t>……</w:t>
      </w:r>
    </w:p>
    <w:p>
      <w:pPr>
        <w:snapToGrid w:val="0"/>
        <w:spacing w:line="360" w:lineRule="auto"/>
        <w:rPr>
          <w:rFonts w:hint="eastAsia" w:ascii="仿宋" w:hAnsi="仿宋" w:eastAsia="仿宋" w:cs="仿宋"/>
          <w:bCs/>
          <w:color w:val="000000"/>
          <w:sz w:val="24"/>
        </w:rPr>
      </w:pPr>
      <w:r>
        <w:rPr>
          <w:rFonts w:hint="eastAsia" w:ascii="仿宋" w:hAnsi="仿宋" w:eastAsia="仿宋" w:cs="仿宋"/>
          <w:bCs/>
          <w:color w:val="000000"/>
          <w:sz w:val="24"/>
        </w:rPr>
        <w:t>四、与质疑事项相关的质疑请求</w:t>
      </w:r>
    </w:p>
    <w:p>
      <w:pPr>
        <w:snapToGrid w:val="0"/>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请求：</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签字(签章)：                   公章：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w:t>
      </w:r>
    </w:p>
    <w:p>
      <w:pPr>
        <w:spacing w:line="360" w:lineRule="auto"/>
        <w:jc w:val="center"/>
        <w:rPr>
          <w:rFonts w:hint="eastAsia" w:ascii="仿宋" w:hAnsi="仿宋" w:eastAsia="仿宋" w:cs="仿宋"/>
          <w:b/>
          <w:bCs/>
          <w:color w:val="000000"/>
          <w:sz w:val="24"/>
        </w:rPr>
      </w:pPr>
    </w:p>
    <w:p>
      <w:pPr>
        <w:spacing w:line="360" w:lineRule="auto"/>
        <w:rPr>
          <w:rFonts w:hint="eastAsia" w:ascii="仿宋" w:hAnsi="仿宋" w:eastAsia="仿宋" w:cs="仿宋"/>
          <w:b/>
          <w:color w:val="000000"/>
          <w:sz w:val="24"/>
        </w:rPr>
      </w:pPr>
    </w:p>
    <w:p>
      <w:pPr>
        <w:spacing w:line="360" w:lineRule="auto"/>
        <w:rPr>
          <w:rFonts w:hint="eastAsia" w:ascii="仿宋" w:hAnsi="仿宋" w:eastAsia="仿宋" w:cs="仿宋"/>
          <w:b/>
          <w:color w:val="000000"/>
          <w:sz w:val="24"/>
        </w:rPr>
      </w:pPr>
    </w:p>
    <w:p>
      <w:pPr>
        <w:spacing w:line="360" w:lineRule="auto"/>
        <w:rPr>
          <w:rFonts w:hint="eastAsia" w:ascii="仿宋" w:hAnsi="仿宋" w:eastAsia="仿宋" w:cs="仿宋"/>
          <w:b/>
          <w:color w:val="000000"/>
          <w:sz w:val="24"/>
        </w:rPr>
      </w:pPr>
    </w:p>
    <w:p>
      <w:pPr>
        <w:spacing w:line="360" w:lineRule="auto"/>
        <w:rPr>
          <w:rFonts w:hint="eastAsia" w:ascii="仿宋" w:hAnsi="仿宋" w:eastAsia="仿宋" w:cs="仿宋"/>
          <w:b/>
          <w:color w:val="000000"/>
          <w:sz w:val="24"/>
        </w:rPr>
      </w:pPr>
      <w:r>
        <w:rPr>
          <w:rFonts w:hint="eastAsia" w:ascii="仿宋" w:hAnsi="仿宋" w:eastAsia="仿宋" w:cs="仿宋"/>
          <w:b/>
          <w:color w:val="000000"/>
          <w:sz w:val="24"/>
        </w:rPr>
        <w:t>质疑函制作说明：</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1.供应商提出质疑时，应提交质疑函和必要的证明材料。</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2.质疑供应商若委托代理人进行质疑的，质疑函应按要求列明“授权代表”的有关内容，并在附件中提交由质疑</w:t>
      </w:r>
      <w:r>
        <w:rPr>
          <w:rFonts w:hint="eastAsia" w:ascii="仿宋" w:hAnsi="仿宋" w:eastAsia="仿宋" w:cs="仿宋"/>
          <w:color w:val="000000"/>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3.质疑供应商若对项目的某一分包进行质疑，质疑函中应列明具体分包号。</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4.质疑函的质疑事项应具体、明确，并有必要的事实依据和法律依据。</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5.质疑函的质疑请求应与质疑事项相关。</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hint="eastAsia" w:ascii="仿宋" w:hAnsi="仿宋" w:eastAsia="仿宋" w:cs="仿宋"/>
          <w:color w:val="000000"/>
          <w:sz w:val="30"/>
          <w:szCs w:val="30"/>
        </w:rPr>
      </w:pPr>
    </w:p>
    <w:p>
      <w:pPr>
        <w:spacing w:line="360" w:lineRule="auto"/>
        <w:jc w:val="center"/>
        <w:rPr>
          <w:rFonts w:hint="eastAsia" w:ascii="仿宋" w:hAnsi="仿宋" w:eastAsia="仿宋" w:cs="仿宋"/>
          <w:b/>
          <w:color w:val="000000"/>
          <w:spacing w:val="6"/>
          <w:sz w:val="32"/>
          <w:szCs w:val="32"/>
        </w:rPr>
      </w:pPr>
    </w:p>
    <w:p>
      <w:pPr>
        <w:spacing w:line="360" w:lineRule="auto"/>
        <w:jc w:val="center"/>
        <w:rPr>
          <w:rFonts w:hint="eastAsia" w:ascii="仿宋" w:hAnsi="仿宋" w:eastAsia="仿宋" w:cs="仿宋"/>
          <w:b/>
          <w:color w:val="000000"/>
          <w:spacing w:val="6"/>
          <w:sz w:val="32"/>
          <w:szCs w:val="32"/>
        </w:rPr>
      </w:pPr>
    </w:p>
    <w:p>
      <w:pPr>
        <w:spacing w:line="360" w:lineRule="auto"/>
        <w:jc w:val="left"/>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br w:type="page"/>
      </w:r>
      <w:r>
        <w:rPr>
          <w:rFonts w:hint="eastAsia" w:ascii="仿宋" w:hAnsi="仿宋" w:eastAsia="仿宋" w:cs="仿宋"/>
          <w:b/>
          <w:color w:val="000000"/>
          <w:spacing w:val="6"/>
          <w:sz w:val="32"/>
          <w:szCs w:val="32"/>
        </w:rPr>
        <w:t>附件2：投诉书范本及制作说明</w:t>
      </w:r>
    </w:p>
    <w:p>
      <w:pPr>
        <w:spacing w:line="360" w:lineRule="auto"/>
        <w:jc w:val="center"/>
        <w:rPr>
          <w:rFonts w:hint="eastAsia" w:ascii="仿宋" w:hAnsi="仿宋" w:eastAsia="仿宋" w:cs="仿宋"/>
          <w:b/>
          <w:color w:val="000000"/>
          <w:sz w:val="24"/>
        </w:rPr>
      </w:pPr>
    </w:p>
    <w:p>
      <w:pPr>
        <w:spacing w:line="360" w:lineRule="auto"/>
        <w:jc w:val="center"/>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t>投诉书范本</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一、投诉相关主体基本情况</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投诉人：</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地     址：</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邮编：</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tabs>
          <w:tab w:val="left" w:pos="6510"/>
        </w:tabs>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法定代表人/主要负责人：</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 xml:space="preserve">  </w:t>
      </w:r>
    </w:p>
    <w:p>
      <w:pPr>
        <w:tabs>
          <w:tab w:val="left" w:pos="6510"/>
        </w:tabs>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联系电话：</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授权代表：</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联系电话</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地     址：</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邮编：</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被投诉人1：</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地     址：</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邮编：</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联系人：</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联系电话：</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被投诉人2</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相关供应商：</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地     址：</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邮编：</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联系人：</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联系电话：</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二、投诉项目基本情况</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采购项目名称：</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采购项目编号：</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包号：</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采购人名称：</w:t>
      </w:r>
      <w:r>
        <w:rPr>
          <w:rFonts w:hint="eastAsia" w:ascii="仿宋" w:hAnsi="仿宋" w:eastAsia="仿宋" w:cs="仿宋"/>
          <w:color w:val="000000"/>
          <w:sz w:val="24"/>
          <w:u w:val="dotted"/>
        </w:rPr>
        <w:t xml:space="preserve">                                           </w:t>
      </w:r>
      <w:r>
        <w:rPr>
          <w:rFonts w:hint="eastAsia" w:ascii="仿宋" w:hAnsi="仿宋" w:eastAsia="仿宋" w:cs="仿宋"/>
          <w:color w:val="000000"/>
          <w:sz w:val="24"/>
          <w:u w:val="single"/>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代理机构名称：</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采购文件公告:</w:t>
      </w:r>
      <w:r>
        <w:rPr>
          <w:rFonts w:hint="eastAsia" w:ascii="仿宋" w:hAnsi="仿宋" w:eastAsia="仿宋" w:cs="仿宋"/>
          <w:color w:val="000000"/>
          <w:sz w:val="24"/>
          <w:u w:val="dotted"/>
        </w:rPr>
        <w:t xml:space="preserve">是/否 </w:t>
      </w:r>
      <w:r>
        <w:rPr>
          <w:rFonts w:hint="eastAsia" w:ascii="仿宋" w:hAnsi="仿宋" w:eastAsia="仿宋" w:cs="仿宋"/>
          <w:color w:val="000000"/>
          <w:sz w:val="24"/>
        </w:rPr>
        <w:t>公告期限：</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采购结果公告:</w:t>
      </w:r>
      <w:r>
        <w:rPr>
          <w:rFonts w:hint="eastAsia" w:ascii="仿宋" w:hAnsi="仿宋" w:eastAsia="仿宋" w:cs="仿宋"/>
          <w:color w:val="000000"/>
          <w:sz w:val="24"/>
          <w:u w:val="dotted"/>
        </w:rPr>
        <w:t xml:space="preserve">是/否 </w:t>
      </w:r>
      <w:r>
        <w:rPr>
          <w:rFonts w:hint="eastAsia" w:ascii="仿宋" w:hAnsi="仿宋" w:eastAsia="仿宋" w:cs="仿宋"/>
          <w:color w:val="000000"/>
          <w:sz w:val="24"/>
        </w:rPr>
        <w:t>公告期限：</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三、质疑基本情况</w:t>
      </w:r>
    </w:p>
    <w:p>
      <w:pPr>
        <w:spacing w:line="360" w:lineRule="auto"/>
        <w:ind w:firstLine="480" w:firstLineChars="200"/>
        <w:rPr>
          <w:rFonts w:hint="eastAsia" w:ascii="仿宋" w:hAnsi="仿宋" w:eastAsia="仿宋" w:cs="仿宋"/>
          <w:color w:val="000000"/>
          <w:sz w:val="24"/>
          <w:u w:val="dotted"/>
        </w:rPr>
      </w:pPr>
      <w:r>
        <w:rPr>
          <w:rFonts w:hint="eastAsia" w:ascii="仿宋" w:hAnsi="仿宋" w:eastAsia="仿宋" w:cs="仿宋"/>
          <w:color w:val="000000"/>
          <w:sz w:val="24"/>
        </w:rPr>
        <w:t>投诉人于</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年</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月</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日,向</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提出质疑，质疑事项为：</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u w:val="dotted"/>
        </w:rPr>
        <w:t xml:space="preserve">                                                     </w:t>
      </w:r>
      <w:r>
        <w:rPr>
          <w:rFonts w:hint="eastAsia" w:ascii="仿宋" w:hAnsi="仿宋" w:eastAsia="仿宋" w:cs="仿宋"/>
          <w:color w:val="000000"/>
          <w:sz w:val="24"/>
        </w:rPr>
        <w:t xml:space="preserve">  </w:t>
      </w:r>
    </w:p>
    <w:p>
      <w:pPr>
        <w:spacing w:line="360" w:lineRule="auto"/>
        <w:ind w:firstLine="360" w:firstLineChars="150"/>
        <w:rPr>
          <w:rFonts w:hint="eastAsia" w:ascii="仿宋" w:hAnsi="仿宋" w:eastAsia="仿宋" w:cs="仿宋"/>
          <w:color w:val="000000"/>
          <w:sz w:val="24"/>
        </w:rPr>
      </w:pPr>
      <w:r>
        <w:rPr>
          <w:rFonts w:hint="eastAsia" w:ascii="仿宋" w:hAnsi="仿宋" w:eastAsia="仿宋" w:cs="仿宋"/>
          <w:color w:val="000000"/>
          <w:sz w:val="24"/>
          <w:u w:val="dotted"/>
        </w:rPr>
        <w:t>采购人/代理机构</w:t>
      </w:r>
      <w:r>
        <w:rPr>
          <w:rFonts w:hint="eastAsia" w:ascii="仿宋" w:hAnsi="仿宋" w:eastAsia="仿宋" w:cs="仿宋"/>
          <w:color w:val="000000"/>
          <w:sz w:val="24"/>
        </w:rPr>
        <w:t>于</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年</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月</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日,就质疑事项作出了答复/没有在法定期限内作出答复。</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四、投诉事项具体内容</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投诉事项 1：</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事实依据：</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法律依据：</w:t>
      </w: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u w:val="dotted"/>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投诉事项2</w:t>
      </w:r>
    </w:p>
    <w:p>
      <w:pPr>
        <w:spacing w:line="360" w:lineRule="auto"/>
        <w:rPr>
          <w:rFonts w:hint="eastAsia" w:ascii="仿宋" w:hAnsi="仿宋" w:eastAsia="仿宋" w:cs="仿宋"/>
          <w:color w:val="000000"/>
          <w:sz w:val="24"/>
          <w:u w:val="dotted"/>
        </w:rPr>
      </w:pPr>
      <w:r>
        <w:rPr>
          <w:rFonts w:hint="eastAsia" w:ascii="仿宋" w:hAnsi="仿宋" w:eastAsia="仿宋" w:cs="仿宋"/>
          <w:color w:val="000000"/>
          <w:sz w:val="24"/>
        </w:rPr>
        <w:t>……</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五、与投诉事项相关的投诉请求</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请求：</w:t>
      </w:r>
      <w:r>
        <w:rPr>
          <w:rFonts w:hint="eastAsia" w:ascii="仿宋" w:hAnsi="仿宋" w:eastAsia="仿宋" w:cs="仿宋"/>
          <w:color w:val="000000"/>
          <w:sz w:val="24"/>
          <w:u w:val="dotted"/>
        </w:rPr>
        <w:t xml:space="preserve">                                              </w:t>
      </w:r>
      <w:r>
        <w:rPr>
          <w:rFonts w:hint="eastAsia" w:ascii="仿宋" w:hAnsi="仿宋" w:eastAsia="仿宋" w:cs="仿宋"/>
          <w:color w:val="000000"/>
          <w:sz w:val="24"/>
        </w:rPr>
        <w:t xml:space="preserve"> </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 xml:space="preserve">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签字(签章)：                   公章：                      </w:t>
      </w:r>
    </w:p>
    <w:p>
      <w:pP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日期：    </w:t>
      </w:r>
    </w:p>
    <w:p>
      <w:pPr>
        <w:spacing w:line="360" w:lineRule="auto"/>
        <w:rPr>
          <w:rFonts w:hint="eastAsia" w:ascii="仿宋" w:hAnsi="仿宋" w:eastAsia="仿宋" w:cs="仿宋"/>
          <w:b/>
          <w:color w:val="000000"/>
          <w:sz w:val="24"/>
        </w:rPr>
      </w:pPr>
    </w:p>
    <w:p>
      <w:pPr>
        <w:spacing w:line="360" w:lineRule="auto"/>
        <w:rPr>
          <w:rFonts w:hint="eastAsia" w:ascii="仿宋" w:hAnsi="仿宋" w:eastAsia="仿宋" w:cs="仿宋"/>
          <w:b/>
          <w:color w:val="000000"/>
          <w:sz w:val="24"/>
        </w:rPr>
      </w:pPr>
    </w:p>
    <w:p>
      <w:pPr>
        <w:spacing w:line="360" w:lineRule="auto"/>
        <w:rPr>
          <w:rFonts w:hint="eastAsia" w:ascii="仿宋" w:hAnsi="仿宋" w:eastAsia="仿宋" w:cs="仿宋"/>
          <w:b/>
          <w:color w:val="000000"/>
          <w:sz w:val="24"/>
        </w:rPr>
      </w:pPr>
      <w:r>
        <w:rPr>
          <w:rFonts w:hint="eastAsia" w:ascii="仿宋" w:hAnsi="仿宋" w:eastAsia="仿宋" w:cs="仿宋"/>
          <w:b/>
          <w:color w:val="000000"/>
          <w:sz w:val="24"/>
        </w:rPr>
        <w:t>投诉书制作说明：</w:t>
      </w:r>
    </w:p>
    <w:p>
      <w:pPr>
        <w:widowControl/>
        <w:spacing w:line="360" w:lineRule="auto"/>
        <w:ind w:firstLine="480" w:firstLineChars="200"/>
        <w:rPr>
          <w:rFonts w:hint="eastAsia" w:ascii="仿宋" w:hAnsi="仿宋" w:eastAsia="仿宋" w:cs="仿宋"/>
          <w:color w:val="000000"/>
          <w:kern w:val="0"/>
          <w:sz w:val="24"/>
        </w:rPr>
      </w:pPr>
      <w:r>
        <w:rPr>
          <w:rFonts w:hint="eastAsia" w:ascii="仿宋" w:hAnsi="仿宋" w:eastAsia="仿宋" w:cs="仿宋"/>
          <w:color w:val="000000"/>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sz w:val="24"/>
        </w:rPr>
        <w:t>2.投诉人若委托代理人进行投诉的，投诉书应按照要求列明“授权代表”的有关内容，并在附件中提交由</w:t>
      </w:r>
      <w:r>
        <w:rPr>
          <w:rFonts w:hint="eastAsia" w:ascii="仿宋" w:hAnsi="仿宋" w:eastAsia="仿宋" w:cs="仿宋"/>
          <w:color w:val="000000"/>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3.投诉人若对项目的某一分包进行投诉，投诉书应列明具体分包号。</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4.投诉书应简要列明质疑事项，质疑函、质疑答复等作为附件材料提供。</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5.投诉书的投诉事项应具体、明确，并有必要的事实依据和法律依据。</w:t>
      </w:r>
    </w:p>
    <w:p>
      <w:pPr>
        <w:widowControl/>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6.投诉书的投诉请求应与投诉事项相关。</w:t>
      </w:r>
    </w:p>
    <w:p>
      <w:pPr>
        <w:widowControl/>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sz w:val="24"/>
        </w:rPr>
        <w:t>7.投诉人为自然人的，投诉书应当由本人签字；投诉人为法人或者其他组织的，投诉书应当由法定代表人、主要负责人，或者其授权代表签字或者盖章，并加盖公章。</w:t>
      </w:r>
    </w:p>
    <w:p>
      <w:pPr>
        <w:spacing w:line="360" w:lineRule="auto"/>
        <w:rPr>
          <w:rFonts w:hint="eastAsia" w:ascii="仿宋" w:hAnsi="仿宋" w:eastAsia="仿宋" w:cs="仿宋"/>
          <w:b/>
          <w:color w:val="000000"/>
          <w:sz w:val="24"/>
        </w:rPr>
      </w:pPr>
    </w:p>
    <w:p>
      <w:pPr>
        <w:autoSpaceDE w:val="0"/>
        <w:autoSpaceDN w:val="0"/>
        <w:jc w:val="center"/>
        <w:rPr>
          <w:rFonts w:hint="eastAsia" w:ascii="仿宋" w:hAnsi="仿宋" w:eastAsia="仿宋" w:cs="仿宋"/>
          <w:b/>
          <w:color w:val="000000"/>
          <w:spacing w:val="6"/>
          <w:sz w:val="32"/>
          <w:szCs w:val="32"/>
        </w:rPr>
      </w:pPr>
    </w:p>
    <w:p>
      <w:pPr>
        <w:pageBreakBefore/>
        <w:widowControl w:val="0"/>
        <w:jc w:val="both"/>
        <w:rPr>
          <w:rFonts w:ascii="仿宋" w:hAnsi="仿宋" w:eastAsia="仿宋" w:cs="仿宋"/>
          <w:b/>
          <w:bCs/>
          <w:sz w:val="44"/>
          <w:szCs w:val="44"/>
        </w:rPr>
      </w:pPr>
      <w:r>
        <w:rPr>
          <w:rFonts w:hint="eastAsia" w:ascii="仿宋" w:hAnsi="仿宋" w:eastAsia="仿宋" w:cs="仿宋"/>
          <w:b/>
          <w:color w:val="000000"/>
          <w:spacing w:val="6"/>
          <w:sz w:val="32"/>
          <w:szCs w:val="32"/>
        </w:rPr>
        <w:t>附件3：业务专用章使用说明函</w:t>
      </w:r>
    </w:p>
    <w:p>
      <w:pPr>
        <w:spacing w:line="360" w:lineRule="auto"/>
        <w:rPr>
          <w:rFonts w:ascii="仿宋" w:hAnsi="仿宋" w:eastAsia="仿宋" w:cs="仿宋"/>
          <w:sz w:val="24"/>
          <w:u w:val="single"/>
        </w:rPr>
      </w:pPr>
    </w:p>
    <w:p>
      <w:pPr>
        <w:spacing w:line="360" w:lineRule="auto"/>
        <w:rPr>
          <w:rFonts w:ascii="仿宋" w:hAnsi="仿宋" w:eastAsia="仿宋" w:cs="仿宋"/>
          <w:sz w:val="24"/>
        </w:rPr>
      </w:pPr>
      <w:r>
        <w:rPr>
          <w:rFonts w:hint="eastAsia" w:ascii="仿宋" w:hAnsi="仿宋" w:eastAsia="仿宋" w:cs="仿宋"/>
          <w:sz w:val="24"/>
          <w:u w:val="single"/>
        </w:rPr>
        <w:t>（采购人）、（采购代理机构）</w:t>
      </w:r>
    </w:p>
    <w:p>
      <w:pPr>
        <w:spacing w:line="360" w:lineRule="auto"/>
        <w:ind w:firstLine="480" w:firstLineChars="200"/>
        <w:rPr>
          <w:rFonts w:ascii="仿宋" w:hAnsi="仿宋" w:eastAsia="仿宋" w:cs="仿宋"/>
          <w:sz w:val="24"/>
        </w:rPr>
      </w:pPr>
      <w:r>
        <w:rPr>
          <w:rFonts w:hint="eastAsia" w:ascii="仿宋" w:hAnsi="仿宋" w:eastAsia="仿宋" w:cs="仿宋"/>
          <w:kern w:val="0"/>
          <w:sz w:val="24"/>
          <w:lang w:val="zh-CN"/>
        </w:rPr>
        <w:t>我方</w:t>
      </w:r>
      <w:r>
        <w:rPr>
          <w:rFonts w:hint="eastAsia" w:ascii="仿宋" w:hAnsi="仿宋" w:eastAsia="仿宋" w:cs="仿宋"/>
          <w:kern w:val="0"/>
          <w:sz w:val="24"/>
          <w:u w:val="single"/>
          <w:lang w:val="zh-CN"/>
        </w:rPr>
        <w:t xml:space="preserve">  </w:t>
      </w:r>
      <w:r>
        <w:rPr>
          <w:rFonts w:hint="eastAsia" w:ascii="仿宋" w:hAnsi="仿宋" w:eastAsia="仿宋" w:cs="仿宋"/>
          <w:sz w:val="24"/>
          <w:u w:val="single"/>
        </w:rPr>
        <w:t xml:space="preserve">           (投标人全称)</w:t>
      </w:r>
      <w:r>
        <w:rPr>
          <w:rFonts w:hint="eastAsia" w:ascii="仿宋" w:hAnsi="仿宋" w:eastAsia="仿宋" w:cs="仿宋"/>
          <w:sz w:val="24"/>
        </w:rPr>
        <w:t>是中华人民共和国依法登记注册的合法企业，</w:t>
      </w:r>
      <w:r>
        <w:rPr>
          <w:rFonts w:hint="eastAsia" w:ascii="仿宋" w:hAnsi="仿宋" w:eastAsia="仿宋" w:cs="仿宋"/>
          <w:bCs/>
          <w:sz w:val="24"/>
        </w:rPr>
        <w:t>在参加</w:t>
      </w:r>
      <w:r>
        <w:rPr>
          <w:rFonts w:hint="eastAsia" w:ascii="仿宋" w:hAnsi="仿宋" w:eastAsia="仿宋" w:cs="仿宋"/>
          <w:sz w:val="24"/>
        </w:rPr>
        <w:t>你方组织的</w:t>
      </w:r>
      <w:r>
        <w:rPr>
          <w:rFonts w:hint="eastAsia" w:ascii="仿宋" w:hAnsi="仿宋" w:eastAsia="仿宋" w:cs="仿宋"/>
          <w:sz w:val="24"/>
          <w:u w:val="single"/>
        </w:rPr>
        <w:t xml:space="preserve">         （项目名称）</w:t>
      </w:r>
      <w:r>
        <w:rPr>
          <w:rFonts w:hint="eastAsia" w:ascii="仿宋" w:hAnsi="仿宋" w:eastAsia="仿宋" w:cs="仿宋"/>
          <w:sz w:val="24"/>
        </w:rPr>
        <w:t>项目</w:t>
      </w:r>
      <w:r>
        <w:rPr>
          <w:rFonts w:hint="eastAsia" w:ascii="仿宋" w:hAnsi="仿宋" w:eastAsia="仿宋" w:cs="仿宋"/>
          <w:sz w:val="24"/>
          <w:u w:val="single"/>
          <w:lang w:val="en-US" w:eastAsia="zh-CN"/>
        </w:rPr>
        <w:t xml:space="preserve">    （参与标项）</w:t>
      </w:r>
      <w:r>
        <w:rPr>
          <w:rFonts w:hint="eastAsia" w:ascii="仿宋" w:hAnsi="仿宋" w:eastAsia="仿宋" w:cs="仿宋"/>
          <w:sz w:val="24"/>
        </w:rPr>
        <w:t>【招标编号：</w:t>
      </w:r>
      <w:r>
        <w:rPr>
          <w:rFonts w:hint="eastAsia" w:ascii="仿宋" w:hAnsi="仿宋" w:eastAsia="仿宋" w:cs="仿宋"/>
          <w:sz w:val="24"/>
          <w:u w:val="single"/>
        </w:rPr>
        <w:t xml:space="preserve">       （采购编号）</w:t>
      </w:r>
      <w:r>
        <w:rPr>
          <w:rFonts w:hint="eastAsia" w:ascii="仿宋" w:hAnsi="仿宋" w:eastAsia="仿宋" w:cs="仿宋"/>
          <w:sz w:val="24"/>
        </w:rPr>
        <w:t>】</w:t>
      </w:r>
      <w:r>
        <w:rPr>
          <w:rFonts w:hint="eastAsia" w:ascii="仿宋" w:hAnsi="仿宋" w:eastAsia="仿宋" w:cs="仿宋"/>
          <w:bCs/>
          <w:sz w:val="24"/>
        </w:rPr>
        <w:t>投标活动中作如下说明：</w:t>
      </w:r>
      <w:r>
        <w:rPr>
          <w:rFonts w:hint="eastAsia" w:ascii="仿宋" w:hAnsi="仿宋" w:eastAsia="仿宋" w:cs="仿宋"/>
          <w:sz w:val="24"/>
        </w:rPr>
        <w:t>我方所使用的“XX专用章”与法定名称章具有同等的法律效力，对使用“XX专用章”的行为予以完全承认，并愿意承担相应责任。</w:t>
      </w:r>
    </w:p>
    <w:p>
      <w:pPr>
        <w:spacing w:line="360" w:lineRule="auto"/>
        <w:ind w:firstLine="480" w:firstLineChars="200"/>
        <w:rPr>
          <w:rFonts w:ascii="仿宋" w:hAnsi="仿宋" w:eastAsia="仿宋" w:cs="仿宋"/>
          <w:sz w:val="24"/>
        </w:rPr>
      </w:pPr>
      <w:r>
        <w:rPr>
          <w:rFonts w:hint="eastAsia" w:ascii="仿宋" w:hAnsi="仿宋" w:eastAsia="仿宋" w:cs="仿宋"/>
          <w:sz w:val="24"/>
        </w:rPr>
        <w:t>特此说明。</w:t>
      </w:r>
    </w:p>
    <w:p>
      <w:pPr>
        <w:spacing w:line="360" w:lineRule="auto"/>
        <w:ind w:firstLine="494"/>
        <w:rPr>
          <w:rFonts w:ascii="仿宋" w:hAnsi="仿宋" w:eastAsia="仿宋" w:cs="仿宋"/>
          <w:sz w:val="24"/>
        </w:rPr>
      </w:pPr>
    </w:p>
    <w:p>
      <w:pPr>
        <w:spacing w:line="360" w:lineRule="auto"/>
        <w:ind w:firstLine="494"/>
        <w:rPr>
          <w:rFonts w:ascii="仿宋" w:hAnsi="仿宋" w:eastAsia="仿宋" w:cs="仿宋"/>
          <w:sz w:val="24"/>
        </w:rPr>
      </w:pPr>
    </w:p>
    <w:p>
      <w:pPr>
        <w:spacing w:line="360" w:lineRule="auto"/>
        <w:ind w:firstLine="494"/>
        <w:rPr>
          <w:rFonts w:ascii="仿宋" w:hAnsi="仿宋" w:eastAsia="仿宋" w:cs="仿宋"/>
          <w:sz w:val="24"/>
        </w:rPr>
      </w:pPr>
    </w:p>
    <w:p>
      <w:pPr>
        <w:spacing w:line="360" w:lineRule="auto"/>
        <w:ind w:firstLine="494"/>
        <w:rPr>
          <w:rFonts w:ascii="仿宋" w:hAnsi="仿宋" w:eastAsia="仿宋" w:cs="仿宋"/>
          <w:sz w:val="24"/>
        </w:rPr>
      </w:pPr>
    </w:p>
    <w:p>
      <w:pPr>
        <w:spacing w:line="360" w:lineRule="auto"/>
        <w:ind w:right="480" w:firstLine="4080" w:firstLineChars="1700"/>
        <w:rPr>
          <w:rFonts w:ascii="仿宋" w:hAnsi="仿宋" w:eastAsia="仿宋" w:cs="仿宋"/>
          <w:sz w:val="24"/>
        </w:rPr>
      </w:pPr>
      <w:r>
        <w:rPr>
          <w:rFonts w:hint="eastAsia" w:ascii="仿宋" w:hAnsi="仿宋" w:eastAsia="仿宋" w:cs="仿宋"/>
          <w:sz w:val="24"/>
        </w:rPr>
        <w:t>投标单位（法定名称章）：</w:t>
      </w:r>
    </w:p>
    <w:p>
      <w:pPr>
        <w:ind w:right="1440" w:firstLine="494"/>
        <w:jc w:val="center"/>
        <w:rPr>
          <w:rFonts w:ascii="仿宋" w:hAnsi="仿宋" w:eastAsia="仿宋" w:cs="仿宋"/>
          <w:sz w:val="24"/>
        </w:rPr>
      </w:pPr>
      <w:r>
        <w:rPr>
          <w:rFonts w:hint="eastAsia" w:ascii="仿宋" w:hAnsi="仿宋" w:eastAsia="仿宋" w:cs="仿宋"/>
          <w:sz w:val="24"/>
        </w:rPr>
        <w:t xml:space="preserve">                              日期：      年     月    日</w:t>
      </w:r>
    </w:p>
    <w:p>
      <w:pPr>
        <w:rPr>
          <w:rFonts w:ascii="仿宋" w:hAnsi="仿宋" w:eastAsia="仿宋" w:cs="仿宋"/>
          <w:sz w:val="24"/>
        </w:rPr>
      </w:pPr>
      <w:r>
        <w:rPr>
          <w:rFonts w:hint="eastAsia" w:ascii="仿宋" w:hAnsi="仿宋" w:eastAsia="仿宋" w:cs="仿宋"/>
          <w:b/>
          <w:bCs/>
          <w:sz w:val="24"/>
        </w:rPr>
        <w:t>附：</w:t>
      </w:r>
    </w:p>
    <w:p>
      <w:pPr>
        <w:spacing w:line="360" w:lineRule="auto"/>
        <w:rPr>
          <w:rFonts w:ascii="仿宋" w:hAnsi="仿宋" w:eastAsia="仿宋" w:cs="仿宋"/>
          <w:bCs/>
          <w:sz w:val="24"/>
        </w:rPr>
      </w:pPr>
      <w:r>
        <w:rPr>
          <w:rFonts w:hint="eastAsia" w:ascii="仿宋" w:hAnsi="仿宋" w:eastAsia="仿宋" w:cs="仿宋"/>
          <w:b/>
          <w:bCs/>
          <w:sz w:val="24"/>
        </w:rPr>
        <mc:AlternateContent>
          <mc:Choice Requires="wps">
            <w:drawing>
              <wp:anchor distT="0" distB="0" distL="113665" distR="113665" simplePos="0" relativeHeight="251659264" behindDoc="1" locked="0" layoutInCell="1" allowOverlap="1">
                <wp:simplePos x="0" y="0"/>
                <wp:positionH relativeFrom="column">
                  <wp:posOffset>3033395</wp:posOffset>
                </wp:positionH>
                <wp:positionV relativeFrom="paragraph">
                  <wp:posOffset>356235</wp:posOffset>
                </wp:positionV>
                <wp:extent cx="2704465" cy="2253615"/>
                <wp:effectExtent l="0" t="0" r="0" b="0"/>
                <wp:wrapNone/>
                <wp:docPr id="1" name="Rectangle 17"/>
                <wp:cNvGraphicFramePr/>
                <a:graphic xmlns:a="http://schemas.openxmlformats.org/drawingml/2006/main">
                  <a:graphicData uri="http://schemas.microsoft.com/office/word/2010/wordprocessingShape">
                    <wps:wsp>
                      <wps:cNvSpPr/>
                      <wps:spPr>
                        <a:xfrm>
                          <a:off x="0" y="0"/>
                          <a:ext cx="2704465" cy="2253614"/>
                        </a:xfrm>
                        <a:prstGeom prst="rect">
                          <a:avLst/>
                        </a:prstGeom>
                        <a:solidFill>
                          <a:srgbClr val="FFFFFF"/>
                        </a:solidFill>
                        <a:ln w="9525" cap="flat" cmpd="sng">
                          <a:solidFill>
                            <a:srgbClr val="000000"/>
                          </a:solidFill>
                          <a:prstDash val="solid"/>
                          <a:miter/>
                        </a:ln>
                      </wps:spPr>
                      <wps:bodyPr vert="horz" wrap="square" lIns="91440" tIns="45720" rIns="91440" bIns="45720" anchor="t" anchorCtr="0" upright="1">
                        <a:noAutofit/>
                      </wps:bodyPr>
                    </wps:wsp>
                  </a:graphicData>
                </a:graphic>
              </wp:anchor>
            </w:drawing>
          </mc:Choice>
          <mc:Fallback>
            <w:pict>
              <v:rect id="Rectangle 17" o:spid="_x0000_s1026" o:spt="1" style="position:absolute;left:0pt;margin-left:238.85pt;margin-top:28.05pt;height:177.45pt;width:212.95pt;z-index:-251657216;mso-width-relative:page;mso-height-relative:page;" fillcolor="#FFFFFF" filled="t" stroked="t" coordsize="21600,21600" o:gfxdata="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rbarANgAAAAKAQAADwAAAAAA&#10;AAABACAAAAAiAAAAZHJzL2Rvd25yZXYueG1sUEsBAhQAFAAAAAgAh07iQAiRTx8TAgAAUAQAAA4A&#10;AAAAAAAAAQAgAAAAJwEAAGRycy9lMm9Eb2MueG1sUEsFBgAAAAAGAAYAWQEAAKwFAAAAAA==&#10;">
                <v:fill on="t" focussize="0,0"/>
                <v:stroke color="#000000" joinstyle="miter"/>
                <v:imagedata o:title=""/>
                <o:lock v:ext="edit" aspectratio="f"/>
              </v:rect>
            </w:pict>
          </mc:Fallback>
        </mc:AlternateContent>
      </w:r>
      <w:r>
        <w:rPr>
          <w:rFonts w:hint="eastAsia" w:ascii="仿宋" w:hAnsi="仿宋" w:eastAsia="仿宋" w:cs="仿宋"/>
          <w:b/>
          <w:bCs/>
          <w:sz w:val="24"/>
        </w:rPr>
        <mc:AlternateContent>
          <mc:Choice Requires="wps">
            <w:drawing>
              <wp:anchor distT="0" distB="0" distL="113665" distR="113665" simplePos="0" relativeHeight="251659264" behindDoc="1" locked="0" layoutInCell="1" allowOverlap="1">
                <wp:simplePos x="0" y="0"/>
                <wp:positionH relativeFrom="column">
                  <wp:posOffset>-90805</wp:posOffset>
                </wp:positionH>
                <wp:positionV relativeFrom="paragraph">
                  <wp:posOffset>384810</wp:posOffset>
                </wp:positionV>
                <wp:extent cx="2647950" cy="2253615"/>
                <wp:effectExtent l="0" t="0" r="0" b="0"/>
                <wp:wrapNone/>
                <wp:docPr id="3" name="Rectangle 16"/>
                <wp:cNvGraphicFramePr/>
                <a:graphic xmlns:a="http://schemas.openxmlformats.org/drawingml/2006/main">
                  <a:graphicData uri="http://schemas.microsoft.com/office/word/2010/wordprocessingShape">
                    <wps:wsp>
                      <wps:cNvSpPr/>
                      <wps:spPr>
                        <a:xfrm>
                          <a:off x="0" y="0"/>
                          <a:ext cx="2647950" cy="2253614"/>
                        </a:xfrm>
                        <a:prstGeom prst="rect">
                          <a:avLst/>
                        </a:prstGeom>
                        <a:solidFill>
                          <a:srgbClr val="FFFFFF"/>
                        </a:solidFill>
                        <a:ln w="9525" cap="flat" cmpd="sng">
                          <a:solidFill>
                            <a:srgbClr val="000000"/>
                          </a:solidFill>
                          <a:prstDash val="solid"/>
                          <a:miter/>
                        </a:ln>
                      </wps:spPr>
                      <wps:bodyPr vert="horz" wrap="square" lIns="91440" tIns="45720" rIns="91440" bIns="45720" anchor="t" anchorCtr="0" upright="1">
                        <a:noAutofit/>
                      </wps:bodyPr>
                    </wps:wsp>
                  </a:graphicData>
                </a:graphic>
              </wp:anchor>
            </w:drawing>
          </mc:Choice>
          <mc:Fallback>
            <w:pict>
              <v:rect id="Rectangle 16" o:spid="_x0000_s1026" o:spt="1" style="position:absolute;left:0pt;margin-left:-7.15pt;margin-top:30.3pt;height:177.45pt;width:208.5pt;z-index:-251657216;mso-width-relative:page;mso-height-relative:page;" fillcolor="#FFFFFF" filled="t" stroked="t" coordsize="21600,21600" o:gfxdata="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m+wWF2QAAAAoBAAAPAAAA&#10;AAAAAAEAIAAAACIAAABkcnMvZG93bnJldi54bWxQSwECFAAUAAAACACHTuJA3c17LBQCAABQBAAA&#10;DgAAAAAAAAABACAAAAAoAQAAZHJzL2Uyb0RvYy54bWxQSwUGAAAAAAYABgBZAQAArgUAAAAA&#10;">
                <v:fill on="t" focussize="0,0"/>
                <v:stroke color="#000000" joinstyle="miter"/>
                <v:imagedata o:title=""/>
                <o:lock v:ext="edit" aspectratio="f"/>
              </v:rect>
            </w:pict>
          </mc:Fallback>
        </mc:AlternateContent>
      </w:r>
      <w:r>
        <w:rPr>
          <w:rFonts w:hint="eastAsia" w:ascii="仿宋" w:hAnsi="仿宋" w:eastAsia="仿宋" w:cs="仿宋"/>
          <w:sz w:val="24"/>
        </w:rPr>
        <w:t>投标单位法定名称章（印模）投标单位“XX专用章”（印模）</w:t>
      </w: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jc w:val="center"/>
        <w:rPr>
          <w:rFonts w:ascii="仿宋" w:hAnsi="仿宋" w:eastAsia="仿宋" w:cs="仿宋"/>
          <w:b/>
          <w:bCs/>
          <w:sz w:val="44"/>
          <w:szCs w:val="44"/>
        </w:rPr>
      </w:pPr>
    </w:p>
    <w:p>
      <w:pPr>
        <w:pStyle w:val="7"/>
        <w:ind w:left="0" w:firstLine="0" w:firstLineChars="0"/>
        <w:rPr>
          <w:rFonts w:hint="eastAsia" w:ascii="仿宋" w:hAnsi="仿宋" w:eastAsia="仿宋" w:cs="仿宋"/>
          <w:color w:val="auto"/>
          <w:sz w:val="24"/>
          <w:szCs w:val="24"/>
          <w:highlight w:val="none"/>
          <w:lang w:val="en-US" w:eastAsia="zh-CN"/>
        </w:rPr>
      </w:pPr>
    </w:p>
    <w:sectPr>
      <w:headerReference r:id="rId8" w:type="first"/>
      <w:footerReference r:id="rId11" w:type="first"/>
      <w:headerReference r:id="rId7" w:type="default"/>
      <w:footerReference r:id="rId9" w:type="default"/>
      <w:footerReference r:id="rId10" w:type="even"/>
      <w:pgSz w:w="11906" w:h="16838"/>
      <w:pgMar w:top="1134" w:right="1134" w:bottom="1134" w:left="1418" w:header="567" w:footer="567" w:gutter="0"/>
      <w:cols w:space="425"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隶书">
    <w:panose1 w:val="0201050906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Lucida Sans">
    <w:panose1 w:val="020B0602030504020204"/>
    <w:charset w:val="00"/>
    <w:family w:val="swiss"/>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10" w:usb3="00000000" w:csb0="00000001" w:csb1="00000000"/>
  </w:font>
  <w:font w:name="等线">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03" w:usb1="288F0000" w:usb2="00000006" w:usb3="00000000" w:csb0="00040001" w:csb1="00000000"/>
  </w:font>
  <w:font w:name="Wingdings 2">
    <w:panose1 w:val="050201020105070707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4002009F" w:csb1="DFD7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right"/>
      <w:rPr>
        <w:rFonts w:hint="eastAsia" w:ascii="仿宋_GB2312" w:hAnsi="Times New Roman" w:eastAsia="宋体" w:cs="Times New Roman"/>
        <w:kern w:val="2"/>
        <w:sz w:val="18"/>
        <w:szCs w:val="18"/>
        <w:lang w:val="en-US" w:eastAsia="zh-CN" w:bidi="ar-SA"/>
      </w:rPr>
    </w:pPr>
  </w:p>
  <w:p>
    <w:pPr>
      <w:framePr w:wrap="around" w:vAnchor="text" w:hAnchor="page" w:x="5747" w:y="-14"/>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Arial" w:cs="Times New Roman"/>
        <w:kern w:val="2"/>
        <w:sz w:val="21"/>
        <w:szCs w:val="24"/>
        <w:lang w:val="en-US" w:eastAsia="zh-CN" w:bidi="ar-SA"/>
      </w:rPr>
      <w:fldChar w:fldCharType="begin"/>
    </w:r>
    <w:r>
      <w:rPr>
        <w:rFonts w:ascii="Times New Roman" w:hAnsi="Times New Roman" w:eastAsia="Arial"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Arial" w:cs="Times New Roman"/>
        <w:kern w:val="2"/>
        <w:sz w:val="21"/>
        <w:szCs w:val="24"/>
        <w:lang w:val="en-US" w:eastAsia="zh-CN" w:bidi="ar-SA"/>
      </w:rPr>
      <w:t>23</w:t>
    </w:r>
    <w:r>
      <w:rPr>
        <w:rFonts w:ascii="Times New Roman" w:hAnsi="Times New Roman" w:eastAsia="宋体" w:cs="Times New Roman"/>
        <w:kern w:val="2"/>
        <w:sz w:val="18"/>
        <w:szCs w:val="18"/>
        <w:lang w:val="en-US" w:eastAsia="zh-CN" w:bidi="ar-SA"/>
      </w:rPr>
      <w:fldChar w:fldCharType="end"/>
    </w:r>
  </w:p>
  <w:p>
    <w:pPr>
      <w:rPr>
        <w:rFonts w:eastAsia="宋体"/>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right"/>
      <w:rPr>
        <w:rFonts w:hint="eastAsia" w:ascii="仿宋_GB2312" w:hAnsi="Times New Roman" w:eastAsia="宋体" w:cs="Times New Roman"/>
        <w:kern w:val="2"/>
        <w:sz w:val="18"/>
        <w:szCs w:val="18"/>
        <w:lang w:val="en-US" w:eastAsia="zh-CN" w:bidi="ar-SA"/>
      </w:rPr>
    </w:pPr>
  </w:p>
  <w:p>
    <w:pPr>
      <w:framePr w:wrap="around" w:vAnchor="text" w:hAnchor="page" w:x="5747" w:y="-14"/>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Arial" w:cs="Times New Roman"/>
        <w:kern w:val="2"/>
        <w:sz w:val="21"/>
        <w:szCs w:val="24"/>
        <w:lang w:val="en-US" w:eastAsia="zh-CN" w:bidi="ar-SA"/>
      </w:rPr>
      <w:fldChar w:fldCharType="begin"/>
    </w:r>
    <w:r>
      <w:rPr>
        <w:rFonts w:ascii="Times New Roman" w:hAnsi="Times New Roman" w:eastAsia="Arial"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Arial" w:cs="Times New Roman"/>
        <w:kern w:val="2"/>
        <w:sz w:val="21"/>
        <w:szCs w:val="24"/>
        <w:lang w:val="en-US" w:eastAsia="zh-CN" w:bidi="ar-SA"/>
      </w:rPr>
      <w:t>23</w:t>
    </w:r>
    <w:r>
      <w:rPr>
        <w:rFonts w:ascii="Times New Roman" w:hAnsi="Times New Roman" w:eastAsia="宋体" w:cs="Times New Roman"/>
        <w:kern w:val="2"/>
        <w:sz w:val="18"/>
        <w:szCs w:val="18"/>
        <w:lang w:val="en-US" w:eastAsia="zh-CN" w:bidi="ar-SA"/>
      </w:rPr>
      <w:fldChar w:fldCharType="end"/>
    </w:r>
  </w:p>
  <w:p>
    <w:pPr>
      <w:rPr>
        <w:rFonts w:ascii="Times New Roman" w:hAnsi="Times New Roman" w:eastAsia="宋体" w:cs="Times New Roman"/>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74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74</w:t>
    </w:r>
    <w:r>
      <w:rPr>
        <w:rFonts w:hint="eastAsia" w:ascii="仿宋_GB2312" w:eastAsia="仿宋_GB2312"/>
        <w:kern w:val="0"/>
      </w:rPr>
      <w:fldChar w:fldCharType="end"/>
    </w:r>
    <w:r>
      <w:rPr>
        <w:rFonts w:hint="eastAsia" w:ascii="仿宋_GB2312" w:eastAsia="仿宋_GB2312"/>
        <w:kern w:val="0"/>
      </w:rPr>
      <w:t xml:space="preserve"> 页</w:t>
    </w:r>
  </w:p>
  <w:p>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5"/>
      </w:rPr>
    </w:pPr>
    <w:r>
      <w:rPr>
        <w:rStyle w:val="45"/>
      </w:rPr>
      <w:fldChar w:fldCharType="begin"/>
    </w:r>
    <w:r>
      <w:rPr>
        <w:rStyle w:val="45"/>
      </w:rPr>
      <w:instrText xml:space="preserve">PAGE  </w:instrText>
    </w:r>
    <w:r>
      <w:rPr>
        <w:rStyle w:val="45"/>
      </w:rPr>
      <w:fldChar w:fldCharType="separate"/>
    </w:r>
    <w:r>
      <w:rPr>
        <w:rStyle w:val="45"/>
      </w:rPr>
      <w:fldChar w:fldCharType="end"/>
    </w:r>
  </w:p>
  <w:p>
    <w:pPr>
      <w:pStyle w:val="2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74</w:t>
    </w:r>
    <w:r>
      <w:rPr>
        <w:rFonts w:hint="eastAsia" w:ascii="仿宋_GB2312" w:eastAsia="仿宋_GB2312"/>
        <w:kern w:val="0"/>
      </w:rPr>
      <w:fldChar w:fldCharType="end"/>
    </w:r>
    <w:r>
      <w:rPr>
        <w:rFonts w:hint="eastAsia" w:ascii="仿宋_GB2312" w:eastAsia="仿宋_GB2312"/>
        <w:kern w:val="0"/>
      </w:rPr>
      <w:t xml:space="preserve"> 页</w:t>
    </w:r>
  </w:p>
  <w:p>
    <w:pPr>
      <w:rPr>
        <w:rFonts w:ascii="仿宋_GB2312" w:eastAsia="仿宋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eastAsia="宋体"/>
        <w:szCs w:val="22"/>
      </w:rPr>
    </w:pPr>
  </w:p>
  <w:p>
    <w:pPr>
      <w:rPr>
        <w:rFonts w:eastAsia="宋体"/>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ascii="Times New Roman" w:hAnsi="Times New Roman" w:eastAsia="宋体" w:cs="Times New Roman"/>
        <w:szCs w:val="22"/>
      </w:rPr>
    </w:pPr>
  </w:p>
  <w:p>
    <w:pPr>
      <w:rPr>
        <w:rFonts w:ascii="Times New Roman" w:hAnsi="Times New Roman" w:eastAsia="宋体" w:cs="Times New Roman"/>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隶书" w:eastAsia="隶书"/>
        <w:b/>
        <w:sz w:val="28"/>
        <w:szCs w:val="28"/>
      </w:rPr>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CF1AAF"/>
    <w:multiLevelType w:val="singleLevel"/>
    <w:tmpl w:val="B8CF1AAF"/>
    <w:lvl w:ilvl="0" w:tentative="0">
      <w:start w:val="2"/>
      <w:numFmt w:val="chineseCounting"/>
      <w:suff w:val="nothing"/>
      <w:lvlText w:val="%1、"/>
      <w:lvlJc w:val="left"/>
      <w:rPr>
        <w:rFonts w:hint="eastAsia"/>
        <w:b/>
        <w:bCs/>
      </w:rPr>
    </w:lvl>
  </w:abstractNum>
  <w:abstractNum w:abstractNumId="1">
    <w:nsid w:val="F5343A55"/>
    <w:multiLevelType w:val="multilevel"/>
    <w:tmpl w:val="F5343A55"/>
    <w:lvl w:ilvl="0" w:tentative="0">
      <w:start w:val="1"/>
      <w:numFmt w:val="decimal"/>
      <w:pStyle w:val="2"/>
      <w:suff w:val="space"/>
      <w:lvlText w:val="第 %1 章"/>
      <w:lvlJc w:val="left"/>
      <w:pPr>
        <w:ind w:left="425" w:hanging="425"/>
      </w:pPr>
      <w:rPr>
        <w:rFonts w:hint="eastAsia"/>
      </w:rPr>
    </w:lvl>
    <w:lvl w:ilvl="1" w:tentative="0">
      <w:start w:val="1"/>
      <w:numFmt w:val="decimal"/>
      <w:lvlText w:val="%1.%2 "/>
      <w:lvlJc w:val="left"/>
      <w:pPr>
        <w:tabs>
          <w:tab w:val="left" w:pos="1145"/>
        </w:tabs>
        <w:ind w:left="992" w:hanging="567"/>
      </w:pPr>
      <w:rPr>
        <w:rFonts w:hint="eastAsia"/>
      </w:rPr>
    </w:lvl>
    <w:lvl w:ilvl="2" w:tentative="0">
      <w:start w:val="1"/>
      <w:numFmt w:val="decimal"/>
      <w:lvlText w:val="〔%3〕、"/>
      <w:lvlJc w:val="left"/>
      <w:pPr>
        <w:tabs>
          <w:tab w:val="left" w:pos="2651"/>
        </w:tabs>
        <w:ind w:left="1418" w:hanging="567"/>
      </w:pPr>
      <w:rPr>
        <w:rFonts w:hint="eastAsia"/>
      </w:rPr>
    </w:lvl>
    <w:lvl w:ilvl="3" w:tentative="0">
      <w:start w:val="1"/>
      <w:numFmt w:val="none"/>
      <w:pStyle w:val="5"/>
      <w:lvlText w:val=""/>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FFFFFF7E"/>
    <w:multiLevelType w:val="singleLevel"/>
    <w:tmpl w:val="FFFFFF7E"/>
    <w:lvl w:ilvl="0" w:tentative="0">
      <w:start w:val="1"/>
      <w:numFmt w:val="decimal"/>
      <w:pStyle w:val="4"/>
      <w:lvlText w:val="%1."/>
      <w:lvlJc w:val="left"/>
      <w:pPr>
        <w:tabs>
          <w:tab w:val="left" w:pos="1200"/>
        </w:tabs>
        <w:ind w:left="1200" w:hanging="360"/>
      </w:pPr>
    </w:lvl>
  </w:abstractNum>
  <w:abstractNum w:abstractNumId="3">
    <w:nsid w:val="022EBC1C"/>
    <w:multiLevelType w:val="singleLevel"/>
    <w:tmpl w:val="022EBC1C"/>
    <w:lvl w:ilvl="0" w:tentative="0">
      <w:start w:val="1"/>
      <w:numFmt w:val="decimal"/>
      <w:pStyle w:val="3"/>
      <w:lvlText w:val="%1."/>
      <w:lvlJc w:val="left"/>
      <w:pPr>
        <w:tabs>
          <w:tab w:val="left" w:pos="360"/>
        </w:tabs>
        <w:ind w:left="360" w:hanging="360"/>
      </w:pPr>
    </w:lvl>
  </w:abstractNum>
  <w:abstractNum w:abstractNumId="4">
    <w:nsid w:val="6A2D0273"/>
    <w:multiLevelType w:val="singleLevel"/>
    <w:tmpl w:val="6A2D0273"/>
    <w:lvl w:ilvl="0" w:tentative="0">
      <w:start w:val="1"/>
      <w:numFmt w:val="decimal"/>
      <w:lvlText w:val="%1."/>
      <w:lvlJc w:val="left"/>
      <w:pPr>
        <w:tabs>
          <w:tab w:val="left" w:pos="312"/>
        </w:tabs>
      </w:pPr>
    </w:lvl>
  </w:abstractNum>
  <w:abstractNum w:abstractNumId="5">
    <w:nsid w:val="6A383B68"/>
    <w:multiLevelType w:val="singleLevel"/>
    <w:tmpl w:val="6A383B68"/>
    <w:lvl w:ilvl="0" w:tentative="0">
      <w:start w:val="1"/>
      <w:numFmt w:val="upperLetter"/>
      <w:pStyle w:val="6"/>
      <w:lvlText w:val="%1、"/>
      <w:lvlJc w:val="left"/>
      <w:pPr>
        <w:tabs>
          <w:tab w:val="left" w:pos="405"/>
        </w:tabs>
        <w:ind w:left="405" w:hanging="405"/>
      </w:pPr>
    </w:lvl>
  </w:abstractNum>
  <w:abstractNum w:abstractNumId="6">
    <w:nsid w:val="72696FE3"/>
    <w:multiLevelType w:val="multilevel"/>
    <w:tmpl w:val="72696FE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YjJjOTQxYzhjODMyMDAzZmE0MDJkMWFkNmJlNDkwYTUifQ=="/>
  </w:docVars>
  <w:rsids>
    <w:rsidRoot w:val="00000000"/>
    <w:rsid w:val="006B6C17"/>
    <w:rsid w:val="013835E9"/>
    <w:rsid w:val="0248305A"/>
    <w:rsid w:val="03CE5F43"/>
    <w:rsid w:val="0560357F"/>
    <w:rsid w:val="059C3548"/>
    <w:rsid w:val="05BC1599"/>
    <w:rsid w:val="065A7D5F"/>
    <w:rsid w:val="07411211"/>
    <w:rsid w:val="086443C3"/>
    <w:rsid w:val="09B71227"/>
    <w:rsid w:val="0B090F92"/>
    <w:rsid w:val="0CF260CC"/>
    <w:rsid w:val="0D5D179D"/>
    <w:rsid w:val="0E491A4B"/>
    <w:rsid w:val="132B7984"/>
    <w:rsid w:val="1452778B"/>
    <w:rsid w:val="16827FF5"/>
    <w:rsid w:val="173A73BE"/>
    <w:rsid w:val="18E76B48"/>
    <w:rsid w:val="18F00F3E"/>
    <w:rsid w:val="198F0DCA"/>
    <w:rsid w:val="1ADB2D66"/>
    <w:rsid w:val="1C8B27CB"/>
    <w:rsid w:val="1CE104A4"/>
    <w:rsid w:val="1D784077"/>
    <w:rsid w:val="24A708D1"/>
    <w:rsid w:val="24B00A3A"/>
    <w:rsid w:val="24C25E4A"/>
    <w:rsid w:val="25AE6F33"/>
    <w:rsid w:val="26A449AB"/>
    <w:rsid w:val="26D15547"/>
    <w:rsid w:val="271F550D"/>
    <w:rsid w:val="27255E51"/>
    <w:rsid w:val="29E17515"/>
    <w:rsid w:val="2A4445BF"/>
    <w:rsid w:val="2B603075"/>
    <w:rsid w:val="2CF520A5"/>
    <w:rsid w:val="2F307D1C"/>
    <w:rsid w:val="2F414587"/>
    <w:rsid w:val="2FD72A79"/>
    <w:rsid w:val="306B6550"/>
    <w:rsid w:val="326A2CAA"/>
    <w:rsid w:val="35510ED8"/>
    <w:rsid w:val="378123A9"/>
    <w:rsid w:val="37902E76"/>
    <w:rsid w:val="37BD2CF9"/>
    <w:rsid w:val="397736FE"/>
    <w:rsid w:val="39785A2E"/>
    <w:rsid w:val="3A3E28A7"/>
    <w:rsid w:val="3A744447"/>
    <w:rsid w:val="3ACD7C05"/>
    <w:rsid w:val="3CD4EBC3"/>
    <w:rsid w:val="3DA56088"/>
    <w:rsid w:val="3F4A7E6C"/>
    <w:rsid w:val="4056CCAE"/>
    <w:rsid w:val="40B739A7"/>
    <w:rsid w:val="44130B7E"/>
    <w:rsid w:val="44D0671E"/>
    <w:rsid w:val="460C4075"/>
    <w:rsid w:val="48005225"/>
    <w:rsid w:val="49774939"/>
    <w:rsid w:val="49F32F0E"/>
    <w:rsid w:val="4A2C0B66"/>
    <w:rsid w:val="4A6B0D5E"/>
    <w:rsid w:val="4BD72D11"/>
    <w:rsid w:val="4C3530C8"/>
    <w:rsid w:val="4E9F2B1D"/>
    <w:rsid w:val="4F442541"/>
    <w:rsid w:val="4FD95905"/>
    <w:rsid w:val="4FF7A63D"/>
    <w:rsid w:val="50FA3479"/>
    <w:rsid w:val="52B67521"/>
    <w:rsid w:val="53455DFE"/>
    <w:rsid w:val="53CE4770"/>
    <w:rsid w:val="53E47504"/>
    <w:rsid w:val="54D85158"/>
    <w:rsid w:val="56D21094"/>
    <w:rsid w:val="5712411B"/>
    <w:rsid w:val="572F3778"/>
    <w:rsid w:val="579BE46E"/>
    <w:rsid w:val="57AF722E"/>
    <w:rsid w:val="582C6290"/>
    <w:rsid w:val="59E717FB"/>
    <w:rsid w:val="59F627D9"/>
    <w:rsid w:val="5A3810F6"/>
    <w:rsid w:val="5A9F5E78"/>
    <w:rsid w:val="5BE77B75"/>
    <w:rsid w:val="5C6B4171"/>
    <w:rsid w:val="5DBB0ABF"/>
    <w:rsid w:val="5E540CF4"/>
    <w:rsid w:val="5E695BC7"/>
    <w:rsid w:val="5F2959A3"/>
    <w:rsid w:val="5F462034"/>
    <w:rsid w:val="615A7D5C"/>
    <w:rsid w:val="64561011"/>
    <w:rsid w:val="66516767"/>
    <w:rsid w:val="66992F49"/>
    <w:rsid w:val="67CB45FD"/>
    <w:rsid w:val="6A4E7361"/>
    <w:rsid w:val="6F753DCC"/>
    <w:rsid w:val="6F770EA9"/>
    <w:rsid w:val="6F7A0C8C"/>
    <w:rsid w:val="6F9A3354"/>
    <w:rsid w:val="6FE86CBE"/>
    <w:rsid w:val="718D4EE0"/>
    <w:rsid w:val="7385518C"/>
    <w:rsid w:val="756845CD"/>
    <w:rsid w:val="768453D2"/>
    <w:rsid w:val="78BF6B5E"/>
    <w:rsid w:val="79FB55DD"/>
    <w:rsid w:val="7B0C20F3"/>
    <w:rsid w:val="7B98103C"/>
    <w:rsid w:val="7BC90F82"/>
    <w:rsid w:val="7BEE7FB3"/>
    <w:rsid w:val="7BF30969"/>
    <w:rsid w:val="7C831CEC"/>
    <w:rsid w:val="7EA76E6A"/>
    <w:rsid w:val="7EF73E6D"/>
    <w:rsid w:val="7FF36E18"/>
    <w:rsid w:val="7FFD30D1"/>
    <w:rsid w:val="BEBFDC2E"/>
    <w:rsid w:val="BEFB4495"/>
    <w:rsid w:val="BEFFD2EB"/>
    <w:rsid w:val="BFEF21BF"/>
    <w:rsid w:val="CDF7D46A"/>
    <w:rsid w:val="DF2FAD8B"/>
    <w:rsid w:val="DF8BE3FC"/>
    <w:rsid w:val="EF0FBC1F"/>
    <w:rsid w:val="EFBE279E"/>
    <w:rsid w:val="F7FA8033"/>
    <w:rsid w:val="FA6D30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numPr>
        <w:ilvl w:val="0"/>
        <w:numId w:val="1"/>
      </w:numPr>
      <w:spacing w:before="340" w:after="330" w:line="578" w:lineRule="auto"/>
      <w:outlineLvl w:val="0"/>
    </w:pPr>
    <w:rPr>
      <w:rFonts w:eastAsia="仿宋_GB2312"/>
      <w:b/>
      <w:kern w:val="44"/>
      <w:sz w:val="44"/>
      <w:szCs w:val="20"/>
    </w:rPr>
  </w:style>
  <w:style w:type="paragraph" w:styleId="3">
    <w:name w:val="heading 2"/>
    <w:basedOn w:val="1"/>
    <w:next w:val="1"/>
    <w:qFormat/>
    <w:uiPriority w:val="0"/>
    <w:pPr>
      <w:keepNext/>
      <w:keepLines/>
      <w:widowControl w:val="0"/>
      <w:numPr>
        <w:ilvl w:val="0"/>
        <w:numId w:val="2"/>
      </w:numPr>
      <w:tabs>
        <w:tab w:val="left" w:pos="1145"/>
      </w:tabs>
      <w:spacing w:before="260" w:after="260" w:line="415" w:lineRule="auto"/>
      <w:ind w:left="990" w:hanging="567"/>
      <w:outlineLvl w:val="1"/>
    </w:pPr>
    <w:rPr>
      <w:rFonts w:ascii="Arial" w:hAnsi="Arial" w:eastAsia="黑体"/>
      <w:b/>
      <w:sz w:val="32"/>
      <w:szCs w:val="20"/>
    </w:rPr>
  </w:style>
  <w:style w:type="paragraph" w:styleId="4">
    <w:name w:val="heading 3"/>
    <w:basedOn w:val="1"/>
    <w:next w:val="1"/>
    <w:qFormat/>
    <w:uiPriority w:val="0"/>
    <w:pPr>
      <w:keepNext/>
      <w:keepLines/>
      <w:widowControl w:val="0"/>
      <w:numPr>
        <w:ilvl w:val="0"/>
        <w:numId w:val="3"/>
      </w:numPr>
      <w:tabs>
        <w:tab w:val="left" w:pos="2651"/>
      </w:tabs>
      <w:spacing w:before="260" w:after="260" w:line="415" w:lineRule="auto"/>
      <w:ind w:left="1418" w:hanging="567"/>
      <w:outlineLvl w:val="2"/>
    </w:pPr>
    <w:rPr>
      <w:rFonts w:eastAsia="仿宋_GB2312"/>
      <w:b/>
      <w:sz w:val="32"/>
      <w:szCs w:val="20"/>
    </w:rPr>
  </w:style>
  <w:style w:type="paragraph" w:styleId="5">
    <w:name w:val="heading 4"/>
    <w:basedOn w:val="1"/>
    <w:next w:val="1"/>
    <w:qFormat/>
    <w:uiPriority w:val="0"/>
    <w:pPr>
      <w:keepNext/>
      <w:keepLines/>
      <w:widowControl w:val="0"/>
      <w:numPr>
        <w:ilvl w:val="3"/>
        <w:numId w:val="1"/>
      </w:numPr>
      <w:spacing w:before="280" w:after="290" w:line="377" w:lineRule="auto"/>
      <w:outlineLvl w:val="3"/>
    </w:pPr>
    <w:rPr>
      <w:rFonts w:ascii="Arial" w:hAnsi="Arial" w:eastAsia="黑体"/>
      <w:b/>
      <w:sz w:val="28"/>
      <w:szCs w:val="20"/>
    </w:rPr>
  </w:style>
  <w:style w:type="paragraph" w:styleId="6">
    <w:name w:val="heading 5"/>
    <w:basedOn w:val="1"/>
    <w:next w:val="7"/>
    <w:qFormat/>
    <w:uiPriority w:val="0"/>
    <w:pPr>
      <w:keepNext/>
      <w:widowControl/>
      <w:numPr>
        <w:ilvl w:val="0"/>
        <w:numId w:val="4"/>
      </w:numPr>
      <w:jc w:val="left"/>
      <w:outlineLvl w:val="4"/>
    </w:pPr>
    <w:rPr>
      <w:kern w:val="0"/>
      <w:sz w:val="24"/>
      <w:szCs w:val="20"/>
    </w:rPr>
  </w:style>
  <w:style w:type="paragraph" w:styleId="8">
    <w:name w:val="heading 6"/>
    <w:basedOn w:val="1"/>
    <w:next w:val="1"/>
    <w:qFormat/>
    <w:uiPriority w:val="0"/>
    <w:pPr>
      <w:widowControl/>
      <w:spacing w:before="60" w:after="60" w:line="440" w:lineRule="atLeast"/>
      <w:textAlignment w:val="baseline"/>
      <w:outlineLvl w:val="5"/>
    </w:pPr>
    <w:rPr>
      <w:rFonts w:ascii="宋体" w:hAnsi="Arial"/>
      <w:kern w:val="0"/>
      <w:sz w:val="24"/>
      <w:szCs w:val="20"/>
    </w:rPr>
  </w:style>
  <w:style w:type="paragraph" w:styleId="9">
    <w:name w:val="heading 7"/>
    <w:basedOn w:val="1"/>
    <w:next w:val="1"/>
    <w:qFormat/>
    <w:uiPriority w:val="0"/>
    <w:pPr>
      <w:keepNext/>
      <w:keepLines/>
      <w:widowControl w:val="0"/>
      <w:adjustRightInd w:val="0"/>
      <w:spacing w:before="240" w:after="64" w:line="320" w:lineRule="atLeast"/>
      <w:textAlignment w:val="baseline"/>
      <w:outlineLvl w:val="6"/>
    </w:pPr>
    <w:rPr>
      <w:rFonts w:ascii="宋体" w:hAnsi="Arial"/>
      <w:b/>
      <w:kern w:val="0"/>
      <w:sz w:val="24"/>
      <w:szCs w:val="20"/>
    </w:rPr>
  </w:style>
  <w:style w:type="paragraph" w:styleId="10">
    <w:name w:val="heading 8"/>
    <w:basedOn w:val="1"/>
    <w:next w:val="1"/>
    <w:qFormat/>
    <w:uiPriority w:val="0"/>
    <w:pPr>
      <w:keepNext/>
      <w:keepLines/>
      <w:widowControl w:val="0"/>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qFormat/>
    <w:uiPriority w:val="0"/>
    <w:pPr>
      <w:keepNext/>
      <w:keepLines/>
      <w:widowControl w:val="0"/>
      <w:adjustRightInd w:val="0"/>
      <w:spacing w:before="240" w:after="64" w:line="320" w:lineRule="atLeast"/>
      <w:textAlignment w:val="baseline"/>
      <w:outlineLvl w:val="8"/>
    </w:pPr>
    <w:rPr>
      <w:rFonts w:ascii="Arial" w:hAnsi="Arial" w:eastAsia="黑体"/>
      <w:kern w:val="0"/>
      <w:sz w:val="24"/>
      <w:szCs w:val="20"/>
    </w:rPr>
  </w:style>
  <w:style w:type="character" w:default="1" w:styleId="43">
    <w:name w:val="Default Paragraph Font"/>
    <w:qFormat/>
    <w:uiPriority w:val="0"/>
  </w:style>
  <w:style w:type="table" w:default="1" w:styleId="4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next w:val="1"/>
    <w:qFormat/>
    <w:uiPriority w:val="0"/>
    <w:pPr>
      <w:ind w:firstLine="200" w:firstLineChars="200"/>
    </w:pPr>
  </w:style>
  <w:style w:type="paragraph" w:styleId="12">
    <w:name w:val="toc 7"/>
    <w:basedOn w:val="1"/>
    <w:next w:val="1"/>
    <w:qFormat/>
    <w:uiPriority w:val="0"/>
    <w:pPr>
      <w:ind w:left="1200" w:leftChars="1200"/>
    </w:pPr>
  </w:style>
  <w:style w:type="paragraph" w:styleId="13">
    <w:name w:val="List Number 2"/>
    <w:basedOn w:val="1"/>
    <w:qFormat/>
    <w:uiPriority w:val="0"/>
    <w:pPr>
      <w:widowControl/>
      <w:tabs>
        <w:tab w:val="left" w:pos="1697"/>
      </w:tabs>
      <w:spacing w:after="50" w:afterLines="50"/>
      <w:ind w:left="1697" w:hanging="420"/>
      <w:jc w:val="left"/>
    </w:pPr>
    <w:rPr>
      <w:kern w:val="0"/>
      <w:sz w:val="24"/>
      <w:szCs w:val="20"/>
    </w:rPr>
  </w:style>
  <w:style w:type="paragraph" w:styleId="14">
    <w:name w:val="List Number"/>
    <w:basedOn w:val="1"/>
    <w:qFormat/>
    <w:uiPriority w:val="0"/>
    <w:pPr>
      <w:widowControl/>
      <w:tabs>
        <w:tab w:val="left" w:pos="454"/>
      </w:tabs>
      <w:spacing w:after="50" w:afterLines="50"/>
      <w:ind w:left="454" w:hanging="284"/>
      <w:jc w:val="left"/>
    </w:pPr>
    <w:rPr>
      <w:kern w:val="0"/>
      <w:sz w:val="24"/>
      <w:szCs w:val="20"/>
    </w:rPr>
  </w:style>
  <w:style w:type="paragraph" w:styleId="15">
    <w:name w:val="caption"/>
    <w:basedOn w:val="1"/>
    <w:next w:val="1"/>
    <w:qFormat/>
    <w:uiPriority w:val="0"/>
    <w:pPr>
      <w:spacing w:line="360" w:lineRule="auto"/>
      <w:jc w:val="center"/>
    </w:pPr>
    <w:rPr>
      <w:rFonts w:ascii="Calibri" w:hAnsi="Calibri"/>
      <w:sz w:val="20"/>
      <w:szCs w:val="20"/>
    </w:rPr>
  </w:style>
  <w:style w:type="paragraph" w:styleId="16">
    <w:name w:val="Document Map"/>
    <w:basedOn w:val="1"/>
    <w:qFormat/>
    <w:uiPriority w:val="0"/>
    <w:pPr>
      <w:shd w:val="clear" w:color="auto" w:fill="000080"/>
    </w:pPr>
  </w:style>
  <w:style w:type="paragraph" w:styleId="17">
    <w:name w:val="annotation text"/>
    <w:basedOn w:val="1"/>
    <w:qFormat/>
    <w:uiPriority w:val="0"/>
    <w:pPr>
      <w:keepNext w:val="0"/>
      <w:keepLines w:val="0"/>
      <w:widowControl w:val="0"/>
      <w:suppressLineNumbers w:val="0"/>
      <w:spacing w:before="0" w:beforeAutospacing="0" w:after="0" w:afterAutospacing="0"/>
      <w:ind w:left="0" w:right="0"/>
      <w:jc w:val="left"/>
    </w:pPr>
    <w:rPr>
      <w:rFonts w:ascii="Times New Roman" w:hAnsi="Times New Roman" w:eastAsia="宋体" w:cs="Times New Roman"/>
      <w:kern w:val="2"/>
      <w:sz w:val="21"/>
      <w:szCs w:val="24"/>
      <w:lang w:val="en-US" w:eastAsia="zh-CN"/>
    </w:rPr>
  </w:style>
  <w:style w:type="paragraph" w:styleId="18">
    <w:name w:val="Body Text"/>
    <w:basedOn w:val="1"/>
    <w:next w:val="19"/>
    <w:qFormat/>
    <w:uiPriority w:val="0"/>
    <w:pPr>
      <w:spacing w:line="360" w:lineRule="auto"/>
    </w:pPr>
    <w:rPr>
      <w:rFonts w:eastAsia="仿宋_GB2312"/>
      <w:sz w:val="28"/>
    </w:rPr>
  </w:style>
  <w:style w:type="paragraph" w:styleId="19">
    <w:name w:val="Body Text First Indent"/>
    <w:basedOn w:val="18"/>
    <w:next w:val="1"/>
    <w:qFormat/>
    <w:uiPriority w:val="0"/>
    <w:pPr>
      <w:spacing w:after="120" w:line="240" w:lineRule="auto"/>
      <w:ind w:firstLine="100" w:firstLineChars="100"/>
    </w:pPr>
    <w:rPr>
      <w:rFonts w:eastAsia="宋体"/>
      <w:sz w:val="21"/>
    </w:rPr>
  </w:style>
  <w:style w:type="paragraph" w:styleId="20">
    <w:name w:val="Body Text Indent"/>
    <w:basedOn w:val="1"/>
    <w:qFormat/>
    <w:uiPriority w:val="0"/>
    <w:pPr>
      <w:spacing w:after="120"/>
      <w:ind w:left="200" w:leftChars="200"/>
    </w:pPr>
  </w:style>
  <w:style w:type="paragraph" w:styleId="21">
    <w:name w:val="List Number 3"/>
    <w:basedOn w:val="1"/>
    <w:qFormat/>
    <w:uiPriority w:val="0"/>
    <w:pPr>
      <w:widowControl/>
      <w:tabs>
        <w:tab w:val="left" w:pos="482"/>
      </w:tabs>
      <w:spacing w:after="50" w:afterLines="50"/>
      <w:ind w:left="482" w:hanging="340"/>
      <w:jc w:val="left"/>
    </w:pPr>
    <w:rPr>
      <w:kern w:val="0"/>
      <w:sz w:val="24"/>
      <w:szCs w:val="20"/>
    </w:rPr>
  </w:style>
  <w:style w:type="paragraph" w:styleId="22">
    <w:name w:val="Block Text"/>
    <w:basedOn w:val="1"/>
    <w:qFormat/>
    <w:uiPriority w:val="0"/>
    <w:pPr>
      <w:spacing w:before="120" w:line="360" w:lineRule="auto"/>
      <w:ind w:left="824" w:right="202"/>
    </w:pPr>
    <w:rPr>
      <w:rFonts w:ascii="宋体" w:hAnsi="宋体"/>
      <w:sz w:val="24"/>
      <w:szCs w:val="21"/>
    </w:rPr>
  </w:style>
  <w:style w:type="paragraph" w:styleId="23">
    <w:name w:val="toc 3"/>
    <w:basedOn w:val="1"/>
    <w:next w:val="1"/>
    <w:qFormat/>
    <w:uiPriority w:val="0"/>
    <w:pPr>
      <w:ind w:left="400" w:leftChars="400"/>
    </w:pPr>
    <w:rPr>
      <w:rFonts w:ascii="Calibri" w:hAnsi="Calibri"/>
      <w:szCs w:val="22"/>
    </w:rPr>
  </w:style>
  <w:style w:type="paragraph" w:styleId="24">
    <w:name w:val="Plain Text"/>
    <w:basedOn w:val="1"/>
    <w:next w:val="7"/>
    <w:qFormat/>
    <w:uiPriority w:val="0"/>
    <w:rPr>
      <w:rFonts w:ascii="宋体" w:hAnsi="Courier New"/>
      <w:szCs w:val="20"/>
    </w:rPr>
  </w:style>
  <w:style w:type="paragraph" w:styleId="25">
    <w:name w:val="Date"/>
    <w:basedOn w:val="1"/>
    <w:next w:val="1"/>
    <w:qFormat/>
    <w:uiPriority w:val="0"/>
    <w:rPr>
      <w:rFonts w:ascii="楷体_GB2312" w:eastAsia="楷体_GB2312"/>
      <w:b/>
      <w:sz w:val="28"/>
      <w:szCs w:val="20"/>
    </w:rPr>
  </w:style>
  <w:style w:type="paragraph" w:styleId="26">
    <w:name w:val="Body Text Indent 2"/>
    <w:basedOn w:val="1"/>
    <w:qFormat/>
    <w:uiPriority w:val="0"/>
    <w:pPr>
      <w:spacing w:after="120" w:line="480" w:lineRule="auto"/>
      <w:ind w:left="200" w:leftChars="200"/>
    </w:pPr>
  </w:style>
  <w:style w:type="paragraph" w:styleId="27">
    <w:name w:val="Balloon Text"/>
    <w:basedOn w:val="1"/>
    <w:qFormat/>
    <w:uiPriority w:val="0"/>
    <w:rPr>
      <w:sz w:val="18"/>
      <w:szCs w:val="18"/>
    </w:rPr>
  </w:style>
  <w:style w:type="paragraph" w:styleId="28">
    <w:name w:val="footer"/>
    <w:basedOn w:val="1"/>
    <w:qFormat/>
    <w:uiPriority w:val="0"/>
    <w:pPr>
      <w:tabs>
        <w:tab w:val="center" w:pos="4153"/>
        <w:tab w:val="right" w:pos="8306"/>
      </w:tabs>
      <w:snapToGrid w:val="0"/>
      <w:jc w:val="left"/>
    </w:pPr>
    <w:rPr>
      <w:sz w:val="18"/>
      <w:szCs w:val="18"/>
    </w:rPr>
  </w:style>
  <w:style w:type="paragraph" w:styleId="2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style>
  <w:style w:type="paragraph" w:styleId="31">
    <w:name w:val="toc 4"/>
    <w:basedOn w:val="1"/>
    <w:next w:val="1"/>
    <w:qFormat/>
    <w:uiPriority w:val="0"/>
    <w:pPr>
      <w:tabs>
        <w:tab w:val="right" w:leader="dot" w:pos="8314"/>
      </w:tabs>
      <w:ind w:firstLine="245" w:firstLineChars="245"/>
    </w:pPr>
  </w:style>
  <w:style w:type="paragraph" w:styleId="32">
    <w:name w:val="Body Text Indent 3"/>
    <w:basedOn w:val="1"/>
    <w:qFormat/>
    <w:uiPriority w:val="0"/>
    <w:pPr>
      <w:spacing w:after="120"/>
      <w:ind w:left="200" w:leftChars="200"/>
    </w:pPr>
    <w:rPr>
      <w:sz w:val="16"/>
      <w:szCs w:val="16"/>
    </w:rPr>
  </w:style>
  <w:style w:type="paragraph" w:styleId="33">
    <w:name w:val="toc 2"/>
    <w:basedOn w:val="1"/>
    <w:next w:val="1"/>
    <w:qFormat/>
    <w:uiPriority w:val="0"/>
    <w:pPr>
      <w:ind w:left="200" w:leftChars="200"/>
    </w:pPr>
  </w:style>
  <w:style w:type="paragraph" w:styleId="34">
    <w:name w:val="Body Text 2"/>
    <w:basedOn w:val="1"/>
    <w:next w:val="18"/>
    <w:qFormat/>
    <w:uiPriority w:val="0"/>
    <w:pPr>
      <w:widowControl/>
      <w:spacing w:after="50" w:afterLines="50" w:line="216" w:lineRule="auto"/>
      <w:jc w:val="center"/>
    </w:pPr>
    <w:rPr>
      <w:rFonts w:ascii="隶书" w:eastAsia="隶书"/>
      <w:bCs/>
      <w:kern w:val="0"/>
      <w:sz w:val="72"/>
      <w:szCs w:val="84"/>
    </w:rPr>
  </w:style>
  <w:style w:type="paragraph" w:styleId="35">
    <w:name w:val="List Continue 2"/>
    <w:basedOn w:val="1"/>
    <w:qFormat/>
    <w:uiPriority w:val="0"/>
    <w:pPr>
      <w:spacing w:after="120"/>
      <w:ind w:left="400" w:leftChars="400"/>
    </w:pPr>
  </w:style>
  <w:style w:type="paragraph" w:styleId="3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szCs w:val="20"/>
    </w:rPr>
  </w:style>
  <w:style w:type="paragraph" w:styleId="37">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19"/>
      <w:szCs w:val="19"/>
    </w:rPr>
  </w:style>
  <w:style w:type="paragraph" w:styleId="38">
    <w:name w:val="index 1"/>
    <w:basedOn w:val="1"/>
    <w:next w:val="1"/>
    <w:qFormat/>
    <w:uiPriority w:val="0"/>
    <w:pPr>
      <w:spacing w:line="320" w:lineRule="exact"/>
    </w:pPr>
    <w:rPr>
      <w:b/>
      <w:snapToGrid w:val="0"/>
      <w:color w:val="FF6600"/>
      <w:kern w:val="0"/>
      <w:sz w:val="18"/>
      <w:szCs w:val="21"/>
    </w:rPr>
  </w:style>
  <w:style w:type="paragraph" w:styleId="39">
    <w:name w:val="Title"/>
    <w:basedOn w:val="1"/>
    <w:next w:val="1"/>
    <w:qFormat/>
    <w:uiPriority w:val="0"/>
    <w:pPr>
      <w:adjustRightInd w:val="0"/>
      <w:spacing w:before="240" w:after="60"/>
      <w:jc w:val="center"/>
      <w:outlineLvl w:val="0"/>
    </w:pPr>
    <w:rPr>
      <w:rFonts w:ascii="Calibri Light" w:hAnsi="Calibri Light"/>
      <w:b/>
      <w:bCs/>
      <w:sz w:val="32"/>
      <w:szCs w:val="32"/>
    </w:rPr>
  </w:style>
  <w:style w:type="paragraph" w:styleId="40">
    <w:name w:val="annotation subject"/>
    <w:basedOn w:val="17"/>
    <w:next w:val="17"/>
    <w:qFormat/>
    <w:uiPriority w:val="0"/>
    <w:pPr>
      <w:keepNext w:val="0"/>
      <w:keepLines w:val="0"/>
      <w:widowControl/>
      <w:suppressLineNumbers w:val="0"/>
      <w:spacing w:after="50" w:afterLines="50"/>
    </w:pPr>
    <w:rPr>
      <w:b/>
      <w:bCs/>
      <w:kern w:val="0"/>
      <w:sz w:val="24"/>
      <w:szCs w:val="20"/>
    </w:rPr>
  </w:style>
  <w:style w:type="paragraph" w:styleId="41">
    <w:name w:val="Body Text First Indent 2"/>
    <w:basedOn w:val="20"/>
    <w:qFormat/>
    <w:uiPriority w:val="0"/>
    <w:pPr>
      <w:ind w:firstLine="200" w:firstLineChars="200"/>
    </w:pPr>
  </w:style>
  <w:style w:type="character" w:styleId="44">
    <w:name w:val="Strong"/>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Emphasis"/>
    <w:qFormat/>
    <w:uiPriority w:val="0"/>
    <w:rPr>
      <w:color w:val="CC0000"/>
    </w:rPr>
  </w:style>
  <w:style w:type="character" w:styleId="48">
    <w:name w:val="Hyperlink"/>
    <w:qFormat/>
    <w:uiPriority w:val="0"/>
    <w:rPr>
      <w:color w:val="0000FF"/>
      <w:u w:val="single"/>
    </w:rPr>
  </w:style>
  <w:style w:type="character" w:styleId="49">
    <w:name w:val="annotation reference"/>
    <w:basedOn w:val="43"/>
    <w:qFormat/>
    <w:uiPriority w:val="0"/>
    <w:rPr>
      <w:sz w:val="21"/>
      <w:szCs w:val="21"/>
    </w:rPr>
  </w:style>
  <w:style w:type="paragraph" w:customStyle="1" w:styleId="50">
    <w:name w:val="Body Text Indent1"/>
    <w:basedOn w:val="1"/>
    <w:next w:val="1"/>
    <w:qFormat/>
    <w:uiPriority w:val="0"/>
    <w:pPr>
      <w:spacing w:after="120"/>
      <w:ind w:left="200" w:leftChars="200"/>
    </w:pPr>
    <w:rPr>
      <w:color w:val="000000"/>
      <w:szCs w:val="21"/>
    </w:rPr>
  </w:style>
  <w:style w:type="paragraph" w:customStyle="1" w:styleId="51">
    <w:name w:val="正文首行缩进 21"/>
    <w:basedOn w:val="50"/>
    <w:qFormat/>
    <w:uiPriority w:val="0"/>
    <w:pPr>
      <w:ind w:firstLine="420"/>
    </w:pPr>
    <w:rPr>
      <w:rFonts w:cs="宋体"/>
    </w:rPr>
  </w:style>
  <w:style w:type="paragraph" w:customStyle="1" w:styleId="52">
    <w:name w:val="[Normal]"/>
    <w:qFormat/>
    <w:uiPriority w:val="0"/>
    <w:rPr>
      <w:rFonts w:ascii="宋体" w:hAnsi="宋体" w:eastAsia="宋体" w:cs="Times New Roman"/>
      <w:sz w:val="24"/>
      <w:szCs w:val="22"/>
      <w:lang w:val="zh-CN" w:eastAsia="zh-CN" w:bidi="ar-SA"/>
    </w:rPr>
  </w:style>
  <w:style w:type="paragraph" w:customStyle="1" w:styleId="53">
    <w:name w:val="无间隔1"/>
    <w:qFormat/>
    <w:uiPriority w:val="0"/>
    <w:pPr>
      <w:adjustRightInd w:val="0"/>
      <w:snapToGrid w:val="0"/>
    </w:pPr>
    <w:rPr>
      <w:rFonts w:ascii="Tahoma" w:hAnsi="Tahoma" w:eastAsia="微软雅黑" w:cs="Times New Roman"/>
      <w:sz w:val="22"/>
      <w:szCs w:val="22"/>
      <w:lang w:val="en-US" w:eastAsia="zh-CN" w:bidi="ar-SA"/>
    </w:rPr>
  </w:style>
  <w:style w:type="character" w:customStyle="1" w:styleId="54">
    <w:name w:val="批注文字 Char"/>
    <w:qFormat/>
    <w:uiPriority w:val="0"/>
    <w:rPr>
      <w:rFonts w:eastAsia="宋体"/>
      <w:kern w:val="2"/>
      <w:sz w:val="21"/>
      <w:szCs w:val="24"/>
      <w:lang w:val="en-US" w:eastAsia="zh-CN" w:bidi="ar-SA"/>
    </w:rPr>
  </w:style>
  <w:style w:type="character" w:customStyle="1" w:styleId="55">
    <w:name w:val="正文文本 Char"/>
    <w:qFormat/>
    <w:uiPriority w:val="0"/>
    <w:rPr>
      <w:rFonts w:eastAsia="仿宋_GB2312"/>
      <w:kern w:val="2"/>
      <w:sz w:val="28"/>
      <w:szCs w:val="24"/>
      <w:lang w:val="en-US" w:eastAsia="zh-CN" w:bidi="ar-SA"/>
    </w:rPr>
  </w:style>
  <w:style w:type="paragraph" w:customStyle="1" w:styleId="56">
    <w:name w:val="_Style 15"/>
    <w:basedOn w:val="1"/>
    <w:qFormat/>
    <w:uiPriority w:val="0"/>
    <w:rPr>
      <w:rFonts w:ascii="Tahoma" w:hAnsi="Tahoma"/>
      <w:sz w:val="24"/>
      <w:szCs w:val="20"/>
    </w:rPr>
  </w:style>
  <w:style w:type="paragraph" w:customStyle="1" w:styleId="57">
    <w:name w:val="表正文"/>
    <w:basedOn w:val="1"/>
    <w:next w:val="24"/>
    <w:qFormat/>
    <w:uiPriority w:val="0"/>
    <w:rPr>
      <w:rFonts w:ascii="宋体" w:hAnsi="Courier New"/>
      <w:szCs w:val="20"/>
    </w:rPr>
  </w:style>
  <w:style w:type="paragraph" w:customStyle="1" w:styleId="58">
    <w:name w:val="正文段"/>
    <w:basedOn w:val="1"/>
    <w:qFormat/>
    <w:uiPriority w:val="0"/>
    <w:pPr>
      <w:widowControl/>
      <w:snapToGrid w:val="0"/>
      <w:spacing w:after="50" w:afterLines="50"/>
      <w:ind w:firstLine="200" w:firstLineChars="200"/>
    </w:pPr>
    <w:rPr>
      <w:kern w:val="0"/>
      <w:sz w:val="24"/>
      <w:szCs w:val="20"/>
    </w:rPr>
  </w:style>
  <w:style w:type="paragraph" w:customStyle="1" w:styleId="59">
    <w:name w:val="Char"/>
    <w:basedOn w:val="1"/>
    <w:qFormat/>
    <w:uiPriority w:val="0"/>
    <w:rPr>
      <w:rFonts w:ascii="仿宋_GB2312" w:eastAsia="仿宋_GB2312"/>
      <w:b/>
      <w:sz w:val="32"/>
      <w:szCs w:val="32"/>
    </w:rPr>
  </w:style>
  <w:style w:type="paragraph" w:customStyle="1" w:styleId="60">
    <w:name w:val="Table Text"/>
    <w:qFormat/>
    <w:uiPriority w:val="0"/>
    <w:pPr>
      <w:snapToGrid w:val="0"/>
      <w:spacing w:before="80" w:after="80"/>
    </w:pPr>
    <w:rPr>
      <w:rFonts w:ascii="Arial" w:hAnsi="Arial" w:eastAsia="宋体" w:cs="Times New Roman"/>
      <w:sz w:val="18"/>
      <w:szCs w:val="20"/>
      <w:lang w:val="en-US" w:eastAsia="zh-CN" w:bidi="ar-SA"/>
    </w:rPr>
  </w:style>
  <w:style w:type="paragraph" w:customStyle="1" w:styleId="61">
    <w:name w:val="正文（缩进2汉字）"/>
    <w:basedOn w:val="1"/>
    <w:qFormat/>
    <w:uiPriority w:val="0"/>
    <w:pPr>
      <w:tabs>
        <w:tab w:val="left" w:pos="525"/>
      </w:tabs>
      <w:spacing w:before="100" w:beforeAutospacing="1" w:after="100" w:afterAutospacing="1"/>
      <w:ind w:left="50" w:leftChars="50" w:firstLine="206" w:firstLineChars="206"/>
    </w:pPr>
    <w:rPr>
      <w:rFonts w:ascii="宋体"/>
      <w:szCs w:val="20"/>
    </w:rPr>
  </w:style>
  <w:style w:type="paragraph" w:customStyle="1" w:styleId="62">
    <w:name w:val="Char111"/>
    <w:basedOn w:val="1"/>
    <w:qFormat/>
    <w:uiPriority w:val="0"/>
    <w:pPr>
      <w:tabs>
        <w:tab w:val="left" w:pos="432"/>
      </w:tabs>
      <w:spacing w:before="50" w:beforeLines="50" w:after="50" w:afterLines="50"/>
      <w:ind w:left="432" w:hanging="432"/>
      <w:jc w:val="center"/>
    </w:pPr>
    <w:rPr>
      <w:sz w:val="24"/>
    </w:rPr>
  </w:style>
  <w:style w:type="paragraph" w:customStyle="1" w:styleId="63">
    <w:name w:val="模板普通正文"/>
    <w:basedOn w:val="20"/>
    <w:qFormat/>
    <w:uiPriority w:val="0"/>
    <w:pPr>
      <w:spacing w:before="50" w:beforeLines="50" w:after="10" w:line="360" w:lineRule="auto"/>
      <w:ind w:left="0" w:leftChars="0" w:firstLine="175" w:firstLineChars="175"/>
      <w:jc w:val="left"/>
    </w:pPr>
    <w:rPr>
      <w:sz w:val="24"/>
    </w:rPr>
  </w:style>
  <w:style w:type="paragraph" w:customStyle="1" w:styleId="64">
    <w:name w:val="缺省文本"/>
    <w:basedOn w:val="1"/>
    <w:qFormat/>
    <w:uiPriority w:val="0"/>
    <w:pPr>
      <w:autoSpaceDE w:val="0"/>
      <w:autoSpaceDN w:val="0"/>
      <w:adjustRightInd w:val="0"/>
      <w:jc w:val="left"/>
    </w:pPr>
    <w:rPr>
      <w:kern w:val="0"/>
      <w:sz w:val="24"/>
    </w:rPr>
  </w:style>
  <w:style w:type="paragraph" w:customStyle="1" w:styleId="65">
    <w:name w:val="WW-正文文字缩进 2"/>
    <w:basedOn w:val="1"/>
    <w:qFormat/>
    <w:uiPriority w:val="0"/>
    <w:pPr>
      <w:widowControl w:val="0"/>
      <w:suppressAutoHyphens/>
      <w:ind w:firstLine="420"/>
    </w:pPr>
    <w:rPr>
      <w:kern w:val="2"/>
      <w:szCs w:val="20"/>
    </w:rPr>
  </w:style>
  <w:style w:type="paragraph" w:customStyle="1" w:styleId="66">
    <w:name w:val="默认段落字体 Para Char Char Char Char Char Char Char Char Char1 Char Char Char Char"/>
    <w:basedOn w:val="1"/>
    <w:qFormat/>
    <w:uiPriority w:val="0"/>
    <w:rPr>
      <w:rFonts w:ascii="Tahoma" w:hAnsi="Tahoma"/>
      <w:sz w:val="24"/>
      <w:szCs w:val="20"/>
    </w:rPr>
  </w:style>
  <w:style w:type="paragraph" w:customStyle="1" w:styleId="67">
    <w:name w:val="项目排列"/>
    <w:basedOn w:val="1"/>
    <w:qFormat/>
    <w:uiPriority w:val="0"/>
    <w:pPr>
      <w:tabs>
        <w:tab w:val="left" w:pos="900"/>
      </w:tabs>
      <w:spacing w:before="50" w:beforeLines="50" w:after="50" w:afterLines="50" w:line="300" w:lineRule="auto"/>
      <w:ind w:left="900" w:hanging="420"/>
    </w:pPr>
    <w:rPr>
      <w:sz w:val="24"/>
    </w:rPr>
  </w:style>
  <w:style w:type="character" w:customStyle="1" w:styleId="68">
    <w:name w:val="style21"/>
    <w:qFormat/>
    <w:uiPriority w:val="0"/>
    <w:rPr>
      <w:sz w:val="15"/>
      <w:szCs w:val="15"/>
    </w:rPr>
  </w:style>
  <w:style w:type="paragraph" w:customStyle="1" w:styleId="69">
    <w:name w:val="blue"/>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70">
    <w:name w:val="列出段落1"/>
    <w:basedOn w:val="1"/>
    <w:qFormat/>
    <w:uiPriority w:val="0"/>
    <w:pPr>
      <w:widowControl/>
      <w:spacing w:after="200" w:line="276" w:lineRule="auto"/>
      <w:ind w:left="720"/>
      <w:contextualSpacing/>
      <w:jc w:val="left"/>
    </w:pPr>
    <w:rPr>
      <w:rFonts w:ascii="Calibri" w:hAnsi="Calibri"/>
      <w:kern w:val="0"/>
      <w:sz w:val="22"/>
      <w:szCs w:val="22"/>
    </w:rPr>
  </w:style>
  <w:style w:type="paragraph" w:customStyle="1" w:styleId="71">
    <w:name w:val="Char1"/>
    <w:basedOn w:val="1"/>
    <w:qFormat/>
    <w:uiPriority w:val="0"/>
    <w:rPr>
      <w:szCs w:val="20"/>
    </w:rPr>
  </w:style>
  <w:style w:type="paragraph" w:customStyle="1" w:styleId="72">
    <w:name w:val="列出段落113"/>
    <w:basedOn w:val="1"/>
    <w:qFormat/>
    <w:uiPriority w:val="0"/>
    <w:pPr>
      <w:ind w:firstLine="200" w:firstLineChars="200"/>
    </w:pPr>
    <w:rPr>
      <w:rFonts w:ascii="Calibri" w:hAnsi="Calibri"/>
      <w:szCs w:val="22"/>
    </w:rPr>
  </w:style>
  <w:style w:type="paragraph" w:customStyle="1" w:styleId="73">
    <w:name w:val="默认段落字体 Para Char Char Char Char"/>
    <w:basedOn w:val="1"/>
    <w:qFormat/>
    <w:uiPriority w:val="0"/>
  </w:style>
  <w:style w:type="paragraph" w:customStyle="1" w:styleId="74">
    <w:name w:val="Char Char Char1 Char Char Char1 Char Char Char Char"/>
    <w:basedOn w:val="1"/>
    <w:qFormat/>
    <w:uiPriority w:val="0"/>
  </w:style>
  <w:style w:type="character" w:customStyle="1" w:styleId="75">
    <w:name w:val="font1"/>
    <w:qFormat/>
    <w:uiPriority w:val="0"/>
    <w:rPr>
      <w:color w:val="999999"/>
      <w:sz w:val="18"/>
      <w:szCs w:val="18"/>
      <w:u w:val="none"/>
    </w:rPr>
  </w:style>
  <w:style w:type="paragraph" w:customStyle="1" w:styleId="76">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77">
    <w:name w:val="Char Char Char Char Char Char Char Char Char Char"/>
    <w:basedOn w:val="1"/>
    <w:qFormat/>
    <w:uiPriority w:val="0"/>
    <w:rPr>
      <w:rFonts w:ascii="Tahoma" w:hAnsi="Tahoma"/>
      <w:sz w:val="24"/>
      <w:szCs w:val="20"/>
    </w:rPr>
  </w:style>
  <w:style w:type="character" w:customStyle="1" w:styleId="78">
    <w:name w:val="apple-style-span"/>
    <w:basedOn w:val="43"/>
    <w:qFormat/>
    <w:uiPriority w:val="0"/>
  </w:style>
  <w:style w:type="paragraph" w:customStyle="1" w:styleId="79">
    <w:name w:val="正文无缩进"/>
    <w:basedOn w:val="1"/>
    <w:qFormat/>
    <w:uiPriority w:val="0"/>
    <w:pPr>
      <w:spacing w:line="360" w:lineRule="auto"/>
    </w:pPr>
    <w:rPr>
      <w:rFonts w:ascii="宋体"/>
      <w:color w:val="000000"/>
      <w:sz w:val="24"/>
    </w:rPr>
  </w:style>
  <w:style w:type="paragraph" w:customStyle="1" w:styleId="80">
    <w:name w:val="正文1"/>
    <w:qFormat/>
    <w:uiPriority w:val="0"/>
    <w:pPr>
      <w:widowControl w:val="0"/>
      <w:adjustRightInd w:val="0"/>
      <w:spacing w:line="312" w:lineRule="atLeast"/>
      <w:jc w:val="both"/>
    </w:pPr>
    <w:rPr>
      <w:rFonts w:ascii="宋体" w:hAnsi="Times New Roman" w:eastAsia="宋体" w:cs="Times New Roman"/>
      <w:sz w:val="34"/>
      <w:szCs w:val="20"/>
      <w:lang w:val="en-US" w:eastAsia="zh-CN" w:bidi="ar-SA"/>
    </w:rPr>
  </w:style>
  <w:style w:type="character" w:customStyle="1" w:styleId="81">
    <w:name w:val="ca-3"/>
    <w:basedOn w:val="43"/>
    <w:qFormat/>
    <w:uiPriority w:val="0"/>
  </w:style>
  <w:style w:type="paragraph" w:customStyle="1" w:styleId="82">
    <w:name w:val="Char Char1 Char Char Char Char1 Char Char Char"/>
    <w:basedOn w:val="1"/>
    <w:qFormat/>
    <w:uiPriority w:val="0"/>
    <w:pPr>
      <w:adjustRightInd w:val="0"/>
      <w:spacing w:line="360" w:lineRule="atLeast"/>
    </w:pPr>
    <w:rPr>
      <w:rFonts w:ascii="Tahoma" w:hAnsi="Tahoma"/>
      <w:sz w:val="24"/>
      <w:szCs w:val="20"/>
    </w:rPr>
  </w:style>
  <w:style w:type="paragraph" w:customStyle="1" w:styleId="83">
    <w:name w:val="表格"/>
    <w:basedOn w:val="1"/>
    <w:qFormat/>
    <w:uiPriority w:val="0"/>
    <w:pPr>
      <w:snapToGrid w:val="0"/>
      <w:ind w:firstLine="21" w:firstLineChars="21"/>
    </w:pPr>
    <w:rPr>
      <w:rFonts w:ascii="宋体" w:hAnsi="宋体"/>
      <w:kern w:val="0"/>
      <w:sz w:val="20"/>
      <w:szCs w:val="20"/>
    </w:rPr>
  </w:style>
  <w:style w:type="paragraph" w:customStyle="1" w:styleId="84">
    <w:name w:val="xl32"/>
    <w:basedOn w:val="1"/>
    <w:qFormat/>
    <w:uiPriority w:val="0"/>
    <w:pPr>
      <w:widowControl/>
      <w:pBdr>
        <w:left w:val="single" w:color="auto" w:sz="4" w:space="0"/>
        <w:right w:val="single" w:color="auto" w:sz="4" w:space="0"/>
      </w:pBdr>
      <w:spacing w:before="100" w:beforeAutospacing="1" w:after="100" w:afterAutospacing="1"/>
    </w:pPr>
    <w:rPr>
      <w:kern w:val="0"/>
      <w:szCs w:val="21"/>
    </w:rPr>
  </w:style>
  <w:style w:type="paragraph" w:customStyle="1" w:styleId="85">
    <w:name w:val="Char Char1 Char Char Char Char Char Char"/>
    <w:basedOn w:val="1"/>
    <w:qFormat/>
    <w:uiPriority w:val="0"/>
    <w:pPr>
      <w:widowControl/>
      <w:spacing w:after="160" w:line="240" w:lineRule="exact"/>
      <w:jc w:val="left"/>
    </w:pPr>
  </w:style>
  <w:style w:type="character" w:customStyle="1" w:styleId="86">
    <w:name w:val="Char Char"/>
    <w:qFormat/>
    <w:uiPriority w:val="0"/>
    <w:rPr>
      <w:rFonts w:ascii="宋体" w:hAnsi="Courier New" w:eastAsia="宋体"/>
      <w:kern w:val="2"/>
      <w:sz w:val="21"/>
      <w:lang w:val="en-US" w:eastAsia="zh-CN" w:bidi="ar-SA"/>
    </w:rPr>
  </w:style>
  <w:style w:type="character" w:customStyle="1" w:styleId="87">
    <w:name w:val="style51"/>
    <w:qFormat/>
    <w:uiPriority w:val="0"/>
    <w:rPr>
      <w:sz w:val="21"/>
      <w:szCs w:val="21"/>
    </w:rPr>
  </w:style>
  <w:style w:type="paragraph" w:customStyle="1" w:styleId="88">
    <w:name w:val="标书_正文"/>
    <w:basedOn w:val="1"/>
    <w:qFormat/>
    <w:uiPriority w:val="0"/>
    <w:pPr>
      <w:adjustRightInd w:val="0"/>
      <w:snapToGrid w:val="0"/>
      <w:spacing w:line="400" w:lineRule="exact"/>
      <w:ind w:firstLine="200" w:firstLineChars="200"/>
    </w:pPr>
    <w:rPr>
      <w:rFonts w:ascii="仿宋_GB2312" w:eastAsia="仿宋_GB2312" w:cs="宋体"/>
      <w:bCs/>
      <w:color w:val="000000"/>
      <w:kern w:val="0"/>
      <w:sz w:val="28"/>
      <w:szCs w:val="28"/>
    </w:rPr>
  </w:style>
  <w:style w:type="paragraph" w:customStyle="1" w:styleId="89">
    <w:name w:val="标准文本"/>
    <w:basedOn w:val="1"/>
    <w:qFormat/>
    <w:uiPriority w:val="0"/>
    <w:pPr>
      <w:spacing w:line="360" w:lineRule="auto"/>
      <w:ind w:firstLine="200" w:firstLineChars="200"/>
    </w:pPr>
    <w:rPr>
      <w:rFonts w:cs="宋体"/>
      <w:sz w:val="24"/>
      <w:szCs w:val="20"/>
    </w:rPr>
  </w:style>
  <w:style w:type="paragraph" w:customStyle="1" w:styleId="9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1">
    <w:name w:val="自定义正文"/>
    <w:basedOn w:val="1"/>
    <w:qFormat/>
    <w:uiPriority w:val="0"/>
    <w:pPr>
      <w:spacing w:line="480" w:lineRule="exact"/>
      <w:ind w:firstLine="200" w:firstLineChars="200"/>
      <w:jc w:val="left"/>
    </w:pPr>
    <w:rPr>
      <w:rFonts w:ascii="仿宋_GB2312" w:eastAsia="仿宋_GB2312"/>
      <w:sz w:val="28"/>
    </w:rPr>
  </w:style>
  <w:style w:type="paragraph" w:customStyle="1" w:styleId="92">
    <w:name w:val="样式 小四 行距: 1.5 倍行距 首行缩进:  2 字符"/>
    <w:basedOn w:val="1"/>
    <w:qFormat/>
    <w:uiPriority w:val="0"/>
    <w:pPr>
      <w:spacing w:line="360" w:lineRule="auto"/>
      <w:ind w:firstLine="200" w:firstLineChars="200"/>
    </w:pPr>
    <w:rPr>
      <w:rFonts w:cs="宋体"/>
      <w:sz w:val="24"/>
      <w:szCs w:val="20"/>
    </w:rPr>
  </w:style>
  <w:style w:type="paragraph" w:customStyle="1" w:styleId="93">
    <w:name w:val="自定义表格文字"/>
    <w:basedOn w:val="1"/>
    <w:qFormat/>
    <w:uiPriority w:val="0"/>
    <w:pPr>
      <w:spacing w:before="60" w:after="60" w:line="320" w:lineRule="exact"/>
      <w:jc w:val="left"/>
    </w:pPr>
    <w:rPr>
      <w:rFonts w:ascii="宋体" w:hAnsi="宋体" w:eastAsia="楷体_GB2312"/>
    </w:rPr>
  </w:style>
  <w:style w:type="paragraph" w:customStyle="1" w:styleId="94">
    <w:name w:val="Char Char Char1 Char"/>
    <w:basedOn w:val="1"/>
    <w:qFormat/>
    <w:uiPriority w:val="0"/>
    <w:pPr>
      <w:widowControl/>
      <w:spacing w:after="160" w:line="240" w:lineRule="exact"/>
      <w:jc w:val="left"/>
    </w:pPr>
    <w:rPr>
      <w:rFonts w:ascii="Verdana" w:hAnsi="Verdana" w:eastAsia="仿宋_GB2312"/>
      <w:kern w:val="0"/>
      <w:sz w:val="24"/>
      <w:szCs w:val="20"/>
    </w:rPr>
  </w:style>
  <w:style w:type="paragraph" w:customStyle="1" w:styleId="95">
    <w:name w:val="Char Char Char1 Char11"/>
    <w:basedOn w:val="1"/>
    <w:qFormat/>
    <w:uiPriority w:val="0"/>
    <w:pPr>
      <w:widowControl/>
      <w:spacing w:after="160" w:line="240" w:lineRule="exact"/>
      <w:jc w:val="left"/>
    </w:pPr>
    <w:rPr>
      <w:rFonts w:ascii="Verdana" w:hAnsi="Verdana" w:eastAsia="仿宋_GB2312"/>
      <w:kern w:val="0"/>
      <w:sz w:val="24"/>
      <w:szCs w:val="20"/>
    </w:rPr>
  </w:style>
  <w:style w:type="character" w:customStyle="1" w:styleId="96">
    <w:name w:val="Char Char12"/>
    <w:qFormat/>
    <w:uiPriority w:val="0"/>
    <w:rPr>
      <w:rFonts w:ascii="宋体" w:hAnsi="Courier New" w:eastAsia="宋体"/>
      <w:kern w:val="2"/>
      <w:sz w:val="21"/>
      <w:lang w:val="en-US" w:eastAsia="zh-CN" w:bidi="ar-SA"/>
    </w:rPr>
  </w:style>
  <w:style w:type="character" w:customStyle="1" w:styleId="97">
    <w:name w:val="H4 Char"/>
    <w:qFormat/>
    <w:uiPriority w:val="0"/>
    <w:rPr>
      <w:rFonts w:ascii="宋体" w:hAnsi="宋体" w:eastAsia="黑体"/>
      <w:b/>
      <w:bCs/>
      <w:color w:val="000000"/>
      <w:spacing w:val="-4"/>
      <w:kern w:val="2"/>
      <w:sz w:val="24"/>
      <w:szCs w:val="30"/>
      <w:lang w:val="en-US" w:eastAsia="zh-CN" w:bidi="ar-SA"/>
    </w:rPr>
  </w:style>
  <w:style w:type="character" w:customStyle="1" w:styleId="98">
    <w:name w:val="H5 Char"/>
    <w:qFormat/>
    <w:uiPriority w:val="0"/>
    <w:rPr>
      <w:rFonts w:ascii="Arial" w:hAnsi="Arial" w:eastAsia="宋体"/>
      <w:sz w:val="24"/>
      <w:lang w:val="en-US" w:eastAsia="zh-CN" w:bidi="ar-SA"/>
    </w:rPr>
  </w:style>
  <w:style w:type="character" w:customStyle="1" w:styleId="99">
    <w:name w:val="Char Char8"/>
    <w:qFormat/>
    <w:uiPriority w:val="0"/>
    <w:rPr>
      <w:rFonts w:ascii="宋体" w:eastAsia="宋体"/>
      <w:kern w:val="2"/>
      <w:sz w:val="28"/>
      <w:lang w:val="en-US" w:eastAsia="zh-CN" w:bidi="ar-SA"/>
    </w:rPr>
  </w:style>
  <w:style w:type="character" w:customStyle="1" w:styleId="100">
    <w:name w:val="Char Char7"/>
    <w:qFormat/>
    <w:uiPriority w:val="0"/>
    <w:rPr>
      <w:rFonts w:eastAsia="仿宋_GB2312"/>
      <w:kern w:val="2"/>
      <w:sz w:val="24"/>
      <w:szCs w:val="24"/>
      <w:lang w:val="en-US" w:eastAsia="zh-CN" w:bidi="ar-SA"/>
    </w:rPr>
  </w:style>
  <w:style w:type="paragraph" w:customStyle="1" w:styleId="101">
    <w:name w:val="表内文字"/>
    <w:basedOn w:val="1"/>
    <w:qFormat/>
    <w:uiPriority w:val="0"/>
    <w:pPr>
      <w:jc w:val="center"/>
    </w:pPr>
    <w:rPr>
      <w:color w:val="FF0000"/>
      <w:kern w:val="0"/>
      <w:sz w:val="24"/>
    </w:rPr>
  </w:style>
  <w:style w:type="character" w:customStyle="1" w:styleId="102">
    <w:name w:val="Char Char3"/>
    <w:qFormat/>
    <w:uiPriority w:val="0"/>
    <w:rPr>
      <w:rFonts w:eastAsia="仿宋_GB2312"/>
      <w:kern w:val="2"/>
      <w:sz w:val="28"/>
      <w:szCs w:val="24"/>
      <w:lang w:val="en-US" w:eastAsia="zh-CN" w:bidi="ar-SA"/>
    </w:rPr>
  </w:style>
  <w:style w:type="paragraph" w:customStyle="1" w:styleId="103">
    <w:name w:val="xl25"/>
    <w:basedOn w:val="1"/>
    <w:qFormat/>
    <w:uiPriority w:val="0"/>
    <w:pPr>
      <w:widowControl/>
      <w:spacing w:before="100" w:beforeAutospacing="1" w:after="100" w:afterAutospacing="1"/>
      <w:jc w:val="center"/>
      <w:textAlignment w:val="center"/>
    </w:pPr>
    <w:rPr>
      <w:rFonts w:ascii="宋体" w:hAnsi="宋体"/>
      <w:kern w:val="0"/>
      <w:sz w:val="20"/>
      <w:szCs w:val="20"/>
    </w:rPr>
  </w:style>
  <w:style w:type="paragraph" w:customStyle="1" w:styleId="104">
    <w:name w:val="font7"/>
    <w:basedOn w:val="1"/>
    <w:qFormat/>
    <w:uiPriority w:val="0"/>
    <w:pPr>
      <w:widowControl/>
      <w:spacing w:before="100" w:beforeAutospacing="1" w:after="100" w:afterAutospacing="1"/>
      <w:jc w:val="left"/>
    </w:pPr>
    <w:rPr>
      <w:rFonts w:ascii="宋体" w:hAnsi="宋体"/>
      <w:kern w:val="0"/>
      <w:szCs w:val="21"/>
    </w:rPr>
  </w:style>
  <w:style w:type="paragraph" w:customStyle="1" w:styleId="105">
    <w:name w:val="font5"/>
    <w:basedOn w:val="1"/>
    <w:qFormat/>
    <w:uiPriority w:val="0"/>
    <w:pPr>
      <w:widowControl/>
      <w:spacing w:before="100" w:beforeAutospacing="1" w:after="100" w:afterAutospacing="1"/>
      <w:jc w:val="left"/>
    </w:pPr>
    <w:rPr>
      <w:rFonts w:ascii="宋体" w:hAnsi="宋体"/>
      <w:kern w:val="0"/>
      <w:sz w:val="24"/>
    </w:rPr>
  </w:style>
  <w:style w:type="paragraph" w:customStyle="1" w:styleId="106">
    <w:name w:val="font6"/>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107">
    <w:name w:val="项目1"/>
    <w:basedOn w:val="1"/>
    <w:qFormat/>
    <w:uiPriority w:val="0"/>
    <w:pPr>
      <w:tabs>
        <w:tab w:val="left" w:pos="840"/>
      </w:tabs>
      <w:spacing w:after="60"/>
      <w:ind w:left="840" w:hanging="420"/>
    </w:pPr>
    <w:rPr>
      <w:rFonts w:ascii="宋体"/>
      <w:spacing w:val="4"/>
      <w:szCs w:val="20"/>
    </w:rPr>
  </w:style>
  <w:style w:type="paragraph" w:customStyle="1" w:styleId="108">
    <w:name w:val="编10号"/>
    <w:basedOn w:val="1"/>
    <w:qFormat/>
    <w:uiPriority w:val="0"/>
    <w:pPr>
      <w:tabs>
        <w:tab w:val="left" w:pos="1620"/>
      </w:tabs>
      <w:ind w:left="1620" w:hanging="360"/>
    </w:pPr>
  </w:style>
  <w:style w:type="paragraph" w:customStyle="1" w:styleId="109">
    <w:name w:val="段"/>
    <w:basedOn w:val="1"/>
    <w:qFormat/>
    <w:uiPriority w:val="0"/>
    <w:pPr>
      <w:ind w:firstLine="425"/>
    </w:pPr>
    <w:rPr>
      <w:rFonts w:ascii="宋体"/>
      <w:szCs w:val="20"/>
    </w:rPr>
  </w:style>
  <w:style w:type="paragraph" w:customStyle="1" w:styleId="110">
    <w:name w:val="Char Char Char Char"/>
    <w:basedOn w:val="1"/>
    <w:qFormat/>
    <w:uiPriority w:val="0"/>
    <w:pPr>
      <w:widowControl/>
      <w:spacing w:after="160" w:line="240" w:lineRule="exact"/>
      <w:jc w:val="left"/>
    </w:pPr>
    <w:rPr>
      <w:kern w:val="0"/>
      <w:sz w:val="24"/>
    </w:rPr>
  </w:style>
  <w:style w:type="paragraph" w:customStyle="1" w:styleId="111">
    <w:name w:val="Char Char1 Char Char Char Char Char Char Char Char Char Char"/>
    <w:basedOn w:val="1"/>
    <w:qFormat/>
    <w:uiPriority w:val="0"/>
    <w:pPr>
      <w:widowControl/>
      <w:spacing w:after="160" w:line="240" w:lineRule="exact"/>
      <w:jc w:val="left"/>
    </w:pPr>
    <w:rPr>
      <w:rFonts w:ascii="Verdana" w:hAnsi="Verdana" w:eastAsia="仿宋_GB2312"/>
      <w:kern w:val="0"/>
      <w:sz w:val="24"/>
      <w:szCs w:val="20"/>
    </w:rPr>
  </w:style>
  <w:style w:type="character" w:customStyle="1" w:styleId="112">
    <w:name w:val="bulletintext1"/>
    <w:qFormat/>
    <w:uiPriority w:val="0"/>
    <w:rPr>
      <w:rFonts w:ascii="宋体" w:hAnsi="宋体" w:eastAsia="宋体"/>
      <w:sz w:val="18"/>
      <w:szCs w:val="18"/>
    </w:rPr>
  </w:style>
  <w:style w:type="paragraph" w:customStyle="1" w:styleId="113">
    <w:name w:val="Char1 Char Char Char Char Char Char"/>
    <w:basedOn w:val="1"/>
    <w:qFormat/>
    <w:uiPriority w:val="0"/>
    <w:rPr>
      <w:rFonts w:ascii="Tahoma" w:hAnsi="Tahoma"/>
      <w:sz w:val="24"/>
      <w:szCs w:val="20"/>
    </w:rPr>
  </w:style>
  <w:style w:type="paragraph" w:customStyle="1" w:styleId="114">
    <w:name w:val="Char Char2 Char Char Char Char"/>
    <w:basedOn w:val="16"/>
    <w:qFormat/>
    <w:uiPriority w:val="0"/>
    <w:rPr>
      <w:rFonts w:ascii="Tahoma" w:hAnsi="Tahoma"/>
      <w:sz w:val="24"/>
    </w:rPr>
  </w:style>
  <w:style w:type="paragraph" w:customStyle="1" w:styleId="115">
    <w:name w:val="Char Char Char"/>
    <w:basedOn w:val="16"/>
    <w:qFormat/>
    <w:uiPriority w:val="0"/>
    <w:rPr>
      <w:rFonts w:ascii="Tahoma" w:hAnsi="Tahoma"/>
      <w:sz w:val="24"/>
    </w:rPr>
  </w:style>
  <w:style w:type="paragraph" w:customStyle="1" w:styleId="116">
    <w:name w:val="正文缩进 New"/>
    <w:basedOn w:val="1"/>
    <w:qFormat/>
    <w:uiPriority w:val="0"/>
    <w:pPr>
      <w:ind w:firstLine="200" w:firstLineChars="200"/>
    </w:pPr>
    <w:rPr>
      <w:szCs w:val="20"/>
    </w:rPr>
  </w:style>
  <w:style w:type="paragraph" w:customStyle="1" w:styleId="117">
    <w:name w:val="正文 New New New New New New New New New New New New New New New New New New New New New New New New New"/>
    <w:qFormat/>
    <w:uiPriority w:val="0"/>
    <w:pPr>
      <w:widowControl w:val="0"/>
      <w:spacing w:line="440" w:lineRule="exact"/>
      <w:jc w:val="both"/>
    </w:pPr>
    <w:rPr>
      <w:rFonts w:ascii="Times New Roman" w:hAnsi="Times New Roman" w:eastAsia="宋体" w:cs="Times New Roman"/>
      <w:kern w:val="2"/>
      <w:sz w:val="28"/>
      <w:szCs w:val="24"/>
      <w:lang w:val="en-US" w:eastAsia="zh-CN" w:bidi="ar-SA"/>
    </w:rPr>
  </w:style>
  <w:style w:type="character" w:customStyle="1" w:styleId="118">
    <w:name w:val="tpc_content1"/>
    <w:qFormat/>
    <w:uiPriority w:val="0"/>
    <w:rPr>
      <w:sz w:val="20"/>
      <w:szCs w:val="20"/>
    </w:rPr>
  </w:style>
  <w:style w:type="character" w:customStyle="1" w:styleId="119">
    <w:name w:val="Char Char11"/>
    <w:qFormat/>
    <w:uiPriority w:val="0"/>
    <w:rPr>
      <w:b/>
      <w:kern w:val="44"/>
      <w:sz w:val="44"/>
    </w:rPr>
  </w:style>
  <w:style w:type="character" w:customStyle="1" w:styleId="120">
    <w:name w:val="Char Char10"/>
    <w:qFormat/>
    <w:uiPriority w:val="0"/>
    <w:rPr>
      <w:b/>
      <w:kern w:val="2"/>
      <w:sz w:val="28"/>
      <w:szCs w:val="28"/>
    </w:rPr>
  </w:style>
  <w:style w:type="character" w:customStyle="1" w:styleId="121">
    <w:name w:val="Char Char9"/>
    <w:qFormat/>
    <w:uiPriority w:val="0"/>
    <w:rPr>
      <w:b/>
      <w:kern w:val="2"/>
      <w:sz w:val="24"/>
      <w:szCs w:val="24"/>
    </w:rPr>
  </w:style>
  <w:style w:type="paragraph" w:customStyle="1" w:styleId="122">
    <w:name w:val="Char Char Char 字元 字元"/>
    <w:basedOn w:val="1"/>
    <w:qFormat/>
    <w:uiPriority w:val="0"/>
    <w:pPr>
      <w:spacing w:line="360" w:lineRule="auto"/>
      <w:ind w:firstLine="200" w:firstLineChars="200"/>
    </w:pPr>
    <w:rPr>
      <w:szCs w:val="20"/>
    </w:rPr>
  </w:style>
  <w:style w:type="paragraph" w:customStyle="1" w:styleId="123">
    <w:name w:val="正文 New"/>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124">
    <w:name w:val="正文 New New"/>
    <w:qFormat/>
    <w:uiPriority w:val="0"/>
    <w:pPr>
      <w:widowControl w:val="0"/>
      <w:jc w:val="both"/>
    </w:pPr>
    <w:rPr>
      <w:rFonts w:ascii="Times New Roman" w:hAnsi="Times New Roman" w:eastAsia="宋体" w:cs="Times New Roman"/>
      <w:kern w:val="2"/>
      <w:sz w:val="21"/>
      <w:szCs w:val="20"/>
      <w:lang w:val="en-US" w:eastAsia="zh-CN" w:bidi="ar-SA"/>
    </w:rPr>
  </w:style>
  <w:style w:type="character" w:customStyle="1" w:styleId="125">
    <w:name w:val="style11"/>
    <w:qFormat/>
    <w:uiPriority w:val="0"/>
    <w:rPr>
      <w:b/>
      <w:bCs/>
      <w:color w:val="FF0000"/>
    </w:rPr>
  </w:style>
  <w:style w:type="character" w:customStyle="1" w:styleId="126">
    <w:name w:val="info"/>
    <w:basedOn w:val="43"/>
    <w:qFormat/>
    <w:uiPriority w:val="0"/>
  </w:style>
  <w:style w:type="paragraph" w:customStyle="1" w:styleId="127">
    <w:name w:val="样式 正文缩进 + 首行缩进:  2 字符"/>
    <w:basedOn w:val="7"/>
    <w:qFormat/>
    <w:uiPriority w:val="0"/>
    <w:pPr>
      <w:spacing w:line="360" w:lineRule="auto"/>
    </w:pPr>
    <w:rPr>
      <w:rFonts w:ascii="宋体" w:hAnsi="宋体"/>
      <w:color w:val="000000"/>
      <w:kern w:val="0"/>
      <w:sz w:val="24"/>
      <w:szCs w:val="20"/>
    </w:rPr>
  </w:style>
  <w:style w:type="paragraph" w:customStyle="1" w:styleId="128">
    <w:name w:val="正文2"/>
    <w:basedOn w:val="1"/>
    <w:qFormat/>
    <w:uiPriority w:val="0"/>
    <w:pPr>
      <w:spacing w:before="156" w:line="360" w:lineRule="auto"/>
      <w:ind w:firstLine="200" w:firstLineChars="200"/>
    </w:pPr>
    <w:rPr>
      <w:sz w:val="24"/>
      <w:szCs w:val="20"/>
    </w:rPr>
  </w:style>
  <w:style w:type="paragraph" w:customStyle="1" w:styleId="129">
    <w:name w:val="p0"/>
    <w:basedOn w:val="1"/>
    <w:qFormat/>
    <w:uiPriority w:val="0"/>
    <w:pPr>
      <w:widowControl/>
    </w:pPr>
    <w:rPr>
      <w:kern w:val="0"/>
      <w:szCs w:val="21"/>
    </w:rPr>
  </w:style>
  <w:style w:type="character" w:customStyle="1" w:styleId="130">
    <w:name w:val="param-name"/>
    <w:basedOn w:val="43"/>
    <w:qFormat/>
    <w:uiPriority w:val="0"/>
  </w:style>
  <w:style w:type="character" w:customStyle="1" w:styleId="131">
    <w:name w:val="日期 Char"/>
    <w:qFormat/>
    <w:uiPriority w:val="0"/>
    <w:rPr>
      <w:rFonts w:ascii="楷体_GB2312" w:eastAsia="楷体_GB2312"/>
      <w:b/>
      <w:kern w:val="2"/>
      <w:sz w:val="28"/>
      <w:lang w:val="en-US" w:eastAsia="zh-CN" w:bidi="ar-SA"/>
    </w:rPr>
  </w:style>
  <w:style w:type="character" w:customStyle="1" w:styleId="132">
    <w:name w:val="标题 4 Char"/>
    <w:qFormat/>
    <w:uiPriority w:val="0"/>
    <w:rPr>
      <w:rFonts w:ascii="Arial" w:hAnsi="Arial" w:eastAsia="黑体"/>
      <w:b/>
      <w:kern w:val="2"/>
      <w:sz w:val="28"/>
      <w:lang w:val="en-US" w:eastAsia="zh-CN" w:bidi="ar-SA"/>
    </w:rPr>
  </w:style>
  <w:style w:type="character" w:customStyle="1" w:styleId="133">
    <w:name w:val="标题 6 Char"/>
    <w:qFormat/>
    <w:uiPriority w:val="0"/>
    <w:rPr>
      <w:rFonts w:ascii="宋体" w:hAnsi="Arial" w:eastAsia="宋体"/>
      <w:sz w:val="24"/>
      <w:lang w:val="en-US" w:eastAsia="zh-CN" w:bidi="ar-SA"/>
    </w:rPr>
  </w:style>
  <w:style w:type="character" w:customStyle="1" w:styleId="134">
    <w:name w:val="标题 8 Char"/>
    <w:qFormat/>
    <w:uiPriority w:val="0"/>
    <w:rPr>
      <w:rFonts w:ascii="Arial" w:hAnsi="Arial" w:eastAsia="黑体"/>
      <w:sz w:val="24"/>
      <w:lang w:val="en-US" w:eastAsia="zh-CN" w:bidi="ar-SA"/>
    </w:rPr>
  </w:style>
  <w:style w:type="character" w:customStyle="1" w:styleId="135">
    <w:name w:val="标题 9 Char"/>
    <w:qFormat/>
    <w:uiPriority w:val="0"/>
    <w:rPr>
      <w:rFonts w:ascii="Arial" w:hAnsi="Arial" w:eastAsia="黑体"/>
      <w:sz w:val="24"/>
      <w:lang w:val="en-US" w:eastAsia="zh-CN" w:bidi="ar-SA"/>
    </w:rPr>
  </w:style>
  <w:style w:type="character" w:customStyle="1" w:styleId="136">
    <w:name w:val="标题 5 Char"/>
    <w:qFormat/>
    <w:uiPriority w:val="0"/>
    <w:rPr>
      <w:rFonts w:eastAsia="宋体"/>
      <w:sz w:val="24"/>
      <w:lang w:val="en-US" w:eastAsia="zh-CN" w:bidi="ar-SA"/>
    </w:rPr>
  </w:style>
  <w:style w:type="character" w:customStyle="1" w:styleId="137">
    <w:name w:val="正文文本缩进 2 Char"/>
    <w:qFormat/>
    <w:uiPriority w:val="0"/>
    <w:rPr>
      <w:rFonts w:eastAsia="宋体"/>
      <w:kern w:val="2"/>
      <w:sz w:val="21"/>
      <w:szCs w:val="24"/>
      <w:lang w:val="en-US" w:eastAsia="zh-CN" w:bidi="ar-SA"/>
    </w:rPr>
  </w:style>
  <w:style w:type="character" w:customStyle="1" w:styleId="138">
    <w:name w:val="正文文本 2 Char"/>
    <w:qFormat/>
    <w:uiPriority w:val="0"/>
    <w:rPr>
      <w:rFonts w:ascii="隶书" w:eastAsia="隶书"/>
      <w:bCs/>
      <w:sz w:val="72"/>
      <w:szCs w:val="84"/>
      <w:lang w:val="en-US" w:eastAsia="zh-CN" w:bidi="ar-SA"/>
    </w:rPr>
  </w:style>
  <w:style w:type="character" w:customStyle="1" w:styleId="139">
    <w:name w:val="标题 7 Char"/>
    <w:qFormat/>
    <w:uiPriority w:val="0"/>
    <w:rPr>
      <w:rFonts w:ascii="宋体" w:hAnsi="Arial" w:eastAsia="宋体"/>
      <w:b/>
      <w:sz w:val="24"/>
      <w:lang w:val="en-US" w:eastAsia="zh-CN" w:bidi="ar-SA"/>
    </w:rPr>
  </w:style>
  <w:style w:type="character" w:customStyle="1" w:styleId="140">
    <w:name w:val="页眉 Char"/>
    <w:qFormat/>
    <w:uiPriority w:val="0"/>
    <w:rPr>
      <w:rFonts w:eastAsia="宋体"/>
      <w:kern w:val="2"/>
      <w:sz w:val="18"/>
      <w:szCs w:val="18"/>
      <w:lang w:val="en-US" w:eastAsia="zh-CN" w:bidi="ar-SA"/>
    </w:rPr>
  </w:style>
  <w:style w:type="paragraph" w:customStyle="1" w:styleId="141">
    <w:name w:val="汇视源正文"/>
    <w:qFormat/>
    <w:uiPriority w:val="0"/>
    <w:pPr>
      <w:widowControl w:val="0"/>
      <w:spacing w:before="50" w:beforeLines="50" w:line="360" w:lineRule="auto"/>
      <w:ind w:firstLine="200" w:firstLineChars="200"/>
      <w:jc w:val="both"/>
    </w:pPr>
    <w:rPr>
      <w:rFonts w:ascii="Times New Roman" w:hAnsi="Times New Roman" w:eastAsia="宋体" w:cs="宋体"/>
      <w:kern w:val="2"/>
      <w:sz w:val="24"/>
      <w:szCs w:val="20"/>
      <w:lang w:val="en-US" w:eastAsia="zh-CN" w:bidi="ar-SA"/>
    </w:rPr>
  </w:style>
  <w:style w:type="paragraph" w:customStyle="1" w:styleId="142">
    <w:name w:val="样式 列表编号 + 段后: 0.5 行"/>
    <w:basedOn w:val="14"/>
    <w:qFormat/>
    <w:uiPriority w:val="0"/>
    <w:pPr>
      <w:tabs>
        <w:tab w:val="left" w:pos="840"/>
      </w:tabs>
      <w:spacing w:after="50" w:afterLines="0"/>
      <w:ind w:left="425" w:hanging="425"/>
    </w:pPr>
    <w:rPr>
      <w:rFonts w:cs="宋体"/>
    </w:rPr>
  </w:style>
  <w:style w:type="paragraph" w:customStyle="1" w:styleId="143">
    <w:name w:val="正文缩近"/>
    <w:basedOn w:val="1"/>
    <w:qFormat/>
    <w:uiPriority w:val="0"/>
    <w:pPr>
      <w:adjustRightInd w:val="0"/>
      <w:snapToGrid w:val="0"/>
      <w:spacing w:line="540" w:lineRule="atLeast"/>
      <w:ind w:firstLine="608"/>
      <w:textAlignment w:val="baseline"/>
    </w:pPr>
    <w:rPr>
      <w:rFonts w:ascii="仿宋_GB2312" w:eastAsia="仿宋_GB2312" w:cs="宋体"/>
      <w:kern w:val="0"/>
      <w:sz w:val="30"/>
      <w:szCs w:val="20"/>
    </w:rPr>
  </w:style>
  <w:style w:type="paragraph" w:customStyle="1" w:styleId="144">
    <w:name w:val="TOC 标题1"/>
    <w:basedOn w:val="2"/>
    <w:next w:val="1"/>
    <w:qFormat/>
    <w:uiPriority w:val="0"/>
    <w:pPr>
      <w:keepNext/>
      <w:keepLines/>
      <w:widowControl/>
      <w:numPr>
        <w:ilvl w:val="0"/>
        <w:numId w:val="0"/>
      </w:numPr>
      <w:spacing w:before="240" w:after="0" w:line="259" w:lineRule="auto"/>
      <w:jc w:val="left"/>
      <w:outlineLvl w:val="9"/>
    </w:pPr>
    <w:rPr>
      <w:rFonts w:ascii="Calibri Light" w:hAnsi="Calibri Light" w:eastAsia="宋体"/>
      <w:b w:val="0"/>
      <w:color w:val="2E74B5"/>
      <w:kern w:val="0"/>
      <w:sz w:val="32"/>
      <w:szCs w:val="32"/>
    </w:rPr>
  </w:style>
  <w:style w:type="character" w:customStyle="1" w:styleId="145">
    <w:name w:val="Date Char"/>
    <w:qFormat/>
    <w:uiPriority w:val="0"/>
    <w:rPr>
      <w:rFonts w:ascii="宋体"/>
      <w:sz w:val="21"/>
      <w:lang w:val="zh-CN"/>
    </w:rPr>
  </w:style>
  <w:style w:type="character" w:customStyle="1" w:styleId="146">
    <w:name w:val="Normal Indent Char"/>
    <w:qFormat/>
    <w:uiPriority w:val="0"/>
    <w:rPr>
      <w:rFonts w:ascii="宋体" w:eastAsia="宋体"/>
      <w:snapToGrid w:val="0"/>
      <w:color w:val="000000"/>
      <w:kern w:val="28"/>
      <w:sz w:val="28"/>
    </w:rPr>
  </w:style>
  <w:style w:type="character" w:customStyle="1" w:styleId="147">
    <w:name w:val="Plain Text Char"/>
    <w:qFormat/>
    <w:uiPriority w:val="0"/>
    <w:rPr>
      <w:rFonts w:ascii="宋体" w:hAnsi="Courier New" w:eastAsia="宋体"/>
      <w:snapToGrid w:val="0"/>
      <w:sz w:val="21"/>
    </w:rPr>
  </w:style>
  <w:style w:type="character" w:customStyle="1" w:styleId="148">
    <w:name w:val="日期 Char1"/>
    <w:qFormat/>
    <w:uiPriority w:val="0"/>
    <w:rPr>
      <w:rFonts w:ascii="Times New Roman" w:hAnsi="Times New Roman" w:eastAsia="宋体" w:cs="Times New Roman"/>
      <w:sz w:val="24"/>
      <w:szCs w:val="24"/>
    </w:rPr>
  </w:style>
  <w:style w:type="paragraph" w:customStyle="1" w:styleId="149">
    <w:name w:val="纯文本1"/>
    <w:basedOn w:val="1"/>
    <w:qFormat/>
    <w:uiPriority w:val="0"/>
    <w:rPr>
      <w:rFonts w:ascii="宋体" w:hAnsi="Courier New" w:cs="Courier New"/>
      <w:kern w:val="0"/>
      <w:szCs w:val="21"/>
    </w:rPr>
  </w:style>
  <w:style w:type="paragraph" w:customStyle="1" w:styleId="150">
    <w:name w:val="aspnumfaautoadjustrightr"/>
    <w:qFormat/>
    <w:uiPriority w:val="0"/>
    <w:pPr>
      <w:widowControl w:val="0"/>
      <w:autoSpaceDE w:val="0"/>
      <w:autoSpaceDN w:val="0"/>
      <w:adjustRightInd w:val="0"/>
      <w:ind w:firstLine="720"/>
      <w:jc w:val="both"/>
    </w:pPr>
    <w:rPr>
      <w:rFonts w:ascii="Times New Roman" w:hAnsi="Times New Roman" w:eastAsia="宋体" w:cs="Times New Roman"/>
      <w:sz w:val="20"/>
      <w:szCs w:val="20"/>
      <w:lang w:val="en-US" w:eastAsia="zh-CN" w:bidi="ar-SA"/>
    </w:rPr>
  </w:style>
  <w:style w:type="paragraph" w:customStyle="1" w:styleId="151">
    <w:name w:val="列出段落112"/>
    <w:basedOn w:val="1"/>
    <w:qFormat/>
    <w:uiPriority w:val="0"/>
    <w:pPr>
      <w:adjustRightInd w:val="0"/>
      <w:spacing w:line="360" w:lineRule="auto"/>
      <w:ind w:firstLine="200" w:firstLineChars="200"/>
    </w:pPr>
    <w:rPr>
      <w:rFonts w:eastAsia="楷体_GB2312" w:cs="Lucida Sans"/>
      <w:sz w:val="24"/>
    </w:rPr>
  </w:style>
  <w:style w:type="paragraph" w:customStyle="1" w:styleId="152">
    <w:name w:val="标题2def"/>
    <w:basedOn w:val="39"/>
    <w:qFormat/>
    <w:uiPriority w:val="0"/>
    <w:pPr>
      <w:widowControl/>
      <w:overflowPunct w:val="0"/>
      <w:autoSpaceDE w:val="0"/>
      <w:autoSpaceDN w:val="0"/>
      <w:adjustRightInd w:val="0"/>
      <w:snapToGrid w:val="0"/>
      <w:spacing w:before="160" w:after="200" w:line="360" w:lineRule="auto"/>
      <w:textAlignment w:val="baseline"/>
    </w:pPr>
    <w:rPr>
      <w:rFonts w:ascii="Times New Roman" w:hAnsi="宋体" w:eastAsia="仿宋_GB2312"/>
      <w:bCs w:val="0"/>
      <w:kern w:val="0"/>
      <w:szCs w:val="20"/>
      <w:lang w:val="en-GB"/>
    </w:rPr>
  </w:style>
  <w:style w:type="paragraph" w:customStyle="1" w:styleId="153">
    <w:name w:val="标题3def"/>
    <w:basedOn w:val="4"/>
    <w:next w:val="1"/>
    <w:qFormat/>
    <w:uiPriority w:val="0"/>
    <w:pPr>
      <w:numPr>
        <w:ilvl w:val="0"/>
        <w:numId w:val="0"/>
      </w:numPr>
      <w:adjustRightInd w:val="0"/>
      <w:snapToGrid w:val="0"/>
      <w:spacing w:before="80" w:after="160" w:line="400" w:lineRule="exact"/>
    </w:pPr>
    <w:rPr>
      <w:rFonts w:ascii="仿宋_GB2312" w:hAnsi="宋体"/>
      <w:sz w:val="24"/>
    </w:rPr>
  </w:style>
  <w:style w:type="character" w:customStyle="1" w:styleId="154">
    <w:name w:val="Header Char"/>
    <w:qFormat/>
    <w:uiPriority w:val="0"/>
    <w:rPr>
      <w:rFonts w:ascii="Times New Roman" w:hAnsi="Times New Roman" w:eastAsia="宋体" w:cs="Times New Roman"/>
      <w:sz w:val="18"/>
      <w:szCs w:val="18"/>
    </w:rPr>
  </w:style>
  <w:style w:type="paragraph" w:customStyle="1" w:styleId="15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0"/>
      <w:szCs w:val="20"/>
      <w:lang w:val="en-US" w:eastAsia="zh-CN" w:bidi="ar-SA"/>
    </w:rPr>
  </w:style>
  <w:style w:type="paragraph" w:customStyle="1" w:styleId="156">
    <w:name w:val="Char Char2 Char Char"/>
    <w:basedOn w:val="1"/>
    <w:qFormat/>
    <w:uiPriority w:val="0"/>
    <w:pPr>
      <w:widowControl/>
      <w:spacing w:line="400" w:lineRule="exact"/>
      <w:jc w:val="center"/>
    </w:pPr>
    <w:rPr>
      <w:rFonts w:ascii="Verdana" w:hAnsi="Verdana"/>
      <w:kern w:val="0"/>
      <w:szCs w:val="20"/>
    </w:rPr>
  </w:style>
  <w:style w:type="character" w:customStyle="1" w:styleId="157">
    <w:name w:val="Comment Text Char"/>
    <w:qFormat/>
    <w:uiPriority w:val="0"/>
    <w:rPr>
      <w:rFonts w:ascii="Times New Roman" w:hAnsi="Times New Roman" w:eastAsia="宋体" w:cs="Times New Roman"/>
      <w:kern w:val="0"/>
      <w:sz w:val="24"/>
      <w:szCs w:val="24"/>
      <w:lang w:val="zh-CN" w:eastAsia="zh-CN"/>
    </w:rPr>
  </w:style>
  <w:style w:type="paragraph" w:customStyle="1" w:styleId="158">
    <w:name w:val="正文文本缩进 21"/>
    <w:basedOn w:val="1"/>
    <w:qFormat/>
    <w:uiPriority w:val="0"/>
    <w:pPr>
      <w:spacing w:line="520" w:lineRule="exact"/>
      <w:ind w:firstLine="303" w:firstLineChars="303"/>
    </w:pPr>
    <w:rPr>
      <w:rFonts w:ascii="黑体" w:hAnsi="Calibri" w:eastAsia="黑体" w:cs="黑体"/>
      <w:sz w:val="28"/>
      <w:szCs w:val="22"/>
    </w:rPr>
  </w:style>
  <w:style w:type="paragraph" w:customStyle="1" w:styleId="159">
    <w:name w:val="部分1"/>
    <w:basedOn w:val="1"/>
    <w:qFormat/>
    <w:uiPriority w:val="0"/>
    <w:pPr>
      <w:keepNext/>
      <w:pageBreakBefore/>
      <w:widowControl w:val="0"/>
      <w:tabs>
        <w:tab w:val="left" w:pos="720"/>
      </w:tabs>
      <w:spacing w:line="360" w:lineRule="auto"/>
      <w:jc w:val="center"/>
      <w:outlineLvl w:val="0"/>
    </w:pPr>
    <w:rPr>
      <w:rFonts w:eastAsia="黑体"/>
      <w:b/>
      <w:kern w:val="44"/>
      <w:sz w:val="36"/>
      <w:szCs w:val="20"/>
    </w:rPr>
  </w:style>
  <w:style w:type="paragraph" w:customStyle="1" w:styleId="160">
    <w:name w:val="Char Char Char Char1"/>
    <w:basedOn w:val="1"/>
    <w:qFormat/>
    <w:uiPriority w:val="0"/>
    <w:rPr>
      <w:rFonts w:ascii="Tahoma" w:hAnsi="Tahoma"/>
      <w:sz w:val="24"/>
      <w:szCs w:val="20"/>
    </w:rPr>
  </w:style>
  <w:style w:type="paragraph" w:customStyle="1" w:styleId="161">
    <w:name w:val="Char Char27"/>
    <w:basedOn w:val="1"/>
    <w:qFormat/>
    <w:uiPriority w:val="0"/>
    <w:pPr>
      <w:snapToGrid w:val="0"/>
      <w:spacing w:line="360" w:lineRule="auto"/>
    </w:pPr>
    <w:rPr>
      <w:rFonts w:ascii="Arial" w:hAnsi="Arial" w:eastAsia="黑体"/>
      <w:snapToGrid w:val="0"/>
      <w:kern w:val="0"/>
      <w:sz w:val="20"/>
      <w:szCs w:val="21"/>
    </w:rPr>
  </w:style>
  <w:style w:type="paragraph" w:customStyle="1" w:styleId="162">
    <w:name w:val="样式5"/>
    <w:basedOn w:val="1"/>
    <w:qFormat/>
    <w:uiPriority w:val="0"/>
    <w:pPr>
      <w:adjustRightInd w:val="0"/>
      <w:spacing w:line="440" w:lineRule="exact"/>
      <w:ind w:left="2" w:firstLine="200" w:firstLineChars="200"/>
    </w:pPr>
    <w:rPr>
      <w:rFonts w:ascii="仿宋_GB2312" w:hAnsi="仿宋" w:eastAsia="仿宋_GB2312"/>
      <w:sz w:val="24"/>
    </w:rPr>
  </w:style>
  <w:style w:type="paragraph" w:customStyle="1" w:styleId="163">
    <w:name w:val="样式4"/>
    <w:basedOn w:val="1"/>
    <w:qFormat/>
    <w:uiPriority w:val="0"/>
    <w:pPr>
      <w:adjustRightInd w:val="0"/>
      <w:spacing w:line="360" w:lineRule="auto"/>
      <w:ind w:firstLine="420"/>
      <w:jc w:val="center"/>
      <w:outlineLvl w:val="2"/>
    </w:pPr>
    <w:rPr>
      <w:rFonts w:ascii="仿宋_GB2312" w:hAnsi="仿宋" w:eastAsia="仿宋_GB2312"/>
      <w:b/>
      <w:sz w:val="32"/>
      <w:szCs w:val="32"/>
    </w:rPr>
  </w:style>
  <w:style w:type="character" w:customStyle="1" w:styleId="164">
    <w:name w:val="正文2 Char Char"/>
    <w:qFormat/>
    <w:uiPriority w:val="0"/>
    <w:rPr>
      <w:kern w:val="2"/>
      <w:sz w:val="24"/>
    </w:rPr>
  </w:style>
  <w:style w:type="character" w:customStyle="1" w:styleId="165">
    <w:name w:val="普通文字 Char Char3"/>
    <w:qFormat/>
    <w:uiPriority w:val="0"/>
    <w:rPr>
      <w:rFonts w:ascii="宋体" w:hAnsi="Courier New"/>
      <w:kern w:val="2"/>
      <w:sz w:val="24"/>
      <w:szCs w:val="24"/>
    </w:rPr>
  </w:style>
  <w:style w:type="character" w:customStyle="1" w:styleId="166">
    <w:name w:val="特点 Char2"/>
    <w:qFormat/>
    <w:uiPriority w:val="0"/>
    <w:rPr>
      <w:rFonts w:ascii="Times New Roman" w:hAnsi="Times New Roman" w:eastAsia="宋体" w:cs="Times New Roman"/>
      <w:szCs w:val="24"/>
    </w:rPr>
  </w:style>
  <w:style w:type="paragraph" w:customStyle="1" w:styleId="167">
    <w:name w:val="_Style 11"/>
    <w:basedOn w:val="1"/>
    <w:qFormat/>
    <w:uiPriority w:val="0"/>
    <w:pPr>
      <w:spacing w:line="440" w:lineRule="exact"/>
      <w:ind w:firstLine="200" w:firstLineChars="200"/>
    </w:pPr>
    <w:rPr>
      <w:rFonts w:ascii="Tahoma" w:hAnsi="Tahoma" w:eastAsia="仿宋_GB2312"/>
      <w:sz w:val="24"/>
      <w:szCs w:val="20"/>
    </w:rPr>
  </w:style>
  <w:style w:type="paragraph" w:customStyle="1" w:styleId="168">
    <w:name w:val="Char11"/>
    <w:basedOn w:val="1"/>
    <w:qFormat/>
    <w:uiPriority w:val="0"/>
    <w:pPr>
      <w:tabs>
        <w:tab w:val="left" w:pos="432"/>
      </w:tabs>
      <w:spacing w:before="50" w:beforeLines="50" w:after="50" w:afterLines="50" w:line="440" w:lineRule="exact"/>
      <w:ind w:left="432" w:firstLine="200" w:firstLineChars="200"/>
      <w:jc w:val="center"/>
    </w:pPr>
    <w:rPr>
      <w:rFonts w:eastAsia="仿宋_GB2312"/>
      <w:sz w:val="24"/>
    </w:rPr>
  </w:style>
  <w:style w:type="paragraph" w:customStyle="1" w:styleId="169">
    <w:name w:val="列出段落12"/>
    <w:basedOn w:val="1"/>
    <w:qFormat/>
    <w:uiPriority w:val="0"/>
    <w:pPr>
      <w:spacing w:line="440" w:lineRule="exact"/>
      <w:ind w:firstLine="200" w:firstLineChars="200"/>
    </w:pPr>
    <w:rPr>
      <w:rFonts w:ascii="Calibri" w:hAnsi="Calibri" w:eastAsia="仿宋_GB2312"/>
      <w:sz w:val="24"/>
      <w:szCs w:val="22"/>
    </w:rPr>
  </w:style>
  <w:style w:type="paragraph" w:customStyle="1" w:styleId="170">
    <w:name w:val="Char Char Char1 Char1"/>
    <w:basedOn w:val="1"/>
    <w:qFormat/>
    <w:uiPriority w:val="0"/>
    <w:pPr>
      <w:widowControl/>
      <w:spacing w:after="160" w:line="240" w:lineRule="exact"/>
      <w:ind w:firstLine="200" w:firstLineChars="200"/>
      <w:jc w:val="left"/>
    </w:pPr>
    <w:rPr>
      <w:rFonts w:ascii="Verdana" w:hAnsi="Verdana" w:eastAsia="仿宋_GB2312"/>
      <w:kern w:val="0"/>
      <w:sz w:val="24"/>
      <w:szCs w:val="20"/>
    </w:rPr>
  </w:style>
  <w:style w:type="paragraph" w:customStyle="1" w:styleId="171">
    <w:name w:val="TOC 标题11"/>
    <w:basedOn w:val="2"/>
    <w:next w:val="1"/>
    <w:qFormat/>
    <w:uiPriority w:val="0"/>
    <w:pPr>
      <w:keepNext/>
      <w:keepLines/>
      <w:widowControl/>
      <w:numPr>
        <w:ilvl w:val="0"/>
        <w:numId w:val="0"/>
      </w:numPr>
      <w:spacing w:before="240" w:after="0" w:line="259" w:lineRule="auto"/>
      <w:jc w:val="left"/>
      <w:outlineLvl w:val="9"/>
    </w:pPr>
    <w:rPr>
      <w:rFonts w:ascii="Calibri Light" w:hAnsi="Calibri Light" w:eastAsia="宋体"/>
      <w:b w:val="0"/>
      <w:color w:val="2E74B5"/>
      <w:kern w:val="0"/>
      <w:sz w:val="32"/>
      <w:szCs w:val="32"/>
    </w:rPr>
  </w:style>
  <w:style w:type="paragraph" w:customStyle="1" w:styleId="172">
    <w:name w:val="列出段落111"/>
    <w:basedOn w:val="1"/>
    <w:qFormat/>
    <w:uiPriority w:val="0"/>
    <w:pPr>
      <w:adjustRightInd w:val="0"/>
      <w:spacing w:line="360" w:lineRule="auto"/>
      <w:ind w:firstLine="200" w:firstLineChars="200"/>
    </w:pPr>
    <w:rPr>
      <w:rFonts w:eastAsia="楷体_GB2312" w:cs="Lucida Sans"/>
      <w:sz w:val="24"/>
    </w:rPr>
  </w:style>
  <w:style w:type="paragraph" w:customStyle="1" w:styleId="173">
    <w:name w:val="正文缩进2格"/>
    <w:basedOn w:val="1"/>
    <w:qFormat/>
    <w:uiPriority w:val="0"/>
    <w:pPr>
      <w:spacing w:line="600" w:lineRule="exact"/>
      <w:ind w:firstLine="206" w:firstLineChars="206"/>
    </w:pPr>
    <w:rPr>
      <w:rFonts w:ascii="仿宋_GB2312" w:hAnsi="宋体" w:eastAsia="仿宋_GB2312"/>
      <w:kern w:val="0"/>
      <w:sz w:val="31"/>
      <w:szCs w:val="20"/>
    </w:rPr>
  </w:style>
  <w:style w:type="paragraph" w:customStyle="1" w:styleId="174">
    <w:name w:val="列出段落11"/>
    <w:basedOn w:val="1"/>
    <w:qFormat/>
    <w:uiPriority w:val="0"/>
    <w:pPr>
      <w:adjustRightInd w:val="0"/>
      <w:spacing w:line="360" w:lineRule="auto"/>
      <w:ind w:firstLine="200" w:firstLineChars="200"/>
    </w:pPr>
    <w:rPr>
      <w:rFonts w:eastAsia="楷体_GB2312" w:cs="Lucida Sans"/>
      <w:sz w:val="24"/>
    </w:rPr>
  </w:style>
  <w:style w:type="paragraph" w:customStyle="1" w:styleId="175">
    <w:name w:val="font8"/>
    <w:basedOn w:val="1"/>
    <w:qFormat/>
    <w:uiPriority w:val="0"/>
    <w:pPr>
      <w:widowControl/>
      <w:spacing w:before="100" w:beforeAutospacing="1" w:after="100" w:afterAutospacing="1" w:line="440" w:lineRule="exact"/>
      <w:ind w:firstLine="200" w:firstLineChars="200"/>
      <w:jc w:val="left"/>
    </w:pPr>
    <w:rPr>
      <w:rFonts w:ascii="宋体" w:hAnsi="宋体" w:eastAsia="仿宋_GB2312" w:cs="宋体"/>
      <w:kern w:val="0"/>
      <w:sz w:val="18"/>
      <w:szCs w:val="18"/>
    </w:rPr>
  </w:style>
  <w:style w:type="paragraph" w:customStyle="1" w:styleId="176">
    <w:name w:val="font9"/>
    <w:basedOn w:val="1"/>
    <w:qFormat/>
    <w:uiPriority w:val="0"/>
    <w:pPr>
      <w:widowControl/>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177">
    <w:name w:val="font10"/>
    <w:basedOn w:val="1"/>
    <w:qFormat/>
    <w:uiPriority w:val="0"/>
    <w:pPr>
      <w:widowControl/>
      <w:spacing w:before="100" w:beforeAutospacing="1" w:after="100" w:afterAutospacing="1" w:line="440" w:lineRule="exact"/>
      <w:ind w:firstLine="200" w:firstLineChars="200"/>
      <w:jc w:val="left"/>
    </w:pPr>
    <w:rPr>
      <w:rFonts w:ascii="宋体" w:hAnsi="宋体" w:eastAsia="仿宋_GB2312" w:cs="宋体"/>
      <w:color w:val="FF0000"/>
      <w:kern w:val="0"/>
      <w:sz w:val="20"/>
      <w:szCs w:val="20"/>
    </w:rPr>
  </w:style>
  <w:style w:type="paragraph" w:customStyle="1" w:styleId="17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7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80">
    <w:name w:val="xl72"/>
    <w:basedOn w:val="1"/>
    <w:qFormat/>
    <w:uiPriority w:val="0"/>
    <w:pPr>
      <w:widowControl/>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81">
    <w:name w:val="xl73"/>
    <w:basedOn w:val="1"/>
    <w:qFormat/>
    <w:uiPriority w:val="0"/>
    <w:pPr>
      <w:widowControl/>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18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textAlignment w:val="bottom"/>
    </w:pPr>
    <w:rPr>
      <w:rFonts w:ascii="宋体" w:hAnsi="宋体" w:eastAsia="仿宋_GB2312" w:cs="宋体"/>
      <w:kern w:val="0"/>
      <w:sz w:val="24"/>
    </w:rPr>
  </w:style>
  <w:style w:type="paragraph" w:customStyle="1" w:styleId="18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pPr>
    <w:rPr>
      <w:rFonts w:ascii="宋体" w:hAnsi="宋体" w:eastAsia="仿宋_GB2312" w:cs="宋体"/>
      <w:kern w:val="0"/>
      <w:sz w:val="24"/>
    </w:rPr>
  </w:style>
  <w:style w:type="paragraph" w:customStyle="1" w:styleId="18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8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18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18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8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8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9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kern w:val="0"/>
      <w:sz w:val="24"/>
    </w:rPr>
  </w:style>
  <w:style w:type="paragraph" w:customStyle="1" w:styleId="19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19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19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19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195">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19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19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19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宋体" w:hAnsi="宋体" w:eastAsia="仿宋_GB2312" w:cs="宋体"/>
      <w:color w:val="FF0000"/>
      <w:kern w:val="0"/>
      <w:sz w:val="24"/>
    </w:rPr>
  </w:style>
  <w:style w:type="paragraph" w:customStyle="1" w:styleId="199">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20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left"/>
    </w:pPr>
    <w:rPr>
      <w:rFonts w:ascii="仿宋_GB2312" w:hAnsi="宋体" w:eastAsia="仿宋_GB2312" w:cs="宋体"/>
      <w:color w:val="FF0000"/>
      <w:kern w:val="0"/>
      <w:sz w:val="20"/>
      <w:szCs w:val="20"/>
    </w:rPr>
  </w:style>
  <w:style w:type="paragraph" w:customStyle="1" w:styleId="20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b/>
      <w:bCs/>
      <w:kern w:val="0"/>
      <w:sz w:val="24"/>
    </w:rPr>
  </w:style>
  <w:style w:type="paragraph" w:customStyle="1" w:styleId="202">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03">
    <w:name w:val="xl95"/>
    <w:basedOn w:val="1"/>
    <w:qFormat/>
    <w:uiPriority w:val="0"/>
    <w:pPr>
      <w:widowControl/>
      <w:pBdr>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0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05">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06">
    <w:name w:val="xl98"/>
    <w:basedOn w:val="1"/>
    <w:qFormat/>
    <w:uiPriority w:val="0"/>
    <w:pPr>
      <w:widowControl/>
      <w:pBdr>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0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08">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b/>
      <w:bCs/>
      <w:kern w:val="0"/>
      <w:sz w:val="24"/>
    </w:rPr>
  </w:style>
  <w:style w:type="paragraph" w:customStyle="1" w:styleId="209">
    <w:name w:val="xl101"/>
    <w:basedOn w:val="1"/>
    <w:qFormat/>
    <w:uiPriority w:val="0"/>
    <w:pPr>
      <w:widowControl/>
      <w:pBdr>
        <w:top w:val="single" w:color="auto" w:sz="4" w:space="0"/>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10">
    <w:name w:val="xl102"/>
    <w:basedOn w:val="1"/>
    <w:qFormat/>
    <w:uiPriority w:val="0"/>
    <w:pPr>
      <w:widowControl/>
      <w:pBdr>
        <w:left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11">
    <w:name w:val="xl103"/>
    <w:basedOn w:val="1"/>
    <w:qFormat/>
    <w:uiPriority w:val="0"/>
    <w:pPr>
      <w:widowControl/>
      <w:pBdr>
        <w:left w:val="single" w:color="auto" w:sz="4" w:space="0"/>
        <w:bottom w:val="single" w:color="auto" w:sz="4" w:space="0"/>
        <w:right w:val="single" w:color="auto" w:sz="4" w:space="0"/>
      </w:pBdr>
      <w:spacing w:before="100" w:beforeAutospacing="1" w:after="100" w:afterAutospacing="1" w:line="440" w:lineRule="exact"/>
      <w:ind w:firstLine="200" w:firstLineChars="200"/>
      <w:jc w:val="center"/>
    </w:pPr>
    <w:rPr>
      <w:rFonts w:ascii="宋体" w:hAnsi="宋体" w:eastAsia="仿宋_GB2312" w:cs="宋体"/>
      <w:kern w:val="0"/>
      <w:sz w:val="24"/>
    </w:rPr>
  </w:style>
  <w:style w:type="paragraph" w:customStyle="1" w:styleId="212">
    <w:name w:val="正文1级"/>
    <w:qFormat/>
    <w:uiPriority w:val="0"/>
    <w:pPr>
      <w:widowControl w:val="0"/>
      <w:tabs>
        <w:tab w:val="left" w:pos="0"/>
        <w:tab w:val="left" w:pos="420"/>
      </w:tabs>
      <w:spacing w:after="60" w:line="400" w:lineRule="exact"/>
      <w:ind w:left="839" w:hanging="419"/>
      <w:jc w:val="both"/>
    </w:pPr>
    <w:rPr>
      <w:rFonts w:ascii="Times New Roman" w:hAnsi="Times New Roman" w:eastAsia="宋体" w:cs="Times New Roman"/>
      <w:bCs/>
      <w:kern w:val="44"/>
      <w:sz w:val="24"/>
      <w:szCs w:val="44"/>
      <w:lang w:val="en-US" w:eastAsia="zh-CN" w:bidi="ar-SA"/>
    </w:rPr>
  </w:style>
  <w:style w:type="character" w:customStyle="1" w:styleId="213">
    <w:name w:val="Char Char1"/>
    <w:qFormat/>
    <w:uiPriority w:val="0"/>
    <w:rPr>
      <w:rFonts w:ascii="宋体" w:hAnsi="Courier New" w:eastAsia="宋体"/>
      <w:kern w:val="2"/>
      <w:sz w:val="21"/>
      <w:lang w:val="en-US" w:eastAsia="zh-CN" w:bidi="ar-SA"/>
    </w:rPr>
  </w:style>
  <w:style w:type="paragraph" w:customStyle="1" w:styleId="214">
    <w:name w:val="列出段落2"/>
    <w:basedOn w:val="1"/>
    <w:qFormat/>
    <w:uiPriority w:val="0"/>
    <w:pPr>
      <w:spacing w:line="440" w:lineRule="exact"/>
      <w:ind w:firstLine="200" w:firstLineChars="200"/>
    </w:pPr>
    <w:rPr>
      <w:rFonts w:eastAsia="仿宋_GB2312"/>
      <w:sz w:val="24"/>
    </w:rPr>
  </w:style>
  <w:style w:type="paragraph" w:customStyle="1" w:styleId="215">
    <w:name w:val="TOC 标题2"/>
    <w:basedOn w:val="2"/>
    <w:next w:val="1"/>
    <w:qFormat/>
    <w:uiPriority w:val="0"/>
    <w:pPr>
      <w:keepNext/>
      <w:keepLines/>
      <w:widowControl/>
      <w:numPr>
        <w:ilvl w:val="0"/>
        <w:numId w:val="0"/>
      </w:numPr>
      <w:spacing w:before="240" w:after="0" w:line="259" w:lineRule="auto"/>
      <w:jc w:val="left"/>
      <w:outlineLvl w:val="9"/>
    </w:pPr>
    <w:rPr>
      <w:rFonts w:ascii="Calibri Light" w:hAnsi="Calibri Light" w:eastAsia="宋体"/>
      <w:b w:val="0"/>
      <w:color w:val="2E74B5"/>
      <w:kern w:val="0"/>
      <w:sz w:val="32"/>
      <w:szCs w:val="32"/>
    </w:rPr>
  </w:style>
  <w:style w:type="paragraph" w:customStyle="1" w:styleId="216">
    <w:name w:val="reader-word-layer reader-word-s6-18"/>
    <w:basedOn w:val="1"/>
    <w:qFormat/>
    <w:uiPriority w:val="0"/>
    <w:pPr>
      <w:widowControl/>
      <w:spacing w:before="100" w:beforeAutospacing="1" w:after="100" w:afterAutospacing="1"/>
      <w:jc w:val="left"/>
    </w:pPr>
    <w:rPr>
      <w:rFonts w:ascii="宋体" w:hAnsi="宋体" w:cs="宋体"/>
      <w:kern w:val="0"/>
      <w:sz w:val="24"/>
    </w:rPr>
  </w:style>
  <w:style w:type="paragraph" w:customStyle="1" w:styleId="217">
    <w:name w:val="列出段落21"/>
    <w:basedOn w:val="1"/>
    <w:qFormat/>
    <w:uiPriority w:val="0"/>
    <w:pPr>
      <w:ind w:firstLine="200" w:firstLineChars="200"/>
    </w:pPr>
    <w:rPr>
      <w:rFonts w:ascii="Calibri" w:hAnsi="Calibri"/>
      <w:szCs w:val="22"/>
    </w:rPr>
  </w:style>
  <w:style w:type="paragraph" w:customStyle="1" w:styleId="218">
    <w:name w:val="reader-word-layer reader-word-s2-2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9">
    <w:name w:val="正文3"/>
    <w:qFormat/>
    <w:uiPriority w:val="0"/>
    <w:pPr>
      <w:widowControl w:val="0"/>
      <w:adjustRightInd w:val="0"/>
      <w:spacing w:line="312" w:lineRule="atLeast"/>
      <w:jc w:val="both"/>
    </w:pPr>
    <w:rPr>
      <w:rFonts w:ascii="宋体" w:hAnsi="Times New Roman" w:eastAsia="宋体" w:cs="Times New Roman"/>
      <w:sz w:val="34"/>
      <w:szCs w:val="20"/>
      <w:lang w:val="en-US" w:eastAsia="zh-CN" w:bidi="ar-SA"/>
    </w:rPr>
  </w:style>
  <w:style w:type="paragraph" w:customStyle="1" w:styleId="220">
    <w:name w:val="reader-word-layer reader-word-s6-19"/>
    <w:basedOn w:val="1"/>
    <w:qFormat/>
    <w:uiPriority w:val="0"/>
    <w:pPr>
      <w:widowControl/>
      <w:spacing w:before="100" w:beforeAutospacing="1" w:after="100" w:afterAutospacing="1"/>
      <w:jc w:val="left"/>
    </w:pPr>
    <w:rPr>
      <w:rFonts w:ascii="宋体" w:hAnsi="宋体" w:cs="宋体"/>
      <w:kern w:val="0"/>
      <w:sz w:val="24"/>
    </w:rPr>
  </w:style>
  <w:style w:type="paragraph" w:customStyle="1" w:styleId="221">
    <w:name w:val="reader-word-layer reader-word-s6-10"/>
    <w:basedOn w:val="1"/>
    <w:qFormat/>
    <w:uiPriority w:val="0"/>
    <w:pPr>
      <w:widowControl/>
      <w:spacing w:before="100" w:beforeAutospacing="1" w:after="100" w:afterAutospacing="1"/>
      <w:jc w:val="left"/>
    </w:pPr>
    <w:rPr>
      <w:rFonts w:ascii="宋体" w:hAnsi="宋体" w:cs="宋体"/>
      <w:kern w:val="0"/>
      <w:sz w:val="24"/>
    </w:rPr>
  </w:style>
  <w:style w:type="paragraph" w:customStyle="1" w:styleId="222">
    <w:name w:val="reader-word-layer reader-word-s2-23"/>
    <w:basedOn w:val="1"/>
    <w:qFormat/>
    <w:uiPriority w:val="0"/>
    <w:pPr>
      <w:widowControl/>
      <w:spacing w:before="100" w:beforeAutospacing="1" w:after="100" w:afterAutospacing="1"/>
      <w:jc w:val="left"/>
    </w:pPr>
    <w:rPr>
      <w:rFonts w:ascii="宋体" w:hAnsi="宋体" w:cs="宋体"/>
      <w:kern w:val="0"/>
      <w:sz w:val="24"/>
    </w:rPr>
  </w:style>
  <w:style w:type="paragraph" w:customStyle="1" w:styleId="223">
    <w:name w:val="_Style 151"/>
    <w:basedOn w:val="1"/>
    <w:qFormat/>
    <w:uiPriority w:val="0"/>
    <w:rPr>
      <w:rFonts w:ascii="Tahoma" w:hAnsi="Tahoma"/>
      <w:sz w:val="24"/>
      <w:szCs w:val="20"/>
    </w:rPr>
  </w:style>
  <w:style w:type="paragraph" w:customStyle="1" w:styleId="224">
    <w:name w:val="p1"/>
    <w:basedOn w:val="1"/>
    <w:qFormat/>
    <w:uiPriority w:val="0"/>
    <w:pPr>
      <w:spacing w:line="380" w:lineRule="atLeast"/>
      <w:jc w:val="left"/>
    </w:pPr>
    <w:rPr>
      <w:rFonts w:ascii="Helvetica Neue" w:hAnsi="Helvetica Neue" w:eastAsia="Helvetica Neue"/>
      <w:kern w:val="0"/>
      <w:sz w:val="26"/>
      <w:szCs w:val="26"/>
    </w:rPr>
  </w:style>
  <w:style w:type="character" w:customStyle="1" w:styleId="225">
    <w:name w:val="font01"/>
    <w:basedOn w:val="43"/>
    <w:qFormat/>
    <w:uiPriority w:val="0"/>
    <w:rPr>
      <w:rFonts w:ascii="宋体" w:hAnsi="宋体" w:eastAsia="宋体" w:cs="宋体"/>
      <w:color w:val="000000"/>
      <w:sz w:val="22"/>
      <w:szCs w:val="22"/>
      <w:u w:val="none"/>
    </w:rPr>
  </w:style>
  <w:style w:type="character" w:customStyle="1" w:styleId="226">
    <w:name w:val="font11"/>
    <w:basedOn w:val="43"/>
    <w:qFormat/>
    <w:uiPriority w:val="0"/>
    <w:rPr>
      <w:rFonts w:ascii="宋体" w:hAnsi="宋体" w:eastAsia="宋体" w:cs="宋体"/>
      <w:color w:val="FF0000"/>
      <w:sz w:val="22"/>
      <w:szCs w:val="22"/>
      <w:u w:val="none"/>
    </w:rPr>
  </w:style>
  <w:style w:type="character" w:customStyle="1" w:styleId="227">
    <w:name w:val="font41"/>
    <w:basedOn w:val="43"/>
    <w:qFormat/>
    <w:uiPriority w:val="0"/>
    <w:rPr>
      <w:rFonts w:ascii="等线" w:hAnsi="等线" w:eastAsia="等线" w:cs="等线"/>
      <w:color w:val="FF0000"/>
      <w:sz w:val="22"/>
      <w:szCs w:val="22"/>
      <w:u w:val="none"/>
    </w:rPr>
  </w:style>
  <w:style w:type="character" w:customStyle="1" w:styleId="228">
    <w:name w:val="font21"/>
    <w:basedOn w:val="43"/>
    <w:qFormat/>
    <w:uiPriority w:val="0"/>
    <w:rPr>
      <w:rFonts w:ascii="等线" w:hAnsi="等线" w:eastAsia="等线" w:cs="等线"/>
      <w:color w:val="000000"/>
      <w:sz w:val="22"/>
      <w:szCs w:val="22"/>
      <w:u w:val="none"/>
    </w:rPr>
  </w:style>
  <w:style w:type="character" w:customStyle="1" w:styleId="229">
    <w:name w:val="font51"/>
    <w:basedOn w:val="43"/>
    <w:qFormat/>
    <w:uiPriority w:val="0"/>
    <w:rPr>
      <w:rFonts w:ascii="等线" w:hAnsi="等线" w:eastAsia="等线" w:cs="等线"/>
      <w:color w:val="FF0000"/>
      <w:sz w:val="22"/>
      <w:szCs w:val="22"/>
      <w:u w:val="none"/>
    </w:rPr>
  </w:style>
  <w:style w:type="character" w:customStyle="1" w:styleId="230">
    <w:name w:val="font61"/>
    <w:basedOn w:val="43"/>
    <w:qFormat/>
    <w:uiPriority w:val="0"/>
    <w:rPr>
      <w:rFonts w:ascii="等线" w:hAnsi="等线" w:eastAsia="等线" w:cs="等线"/>
      <w:color w:val="000000"/>
      <w:sz w:val="22"/>
      <w:szCs w:val="22"/>
      <w:u w:val="none"/>
    </w:rPr>
  </w:style>
  <w:style w:type="paragraph" w:customStyle="1" w:styleId="231">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23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23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23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23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character" w:customStyle="1" w:styleId="236">
    <w:name w:val="未处理的提及1"/>
    <w:basedOn w:val="43"/>
    <w:qFormat/>
    <w:uiPriority w:val="0"/>
    <w:rPr>
      <w:color w:val="605E5C"/>
      <w:shd w:val="clear" w:color="auto" w:fill="E1DFDD"/>
    </w:rPr>
  </w:style>
  <w:style w:type="paragraph" w:customStyle="1" w:styleId="237">
    <w:name w:val="p15"/>
    <w:basedOn w:val="1"/>
    <w:qFormat/>
    <w:uiPriority w:val="0"/>
    <w:pPr>
      <w:widowControl/>
      <w:adjustRightInd w:val="0"/>
    </w:pPr>
    <w:rPr>
      <w:rFonts w:ascii="宋体" w:hAnsi="宋体" w:cs="宋体"/>
      <w:kern w:val="0"/>
      <w:sz w:val="20"/>
      <w:szCs w:val="20"/>
    </w:rPr>
  </w:style>
  <w:style w:type="character" w:customStyle="1" w:styleId="238">
    <w:name w:val="bookmark-item"/>
    <w:basedOn w:val="43"/>
    <w:qFormat/>
    <w:uiPriority w:val="0"/>
  </w:style>
  <w:style w:type="paragraph" w:customStyle="1" w:styleId="239">
    <w:name w:val="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240">
    <w:name w:val="索引 11"/>
    <w:basedOn w:val="1"/>
    <w:next w:val="1"/>
    <w:qFormat/>
    <w:uiPriority w:val="0"/>
    <w:pPr>
      <w:spacing w:line="360" w:lineRule="auto"/>
    </w:pPr>
    <w:rPr>
      <w:rFonts w:ascii="仿宋_GB2312" w:eastAsia="仿宋_GB2312"/>
      <w:sz w:val="24"/>
      <w:szCs w:val="20"/>
    </w:rPr>
  </w:style>
  <w:style w:type="paragraph" w:customStyle="1" w:styleId="241">
    <w:name w:val="正文缩进1"/>
    <w:basedOn w:val="1"/>
    <w:next w:val="20"/>
    <w:qFormat/>
    <w:uiPriority w:val="0"/>
    <w:pPr>
      <w:autoSpaceDE w:val="0"/>
      <w:autoSpaceDN w:val="0"/>
      <w:adjustRightInd w:val="0"/>
      <w:snapToGrid w:val="0"/>
      <w:spacing w:after="120" w:line="360" w:lineRule="auto"/>
      <w:ind w:left="200" w:leftChars="200" w:firstLine="200" w:firstLineChars="200"/>
    </w:pPr>
    <w:rPr>
      <w:sz w:val="24"/>
      <w:szCs w:val="21"/>
    </w:rPr>
  </w:style>
  <w:style w:type="paragraph" w:customStyle="1" w:styleId="242">
    <w:name w:val="text-tag"/>
    <w:basedOn w:val="1"/>
    <w:qFormat/>
    <w:uiPriority w:val="0"/>
    <w:pPr>
      <w:widowControl/>
      <w:spacing w:before="100" w:beforeAutospacing="1" w:after="100" w:afterAutospacing="1"/>
      <w:jc w:val="left"/>
    </w:pPr>
    <w:rPr>
      <w:rFonts w:ascii="宋体" w:hAnsi="宋体" w:cs="宋体"/>
      <w:kern w:val="0"/>
      <w:sz w:val="24"/>
    </w:rPr>
  </w:style>
  <w:style w:type="character" w:customStyle="1" w:styleId="243">
    <w:name w:val="页脚 Char2"/>
    <w:qFormat/>
    <w:uiPriority w:val="0"/>
    <w:rPr>
      <w:kern w:val="2"/>
      <w:sz w:val="18"/>
      <w:szCs w:val="18"/>
    </w:rPr>
  </w:style>
  <w:style w:type="character" w:customStyle="1" w:styleId="244">
    <w:name w:val="页眉 Char2"/>
    <w:qFormat/>
    <w:uiPriority w:val="0"/>
    <w:rPr>
      <w:kern w:val="2"/>
      <w:sz w:val="18"/>
      <w:szCs w:val="18"/>
    </w:rPr>
  </w:style>
  <w:style w:type="character" w:customStyle="1" w:styleId="245">
    <w:name w:val="font31"/>
    <w:qFormat/>
    <w:uiPriority w:val="0"/>
    <w:rPr>
      <w:rFonts w:ascii="仿宋" w:hAnsi="仿宋" w:eastAsia="仿宋" w:cs="仿宋"/>
      <w:color w:val="FF0000"/>
      <w:sz w:val="22"/>
      <w:szCs w:val="22"/>
      <w:u w:val="none"/>
    </w:rPr>
  </w:style>
  <w:style w:type="paragraph" w:customStyle="1" w:styleId="246">
    <w:name w:val="修订2"/>
    <w:qFormat/>
    <w:uiPriority w:val="0"/>
    <w:rPr>
      <w:rFonts w:ascii="Times New Roman" w:hAnsi="Times New Roman" w:eastAsia="宋体" w:cs="Times New Roman"/>
      <w:kern w:val="2"/>
      <w:sz w:val="21"/>
      <w:szCs w:val="24"/>
      <w:lang w:val="en-US" w:eastAsia="zh-CN" w:bidi="ar-SA"/>
    </w:rPr>
  </w:style>
  <w:style w:type="character" w:customStyle="1" w:styleId="247">
    <w:name w:val="正文缩进 Char1"/>
    <w:qFormat/>
    <w:uiPriority w:val="0"/>
    <w:rPr>
      <w:rFonts w:ascii="Times New Roman" w:hAnsi="Times New Roman" w:eastAsia="宋体" w:cs="Times New Roman"/>
      <w:szCs w:val="20"/>
    </w:rPr>
  </w:style>
  <w:style w:type="character" w:customStyle="1" w:styleId="248">
    <w:name w:val="纯文本 Char2"/>
    <w:qFormat/>
    <w:uiPriority w:val="0"/>
    <w:rPr>
      <w:rFonts w:ascii="宋体" w:hAnsi="Courier New" w:eastAsia="宋体" w:cs="Times New Roman"/>
      <w:szCs w:val="21"/>
    </w:rPr>
  </w:style>
  <w:style w:type="paragraph" w:customStyle="1" w:styleId="249">
    <w:name w:val="方案正文"/>
    <w:basedOn w:val="1"/>
    <w:qFormat/>
    <w:uiPriority w:val="0"/>
    <w:pPr>
      <w:spacing w:before="120" w:line="360" w:lineRule="auto"/>
      <w:ind w:firstLine="177" w:firstLineChars="177"/>
    </w:pPr>
    <w:rPr>
      <w:rFonts w:ascii="华文细黑" w:hAnsi="华文细黑" w:eastAsia="华文细黑"/>
      <w:kern w:val="0"/>
      <w:sz w:val="24"/>
    </w:rPr>
  </w:style>
  <w:style w:type="paragraph" w:customStyle="1" w:styleId="250">
    <w:name w:val="TOC 标题111"/>
    <w:basedOn w:val="2"/>
    <w:next w:val="1"/>
    <w:qFormat/>
    <w:uiPriority w:val="0"/>
    <w:pPr>
      <w:keepNext/>
      <w:keepLines/>
      <w:widowControl/>
      <w:numPr>
        <w:ilvl w:val="0"/>
        <w:numId w:val="0"/>
      </w:numPr>
      <w:spacing w:before="240" w:after="0" w:line="259" w:lineRule="auto"/>
      <w:jc w:val="left"/>
      <w:outlineLvl w:val="9"/>
    </w:pPr>
    <w:rPr>
      <w:rFonts w:ascii="Calibri Light" w:hAnsi="Calibri Light" w:eastAsia="宋体"/>
      <w:b w:val="0"/>
      <w:color w:val="2E74B5"/>
      <w:kern w:val="0"/>
      <w:sz w:val="32"/>
      <w:szCs w:val="32"/>
    </w:rPr>
  </w:style>
  <w:style w:type="paragraph" w:customStyle="1" w:styleId="25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52">
    <w:name w:val="xl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kern w:val="0"/>
      <w:sz w:val="20"/>
      <w:szCs w:val="20"/>
    </w:rPr>
  </w:style>
  <w:style w:type="paragraph" w:customStyle="1" w:styleId="253">
    <w:name w:val="正文_0"/>
    <w:basedOn w:val="1"/>
    <w:qFormat/>
    <w:uiPriority w:val="0"/>
    <w:rPr>
      <w:szCs w:val="22"/>
    </w:rPr>
  </w:style>
  <w:style w:type="paragraph" w:customStyle="1" w:styleId="254">
    <w:name w:val="Table Paragraph"/>
    <w:basedOn w:val="1"/>
    <w:qFormat/>
    <w:uiPriority w:val="0"/>
  </w:style>
  <w:style w:type="character" w:customStyle="1" w:styleId="255">
    <w:name w:val="apple-converted-space"/>
    <w:basedOn w:val="43"/>
    <w:qFormat/>
    <w:uiPriority w:val="0"/>
  </w:style>
  <w:style w:type="character" w:customStyle="1" w:styleId="256">
    <w:name w:val="specification-attr-val"/>
    <w:basedOn w:val="43"/>
    <w:qFormat/>
    <w:uiPriority w:val="0"/>
  </w:style>
  <w:style w:type="paragraph" w:styleId="257">
    <w:name w:val="No Spacing"/>
    <w:qFormat/>
    <w:uiPriority w:val="0"/>
    <w:pPr>
      <w:adjustRightInd w:val="0"/>
      <w:snapToGrid w:val="0"/>
    </w:pPr>
    <w:rPr>
      <w:rFonts w:ascii="Tahoma" w:hAnsi="Tahoma" w:eastAsia="微软雅黑" w:cs="Arial"/>
      <w:sz w:val="22"/>
      <w:szCs w:val="22"/>
      <w:lang w:val="en-US" w:eastAsia="zh-CN" w:bidi="ar-SA"/>
    </w:rPr>
  </w:style>
  <w:style w:type="paragraph" w:customStyle="1" w:styleId="258">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9">
    <w:name w:val="正文_2"/>
    <w:basedOn w:val="258"/>
    <w:qFormat/>
    <w:uiPriority w:val="0"/>
    <w:pPr>
      <w:widowControl w:val="0"/>
      <w:jc w:val="both"/>
    </w:pPr>
    <w:rPr>
      <w:rFonts w:ascii="Calibri" w:hAnsi="Calibri"/>
      <w:kern w:val="2"/>
      <w:sz w:val="21"/>
      <w:szCs w:val="22"/>
      <w:lang w:val="en-US" w:eastAsia="zh-CN" w:bidi="ar-SA"/>
    </w:rPr>
  </w:style>
  <w:style w:type="paragraph" w:customStyle="1" w:styleId="260">
    <w:name w:val="正文_1"/>
    <w:basedOn w:val="259"/>
    <w:qFormat/>
    <w:uiPriority w:val="0"/>
    <w:pPr>
      <w:widowControl w:val="0"/>
      <w:jc w:val="both"/>
    </w:pPr>
    <w:rPr>
      <w:rFonts w:ascii="Calibri" w:hAnsi="Calibri"/>
      <w:kern w:val="2"/>
      <w:sz w:val="21"/>
      <w:szCs w:val="22"/>
      <w:lang w:val="en-US" w:eastAsia="zh-CN" w:bidi="ar-SA"/>
    </w:rPr>
  </w:style>
  <w:style w:type="paragraph" w:customStyle="1" w:styleId="261">
    <w:name w:val="正文_0_0"/>
    <w:basedOn w:val="260"/>
    <w:qFormat/>
    <w:uiPriority w:val="0"/>
    <w:pPr>
      <w:widowControl w:val="0"/>
      <w:jc w:val="both"/>
    </w:pPr>
    <w:rPr>
      <w:rFonts w:ascii="Calibri" w:hAnsi="Calibr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Microsoft</Company>
  <Pages>1</Pages>
  <Words>38806</Words>
  <Characters>40657</Characters>
  <Lines>1</Lines>
  <Paragraphs>1</Paragraphs>
  <TotalTime>41</TotalTime>
  <ScaleCrop>false</ScaleCrop>
  <LinksUpToDate>false</LinksUpToDate>
  <CharactersWithSpaces>43035</CharactersWithSpaces>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2022-07-02T17:21:00Z</dcterms:created>
  <dc:creator>USER</dc:creator>
  <cp:lastModifiedBy>HC</cp:lastModifiedBy>
  <cp:lastPrinted>2023-11-27T19:23:00Z</cp:lastPrinted>
  <dcterms:modified xsi:type="dcterms:W3CDTF">2023-12-15T13:08:53Z</dcterms:modified>
  <dc:title>绍兴文理学院计算机机房设备及录播系统供货项目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woTemplateTypoMode" linkTarget="0">
    <vt:lpwstr>web</vt:lpwstr>
  </property>
  <property fmtid="{D5CDD505-2E9C-101B-9397-08002B2CF9AE}" pid="4" name="woTemplate" linkTarget="0">
    <vt:i4>1</vt:i4>
  </property>
  <property fmtid="{D5CDD505-2E9C-101B-9397-08002B2CF9AE}" pid="5" name="ICV">
    <vt:lpwstr>427414345E244C6A855A50C80EBBC8BC_13</vt:lpwstr>
  </property>
</Properties>
</file>