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ACF7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center"/>
        <w:rPr>
          <w:rFonts w:hint="eastAsia" w:ascii="仿宋" w:eastAsia="仿宋"/>
          <w:b/>
          <w:bCs/>
          <w:color w:val="auto"/>
          <w:sz w:val="32"/>
          <w:szCs w:val="32"/>
          <w:highlight w:val="none"/>
        </w:rPr>
      </w:pPr>
      <w:r>
        <w:rPr>
          <w:rFonts w:hint="eastAsia" w:ascii="仿宋" w:eastAsia="仿宋"/>
          <w:b/>
          <w:bCs/>
          <w:color w:val="auto"/>
          <w:sz w:val="32"/>
          <w:szCs w:val="32"/>
          <w:highlight w:val="none"/>
          <w:lang w:eastAsia="zh-CN"/>
        </w:rPr>
        <w:t>绍兴市公共交通集团有限公司2026年度空调设施维修及配件服务采购项目</w:t>
      </w:r>
      <w:r>
        <w:rPr>
          <w:rFonts w:hint="eastAsia" w:ascii="仿宋" w:eastAsia="仿宋"/>
          <w:b/>
          <w:bCs/>
          <w:color w:val="auto"/>
          <w:sz w:val="32"/>
          <w:szCs w:val="32"/>
          <w:highlight w:val="none"/>
          <w:lang w:val="en-US" w:eastAsia="zh-CN"/>
        </w:rPr>
        <w:t>询价</w:t>
      </w:r>
      <w:r>
        <w:rPr>
          <w:rFonts w:hint="eastAsia" w:ascii="仿宋" w:eastAsia="仿宋"/>
          <w:b/>
          <w:bCs/>
          <w:color w:val="auto"/>
          <w:sz w:val="32"/>
          <w:szCs w:val="32"/>
          <w:highlight w:val="none"/>
        </w:rPr>
        <w:t>公告</w:t>
      </w:r>
    </w:p>
    <w:p w14:paraId="62B9AB7C">
      <w:pPr>
        <w:pStyle w:val="20"/>
        <w:rPr>
          <w:rFonts w:hint="eastAsia" w:ascii="仿宋" w:hAnsi="仿宋" w:eastAsia="仿宋" w:cs="仿宋"/>
          <w:b/>
          <w:bCs/>
          <w:i w:val="0"/>
          <w:iCs w:val="0"/>
          <w:color w:val="auto"/>
          <w:sz w:val="24"/>
          <w:szCs w:val="20"/>
          <w:highlight w:val="none"/>
          <w:lang w:val="en-US" w:eastAsia="zh-CN"/>
        </w:rPr>
      </w:pPr>
    </w:p>
    <w:p w14:paraId="08F9C457">
      <w:pPr>
        <w:pStyle w:val="20"/>
        <w:numPr>
          <w:ilvl w:val="0"/>
          <w:numId w:val="1"/>
        </w:numPr>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项目概况</w:t>
      </w:r>
    </w:p>
    <w:p w14:paraId="14BF7DCF">
      <w:pPr>
        <w:pStyle w:val="20"/>
        <w:numPr>
          <w:ilvl w:val="0"/>
          <w:numId w:val="0"/>
        </w:numPr>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本项目为绍兴市公共交通集团有限公司2026年度空调设施维修及配件服务采购，预算金额220000元。</w:t>
      </w:r>
    </w:p>
    <w:p w14:paraId="7FFF80A9">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2、绍兴市公共交通集团有限公司2026年度空调设施维修及配件服务采购项目采购清单：</w:t>
      </w:r>
    </w:p>
    <w:p w14:paraId="24CC3A22">
      <w:pPr>
        <w:pStyle w:val="2"/>
        <w:rPr>
          <w:rFonts w:hint="eastAsia" w:eastAsia="仿宋"/>
          <w:color w:val="auto"/>
          <w:highlight w:val="none"/>
          <w:lang w:val="en-US" w:eastAsia="zh-CN"/>
        </w:rPr>
      </w:pPr>
      <w:r>
        <w:rPr>
          <w:rFonts w:hint="eastAsia" w:ascii="仿宋" w:hAnsi="仿宋" w:eastAsia="仿宋" w:cs="仿宋"/>
          <w:b/>
          <w:bCs/>
          <w:color w:val="auto"/>
          <w:sz w:val="24"/>
          <w:szCs w:val="24"/>
          <w:highlight w:val="none"/>
          <w:lang w:val="en-US" w:eastAsia="zh-CN"/>
        </w:rPr>
        <w:t>2.1维修清单</w:t>
      </w:r>
    </w:p>
    <w:tbl>
      <w:tblPr>
        <w:tblStyle w:val="15"/>
        <w:tblW w:w="923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3369"/>
        <w:gridCol w:w="900"/>
        <w:gridCol w:w="1007"/>
        <w:gridCol w:w="2296"/>
        <w:gridCol w:w="960"/>
      </w:tblGrid>
      <w:tr w14:paraId="41016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1F2C52DD">
            <w:pPr>
              <w:pStyle w:val="18"/>
              <w:spacing w:before="82" w:line="260" w:lineRule="exact"/>
              <w:ind w:left="175"/>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序号</w:t>
            </w:r>
          </w:p>
        </w:tc>
        <w:tc>
          <w:tcPr>
            <w:tcW w:w="3369" w:type="dxa"/>
            <w:noWrap w:val="0"/>
            <w:vAlign w:val="center"/>
          </w:tcPr>
          <w:p w14:paraId="08B4911D">
            <w:pPr>
              <w:pStyle w:val="18"/>
              <w:spacing w:before="81" w:line="260" w:lineRule="exact"/>
              <w:ind w:left="153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名称</w:t>
            </w:r>
          </w:p>
        </w:tc>
        <w:tc>
          <w:tcPr>
            <w:tcW w:w="900" w:type="dxa"/>
            <w:noWrap w:val="0"/>
            <w:vAlign w:val="center"/>
          </w:tcPr>
          <w:p w14:paraId="76A3EA52">
            <w:pPr>
              <w:pStyle w:val="18"/>
              <w:spacing w:before="81" w:line="260" w:lineRule="exact"/>
              <w:ind w:left="228"/>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单位</w:t>
            </w:r>
          </w:p>
        </w:tc>
        <w:tc>
          <w:tcPr>
            <w:tcW w:w="1007" w:type="dxa"/>
            <w:noWrap w:val="0"/>
            <w:vAlign w:val="center"/>
          </w:tcPr>
          <w:p w14:paraId="28A8B4EA">
            <w:pPr>
              <w:pStyle w:val="18"/>
              <w:spacing w:before="81" w:line="260" w:lineRule="exact"/>
              <w:ind w:left="277"/>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数量</w:t>
            </w:r>
          </w:p>
        </w:tc>
        <w:tc>
          <w:tcPr>
            <w:tcW w:w="2296" w:type="dxa"/>
            <w:noWrap w:val="0"/>
            <w:vAlign w:val="center"/>
          </w:tcPr>
          <w:p w14:paraId="64DC3219">
            <w:pPr>
              <w:pStyle w:val="18"/>
              <w:spacing w:before="81" w:line="260" w:lineRule="exact"/>
              <w:ind w:left="128"/>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lang w:eastAsia="zh-CN"/>
              </w:rPr>
              <w:t>上限</w:t>
            </w:r>
            <w:r>
              <w:rPr>
                <w:rFonts w:hint="eastAsia" w:ascii="仿宋" w:hAnsi="仿宋" w:eastAsia="仿宋" w:cs="仿宋"/>
                <w:color w:val="auto"/>
                <w:spacing w:val="-3"/>
                <w:sz w:val="21"/>
                <w:szCs w:val="21"/>
                <w:highlight w:val="none"/>
              </w:rPr>
              <w:t>单价（元）</w:t>
            </w:r>
          </w:p>
        </w:tc>
        <w:tc>
          <w:tcPr>
            <w:tcW w:w="960" w:type="dxa"/>
            <w:noWrap w:val="0"/>
            <w:vAlign w:val="center"/>
          </w:tcPr>
          <w:p w14:paraId="3784E46E">
            <w:pPr>
              <w:pStyle w:val="18"/>
              <w:spacing w:before="82" w:line="2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备注</w:t>
            </w:r>
          </w:p>
        </w:tc>
      </w:tr>
      <w:tr w14:paraId="215CA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62DD6273">
            <w:pPr>
              <w:pStyle w:val="18"/>
              <w:spacing w:before="79" w:line="260" w:lineRule="exact"/>
              <w:ind w:left="365"/>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3369" w:type="dxa"/>
            <w:noWrap w:val="0"/>
            <w:vAlign w:val="center"/>
          </w:tcPr>
          <w:p w14:paraId="2A747A62">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检修空调（1.5P/3P）</w:t>
            </w:r>
          </w:p>
        </w:tc>
        <w:tc>
          <w:tcPr>
            <w:tcW w:w="900" w:type="dxa"/>
            <w:noWrap w:val="0"/>
            <w:vAlign w:val="center"/>
          </w:tcPr>
          <w:p w14:paraId="2F247FE1">
            <w:pPr>
              <w:pStyle w:val="18"/>
              <w:spacing w:before="79"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41EC90AD">
            <w:pPr>
              <w:pStyle w:val="18"/>
              <w:spacing w:before="79"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2296" w:type="dxa"/>
            <w:noWrap w:val="0"/>
            <w:vAlign w:val="center"/>
          </w:tcPr>
          <w:p w14:paraId="4A9537C7">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238/285</w:t>
            </w:r>
          </w:p>
        </w:tc>
        <w:tc>
          <w:tcPr>
            <w:tcW w:w="960" w:type="dxa"/>
            <w:noWrap w:val="0"/>
            <w:vAlign w:val="center"/>
          </w:tcPr>
          <w:p w14:paraId="14DDB889">
            <w:pPr>
              <w:widowControl/>
              <w:spacing w:line="260" w:lineRule="exact"/>
              <w:rPr>
                <w:rFonts w:hint="eastAsia" w:ascii="仿宋" w:hAnsi="仿宋" w:eastAsia="仿宋" w:cs="仿宋"/>
                <w:color w:val="auto"/>
                <w:sz w:val="21"/>
                <w:szCs w:val="21"/>
                <w:highlight w:val="none"/>
              </w:rPr>
            </w:pPr>
          </w:p>
        </w:tc>
      </w:tr>
      <w:tr w14:paraId="6CAB0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032B9DDC">
            <w:pPr>
              <w:pStyle w:val="18"/>
              <w:spacing w:before="93" w:line="260" w:lineRule="exact"/>
              <w:ind w:left="35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2</w:t>
            </w:r>
          </w:p>
        </w:tc>
        <w:tc>
          <w:tcPr>
            <w:tcW w:w="3369" w:type="dxa"/>
            <w:noWrap w:val="0"/>
            <w:vAlign w:val="center"/>
          </w:tcPr>
          <w:p w14:paraId="69DA5801">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拆装空调（1.5P/3P/5P）</w:t>
            </w:r>
          </w:p>
        </w:tc>
        <w:tc>
          <w:tcPr>
            <w:tcW w:w="900" w:type="dxa"/>
            <w:noWrap w:val="0"/>
            <w:vAlign w:val="center"/>
          </w:tcPr>
          <w:p w14:paraId="2810FE11">
            <w:pPr>
              <w:pStyle w:val="18"/>
              <w:spacing w:before="93"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06C9C33F">
            <w:pPr>
              <w:pStyle w:val="18"/>
              <w:spacing w:before="93"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2296" w:type="dxa"/>
            <w:noWrap w:val="0"/>
            <w:vAlign w:val="center"/>
          </w:tcPr>
          <w:p w14:paraId="5E9CC691">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238/380/428</w:t>
            </w:r>
          </w:p>
        </w:tc>
        <w:tc>
          <w:tcPr>
            <w:tcW w:w="960" w:type="dxa"/>
            <w:noWrap w:val="0"/>
            <w:vAlign w:val="center"/>
          </w:tcPr>
          <w:p w14:paraId="1A4A0D55">
            <w:pPr>
              <w:widowControl/>
              <w:spacing w:line="260" w:lineRule="exact"/>
              <w:rPr>
                <w:rFonts w:hint="eastAsia" w:ascii="仿宋" w:hAnsi="仿宋" w:eastAsia="仿宋" w:cs="仿宋"/>
                <w:color w:val="auto"/>
                <w:sz w:val="21"/>
                <w:szCs w:val="21"/>
                <w:highlight w:val="none"/>
              </w:rPr>
            </w:pPr>
          </w:p>
        </w:tc>
      </w:tr>
      <w:tr w14:paraId="7EEED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511CBE24">
            <w:pPr>
              <w:pStyle w:val="18"/>
              <w:spacing w:before="86" w:line="260" w:lineRule="exact"/>
              <w:ind w:left="35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3369" w:type="dxa"/>
            <w:noWrap w:val="0"/>
            <w:vAlign w:val="center"/>
          </w:tcPr>
          <w:p w14:paraId="490D2ED6">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加液（1.5P/3P）</w:t>
            </w:r>
          </w:p>
        </w:tc>
        <w:tc>
          <w:tcPr>
            <w:tcW w:w="900" w:type="dxa"/>
            <w:noWrap w:val="0"/>
            <w:vAlign w:val="center"/>
          </w:tcPr>
          <w:p w14:paraId="4AF955A8">
            <w:pPr>
              <w:pStyle w:val="18"/>
              <w:spacing w:before="86"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08826AEC">
            <w:pPr>
              <w:pStyle w:val="18"/>
              <w:spacing w:before="86"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2296" w:type="dxa"/>
            <w:noWrap w:val="0"/>
            <w:vAlign w:val="center"/>
          </w:tcPr>
          <w:p w14:paraId="590FC28A">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133/271</w:t>
            </w:r>
          </w:p>
        </w:tc>
        <w:tc>
          <w:tcPr>
            <w:tcW w:w="960" w:type="dxa"/>
            <w:noWrap w:val="0"/>
            <w:vAlign w:val="center"/>
          </w:tcPr>
          <w:p w14:paraId="54D8048A">
            <w:pPr>
              <w:widowControl/>
              <w:spacing w:line="260" w:lineRule="exact"/>
              <w:rPr>
                <w:rFonts w:hint="eastAsia" w:ascii="仿宋" w:hAnsi="仿宋" w:eastAsia="仿宋" w:cs="仿宋"/>
                <w:color w:val="auto"/>
                <w:sz w:val="21"/>
                <w:szCs w:val="21"/>
                <w:highlight w:val="none"/>
              </w:rPr>
            </w:pPr>
          </w:p>
        </w:tc>
      </w:tr>
      <w:tr w14:paraId="24A17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2BE2DA04">
            <w:pPr>
              <w:pStyle w:val="18"/>
              <w:spacing w:before="90" w:line="260" w:lineRule="exact"/>
              <w:ind w:left="347"/>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4</w:t>
            </w:r>
          </w:p>
        </w:tc>
        <w:tc>
          <w:tcPr>
            <w:tcW w:w="3369" w:type="dxa"/>
            <w:noWrap w:val="0"/>
            <w:vAlign w:val="center"/>
          </w:tcPr>
          <w:p w14:paraId="457D1C14">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加液（R410 1.5P/3P）</w:t>
            </w:r>
          </w:p>
        </w:tc>
        <w:tc>
          <w:tcPr>
            <w:tcW w:w="900" w:type="dxa"/>
            <w:noWrap w:val="0"/>
            <w:vAlign w:val="center"/>
          </w:tcPr>
          <w:p w14:paraId="0BD4C1C9">
            <w:pPr>
              <w:pStyle w:val="18"/>
              <w:spacing w:before="90"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1D2C8DAE">
            <w:pPr>
              <w:pStyle w:val="18"/>
              <w:spacing w:before="90"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2296" w:type="dxa"/>
            <w:noWrap w:val="0"/>
            <w:vAlign w:val="center"/>
          </w:tcPr>
          <w:p w14:paraId="74B24216">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228/271</w:t>
            </w:r>
          </w:p>
        </w:tc>
        <w:tc>
          <w:tcPr>
            <w:tcW w:w="960" w:type="dxa"/>
            <w:noWrap w:val="0"/>
            <w:vAlign w:val="center"/>
          </w:tcPr>
          <w:p w14:paraId="7F1BACC6">
            <w:pPr>
              <w:widowControl/>
              <w:spacing w:line="260" w:lineRule="exact"/>
              <w:rPr>
                <w:rFonts w:hint="eastAsia" w:ascii="仿宋" w:hAnsi="仿宋" w:eastAsia="仿宋" w:cs="仿宋"/>
                <w:color w:val="auto"/>
                <w:sz w:val="21"/>
                <w:szCs w:val="21"/>
                <w:highlight w:val="none"/>
              </w:rPr>
            </w:pPr>
          </w:p>
        </w:tc>
      </w:tr>
      <w:tr w14:paraId="65B88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22E20478">
            <w:pPr>
              <w:pStyle w:val="18"/>
              <w:spacing w:before="92" w:line="260" w:lineRule="exact"/>
              <w:ind w:left="35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3369" w:type="dxa"/>
            <w:noWrap w:val="0"/>
            <w:vAlign w:val="center"/>
          </w:tcPr>
          <w:p w14:paraId="18505886">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加液（R32 1.5P/3P）</w:t>
            </w:r>
          </w:p>
        </w:tc>
        <w:tc>
          <w:tcPr>
            <w:tcW w:w="900" w:type="dxa"/>
            <w:noWrap w:val="0"/>
            <w:vAlign w:val="center"/>
          </w:tcPr>
          <w:p w14:paraId="6B8B0058">
            <w:pPr>
              <w:pStyle w:val="18"/>
              <w:spacing w:before="92"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07D23835">
            <w:pPr>
              <w:pStyle w:val="18"/>
              <w:spacing w:before="92"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2296" w:type="dxa"/>
            <w:noWrap w:val="0"/>
            <w:vAlign w:val="center"/>
          </w:tcPr>
          <w:p w14:paraId="0604B00F">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228/271</w:t>
            </w:r>
          </w:p>
        </w:tc>
        <w:tc>
          <w:tcPr>
            <w:tcW w:w="960" w:type="dxa"/>
            <w:noWrap w:val="0"/>
            <w:vAlign w:val="center"/>
          </w:tcPr>
          <w:p w14:paraId="360CA832">
            <w:pPr>
              <w:widowControl/>
              <w:spacing w:line="260" w:lineRule="exact"/>
              <w:rPr>
                <w:rFonts w:hint="eastAsia" w:ascii="仿宋" w:hAnsi="仿宋" w:eastAsia="仿宋" w:cs="仿宋"/>
                <w:color w:val="auto"/>
                <w:sz w:val="21"/>
                <w:szCs w:val="21"/>
                <w:highlight w:val="none"/>
              </w:rPr>
            </w:pPr>
          </w:p>
        </w:tc>
      </w:tr>
      <w:tr w14:paraId="0EB8F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3AD259F1">
            <w:pPr>
              <w:pStyle w:val="18"/>
              <w:spacing w:before="39" w:line="260" w:lineRule="exact"/>
              <w:ind w:left="34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3369" w:type="dxa"/>
            <w:noWrap w:val="0"/>
            <w:vAlign w:val="center"/>
          </w:tcPr>
          <w:p w14:paraId="5D48A61D">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修内机主板</w:t>
            </w:r>
          </w:p>
        </w:tc>
        <w:tc>
          <w:tcPr>
            <w:tcW w:w="900" w:type="dxa"/>
            <w:noWrap w:val="0"/>
            <w:vAlign w:val="center"/>
          </w:tcPr>
          <w:p w14:paraId="4D597EA7">
            <w:pPr>
              <w:pStyle w:val="18"/>
              <w:spacing w:before="39" w:line="260" w:lineRule="exact"/>
              <w:ind w:left="34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1007" w:type="dxa"/>
            <w:noWrap w:val="0"/>
            <w:vAlign w:val="center"/>
          </w:tcPr>
          <w:p w14:paraId="766ED8C1">
            <w:pPr>
              <w:pStyle w:val="18"/>
              <w:spacing w:before="39" w:line="260" w:lineRule="exact"/>
              <w:ind w:left="46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2296" w:type="dxa"/>
            <w:noWrap w:val="0"/>
            <w:vAlign w:val="center"/>
          </w:tcPr>
          <w:p w14:paraId="3775C2A5">
            <w:pPr>
              <w:keepNext w:val="0"/>
              <w:keepLines w:val="0"/>
              <w:widowControl/>
              <w:suppressLineNumbers w:val="0"/>
              <w:spacing w:line="2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252</w:t>
            </w:r>
          </w:p>
        </w:tc>
        <w:tc>
          <w:tcPr>
            <w:tcW w:w="960" w:type="dxa"/>
            <w:noWrap w:val="0"/>
            <w:vAlign w:val="center"/>
          </w:tcPr>
          <w:p w14:paraId="5788D4B6">
            <w:pPr>
              <w:widowControl/>
              <w:spacing w:line="260" w:lineRule="exact"/>
              <w:rPr>
                <w:rFonts w:hint="eastAsia" w:ascii="仿宋" w:hAnsi="仿宋" w:eastAsia="仿宋" w:cs="仿宋"/>
                <w:color w:val="auto"/>
                <w:sz w:val="21"/>
                <w:szCs w:val="21"/>
                <w:highlight w:val="none"/>
              </w:rPr>
            </w:pPr>
          </w:p>
        </w:tc>
      </w:tr>
      <w:tr w14:paraId="4FE9F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34390859">
            <w:pPr>
              <w:pStyle w:val="18"/>
              <w:spacing w:before="85" w:line="260" w:lineRule="exact"/>
              <w:ind w:left="35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c>
          <w:tcPr>
            <w:tcW w:w="3369" w:type="dxa"/>
            <w:noWrap w:val="0"/>
            <w:vAlign w:val="center"/>
          </w:tcPr>
          <w:p w14:paraId="5DA3326E">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清洗内机</w:t>
            </w:r>
          </w:p>
        </w:tc>
        <w:tc>
          <w:tcPr>
            <w:tcW w:w="900" w:type="dxa"/>
            <w:noWrap w:val="0"/>
            <w:vAlign w:val="center"/>
          </w:tcPr>
          <w:p w14:paraId="675ABD7B">
            <w:pPr>
              <w:pStyle w:val="18"/>
              <w:spacing w:before="36"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05B9308E">
            <w:pPr>
              <w:pStyle w:val="18"/>
              <w:spacing w:before="36"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4EDC29C3">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90</w:t>
            </w:r>
          </w:p>
        </w:tc>
        <w:tc>
          <w:tcPr>
            <w:tcW w:w="960" w:type="dxa"/>
            <w:noWrap w:val="0"/>
            <w:vAlign w:val="center"/>
          </w:tcPr>
          <w:p w14:paraId="0271CA99">
            <w:pPr>
              <w:widowControl/>
              <w:spacing w:line="260" w:lineRule="exact"/>
              <w:rPr>
                <w:rFonts w:hint="eastAsia" w:ascii="仿宋" w:hAnsi="仿宋" w:eastAsia="仿宋" w:cs="仿宋"/>
                <w:color w:val="auto"/>
                <w:sz w:val="21"/>
                <w:szCs w:val="21"/>
                <w:highlight w:val="none"/>
              </w:rPr>
            </w:pPr>
          </w:p>
        </w:tc>
      </w:tr>
      <w:tr w14:paraId="32FE2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2F0BF95E">
            <w:pPr>
              <w:pStyle w:val="18"/>
              <w:spacing w:before="72" w:line="260" w:lineRule="exact"/>
              <w:ind w:left="34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3369" w:type="dxa"/>
            <w:noWrap w:val="0"/>
            <w:vAlign w:val="center"/>
          </w:tcPr>
          <w:p w14:paraId="482EE0AD">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打墙洞</w:t>
            </w:r>
          </w:p>
        </w:tc>
        <w:tc>
          <w:tcPr>
            <w:tcW w:w="900" w:type="dxa"/>
            <w:noWrap w:val="0"/>
            <w:vAlign w:val="center"/>
          </w:tcPr>
          <w:p w14:paraId="3380DE20">
            <w:pPr>
              <w:pStyle w:val="18"/>
              <w:spacing w:before="36" w:line="260" w:lineRule="exact"/>
              <w:ind w:left="344"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个</w:t>
            </w:r>
          </w:p>
        </w:tc>
        <w:tc>
          <w:tcPr>
            <w:tcW w:w="1007" w:type="dxa"/>
            <w:noWrap w:val="0"/>
            <w:vAlign w:val="center"/>
          </w:tcPr>
          <w:p w14:paraId="5C14815A">
            <w:pPr>
              <w:pStyle w:val="18"/>
              <w:spacing w:before="36"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6B477F34">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48</w:t>
            </w:r>
          </w:p>
        </w:tc>
        <w:tc>
          <w:tcPr>
            <w:tcW w:w="960" w:type="dxa"/>
            <w:noWrap w:val="0"/>
            <w:vAlign w:val="center"/>
          </w:tcPr>
          <w:p w14:paraId="4C49B4A7">
            <w:pPr>
              <w:widowControl/>
              <w:spacing w:line="260" w:lineRule="exact"/>
              <w:rPr>
                <w:rFonts w:hint="eastAsia" w:ascii="仿宋" w:hAnsi="仿宋" w:eastAsia="仿宋" w:cs="仿宋"/>
                <w:color w:val="auto"/>
                <w:sz w:val="21"/>
                <w:szCs w:val="21"/>
                <w:highlight w:val="none"/>
              </w:rPr>
            </w:pPr>
          </w:p>
        </w:tc>
      </w:tr>
      <w:tr w14:paraId="66724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2B751866">
            <w:pPr>
              <w:pStyle w:val="18"/>
              <w:spacing w:before="39" w:line="260" w:lineRule="exact"/>
              <w:ind w:left="34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p>
        </w:tc>
        <w:tc>
          <w:tcPr>
            <w:tcW w:w="3369" w:type="dxa"/>
            <w:noWrap w:val="0"/>
            <w:vAlign w:val="center"/>
          </w:tcPr>
          <w:p w14:paraId="3F7791B5">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外机补焊加液（1.5P）</w:t>
            </w:r>
          </w:p>
        </w:tc>
        <w:tc>
          <w:tcPr>
            <w:tcW w:w="900" w:type="dxa"/>
            <w:noWrap w:val="0"/>
            <w:vAlign w:val="center"/>
          </w:tcPr>
          <w:p w14:paraId="54E112CC">
            <w:pPr>
              <w:pStyle w:val="18"/>
              <w:spacing w:before="38"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23483AE4">
            <w:pPr>
              <w:pStyle w:val="18"/>
              <w:spacing w:before="38"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03334385">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147</w:t>
            </w:r>
          </w:p>
        </w:tc>
        <w:tc>
          <w:tcPr>
            <w:tcW w:w="960" w:type="dxa"/>
            <w:noWrap w:val="0"/>
            <w:vAlign w:val="center"/>
          </w:tcPr>
          <w:p w14:paraId="302026F8">
            <w:pPr>
              <w:widowControl/>
              <w:spacing w:line="260" w:lineRule="exact"/>
              <w:rPr>
                <w:rFonts w:hint="eastAsia" w:ascii="仿宋" w:hAnsi="仿宋" w:eastAsia="仿宋" w:cs="仿宋"/>
                <w:color w:val="auto"/>
                <w:sz w:val="21"/>
                <w:szCs w:val="21"/>
                <w:highlight w:val="none"/>
              </w:rPr>
            </w:pPr>
          </w:p>
        </w:tc>
      </w:tr>
      <w:tr w14:paraId="5A999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1F485149">
            <w:pPr>
              <w:pStyle w:val="18"/>
              <w:spacing w:before="40" w:line="260" w:lineRule="exact"/>
              <w:ind w:left="305"/>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10</w:t>
            </w:r>
          </w:p>
        </w:tc>
        <w:tc>
          <w:tcPr>
            <w:tcW w:w="3369" w:type="dxa"/>
            <w:noWrap w:val="0"/>
            <w:vAlign w:val="center"/>
          </w:tcPr>
          <w:p w14:paraId="5952E55A">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外机冷凝器漏补焊加（1.5P）</w:t>
            </w:r>
          </w:p>
        </w:tc>
        <w:tc>
          <w:tcPr>
            <w:tcW w:w="900" w:type="dxa"/>
            <w:noWrap w:val="0"/>
            <w:vAlign w:val="center"/>
          </w:tcPr>
          <w:p w14:paraId="0741C409">
            <w:pPr>
              <w:pStyle w:val="18"/>
              <w:spacing w:before="39"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3F88D598">
            <w:pPr>
              <w:pStyle w:val="18"/>
              <w:spacing w:before="39"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393949DF">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299</w:t>
            </w:r>
          </w:p>
        </w:tc>
        <w:tc>
          <w:tcPr>
            <w:tcW w:w="960" w:type="dxa"/>
            <w:noWrap w:val="0"/>
            <w:vAlign w:val="center"/>
          </w:tcPr>
          <w:p w14:paraId="603F1829">
            <w:pPr>
              <w:widowControl/>
              <w:spacing w:line="260" w:lineRule="exact"/>
              <w:rPr>
                <w:rFonts w:hint="eastAsia" w:ascii="仿宋" w:hAnsi="仿宋" w:eastAsia="仿宋" w:cs="仿宋"/>
                <w:color w:val="auto"/>
                <w:sz w:val="21"/>
                <w:szCs w:val="21"/>
                <w:highlight w:val="none"/>
              </w:rPr>
            </w:pPr>
          </w:p>
        </w:tc>
      </w:tr>
      <w:tr w14:paraId="17F59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5DD530BF">
            <w:pPr>
              <w:pStyle w:val="18"/>
              <w:spacing w:before="40" w:line="260" w:lineRule="exact"/>
              <w:ind w:left="305"/>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11</w:t>
            </w:r>
          </w:p>
        </w:tc>
        <w:tc>
          <w:tcPr>
            <w:tcW w:w="3369" w:type="dxa"/>
            <w:noWrap w:val="0"/>
            <w:vAlign w:val="center"/>
          </w:tcPr>
          <w:p w14:paraId="304316C9">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更换盘管温度传感器组件</w:t>
            </w:r>
          </w:p>
        </w:tc>
        <w:tc>
          <w:tcPr>
            <w:tcW w:w="900" w:type="dxa"/>
            <w:noWrap w:val="0"/>
            <w:vAlign w:val="center"/>
          </w:tcPr>
          <w:p w14:paraId="681DC815">
            <w:pPr>
              <w:pStyle w:val="18"/>
              <w:spacing w:before="39"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4A10018F">
            <w:pPr>
              <w:pStyle w:val="18"/>
              <w:spacing w:before="39"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5FFA0762">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95</w:t>
            </w:r>
          </w:p>
        </w:tc>
        <w:tc>
          <w:tcPr>
            <w:tcW w:w="960" w:type="dxa"/>
            <w:noWrap w:val="0"/>
            <w:vAlign w:val="center"/>
          </w:tcPr>
          <w:p w14:paraId="68D48CC2">
            <w:pPr>
              <w:widowControl/>
              <w:spacing w:line="260" w:lineRule="exact"/>
              <w:rPr>
                <w:rFonts w:hint="eastAsia" w:ascii="仿宋" w:hAnsi="仿宋" w:eastAsia="仿宋" w:cs="仿宋"/>
                <w:color w:val="auto"/>
                <w:sz w:val="21"/>
                <w:szCs w:val="21"/>
                <w:highlight w:val="none"/>
              </w:rPr>
            </w:pPr>
          </w:p>
        </w:tc>
      </w:tr>
      <w:tr w14:paraId="085B4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99" w:type="dxa"/>
            <w:noWrap w:val="0"/>
            <w:vAlign w:val="center"/>
          </w:tcPr>
          <w:p w14:paraId="5B264DDA">
            <w:pPr>
              <w:pStyle w:val="18"/>
              <w:spacing w:before="40" w:line="260" w:lineRule="exact"/>
              <w:ind w:left="305"/>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12</w:t>
            </w:r>
          </w:p>
        </w:tc>
        <w:tc>
          <w:tcPr>
            <w:tcW w:w="3369" w:type="dxa"/>
            <w:noWrap w:val="0"/>
            <w:vAlign w:val="center"/>
          </w:tcPr>
          <w:p w14:paraId="7B0388BC">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外机化冰</w:t>
            </w:r>
          </w:p>
        </w:tc>
        <w:tc>
          <w:tcPr>
            <w:tcW w:w="900" w:type="dxa"/>
            <w:noWrap w:val="0"/>
            <w:vAlign w:val="center"/>
          </w:tcPr>
          <w:p w14:paraId="5D07645B">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5BC7EAD7">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296" w:type="dxa"/>
            <w:noWrap w:val="0"/>
            <w:vAlign w:val="center"/>
          </w:tcPr>
          <w:p w14:paraId="321FCF0D">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43</w:t>
            </w:r>
          </w:p>
        </w:tc>
        <w:tc>
          <w:tcPr>
            <w:tcW w:w="960" w:type="dxa"/>
            <w:noWrap w:val="0"/>
            <w:vAlign w:val="center"/>
          </w:tcPr>
          <w:p w14:paraId="5873B6A3">
            <w:pPr>
              <w:widowControl/>
              <w:spacing w:line="260" w:lineRule="exact"/>
              <w:rPr>
                <w:rFonts w:hint="eastAsia" w:ascii="仿宋" w:hAnsi="仿宋" w:eastAsia="仿宋" w:cs="仿宋"/>
                <w:color w:val="auto"/>
                <w:sz w:val="21"/>
                <w:szCs w:val="21"/>
                <w:highlight w:val="none"/>
              </w:rPr>
            </w:pPr>
          </w:p>
        </w:tc>
      </w:tr>
    </w:tbl>
    <w:p w14:paraId="09453470">
      <w:pPr>
        <w:pStyle w:val="20"/>
        <w:rPr>
          <w:rFonts w:hint="eastAsia" w:ascii="仿宋" w:hAnsi="仿宋" w:eastAsia="仿宋" w:cs="仿宋"/>
          <w:b/>
          <w:bCs/>
          <w:i w:val="0"/>
          <w:iCs w:val="0"/>
          <w:color w:val="auto"/>
          <w:sz w:val="24"/>
          <w:szCs w:val="20"/>
          <w:highlight w:val="none"/>
          <w:lang w:val="en-US" w:eastAsia="zh-CN"/>
        </w:rPr>
      </w:pPr>
    </w:p>
    <w:p w14:paraId="1A251C14">
      <w:pPr>
        <w:pStyle w:val="20"/>
        <w:rPr>
          <w:rFonts w:hint="default"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2.2配件清单</w:t>
      </w:r>
    </w:p>
    <w:tbl>
      <w:tblPr>
        <w:tblStyle w:val="11"/>
        <w:tblW w:w="92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3409"/>
        <w:gridCol w:w="900"/>
        <w:gridCol w:w="1007"/>
        <w:gridCol w:w="2164"/>
        <w:gridCol w:w="1091"/>
      </w:tblGrid>
      <w:tr w14:paraId="1AB71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6377C6E6">
            <w:pPr>
              <w:pStyle w:val="18"/>
              <w:spacing w:before="82" w:line="260" w:lineRule="exact"/>
              <w:ind w:left="17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8"/>
                <w:sz w:val="21"/>
                <w:szCs w:val="21"/>
                <w:highlight w:val="none"/>
              </w:rPr>
              <w:t>序号</w:t>
            </w:r>
          </w:p>
        </w:tc>
        <w:tc>
          <w:tcPr>
            <w:tcW w:w="3409" w:type="dxa"/>
            <w:noWrap w:val="0"/>
            <w:vAlign w:val="center"/>
          </w:tcPr>
          <w:p w14:paraId="009DE7FB">
            <w:pPr>
              <w:pStyle w:val="18"/>
              <w:spacing w:before="81" w:line="260" w:lineRule="exact"/>
              <w:ind w:left="1539"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9"/>
                <w:sz w:val="21"/>
                <w:szCs w:val="21"/>
                <w:highlight w:val="none"/>
              </w:rPr>
              <w:t>名称</w:t>
            </w:r>
          </w:p>
        </w:tc>
        <w:tc>
          <w:tcPr>
            <w:tcW w:w="900" w:type="dxa"/>
            <w:noWrap w:val="0"/>
            <w:vAlign w:val="center"/>
          </w:tcPr>
          <w:p w14:paraId="78C7C725">
            <w:pPr>
              <w:pStyle w:val="18"/>
              <w:spacing w:before="81" w:line="260" w:lineRule="exact"/>
              <w:ind w:left="22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1"/>
                <w:sz w:val="21"/>
                <w:szCs w:val="21"/>
                <w:highlight w:val="none"/>
              </w:rPr>
              <w:t>单位</w:t>
            </w:r>
          </w:p>
        </w:tc>
        <w:tc>
          <w:tcPr>
            <w:tcW w:w="1007" w:type="dxa"/>
            <w:noWrap w:val="0"/>
            <w:vAlign w:val="center"/>
          </w:tcPr>
          <w:p w14:paraId="6327561A">
            <w:pPr>
              <w:pStyle w:val="18"/>
              <w:spacing w:before="81" w:line="260" w:lineRule="exact"/>
              <w:ind w:left="277"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8"/>
                <w:sz w:val="21"/>
                <w:szCs w:val="21"/>
                <w:highlight w:val="none"/>
              </w:rPr>
              <w:t>数量</w:t>
            </w:r>
          </w:p>
        </w:tc>
        <w:tc>
          <w:tcPr>
            <w:tcW w:w="2164" w:type="dxa"/>
            <w:noWrap w:val="0"/>
            <w:vAlign w:val="center"/>
          </w:tcPr>
          <w:p w14:paraId="75E3B36C">
            <w:pPr>
              <w:pStyle w:val="18"/>
              <w:spacing w:before="81" w:line="260" w:lineRule="exact"/>
              <w:ind w:left="128" w:leftChars="0"/>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3"/>
                <w:sz w:val="21"/>
                <w:szCs w:val="21"/>
                <w:highlight w:val="none"/>
                <w:lang w:eastAsia="zh-CN"/>
              </w:rPr>
              <w:t>上限</w:t>
            </w:r>
            <w:r>
              <w:rPr>
                <w:rFonts w:hint="eastAsia" w:ascii="仿宋" w:hAnsi="仿宋" w:eastAsia="仿宋" w:cs="仿宋"/>
                <w:color w:val="auto"/>
                <w:spacing w:val="-3"/>
                <w:sz w:val="21"/>
                <w:szCs w:val="21"/>
                <w:highlight w:val="none"/>
              </w:rPr>
              <w:t>单价（元）</w:t>
            </w:r>
          </w:p>
        </w:tc>
        <w:tc>
          <w:tcPr>
            <w:tcW w:w="1091" w:type="dxa"/>
            <w:noWrap w:val="0"/>
            <w:vAlign w:val="center"/>
          </w:tcPr>
          <w:p w14:paraId="45E0B0FF">
            <w:pPr>
              <w:pStyle w:val="18"/>
              <w:spacing w:before="82" w:line="260" w:lineRule="exact"/>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9"/>
                <w:sz w:val="21"/>
                <w:szCs w:val="21"/>
                <w:highlight w:val="none"/>
              </w:rPr>
              <w:t>备注</w:t>
            </w:r>
          </w:p>
        </w:tc>
      </w:tr>
      <w:tr w14:paraId="01F10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400F955D">
            <w:pPr>
              <w:pStyle w:val="18"/>
              <w:spacing w:before="79" w:line="260" w:lineRule="exact"/>
              <w:ind w:left="36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3409" w:type="dxa"/>
            <w:noWrap w:val="0"/>
            <w:vAlign w:val="center"/>
          </w:tcPr>
          <w:p w14:paraId="09EDC9F5">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风机（1.5P/3P）</w:t>
            </w:r>
          </w:p>
        </w:tc>
        <w:tc>
          <w:tcPr>
            <w:tcW w:w="900" w:type="dxa"/>
            <w:noWrap w:val="0"/>
            <w:vAlign w:val="center"/>
          </w:tcPr>
          <w:p w14:paraId="0551B71C">
            <w:pPr>
              <w:pStyle w:val="18"/>
              <w:spacing w:before="85"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3FAB9522">
            <w:pPr>
              <w:pStyle w:val="18"/>
              <w:spacing w:before="85"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6865E2DB">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162/252</w:t>
            </w:r>
          </w:p>
        </w:tc>
        <w:tc>
          <w:tcPr>
            <w:tcW w:w="1091" w:type="dxa"/>
            <w:noWrap w:val="0"/>
            <w:vAlign w:val="center"/>
          </w:tcPr>
          <w:p w14:paraId="384C8ADB">
            <w:pPr>
              <w:widowControl/>
              <w:spacing w:line="260" w:lineRule="exact"/>
              <w:rPr>
                <w:rFonts w:hint="eastAsia" w:ascii="仿宋" w:hAnsi="仿宋" w:eastAsia="仿宋" w:cs="仿宋"/>
                <w:color w:val="auto"/>
                <w:sz w:val="21"/>
                <w:szCs w:val="21"/>
                <w:highlight w:val="none"/>
              </w:rPr>
            </w:pPr>
          </w:p>
        </w:tc>
      </w:tr>
      <w:tr w14:paraId="74D84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579846DF">
            <w:pPr>
              <w:pStyle w:val="18"/>
              <w:spacing w:before="93" w:line="260" w:lineRule="exact"/>
              <w:ind w:left="35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2</w:t>
            </w:r>
          </w:p>
        </w:tc>
        <w:tc>
          <w:tcPr>
            <w:tcW w:w="3409" w:type="dxa"/>
            <w:noWrap w:val="0"/>
            <w:vAlign w:val="center"/>
          </w:tcPr>
          <w:p w14:paraId="4DA90B47">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风容</w:t>
            </w:r>
          </w:p>
        </w:tc>
        <w:tc>
          <w:tcPr>
            <w:tcW w:w="900" w:type="dxa"/>
            <w:noWrap w:val="0"/>
            <w:vAlign w:val="center"/>
          </w:tcPr>
          <w:p w14:paraId="48AC65AB">
            <w:pPr>
              <w:pStyle w:val="18"/>
              <w:spacing w:before="72"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0DD3A7ED">
            <w:pPr>
              <w:pStyle w:val="18"/>
              <w:spacing w:before="72"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2A9C5105">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67</w:t>
            </w:r>
          </w:p>
        </w:tc>
        <w:tc>
          <w:tcPr>
            <w:tcW w:w="1091" w:type="dxa"/>
            <w:noWrap w:val="0"/>
            <w:vAlign w:val="center"/>
          </w:tcPr>
          <w:p w14:paraId="4CA449BD">
            <w:pPr>
              <w:widowControl/>
              <w:spacing w:line="260" w:lineRule="exact"/>
              <w:rPr>
                <w:rFonts w:hint="eastAsia" w:ascii="仿宋" w:hAnsi="仿宋" w:eastAsia="仿宋" w:cs="仿宋"/>
                <w:color w:val="auto"/>
                <w:sz w:val="21"/>
                <w:szCs w:val="21"/>
                <w:highlight w:val="none"/>
              </w:rPr>
            </w:pPr>
          </w:p>
        </w:tc>
      </w:tr>
      <w:tr w14:paraId="6D3A6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5545BB77">
            <w:pPr>
              <w:pStyle w:val="18"/>
              <w:spacing w:before="86" w:line="260" w:lineRule="exact"/>
              <w:ind w:left="35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3</w:t>
            </w:r>
          </w:p>
        </w:tc>
        <w:tc>
          <w:tcPr>
            <w:tcW w:w="3409" w:type="dxa"/>
            <w:noWrap w:val="0"/>
            <w:vAlign w:val="center"/>
          </w:tcPr>
          <w:p w14:paraId="0114588E">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启动器（电容）</w:t>
            </w:r>
          </w:p>
        </w:tc>
        <w:tc>
          <w:tcPr>
            <w:tcW w:w="900" w:type="dxa"/>
            <w:noWrap w:val="0"/>
            <w:vAlign w:val="center"/>
          </w:tcPr>
          <w:p w14:paraId="693EC768">
            <w:pPr>
              <w:pStyle w:val="18"/>
              <w:spacing w:before="39"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6A2171A8">
            <w:pPr>
              <w:pStyle w:val="18"/>
              <w:spacing w:before="39"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00808A06">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105</w:t>
            </w:r>
          </w:p>
        </w:tc>
        <w:tc>
          <w:tcPr>
            <w:tcW w:w="1091" w:type="dxa"/>
            <w:noWrap w:val="0"/>
            <w:vAlign w:val="center"/>
          </w:tcPr>
          <w:p w14:paraId="56FCD49C">
            <w:pPr>
              <w:widowControl/>
              <w:spacing w:line="260" w:lineRule="exact"/>
              <w:rPr>
                <w:rFonts w:hint="eastAsia" w:ascii="仿宋" w:hAnsi="仿宋" w:eastAsia="仿宋" w:cs="仿宋"/>
                <w:color w:val="auto"/>
                <w:sz w:val="21"/>
                <w:szCs w:val="21"/>
                <w:highlight w:val="none"/>
              </w:rPr>
            </w:pPr>
          </w:p>
        </w:tc>
      </w:tr>
      <w:tr w14:paraId="3E0B5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44693889">
            <w:pPr>
              <w:pStyle w:val="18"/>
              <w:spacing w:before="90" w:line="260" w:lineRule="exact"/>
              <w:ind w:left="347"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4</w:t>
            </w:r>
          </w:p>
        </w:tc>
        <w:tc>
          <w:tcPr>
            <w:tcW w:w="3409" w:type="dxa"/>
            <w:noWrap w:val="0"/>
            <w:vAlign w:val="center"/>
          </w:tcPr>
          <w:p w14:paraId="4EF33884">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风叶（1.5P/3P）</w:t>
            </w:r>
          </w:p>
        </w:tc>
        <w:tc>
          <w:tcPr>
            <w:tcW w:w="900" w:type="dxa"/>
            <w:noWrap w:val="0"/>
            <w:vAlign w:val="center"/>
          </w:tcPr>
          <w:p w14:paraId="265FB6DD">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13054966">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661EECCC">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128/176</w:t>
            </w:r>
          </w:p>
        </w:tc>
        <w:tc>
          <w:tcPr>
            <w:tcW w:w="1091" w:type="dxa"/>
            <w:noWrap w:val="0"/>
            <w:vAlign w:val="center"/>
          </w:tcPr>
          <w:p w14:paraId="58040681">
            <w:pPr>
              <w:widowControl/>
              <w:spacing w:line="260" w:lineRule="exact"/>
              <w:rPr>
                <w:rFonts w:hint="eastAsia" w:ascii="仿宋" w:hAnsi="仿宋" w:eastAsia="仿宋" w:cs="仿宋"/>
                <w:color w:val="auto"/>
                <w:sz w:val="21"/>
                <w:szCs w:val="21"/>
                <w:highlight w:val="none"/>
              </w:rPr>
            </w:pPr>
          </w:p>
        </w:tc>
      </w:tr>
      <w:tr w14:paraId="6B8C5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0743A9AD">
            <w:pPr>
              <w:pStyle w:val="18"/>
              <w:spacing w:before="92" w:line="260" w:lineRule="exact"/>
              <w:ind w:left="35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5</w:t>
            </w:r>
          </w:p>
        </w:tc>
        <w:tc>
          <w:tcPr>
            <w:tcW w:w="3409" w:type="dxa"/>
            <w:noWrap w:val="0"/>
            <w:vAlign w:val="center"/>
          </w:tcPr>
          <w:p w14:paraId="4DBF08B8">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主板（1.5P/变频 1.5P）</w:t>
            </w:r>
          </w:p>
        </w:tc>
        <w:tc>
          <w:tcPr>
            <w:tcW w:w="900" w:type="dxa"/>
            <w:noWrap w:val="0"/>
            <w:vAlign w:val="center"/>
          </w:tcPr>
          <w:p w14:paraId="0A4722DF">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48707D0A">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615D1B13">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413/599</w:t>
            </w:r>
          </w:p>
        </w:tc>
        <w:tc>
          <w:tcPr>
            <w:tcW w:w="1091" w:type="dxa"/>
            <w:noWrap w:val="0"/>
            <w:vAlign w:val="center"/>
          </w:tcPr>
          <w:p w14:paraId="11BD2FA9">
            <w:pPr>
              <w:widowControl/>
              <w:spacing w:line="260" w:lineRule="exact"/>
              <w:rPr>
                <w:rFonts w:hint="eastAsia" w:ascii="仿宋" w:hAnsi="仿宋" w:eastAsia="仿宋" w:cs="仿宋"/>
                <w:color w:val="auto"/>
                <w:sz w:val="21"/>
                <w:szCs w:val="21"/>
                <w:highlight w:val="none"/>
              </w:rPr>
            </w:pPr>
          </w:p>
        </w:tc>
      </w:tr>
      <w:tr w14:paraId="3FF5B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7087B140">
            <w:pPr>
              <w:pStyle w:val="18"/>
              <w:spacing w:before="39" w:line="260" w:lineRule="exact"/>
              <w:ind w:left="349"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6</w:t>
            </w:r>
          </w:p>
        </w:tc>
        <w:tc>
          <w:tcPr>
            <w:tcW w:w="3409" w:type="dxa"/>
            <w:noWrap w:val="0"/>
            <w:vAlign w:val="center"/>
          </w:tcPr>
          <w:p w14:paraId="45E95B19">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传感器</w:t>
            </w:r>
          </w:p>
        </w:tc>
        <w:tc>
          <w:tcPr>
            <w:tcW w:w="900" w:type="dxa"/>
            <w:noWrap w:val="0"/>
            <w:vAlign w:val="center"/>
          </w:tcPr>
          <w:p w14:paraId="2714BE53">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69FABA25">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540415B3">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67</w:t>
            </w:r>
          </w:p>
        </w:tc>
        <w:tc>
          <w:tcPr>
            <w:tcW w:w="1091" w:type="dxa"/>
            <w:noWrap w:val="0"/>
            <w:vAlign w:val="center"/>
          </w:tcPr>
          <w:p w14:paraId="615BE702">
            <w:pPr>
              <w:widowControl/>
              <w:spacing w:line="260" w:lineRule="exact"/>
              <w:rPr>
                <w:rFonts w:hint="eastAsia" w:ascii="仿宋" w:hAnsi="仿宋" w:eastAsia="仿宋" w:cs="仿宋"/>
                <w:color w:val="auto"/>
                <w:sz w:val="21"/>
                <w:szCs w:val="21"/>
                <w:highlight w:val="none"/>
              </w:rPr>
            </w:pPr>
          </w:p>
        </w:tc>
      </w:tr>
      <w:tr w14:paraId="0A2B2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6BAE239B">
            <w:pPr>
              <w:pStyle w:val="18"/>
              <w:spacing w:before="85" w:line="260" w:lineRule="exact"/>
              <w:ind w:left="353"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7</w:t>
            </w:r>
          </w:p>
        </w:tc>
        <w:tc>
          <w:tcPr>
            <w:tcW w:w="3409" w:type="dxa"/>
            <w:noWrap w:val="0"/>
            <w:vAlign w:val="center"/>
          </w:tcPr>
          <w:p w14:paraId="72E77183">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外机板</w:t>
            </w:r>
          </w:p>
        </w:tc>
        <w:tc>
          <w:tcPr>
            <w:tcW w:w="900" w:type="dxa"/>
            <w:noWrap w:val="0"/>
            <w:vAlign w:val="center"/>
          </w:tcPr>
          <w:p w14:paraId="0AB9DBB4">
            <w:pPr>
              <w:pStyle w:val="18"/>
              <w:spacing w:before="38" w:line="260" w:lineRule="exact"/>
              <w:ind w:left="34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块</w:t>
            </w:r>
          </w:p>
        </w:tc>
        <w:tc>
          <w:tcPr>
            <w:tcW w:w="1007" w:type="dxa"/>
            <w:noWrap w:val="0"/>
            <w:vAlign w:val="center"/>
          </w:tcPr>
          <w:p w14:paraId="343412F3">
            <w:pPr>
              <w:pStyle w:val="18"/>
              <w:spacing w:before="38"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5923F50B">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366</w:t>
            </w:r>
          </w:p>
        </w:tc>
        <w:tc>
          <w:tcPr>
            <w:tcW w:w="1091" w:type="dxa"/>
            <w:noWrap w:val="0"/>
            <w:vAlign w:val="center"/>
          </w:tcPr>
          <w:p w14:paraId="5333ACE8">
            <w:pPr>
              <w:widowControl/>
              <w:spacing w:line="260" w:lineRule="exact"/>
              <w:rPr>
                <w:rFonts w:hint="eastAsia" w:ascii="仿宋" w:hAnsi="仿宋" w:eastAsia="仿宋" w:cs="仿宋"/>
                <w:color w:val="auto"/>
                <w:sz w:val="21"/>
                <w:szCs w:val="21"/>
                <w:highlight w:val="none"/>
              </w:rPr>
            </w:pPr>
          </w:p>
        </w:tc>
      </w:tr>
      <w:tr w14:paraId="0B24B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670A5121">
            <w:pPr>
              <w:pStyle w:val="18"/>
              <w:spacing w:before="72" w:line="260" w:lineRule="exact"/>
              <w:ind w:left="34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8</w:t>
            </w:r>
          </w:p>
        </w:tc>
        <w:tc>
          <w:tcPr>
            <w:tcW w:w="3409" w:type="dxa"/>
            <w:noWrap w:val="0"/>
            <w:vAlign w:val="center"/>
          </w:tcPr>
          <w:p w14:paraId="680043CB">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外机蒸发器</w:t>
            </w:r>
          </w:p>
        </w:tc>
        <w:tc>
          <w:tcPr>
            <w:tcW w:w="900" w:type="dxa"/>
            <w:noWrap w:val="0"/>
            <w:vAlign w:val="center"/>
          </w:tcPr>
          <w:p w14:paraId="7E3B9986">
            <w:pPr>
              <w:pStyle w:val="18"/>
              <w:spacing w:before="41"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77049895">
            <w:pPr>
              <w:pStyle w:val="18"/>
              <w:spacing w:before="41"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68D7C31D">
            <w:pPr>
              <w:keepNext w:val="0"/>
              <w:keepLines w:val="0"/>
              <w:widowControl/>
              <w:suppressLineNumbers w:val="0"/>
              <w:spacing w:line="26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504</w:t>
            </w:r>
          </w:p>
        </w:tc>
        <w:tc>
          <w:tcPr>
            <w:tcW w:w="1091" w:type="dxa"/>
            <w:noWrap w:val="0"/>
            <w:vAlign w:val="center"/>
          </w:tcPr>
          <w:p w14:paraId="2D35B041">
            <w:pPr>
              <w:widowControl/>
              <w:spacing w:line="260" w:lineRule="exact"/>
              <w:rPr>
                <w:rFonts w:hint="eastAsia" w:ascii="仿宋" w:hAnsi="仿宋" w:eastAsia="仿宋" w:cs="仿宋"/>
                <w:color w:val="auto"/>
                <w:sz w:val="21"/>
                <w:szCs w:val="21"/>
                <w:highlight w:val="none"/>
              </w:rPr>
            </w:pPr>
          </w:p>
        </w:tc>
      </w:tr>
      <w:tr w14:paraId="4E981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78D38943">
            <w:pPr>
              <w:pStyle w:val="18"/>
              <w:spacing w:before="39" w:line="260" w:lineRule="exact"/>
              <w:ind w:left="34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9</w:t>
            </w:r>
          </w:p>
        </w:tc>
        <w:tc>
          <w:tcPr>
            <w:tcW w:w="3409" w:type="dxa"/>
            <w:noWrap w:val="0"/>
            <w:vAlign w:val="center"/>
          </w:tcPr>
          <w:p w14:paraId="02400305">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压缩机（1.5P/3P）</w:t>
            </w:r>
          </w:p>
        </w:tc>
        <w:tc>
          <w:tcPr>
            <w:tcW w:w="900" w:type="dxa"/>
            <w:noWrap w:val="0"/>
            <w:vAlign w:val="center"/>
          </w:tcPr>
          <w:p w14:paraId="5E596C99">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4D49F9AE">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302199FB">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589/1283</w:t>
            </w:r>
          </w:p>
        </w:tc>
        <w:tc>
          <w:tcPr>
            <w:tcW w:w="1091" w:type="dxa"/>
            <w:noWrap w:val="0"/>
            <w:vAlign w:val="top"/>
          </w:tcPr>
          <w:p w14:paraId="578B01B5">
            <w:pPr>
              <w:widowControl/>
              <w:spacing w:line="260" w:lineRule="exact"/>
              <w:rPr>
                <w:rFonts w:hint="eastAsia" w:ascii="仿宋" w:hAnsi="仿宋" w:eastAsia="仿宋" w:cs="仿宋"/>
                <w:color w:val="auto"/>
                <w:sz w:val="21"/>
                <w:szCs w:val="21"/>
                <w:highlight w:val="none"/>
              </w:rPr>
            </w:pPr>
          </w:p>
        </w:tc>
      </w:tr>
      <w:tr w14:paraId="77896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132A8996">
            <w:pPr>
              <w:pStyle w:val="18"/>
              <w:spacing w:before="40" w:line="260" w:lineRule="exact"/>
              <w:ind w:left="30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4"/>
                <w:sz w:val="21"/>
                <w:szCs w:val="21"/>
                <w:highlight w:val="none"/>
              </w:rPr>
              <w:t>10</w:t>
            </w:r>
          </w:p>
        </w:tc>
        <w:tc>
          <w:tcPr>
            <w:tcW w:w="3409" w:type="dxa"/>
            <w:noWrap w:val="0"/>
            <w:vAlign w:val="center"/>
          </w:tcPr>
          <w:p w14:paraId="16BDC9FD">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外机支架（1.5P/3P）</w:t>
            </w:r>
          </w:p>
        </w:tc>
        <w:tc>
          <w:tcPr>
            <w:tcW w:w="900" w:type="dxa"/>
            <w:noWrap w:val="0"/>
            <w:vAlign w:val="center"/>
          </w:tcPr>
          <w:p w14:paraId="335B21DE">
            <w:pPr>
              <w:pStyle w:val="18"/>
              <w:spacing w:before="36" w:line="260" w:lineRule="exact"/>
              <w:ind w:left="35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副</w:t>
            </w:r>
          </w:p>
        </w:tc>
        <w:tc>
          <w:tcPr>
            <w:tcW w:w="1007" w:type="dxa"/>
            <w:noWrap w:val="0"/>
            <w:vAlign w:val="center"/>
          </w:tcPr>
          <w:p w14:paraId="61E4BD7B">
            <w:pPr>
              <w:pStyle w:val="18"/>
              <w:spacing w:before="36"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7CD54313">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43/76</w:t>
            </w:r>
          </w:p>
        </w:tc>
        <w:tc>
          <w:tcPr>
            <w:tcW w:w="1091" w:type="dxa"/>
            <w:noWrap w:val="0"/>
            <w:vAlign w:val="top"/>
          </w:tcPr>
          <w:p w14:paraId="399FC732">
            <w:pPr>
              <w:widowControl/>
              <w:spacing w:line="260" w:lineRule="exact"/>
              <w:rPr>
                <w:rFonts w:hint="eastAsia" w:ascii="仿宋" w:hAnsi="仿宋" w:eastAsia="仿宋" w:cs="仿宋"/>
                <w:color w:val="auto"/>
                <w:sz w:val="21"/>
                <w:szCs w:val="21"/>
                <w:highlight w:val="none"/>
              </w:rPr>
            </w:pPr>
          </w:p>
        </w:tc>
      </w:tr>
      <w:tr w14:paraId="5178E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5C9308B4">
            <w:pPr>
              <w:pStyle w:val="18"/>
              <w:spacing w:before="40" w:line="260" w:lineRule="exact"/>
              <w:ind w:left="30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4"/>
                <w:sz w:val="21"/>
                <w:szCs w:val="21"/>
                <w:highlight w:val="none"/>
              </w:rPr>
              <w:t>11</w:t>
            </w:r>
          </w:p>
        </w:tc>
        <w:tc>
          <w:tcPr>
            <w:tcW w:w="3409" w:type="dxa"/>
            <w:noWrap w:val="0"/>
            <w:vAlign w:val="center"/>
          </w:tcPr>
          <w:p w14:paraId="0C587E01">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铜管（1.5P/3P/5P）</w:t>
            </w:r>
          </w:p>
        </w:tc>
        <w:tc>
          <w:tcPr>
            <w:tcW w:w="900" w:type="dxa"/>
            <w:noWrap w:val="0"/>
            <w:vAlign w:val="center"/>
          </w:tcPr>
          <w:p w14:paraId="30FA6859">
            <w:pPr>
              <w:pStyle w:val="18"/>
              <w:spacing w:before="38" w:line="260" w:lineRule="exact"/>
              <w:ind w:left="346"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米</w:t>
            </w:r>
          </w:p>
        </w:tc>
        <w:tc>
          <w:tcPr>
            <w:tcW w:w="1007" w:type="dxa"/>
            <w:noWrap w:val="0"/>
            <w:vAlign w:val="center"/>
          </w:tcPr>
          <w:p w14:paraId="4EF3C750">
            <w:pPr>
              <w:pStyle w:val="18"/>
              <w:spacing w:before="38"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4655E5F5">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86/138/143</w:t>
            </w:r>
          </w:p>
        </w:tc>
        <w:tc>
          <w:tcPr>
            <w:tcW w:w="1091" w:type="dxa"/>
            <w:noWrap w:val="0"/>
            <w:vAlign w:val="top"/>
          </w:tcPr>
          <w:p w14:paraId="528C473C">
            <w:pPr>
              <w:widowControl/>
              <w:spacing w:line="260" w:lineRule="exact"/>
              <w:rPr>
                <w:rFonts w:hint="eastAsia" w:ascii="仿宋" w:hAnsi="仿宋" w:eastAsia="仿宋" w:cs="仿宋"/>
                <w:color w:val="auto"/>
                <w:sz w:val="21"/>
                <w:szCs w:val="21"/>
                <w:highlight w:val="none"/>
              </w:rPr>
            </w:pPr>
          </w:p>
        </w:tc>
      </w:tr>
      <w:tr w14:paraId="5759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center"/>
          </w:tcPr>
          <w:p w14:paraId="34053EBC">
            <w:pPr>
              <w:pStyle w:val="18"/>
              <w:spacing w:before="40" w:line="260" w:lineRule="exact"/>
              <w:ind w:left="30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4"/>
                <w:sz w:val="21"/>
                <w:szCs w:val="21"/>
                <w:highlight w:val="none"/>
              </w:rPr>
              <w:t>12</w:t>
            </w:r>
          </w:p>
        </w:tc>
        <w:tc>
          <w:tcPr>
            <w:tcW w:w="3409" w:type="dxa"/>
            <w:noWrap w:val="0"/>
            <w:vAlign w:val="center"/>
          </w:tcPr>
          <w:p w14:paraId="31F4C656">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遥控器</w:t>
            </w:r>
          </w:p>
        </w:tc>
        <w:tc>
          <w:tcPr>
            <w:tcW w:w="900" w:type="dxa"/>
            <w:noWrap w:val="0"/>
            <w:vAlign w:val="center"/>
          </w:tcPr>
          <w:p w14:paraId="28705A25">
            <w:pPr>
              <w:pStyle w:val="18"/>
              <w:spacing w:before="35"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22F93329">
            <w:pPr>
              <w:pStyle w:val="18"/>
              <w:spacing w:before="35"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421DAC1B">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43</w:t>
            </w:r>
          </w:p>
        </w:tc>
        <w:tc>
          <w:tcPr>
            <w:tcW w:w="1091" w:type="dxa"/>
            <w:noWrap w:val="0"/>
            <w:vAlign w:val="top"/>
          </w:tcPr>
          <w:p w14:paraId="7475281D">
            <w:pPr>
              <w:widowControl/>
              <w:spacing w:line="260" w:lineRule="exact"/>
              <w:rPr>
                <w:rFonts w:hint="eastAsia" w:ascii="仿宋" w:hAnsi="仿宋" w:eastAsia="仿宋" w:cs="仿宋"/>
                <w:color w:val="auto"/>
                <w:sz w:val="21"/>
                <w:szCs w:val="21"/>
                <w:highlight w:val="none"/>
              </w:rPr>
            </w:pPr>
          </w:p>
        </w:tc>
      </w:tr>
      <w:tr w14:paraId="716E1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top"/>
          </w:tcPr>
          <w:p w14:paraId="348E0657">
            <w:pPr>
              <w:pStyle w:val="18"/>
              <w:spacing w:before="40" w:line="260" w:lineRule="exact"/>
              <w:ind w:left="290" w:leftChars="0"/>
              <w:rPr>
                <w:rFonts w:hint="default" w:ascii="仿宋" w:hAnsi="仿宋" w:eastAsia="仿宋" w:cs="仿宋"/>
                <w:color w:val="auto"/>
                <w:spacing w:val="-14"/>
                <w:sz w:val="21"/>
                <w:szCs w:val="21"/>
                <w:highlight w:val="none"/>
                <w:lang w:val="en-US" w:eastAsia="zh-CN"/>
              </w:rPr>
            </w:pPr>
            <w:r>
              <w:rPr>
                <w:rFonts w:hint="eastAsia" w:ascii="仿宋" w:hAnsi="仿宋" w:eastAsia="仿宋" w:cs="仿宋"/>
                <w:color w:val="auto"/>
                <w:spacing w:val="-14"/>
                <w:sz w:val="21"/>
                <w:szCs w:val="21"/>
                <w:highlight w:val="none"/>
                <w:lang w:val="en-US" w:eastAsia="zh-CN"/>
              </w:rPr>
              <w:t>13</w:t>
            </w:r>
          </w:p>
        </w:tc>
        <w:tc>
          <w:tcPr>
            <w:tcW w:w="3409" w:type="dxa"/>
            <w:noWrap w:val="0"/>
            <w:vAlign w:val="center"/>
          </w:tcPr>
          <w:p w14:paraId="5E03CB06">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内机接收板</w:t>
            </w:r>
          </w:p>
        </w:tc>
        <w:tc>
          <w:tcPr>
            <w:tcW w:w="900" w:type="dxa"/>
            <w:noWrap w:val="0"/>
            <w:vAlign w:val="center"/>
          </w:tcPr>
          <w:p w14:paraId="1809A0DB">
            <w:pPr>
              <w:pStyle w:val="18"/>
              <w:spacing w:before="38"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1C9A9F93">
            <w:pPr>
              <w:pStyle w:val="18"/>
              <w:spacing w:before="38"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62F644DA">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86</w:t>
            </w:r>
          </w:p>
        </w:tc>
        <w:tc>
          <w:tcPr>
            <w:tcW w:w="1091" w:type="dxa"/>
            <w:noWrap w:val="0"/>
            <w:vAlign w:val="top"/>
          </w:tcPr>
          <w:p w14:paraId="1F641A62">
            <w:pPr>
              <w:widowControl/>
              <w:spacing w:line="260" w:lineRule="exact"/>
              <w:rPr>
                <w:rFonts w:hint="eastAsia" w:ascii="仿宋" w:hAnsi="仿宋" w:eastAsia="仿宋" w:cs="仿宋"/>
                <w:color w:val="auto"/>
                <w:sz w:val="21"/>
                <w:szCs w:val="21"/>
                <w:highlight w:val="none"/>
              </w:rPr>
            </w:pPr>
          </w:p>
        </w:tc>
      </w:tr>
      <w:tr w14:paraId="00845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top"/>
          </w:tcPr>
          <w:p w14:paraId="60B96072">
            <w:pPr>
              <w:pStyle w:val="18"/>
              <w:spacing w:before="40" w:line="260" w:lineRule="exact"/>
              <w:ind w:left="290" w:leftChars="0"/>
              <w:rPr>
                <w:rFonts w:hint="default" w:ascii="仿宋" w:hAnsi="仿宋" w:eastAsia="仿宋" w:cs="仿宋"/>
                <w:color w:val="auto"/>
                <w:spacing w:val="-14"/>
                <w:sz w:val="21"/>
                <w:szCs w:val="21"/>
                <w:highlight w:val="none"/>
                <w:lang w:val="en-US" w:eastAsia="zh-CN"/>
              </w:rPr>
            </w:pPr>
            <w:r>
              <w:rPr>
                <w:rFonts w:hint="eastAsia" w:ascii="仿宋" w:hAnsi="仿宋" w:eastAsia="仿宋" w:cs="仿宋"/>
                <w:color w:val="auto"/>
                <w:spacing w:val="-14"/>
                <w:sz w:val="21"/>
                <w:szCs w:val="21"/>
                <w:highlight w:val="none"/>
                <w:lang w:val="en-US" w:eastAsia="zh-CN"/>
              </w:rPr>
              <w:t>14</w:t>
            </w:r>
          </w:p>
        </w:tc>
        <w:tc>
          <w:tcPr>
            <w:tcW w:w="3409" w:type="dxa"/>
            <w:noWrap w:val="0"/>
            <w:vAlign w:val="center"/>
          </w:tcPr>
          <w:p w14:paraId="30E13BE0">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外机四通阀（1.5P/3P）</w:t>
            </w:r>
          </w:p>
        </w:tc>
        <w:tc>
          <w:tcPr>
            <w:tcW w:w="900" w:type="dxa"/>
            <w:noWrap w:val="0"/>
            <w:vAlign w:val="center"/>
          </w:tcPr>
          <w:p w14:paraId="18D4A67E">
            <w:pPr>
              <w:pStyle w:val="18"/>
              <w:spacing w:before="38"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1FF7CABA">
            <w:pPr>
              <w:pStyle w:val="18"/>
              <w:spacing w:before="38"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2507126E">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299/399</w:t>
            </w:r>
          </w:p>
        </w:tc>
        <w:tc>
          <w:tcPr>
            <w:tcW w:w="1091" w:type="dxa"/>
            <w:noWrap w:val="0"/>
            <w:vAlign w:val="top"/>
          </w:tcPr>
          <w:p w14:paraId="267FEC49">
            <w:pPr>
              <w:widowControl/>
              <w:spacing w:line="260" w:lineRule="exact"/>
              <w:rPr>
                <w:rFonts w:hint="eastAsia" w:ascii="仿宋" w:hAnsi="仿宋" w:eastAsia="仿宋" w:cs="仿宋"/>
                <w:color w:val="auto"/>
                <w:sz w:val="21"/>
                <w:szCs w:val="21"/>
                <w:highlight w:val="none"/>
              </w:rPr>
            </w:pPr>
          </w:p>
        </w:tc>
      </w:tr>
      <w:tr w14:paraId="0AD04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top"/>
          </w:tcPr>
          <w:p w14:paraId="4C94FF16">
            <w:pPr>
              <w:pStyle w:val="18"/>
              <w:spacing w:before="40" w:line="260" w:lineRule="exact"/>
              <w:ind w:left="290" w:leftChars="0"/>
              <w:rPr>
                <w:rFonts w:hint="default" w:ascii="仿宋" w:hAnsi="仿宋" w:eastAsia="仿宋" w:cs="仿宋"/>
                <w:color w:val="auto"/>
                <w:spacing w:val="-14"/>
                <w:sz w:val="21"/>
                <w:szCs w:val="21"/>
                <w:highlight w:val="none"/>
                <w:lang w:val="en-US" w:eastAsia="zh-CN"/>
              </w:rPr>
            </w:pPr>
            <w:r>
              <w:rPr>
                <w:rFonts w:hint="eastAsia" w:ascii="仿宋" w:hAnsi="仿宋" w:eastAsia="仿宋" w:cs="仿宋"/>
                <w:color w:val="auto"/>
                <w:spacing w:val="-14"/>
                <w:sz w:val="21"/>
                <w:szCs w:val="21"/>
                <w:highlight w:val="none"/>
                <w:lang w:val="en-US" w:eastAsia="zh-CN"/>
              </w:rPr>
              <w:t>15</w:t>
            </w:r>
          </w:p>
        </w:tc>
        <w:tc>
          <w:tcPr>
            <w:tcW w:w="3409" w:type="dxa"/>
            <w:noWrap w:val="0"/>
            <w:vAlign w:val="center"/>
          </w:tcPr>
          <w:p w14:paraId="43A94A73">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外机四通阀线圈</w:t>
            </w:r>
          </w:p>
        </w:tc>
        <w:tc>
          <w:tcPr>
            <w:tcW w:w="900" w:type="dxa"/>
            <w:noWrap w:val="0"/>
            <w:vAlign w:val="center"/>
          </w:tcPr>
          <w:p w14:paraId="5AD97039">
            <w:pPr>
              <w:pStyle w:val="18"/>
              <w:spacing w:before="39"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41262378">
            <w:pPr>
              <w:pStyle w:val="18"/>
              <w:spacing w:before="39"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56D5FB2B">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95</w:t>
            </w:r>
          </w:p>
        </w:tc>
        <w:tc>
          <w:tcPr>
            <w:tcW w:w="1091" w:type="dxa"/>
            <w:noWrap w:val="0"/>
            <w:vAlign w:val="top"/>
          </w:tcPr>
          <w:p w14:paraId="3F803B8B">
            <w:pPr>
              <w:widowControl/>
              <w:spacing w:line="260" w:lineRule="exact"/>
              <w:rPr>
                <w:rFonts w:hint="eastAsia" w:ascii="仿宋" w:hAnsi="仿宋" w:eastAsia="仿宋" w:cs="仿宋"/>
                <w:color w:val="auto"/>
                <w:sz w:val="21"/>
                <w:szCs w:val="21"/>
                <w:highlight w:val="none"/>
              </w:rPr>
            </w:pPr>
          </w:p>
        </w:tc>
      </w:tr>
      <w:tr w14:paraId="2AD97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662" w:type="dxa"/>
            <w:noWrap w:val="0"/>
            <w:vAlign w:val="top"/>
          </w:tcPr>
          <w:p w14:paraId="146E98AF">
            <w:pPr>
              <w:pStyle w:val="18"/>
              <w:spacing w:before="40" w:line="260" w:lineRule="exact"/>
              <w:ind w:left="290" w:leftChars="0"/>
              <w:rPr>
                <w:rFonts w:hint="default" w:ascii="仿宋" w:hAnsi="仿宋" w:eastAsia="仿宋" w:cs="仿宋"/>
                <w:color w:val="auto"/>
                <w:spacing w:val="-14"/>
                <w:sz w:val="21"/>
                <w:szCs w:val="21"/>
                <w:highlight w:val="none"/>
                <w:lang w:val="en-US" w:eastAsia="zh-CN"/>
              </w:rPr>
            </w:pPr>
            <w:r>
              <w:rPr>
                <w:rFonts w:hint="eastAsia" w:ascii="仿宋" w:hAnsi="仿宋" w:eastAsia="仿宋" w:cs="仿宋"/>
                <w:color w:val="auto"/>
                <w:spacing w:val="-14"/>
                <w:sz w:val="21"/>
                <w:szCs w:val="21"/>
                <w:highlight w:val="none"/>
                <w:lang w:val="en-US" w:eastAsia="zh-CN"/>
              </w:rPr>
              <w:t>16</w:t>
            </w:r>
          </w:p>
        </w:tc>
        <w:tc>
          <w:tcPr>
            <w:tcW w:w="3409" w:type="dxa"/>
            <w:noWrap w:val="0"/>
            <w:vAlign w:val="center"/>
          </w:tcPr>
          <w:p w14:paraId="5C474399">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外机压机交流接触器（3P）</w:t>
            </w:r>
          </w:p>
        </w:tc>
        <w:tc>
          <w:tcPr>
            <w:tcW w:w="900" w:type="dxa"/>
            <w:noWrap w:val="0"/>
            <w:vAlign w:val="center"/>
          </w:tcPr>
          <w:p w14:paraId="3ECF247D">
            <w:pPr>
              <w:pStyle w:val="18"/>
              <w:spacing w:before="40" w:line="260" w:lineRule="exact"/>
              <w:ind w:left="345"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1007" w:type="dxa"/>
            <w:noWrap w:val="0"/>
            <w:vAlign w:val="center"/>
          </w:tcPr>
          <w:p w14:paraId="4B218578">
            <w:pPr>
              <w:pStyle w:val="18"/>
              <w:spacing w:before="40" w:line="260" w:lineRule="exact"/>
              <w:ind w:left="468"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2164" w:type="dxa"/>
            <w:noWrap w:val="0"/>
            <w:vAlign w:val="center"/>
          </w:tcPr>
          <w:p w14:paraId="333C1885">
            <w:pPr>
              <w:keepNext w:val="0"/>
              <w:keepLines w:val="0"/>
              <w:widowControl/>
              <w:suppressLineNumbers w:val="0"/>
              <w:spacing w:line="260" w:lineRule="exact"/>
              <w:jc w:val="center"/>
              <w:textAlignment w:val="auto"/>
              <w:rPr>
                <w:rFonts w:hint="eastAsia" w:ascii="仿宋" w:hAnsi="仿宋" w:eastAsia="仿宋" w:cs="仿宋"/>
                <w:color w:val="auto"/>
                <w:spacing w:val="-5"/>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147</w:t>
            </w:r>
          </w:p>
        </w:tc>
        <w:tc>
          <w:tcPr>
            <w:tcW w:w="1091" w:type="dxa"/>
            <w:noWrap w:val="0"/>
            <w:vAlign w:val="top"/>
          </w:tcPr>
          <w:p w14:paraId="5E4E9C6D">
            <w:pPr>
              <w:widowControl/>
              <w:spacing w:line="260" w:lineRule="exact"/>
              <w:rPr>
                <w:rFonts w:hint="eastAsia" w:ascii="仿宋" w:hAnsi="仿宋" w:eastAsia="仿宋" w:cs="仿宋"/>
                <w:color w:val="auto"/>
                <w:sz w:val="21"/>
                <w:szCs w:val="21"/>
                <w:highlight w:val="none"/>
              </w:rPr>
            </w:pPr>
          </w:p>
        </w:tc>
      </w:tr>
    </w:tbl>
    <w:p w14:paraId="4A4AA2F2">
      <w:pPr>
        <w:pStyle w:val="20"/>
        <w:rPr>
          <w:rFonts w:hint="eastAsia" w:ascii="仿宋" w:hAnsi="仿宋" w:eastAsia="仿宋" w:cs="仿宋"/>
          <w:b/>
          <w:bCs/>
          <w:i w:val="0"/>
          <w:iCs w:val="0"/>
          <w:color w:val="auto"/>
          <w:sz w:val="24"/>
          <w:szCs w:val="20"/>
          <w:highlight w:val="none"/>
          <w:lang w:val="en-US" w:eastAsia="zh-CN"/>
        </w:rPr>
      </w:pPr>
    </w:p>
    <w:p w14:paraId="62976E6D">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3、服务要求：</w:t>
      </w:r>
    </w:p>
    <w:p w14:paraId="6B774DA9">
      <w:pPr>
        <w:numPr>
          <w:ilvl w:val="0"/>
          <w:numId w:val="0"/>
        </w:numPr>
        <w:spacing w:line="440" w:lineRule="exact"/>
        <w:ind w:left="0" w:leftChars="0" w:firstLine="0" w:firstLineChars="0"/>
        <w:rPr>
          <w:rFonts w:hint="eastAsia" w:ascii="仿宋" w:hAnsi="仿宋" w:eastAsia="仿宋" w:cs="仿宋"/>
          <w:color w:val="auto"/>
          <w:sz w:val="24"/>
          <w:highlight w:val="none"/>
          <w:u w:val="single"/>
          <w:lang w:val="en-US" w:eastAsia="zh-CN"/>
        </w:rPr>
      </w:pPr>
      <w:r>
        <w:rPr>
          <w:rFonts w:hint="eastAsia" w:ascii="仿宋" w:hAnsi="仿宋" w:eastAsia="仿宋" w:cs="仿宋"/>
          <w:b/>
          <w:bCs/>
          <w:i w:val="0"/>
          <w:iCs w:val="0"/>
          <w:color w:val="auto"/>
          <w:sz w:val="24"/>
          <w:szCs w:val="20"/>
          <w:highlight w:val="none"/>
          <w:lang w:val="en-US" w:eastAsia="zh-CN"/>
        </w:rPr>
        <w:t>3.1供货及维修期限：</w:t>
      </w:r>
      <w:r>
        <w:rPr>
          <w:rFonts w:hint="eastAsia" w:ascii="仿宋" w:hAnsi="仿宋" w:eastAsia="仿宋" w:cs="仿宋"/>
          <w:b w:val="0"/>
          <w:bCs w:val="0"/>
          <w:i w:val="0"/>
          <w:iCs w:val="0"/>
          <w:color w:val="auto"/>
          <w:sz w:val="24"/>
          <w:szCs w:val="20"/>
          <w:highlight w:val="none"/>
          <w:lang w:val="en-US" w:eastAsia="zh-CN"/>
        </w:rPr>
        <w:t>由采购人在采购合同中自行规定，原则上配件供货在采购人提出要求后不超过5天；维修在采购人提出要求后不超过4小时到达，在24小时内完成修复，最迟不超过48小时，若48小时内未完成修复的，需无偿提供同类设备供采购人使用直至设备维修完成。急需货物或维修的，中标人须在采购人临时要求的时间内完成。中标单位服务期限为</w:t>
      </w:r>
      <w:r>
        <w:rPr>
          <w:rFonts w:hint="eastAsia" w:ascii="仿宋" w:hAnsi="仿宋" w:eastAsia="仿宋" w:cs="仿宋"/>
          <w:b w:val="0"/>
          <w:bCs w:val="0"/>
          <w:i w:val="0"/>
          <w:iCs w:val="0"/>
          <w:color w:val="auto"/>
          <w:sz w:val="24"/>
          <w:szCs w:val="20"/>
          <w:highlight w:val="none"/>
          <w:u w:val="none"/>
          <w:lang w:val="en-US" w:eastAsia="zh-CN"/>
        </w:rPr>
        <w:t>1年，</w:t>
      </w:r>
      <w:r>
        <w:rPr>
          <w:rFonts w:hint="eastAsia" w:ascii="仿宋" w:hAnsi="仿宋" w:eastAsia="仿宋" w:cs="仿宋"/>
          <w:b w:val="0"/>
          <w:bCs w:val="0"/>
          <w:color w:val="auto"/>
          <w:sz w:val="24"/>
          <w:highlight w:val="none"/>
          <w:u w:val="none"/>
          <w:lang w:val="en-US" w:eastAsia="zh-CN"/>
        </w:rPr>
        <w:t>自合同签订之日起。</w:t>
      </w:r>
    </w:p>
    <w:p w14:paraId="24AE3256">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3.2本项目涉及范围为</w:t>
      </w:r>
      <w:r>
        <w:rPr>
          <w:rFonts w:hint="eastAsia" w:ascii="仿宋" w:hAnsi="仿宋" w:eastAsia="仿宋" w:cs="仿宋"/>
          <w:bCs/>
          <w:i w:val="0"/>
          <w:iCs w:val="0"/>
          <w:color w:val="auto"/>
          <w:sz w:val="24"/>
          <w:highlight w:val="none"/>
          <w:u w:val="none"/>
          <w:lang w:eastAsia="zh-CN"/>
        </w:rPr>
        <w:t>绍兴市公共交通集团有限公司</w:t>
      </w:r>
      <w:r>
        <w:rPr>
          <w:rFonts w:hint="eastAsia" w:ascii="仿宋" w:hAnsi="仿宋" w:eastAsia="仿宋" w:cs="仿宋"/>
          <w:bCs/>
          <w:i w:val="0"/>
          <w:iCs w:val="0"/>
          <w:color w:val="auto"/>
          <w:sz w:val="24"/>
          <w:highlight w:val="none"/>
          <w:u w:val="none"/>
          <w:lang w:val="en-US" w:eastAsia="zh-CN"/>
        </w:rPr>
        <w:t>及所属企业</w:t>
      </w:r>
      <w:r>
        <w:rPr>
          <w:rFonts w:hint="eastAsia" w:ascii="仿宋" w:hAnsi="仿宋" w:eastAsia="仿宋" w:cs="仿宋"/>
          <w:bCs/>
          <w:i w:val="0"/>
          <w:iCs w:val="0"/>
          <w:color w:val="auto"/>
          <w:sz w:val="24"/>
          <w:highlight w:val="none"/>
          <w:u w:val="none"/>
          <w:lang w:eastAsia="zh-CN"/>
        </w:rPr>
        <w:t>，</w:t>
      </w:r>
      <w:r>
        <w:rPr>
          <w:rFonts w:hint="eastAsia" w:ascii="仿宋" w:hAnsi="仿宋" w:eastAsia="仿宋" w:cs="仿宋"/>
          <w:b w:val="0"/>
          <w:bCs w:val="0"/>
          <w:i w:val="0"/>
          <w:iCs w:val="0"/>
          <w:color w:val="auto"/>
          <w:sz w:val="24"/>
          <w:szCs w:val="20"/>
          <w:highlight w:val="none"/>
          <w:lang w:val="en-US" w:eastAsia="zh-CN"/>
        </w:rPr>
        <w:t>中标人需提供上门更换配件、维修等服务。空调、耗材供货及维修服务的地址按业主指定的绍兴市三区范围内。</w:t>
      </w:r>
    </w:p>
    <w:p w14:paraId="761ED605">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3.3中标人必须按规定程序和有关要求进行实施，服务、安装过程中的各种质量及人身财产安全意外，其责任由中标人承担，采购人不承担任何责任。</w:t>
      </w:r>
    </w:p>
    <w:p w14:paraId="34D31236">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3.4招标文件中的技术要求（规格）书只是一些原则性要求，并不是详尽的要求，中标人有责任对投标文件中提出的技术规范、标准负责。中标人对投标内容所涉及的专利承担责任，并负责保护采购人的利益不受任何损害。一切由于文字、商标、技术等专利引起的法律裁决、诉讼和费用均与采购人无关。</w:t>
      </w:r>
    </w:p>
    <w:p w14:paraId="63C830B2">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3.5采购人对各采购物品的实际数量不作承诺，投标人在报价时须考虑该风险因素。</w:t>
      </w:r>
    </w:p>
    <w:p w14:paraId="551DB2AB">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3.6货物（维修）质量要求：必须达到国家标准和行业标准，提供优质服务。供应商投标提供的设备必须是厂商原装的、全新的，型号、性能及指标符合国家及招标文件提出的有关技术、质量、安全标准。货物外观清洁，标记编号以及盘面显示等字体清晰，明确。铭牌、使用指示、警告指示应以中文或英文及易懂的通用符号来表示；应准确无误地表明设备之型号、规格、制造厂及生产或出厂日期。所有货物提供出厂合格证等质量证明文件，国外生产的必须有合法的进货渠道证明，如海关报关单、原产地证明、商检证明等。所供货物（新购）的供货日期距离生产日期不超过5个月。</w:t>
      </w:r>
    </w:p>
    <w:p w14:paraId="3A8C5BED">
      <w:pPr>
        <w:numPr>
          <w:ilvl w:val="0"/>
          <w:numId w:val="0"/>
        </w:numPr>
        <w:spacing w:line="440" w:lineRule="exact"/>
        <w:ind w:left="0" w:leftChars="0" w:firstLine="0" w:firstLineChars="0"/>
        <w:rPr>
          <w:rFonts w:hint="default"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3.7</w:t>
      </w:r>
      <w:r>
        <w:rPr>
          <w:rFonts w:hint="default" w:ascii="仿宋" w:hAnsi="仿宋" w:eastAsia="仿宋" w:cs="仿宋"/>
          <w:b w:val="0"/>
          <w:bCs w:val="0"/>
          <w:i w:val="0"/>
          <w:iCs w:val="0"/>
          <w:color w:val="auto"/>
          <w:sz w:val="24"/>
          <w:szCs w:val="20"/>
          <w:highlight w:val="none"/>
          <w:lang w:val="en-US" w:eastAsia="zh-CN"/>
        </w:rPr>
        <w:t>维修完成后双方共同验收，签署验收单，作为质保起始依据；</w:t>
      </w:r>
      <w:r>
        <w:rPr>
          <w:rFonts w:hint="eastAsia" w:ascii="仿宋" w:hAnsi="仿宋" w:eastAsia="仿宋" w:cs="仿宋"/>
          <w:b w:val="0"/>
          <w:bCs w:val="0"/>
          <w:i w:val="0"/>
          <w:iCs w:val="0"/>
          <w:color w:val="auto"/>
          <w:sz w:val="24"/>
          <w:szCs w:val="20"/>
          <w:highlight w:val="none"/>
          <w:lang w:val="en-US" w:eastAsia="zh-CN"/>
        </w:rPr>
        <w:t>同一设备经过维修后，三个月内出现同一问题的，维修服务费用不再计取。</w:t>
      </w:r>
      <w:r>
        <w:rPr>
          <w:rFonts w:hint="default" w:ascii="仿宋" w:hAnsi="仿宋" w:eastAsia="仿宋" w:cs="仿宋"/>
          <w:b w:val="0"/>
          <w:bCs w:val="0"/>
          <w:i w:val="0"/>
          <w:iCs w:val="0"/>
          <w:color w:val="auto"/>
          <w:sz w:val="24"/>
          <w:szCs w:val="20"/>
          <w:highlight w:val="none"/>
          <w:lang w:val="en-US" w:eastAsia="zh-CN"/>
        </w:rPr>
        <w:t>同一问题多次出现，中标</w:t>
      </w:r>
      <w:r>
        <w:rPr>
          <w:rFonts w:hint="eastAsia" w:ascii="仿宋" w:hAnsi="仿宋" w:eastAsia="仿宋" w:cs="仿宋"/>
          <w:b w:val="0"/>
          <w:bCs w:val="0"/>
          <w:i w:val="0"/>
          <w:iCs w:val="0"/>
          <w:color w:val="auto"/>
          <w:sz w:val="24"/>
          <w:szCs w:val="20"/>
          <w:highlight w:val="none"/>
          <w:lang w:val="en-US" w:eastAsia="zh-CN"/>
        </w:rPr>
        <w:t>单位</w:t>
      </w:r>
      <w:r>
        <w:rPr>
          <w:rFonts w:hint="default" w:ascii="仿宋" w:hAnsi="仿宋" w:eastAsia="仿宋" w:cs="仿宋"/>
          <w:b w:val="0"/>
          <w:bCs w:val="0"/>
          <w:i w:val="0"/>
          <w:iCs w:val="0"/>
          <w:color w:val="auto"/>
          <w:sz w:val="24"/>
          <w:szCs w:val="20"/>
          <w:highlight w:val="none"/>
          <w:lang w:val="en-US" w:eastAsia="zh-CN"/>
        </w:rPr>
        <w:t>应承担额外损失或终止合作</w:t>
      </w:r>
      <w:r>
        <w:rPr>
          <w:rFonts w:hint="eastAsia" w:ascii="仿宋" w:hAnsi="仿宋" w:eastAsia="仿宋" w:cs="仿宋"/>
          <w:b w:val="0"/>
          <w:bCs w:val="0"/>
          <w:i w:val="0"/>
          <w:iCs w:val="0"/>
          <w:color w:val="auto"/>
          <w:sz w:val="24"/>
          <w:szCs w:val="20"/>
          <w:highlight w:val="none"/>
          <w:lang w:val="en-US" w:eastAsia="zh-CN"/>
        </w:rPr>
        <w:t>。</w:t>
      </w:r>
    </w:p>
    <w:p w14:paraId="33FC255C">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4、结算原则：</w:t>
      </w:r>
    </w:p>
    <w:p w14:paraId="062DFDB9">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4.1付款方式：</w:t>
      </w:r>
      <w:r>
        <w:rPr>
          <w:rFonts w:hint="eastAsia" w:ascii="仿宋" w:hAnsi="仿宋" w:eastAsia="仿宋" w:cs="仿宋"/>
          <w:b w:val="0"/>
          <w:bCs w:val="0"/>
          <w:i w:val="0"/>
          <w:iCs w:val="0"/>
          <w:color w:val="auto"/>
          <w:sz w:val="24"/>
          <w:szCs w:val="20"/>
          <w:highlight w:val="none"/>
          <w:lang w:val="en-US" w:eastAsia="zh-CN"/>
        </w:rPr>
        <w:t>每季度结算一次；结算时按结算单价×供货（维修）数量进行结算。</w:t>
      </w:r>
      <w:r>
        <w:rPr>
          <w:rFonts w:hint="eastAsia" w:ascii="仿宋_GB2312" w:hAnsi="仿宋_GB2312" w:eastAsia="仿宋_GB2312" w:cs="仿宋_GB2312"/>
          <w:bCs/>
          <w:color w:val="auto"/>
          <w:sz w:val="24"/>
          <w:szCs w:val="24"/>
          <w:highlight w:val="none"/>
          <w:lang w:val="en-US" w:eastAsia="zh-CN"/>
        </w:rPr>
        <w:t>结算单价=采购清单上限单价×</w:t>
      </w:r>
      <w:r>
        <w:rPr>
          <w:rFonts w:hint="eastAsia" w:ascii="仿宋" w:hAnsi="仿宋" w:eastAsia="仿宋" w:cs="仿宋"/>
          <w:b w:val="0"/>
          <w:bCs w:val="0"/>
          <w:i w:val="0"/>
          <w:iCs w:val="0"/>
          <w:color w:val="auto"/>
          <w:sz w:val="24"/>
          <w:szCs w:val="20"/>
          <w:highlight w:val="none"/>
          <w:lang w:val="en-US" w:eastAsia="zh-CN"/>
        </w:rPr>
        <w:t>中标折扣率。付款时中标人需向采购人提供货物或服务的详细清单并开具增值税发票。</w:t>
      </w:r>
    </w:p>
    <w:p w14:paraId="63C57E90">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4.2供应物品的报价：</w:t>
      </w:r>
    </w:p>
    <w:p w14:paraId="065F492F">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4.2.1 投标报价（折扣率）的确定：</w:t>
      </w:r>
    </w:p>
    <w:p w14:paraId="3DCFEB42">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在服务期限内</w:t>
      </w:r>
      <w:r>
        <w:rPr>
          <w:rFonts w:hint="eastAsia" w:ascii="仿宋" w:hAnsi="仿宋" w:eastAsia="仿宋" w:cs="仿宋"/>
          <w:b/>
          <w:bCs/>
          <w:i w:val="0"/>
          <w:iCs w:val="0"/>
          <w:color w:val="auto"/>
          <w:sz w:val="24"/>
          <w:szCs w:val="20"/>
          <w:highlight w:val="none"/>
          <w:lang w:val="en-US" w:eastAsia="zh-CN"/>
        </w:rPr>
        <w:t>中标折扣率</w:t>
      </w:r>
      <w:r>
        <w:rPr>
          <w:rFonts w:hint="eastAsia" w:ascii="仿宋" w:hAnsi="仿宋" w:eastAsia="仿宋" w:cs="仿宋"/>
          <w:b w:val="0"/>
          <w:bCs w:val="0"/>
          <w:i w:val="0"/>
          <w:iCs w:val="0"/>
          <w:color w:val="auto"/>
          <w:sz w:val="24"/>
          <w:szCs w:val="20"/>
          <w:highlight w:val="none"/>
          <w:lang w:val="en-US" w:eastAsia="zh-CN"/>
        </w:rPr>
        <w:t>为固定不变,无论市场价格怎么变化,双方都不得以任何理由单方面进行变更。报价应包含中标人提供货物价款、人员的劳务(劳动、社会、医疗、安全)、仓储费、装卸车费、途中运输费、途中损耗费、检测、验收费、保险费、税金等所有费用。如有漏项,视同已包含在其总价中合同总价不予调整。</w:t>
      </w:r>
    </w:p>
    <w:p w14:paraId="00834366">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4.2.2 定价原则：</w:t>
      </w:r>
    </w:p>
    <w:p w14:paraId="0A000836">
      <w:pPr>
        <w:numPr>
          <w:ilvl w:val="0"/>
          <w:numId w:val="0"/>
        </w:numPr>
        <w:spacing w:line="440" w:lineRule="exact"/>
        <w:ind w:firstLine="480" w:firstLineChars="200"/>
        <w:rPr>
          <w:rFonts w:hint="default" w:ascii="仿宋" w:hAnsi="仿宋" w:eastAsia="仿宋" w:cs="仿宋"/>
          <w:b/>
          <w:bCs/>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本项目以</w:t>
      </w:r>
      <w:r>
        <w:rPr>
          <w:rFonts w:hint="eastAsia" w:ascii="仿宋" w:hAnsi="仿宋" w:eastAsia="仿宋" w:cs="仿宋"/>
          <w:b/>
          <w:bCs/>
          <w:i w:val="0"/>
          <w:iCs w:val="0"/>
          <w:color w:val="auto"/>
          <w:sz w:val="24"/>
          <w:szCs w:val="20"/>
          <w:highlight w:val="none"/>
          <w:lang w:val="en-US" w:eastAsia="zh-CN"/>
        </w:rPr>
        <w:t>折扣率</w:t>
      </w:r>
      <w:r>
        <w:rPr>
          <w:rFonts w:hint="eastAsia" w:ascii="仿宋" w:hAnsi="仿宋" w:eastAsia="仿宋" w:cs="仿宋"/>
          <w:b w:val="0"/>
          <w:bCs w:val="0"/>
          <w:i w:val="0"/>
          <w:iCs w:val="0"/>
          <w:color w:val="auto"/>
          <w:sz w:val="24"/>
          <w:szCs w:val="20"/>
          <w:highlight w:val="none"/>
          <w:lang w:val="en-US" w:eastAsia="zh-CN"/>
        </w:rPr>
        <w:t>报价，小数点后最多保留2位。</w:t>
      </w:r>
      <w:r>
        <w:rPr>
          <w:rFonts w:hint="eastAsia" w:ascii="仿宋_GB2312" w:hAnsi="仿宋_GB2312" w:eastAsia="仿宋_GB2312" w:cs="仿宋_GB2312"/>
          <w:bCs/>
          <w:color w:val="auto"/>
          <w:sz w:val="24"/>
          <w:szCs w:val="24"/>
          <w:highlight w:val="none"/>
          <w:lang w:val="en-US" w:eastAsia="zh-CN"/>
        </w:rPr>
        <w:t>单价基准价为采购清单中的上限单价，若采购清单中没有参考报价的，在服务期内可按采购人要求提供未列入招标清单内的或经采购人同意提供清单内同档次其他型号的设备及相关耗材、配件采购。单价基准价按官网、京东旗舰店、淘宝旗舰店中的最低价格。基准价包含利润、税费、包装、运输、装卸、库运、保险、检验等所有费用。结算单价=采购清单上限单价×中标折扣率。供货（维修）数量以采购人确认的实际供货（维修）数量为准。</w:t>
      </w:r>
    </w:p>
    <w:p w14:paraId="7D117207">
      <w:pPr>
        <w:numPr>
          <w:ilvl w:val="0"/>
          <w:numId w:val="0"/>
        </w:numPr>
        <w:spacing w:line="440" w:lineRule="exact"/>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4.2.3 数量调整：</w:t>
      </w:r>
    </w:p>
    <w:p w14:paraId="6C21F382">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合同履行中，如采购人需追加与合同标的相同的货物或者服务的，在不改变合同其他条款的前提下，可以与供应商协商签订补充合同，但所有补充合同的采购金额不得超过原合同采购金额的百分之十。</w:t>
      </w:r>
    </w:p>
    <w:p w14:paraId="16709916">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如实际送货（维修）结算总金额低于项目采购总金额，则按实际送货（维修）结算总金额结算。未尽事宜，双方可进行协议补充；不能达成补充协议的，按照合同有关条款或者交易习惯确定。</w:t>
      </w:r>
      <w:bookmarkStart w:id="0" w:name="_GoBack"/>
      <w:bookmarkEnd w:id="0"/>
    </w:p>
    <w:p w14:paraId="32A03C07">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5、其他要求：</w:t>
      </w:r>
    </w:p>
    <w:p w14:paraId="2FC84952">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5.1采购人将定期、不定期组织开展抽查工作，如未按规定作业的或被招标方发现使用假冒伪劣和“三无”产品，采购人有权剔减或延迟支付相关费用。如多次被抽查到未按规定作业或使用假冒伪劣和“三无”产品，且拒绝或无法整改的，采购人有权提前终止合同。</w:t>
      </w:r>
    </w:p>
    <w:p w14:paraId="65D9C4A3">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5.2中标人未在采购人规定时间内提供配件的，每延迟一天，扣违约金500元。中标人在收到采购人维修通知后，未在规定时间到达的，每发生一次，扣违约金500元。中标人在接受维修任务后，未在规定时间内完成修复的，每发生一次，扣违约金500元。</w:t>
      </w:r>
    </w:p>
    <w:p w14:paraId="3DBA001B">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5.3本项目涉及的配件产品质保期按产品出厂质保执行。</w:t>
      </w:r>
    </w:p>
    <w:p w14:paraId="5ACDBD30">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5.4本项目为绍兴市公共交通集团有限公司及所属企业2026年度空调维修及配件采购，以绍兴市公共交通集团有限公司名义招标，包含单位：绍兴市公共交通集团有限公司、绍兴市公共交通集团第一有限公司、绍兴市公共交通集团第二有限公司、绍兴市公共交通集团第三有限公司、绍兴市越风汽车修理有限责任公司、绍兴轨交畅行文化产业有限公司。中标人中标后和绍兴市公共交通集团有限公司及所属企业签订合同，费用由各单位与中标人自行结算。</w:t>
      </w:r>
    </w:p>
    <w:p w14:paraId="77BECD4A">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6、其他要求</w:t>
      </w:r>
    </w:p>
    <w:p w14:paraId="6F5B3A91">
      <w:pPr>
        <w:pStyle w:val="2"/>
        <w:numPr>
          <w:ilvl w:val="0"/>
          <w:numId w:val="0"/>
        </w:numPr>
        <w:ind w:leftChars="0"/>
        <w:rPr>
          <w:rFonts w:hint="default" w:ascii="仿宋" w:hAnsi="仿宋" w:eastAsia="仿宋" w:cs="仿宋"/>
          <w:b w:val="0"/>
          <w:bCs w:val="0"/>
          <w:i w:val="0"/>
          <w:iCs w:val="0"/>
          <w:snapToGrid/>
          <w:color w:val="auto"/>
          <w:kern w:val="2"/>
          <w:sz w:val="24"/>
          <w:szCs w:val="20"/>
          <w:highlight w:val="none"/>
          <w:lang w:val="en-US" w:eastAsia="zh-CN" w:bidi="ar-SA"/>
        </w:rPr>
      </w:pPr>
      <w:r>
        <w:rPr>
          <w:rFonts w:hint="eastAsia" w:ascii="仿宋" w:hAnsi="仿宋" w:eastAsia="仿宋" w:cs="仿宋"/>
          <w:b w:val="0"/>
          <w:bCs w:val="0"/>
          <w:i w:val="0"/>
          <w:iCs w:val="0"/>
          <w:color w:val="auto"/>
          <w:sz w:val="24"/>
          <w:szCs w:val="20"/>
          <w:highlight w:val="none"/>
          <w:lang w:val="en-US" w:eastAsia="zh-CN"/>
        </w:rPr>
        <w:t>6.1</w:t>
      </w:r>
      <w:r>
        <w:rPr>
          <w:rFonts w:hint="eastAsia" w:ascii="仿宋" w:hAnsi="仿宋" w:eastAsia="仿宋" w:cs="仿宋"/>
          <w:b w:val="0"/>
          <w:bCs w:val="0"/>
          <w:i w:val="0"/>
          <w:iCs w:val="0"/>
          <w:snapToGrid/>
          <w:color w:val="auto"/>
          <w:kern w:val="2"/>
          <w:sz w:val="24"/>
          <w:szCs w:val="20"/>
          <w:highlight w:val="none"/>
          <w:lang w:val="en-US" w:eastAsia="zh-CN" w:bidi="ar-SA"/>
        </w:rPr>
        <w:t>投标人拟派服务人员具有</w:t>
      </w:r>
      <w:r>
        <w:rPr>
          <w:rFonts w:hint="eastAsia" w:ascii="仿宋" w:hAnsi="仿宋" w:eastAsia="仿宋" w:cs="仿宋"/>
          <w:color w:val="auto"/>
          <w:sz w:val="24"/>
          <w:highlight w:val="none"/>
        </w:rPr>
        <w:t>特种</w:t>
      </w:r>
      <w:r>
        <w:rPr>
          <w:rFonts w:ascii="仿宋" w:hAnsi="仿宋" w:eastAsia="仿宋" w:cs="仿宋"/>
          <w:color w:val="auto"/>
          <w:sz w:val="24"/>
          <w:highlight w:val="none"/>
        </w:rPr>
        <w:t>作业操作</w:t>
      </w:r>
      <w:r>
        <w:rPr>
          <w:rFonts w:hint="eastAsia" w:ascii="仿宋" w:hAnsi="仿宋" w:eastAsia="仿宋" w:cs="仿宋"/>
          <w:color w:val="auto"/>
          <w:sz w:val="24"/>
          <w:highlight w:val="none"/>
        </w:rPr>
        <w:t>证（</w:t>
      </w:r>
      <w:r>
        <w:rPr>
          <w:rFonts w:ascii="仿宋" w:hAnsi="仿宋" w:eastAsia="仿宋" w:cs="仿宋"/>
          <w:color w:val="auto"/>
          <w:sz w:val="24"/>
          <w:highlight w:val="none"/>
        </w:rPr>
        <w:t>登高证、电工证）</w:t>
      </w:r>
      <w:r>
        <w:rPr>
          <w:rFonts w:hint="eastAsia" w:ascii="仿宋" w:hAnsi="仿宋" w:eastAsia="仿宋" w:cs="仿宋"/>
          <w:color w:val="auto"/>
          <w:sz w:val="24"/>
          <w:highlight w:val="none"/>
          <w:lang w:eastAsia="zh-CN"/>
        </w:rPr>
        <w:t>每种</w:t>
      </w:r>
      <w:r>
        <w:rPr>
          <w:rFonts w:hint="eastAsia" w:ascii="仿宋" w:hAnsi="仿宋" w:eastAsia="仿宋" w:cs="仿宋"/>
          <w:b w:val="0"/>
          <w:bCs w:val="0"/>
          <w:i w:val="0"/>
          <w:iCs w:val="0"/>
          <w:snapToGrid/>
          <w:color w:val="auto"/>
          <w:kern w:val="2"/>
          <w:sz w:val="24"/>
          <w:szCs w:val="20"/>
          <w:highlight w:val="none"/>
          <w:lang w:val="en-US" w:eastAsia="zh-CN" w:bidi="ar-SA"/>
        </w:rPr>
        <w:t>不少于1人。服务人员须为投标人单位在职职工（在职职工不包括离、退休返聘人员），须提供缴费期限包含2026年04月至2026年06月的投标人所属社保机构养老保险缴纳清单或证明。提供相关服务人员证书、社保证明</w:t>
      </w:r>
      <w:r>
        <w:rPr>
          <w:rFonts w:hint="default" w:ascii="仿宋" w:hAnsi="仿宋" w:eastAsia="仿宋" w:cs="仿宋"/>
          <w:b w:val="0"/>
          <w:bCs w:val="0"/>
          <w:i w:val="0"/>
          <w:iCs w:val="0"/>
          <w:snapToGrid/>
          <w:color w:val="auto"/>
          <w:kern w:val="2"/>
          <w:sz w:val="24"/>
          <w:szCs w:val="20"/>
          <w:highlight w:val="none"/>
          <w:lang w:val="en-US" w:eastAsia="zh-CN" w:bidi="ar-SA"/>
        </w:rPr>
        <w:t>并加盖投标人公章</w:t>
      </w:r>
      <w:r>
        <w:rPr>
          <w:rFonts w:hint="eastAsia" w:ascii="仿宋" w:hAnsi="仿宋" w:eastAsia="仿宋" w:cs="仿宋"/>
          <w:b w:val="0"/>
          <w:bCs w:val="0"/>
          <w:i w:val="0"/>
          <w:iCs w:val="0"/>
          <w:snapToGrid/>
          <w:color w:val="auto"/>
          <w:kern w:val="2"/>
          <w:sz w:val="24"/>
          <w:szCs w:val="20"/>
          <w:highlight w:val="none"/>
          <w:lang w:val="en-US" w:eastAsia="zh-CN" w:bidi="ar-SA"/>
        </w:rPr>
        <w:t>。</w:t>
      </w:r>
    </w:p>
    <w:p w14:paraId="19E36B39">
      <w:pPr>
        <w:numPr>
          <w:ilvl w:val="0"/>
          <w:numId w:val="0"/>
        </w:numPr>
        <w:spacing w:line="440" w:lineRule="exact"/>
        <w:ind w:leftChars="0"/>
        <w:rPr>
          <w:rFonts w:hint="eastAsia" w:ascii="仿宋" w:hAnsi="仿宋" w:eastAsia="仿宋" w:cs="仿宋"/>
          <w:b w:val="0"/>
          <w:bCs w:val="0"/>
          <w:i w:val="0"/>
          <w:iCs w:val="0"/>
          <w:snapToGrid/>
          <w:color w:val="auto"/>
          <w:kern w:val="2"/>
          <w:sz w:val="24"/>
          <w:szCs w:val="20"/>
          <w:highlight w:val="none"/>
          <w:lang w:val="en-US" w:eastAsia="zh-CN" w:bidi="ar-SA"/>
        </w:rPr>
      </w:pPr>
      <w:r>
        <w:rPr>
          <w:rFonts w:hint="eastAsia" w:ascii="仿宋" w:hAnsi="仿宋" w:eastAsia="仿宋" w:cs="仿宋"/>
          <w:b w:val="0"/>
          <w:bCs w:val="0"/>
          <w:i w:val="0"/>
          <w:iCs w:val="0"/>
          <w:snapToGrid/>
          <w:color w:val="auto"/>
          <w:kern w:val="2"/>
          <w:sz w:val="24"/>
          <w:szCs w:val="20"/>
          <w:highlight w:val="none"/>
          <w:lang w:val="en-US" w:eastAsia="zh-CN" w:bidi="ar-SA"/>
        </w:rPr>
        <w:t>7、其他费用：中标人需支付招标代理费用2500元。</w:t>
      </w:r>
    </w:p>
    <w:p w14:paraId="3D449015">
      <w:pPr>
        <w:numPr>
          <w:ilvl w:val="0"/>
          <w:numId w:val="0"/>
        </w:numPr>
        <w:spacing w:line="440" w:lineRule="exact"/>
        <w:ind w:left="0" w:leftChars="0" w:firstLine="0" w:firstLineChars="0"/>
        <w:rPr>
          <w:rFonts w:hint="default"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8、所有参与报价单位中最低折扣率作为本项目中标单位。</w:t>
      </w:r>
    </w:p>
    <w:p w14:paraId="1A8E110D">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9、报价响应时间及相关注意事项：</w:t>
      </w:r>
    </w:p>
    <w:p w14:paraId="1BA3E6B5">
      <w:pPr>
        <w:numPr>
          <w:ilvl w:val="0"/>
          <w:numId w:val="0"/>
        </w:numPr>
        <w:spacing w:line="440" w:lineRule="exact"/>
        <w:ind w:left="0" w:leftChars="0" w:firstLine="0" w:firstLineChars="0"/>
        <w:rPr>
          <w:rFonts w:hint="default" w:ascii="仿宋" w:hAnsi="仿宋" w:eastAsia="仿宋" w:cs="仿宋"/>
          <w:i w:val="0"/>
          <w:iCs w:val="0"/>
          <w:caps w:val="0"/>
          <w:color w:val="auto"/>
          <w:spacing w:val="0"/>
          <w:sz w:val="24"/>
          <w:szCs w:val="24"/>
          <w:u w:val="none"/>
          <w:lang w:val="en-US" w:eastAsia="zh-CN"/>
        </w:rPr>
      </w:pPr>
      <w:r>
        <w:rPr>
          <w:rFonts w:hint="eastAsia" w:ascii="仿宋" w:hAnsi="仿宋" w:eastAsia="仿宋" w:cs="仿宋"/>
          <w:b w:val="0"/>
          <w:bCs w:val="0"/>
          <w:i w:val="0"/>
          <w:iCs w:val="0"/>
          <w:color w:val="auto"/>
          <w:sz w:val="24"/>
          <w:szCs w:val="20"/>
          <w:highlight w:val="none"/>
          <w:lang w:val="en-US" w:eastAsia="zh-CN"/>
        </w:rPr>
        <w:t>9.1响应日期：</w:t>
      </w:r>
      <w:r>
        <w:rPr>
          <w:rFonts w:hint="eastAsia" w:ascii="仿宋" w:hAnsi="仿宋" w:eastAsia="仿宋" w:cs="仿宋"/>
          <w:i w:val="0"/>
          <w:iCs w:val="0"/>
          <w:caps w:val="0"/>
          <w:color w:val="auto"/>
          <w:spacing w:val="0"/>
          <w:sz w:val="24"/>
          <w:szCs w:val="24"/>
          <w:u w:val="none"/>
          <w:shd w:val="clear" w:fill="FFFFFF"/>
          <w:lang w:val="en-US" w:eastAsia="zh-CN"/>
        </w:rPr>
        <w:t>询价公告发布之日</w:t>
      </w:r>
      <w:r>
        <w:rPr>
          <w:rFonts w:hint="eastAsia" w:ascii="仿宋" w:hAnsi="仿宋" w:eastAsia="仿宋" w:cs="仿宋"/>
          <w:i w:val="0"/>
          <w:iCs w:val="0"/>
          <w:caps w:val="0"/>
          <w:color w:val="auto"/>
          <w:spacing w:val="0"/>
          <w:sz w:val="24"/>
          <w:szCs w:val="24"/>
          <w:u w:val="none"/>
          <w:shd w:val="clear" w:fill="FFFFFF"/>
        </w:rPr>
        <w:t>至202</w:t>
      </w:r>
      <w:r>
        <w:rPr>
          <w:rFonts w:hint="eastAsia" w:ascii="仿宋" w:hAnsi="仿宋" w:eastAsia="仿宋" w:cs="仿宋"/>
          <w:i w:val="0"/>
          <w:iCs w:val="0"/>
          <w:caps w:val="0"/>
          <w:color w:val="auto"/>
          <w:spacing w:val="0"/>
          <w:sz w:val="24"/>
          <w:szCs w:val="24"/>
          <w:u w:val="none"/>
          <w:shd w:val="clear" w:fill="FFFFFF"/>
          <w:lang w:val="en-US" w:eastAsia="zh-CN"/>
        </w:rPr>
        <w:t>6</w:t>
      </w:r>
      <w:r>
        <w:rPr>
          <w:rFonts w:hint="eastAsia" w:ascii="仿宋" w:hAnsi="仿宋" w:eastAsia="仿宋" w:cs="仿宋"/>
          <w:i w:val="0"/>
          <w:iCs w:val="0"/>
          <w:caps w:val="0"/>
          <w:color w:val="auto"/>
          <w:spacing w:val="0"/>
          <w:sz w:val="24"/>
          <w:szCs w:val="24"/>
          <w:u w:val="none"/>
          <w:shd w:val="clear" w:fill="FFFFFF"/>
        </w:rPr>
        <w:t>年</w:t>
      </w:r>
      <w:r>
        <w:rPr>
          <w:rFonts w:hint="eastAsia" w:ascii="仿宋" w:hAnsi="仿宋" w:eastAsia="仿宋" w:cs="仿宋"/>
          <w:i w:val="0"/>
          <w:iCs w:val="0"/>
          <w:caps w:val="0"/>
          <w:color w:val="auto"/>
          <w:spacing w:val="0"/>
          <w:sz w:val="24"/>
          <w:szCs w:val="24"/>
          <w:u w:val="none"/>
          <w:shd w:val="clear" w:fill="FFFFFF"/>
          <w:lang w:val="en-US" w:eastAsia="zh-CN"/>
        </w:rPr>
        <w:t>7</w:t>
      </w:r>
      <w:r>
        <w:rPr>
          <w:rFonts w:hint="eastAsia" w:ascii="仿宋" w:hAnsi="仿宋" w:eastAsia="仿宋" w:cs="仿宋"/>
          <w:i w:val="0"/>
          <w:iCs w:val="0"/>
          <w:caps w:val="0"/>
          <w:color w:val="auto"/>
          <w:spacing w:val="0"/>
          <w:sz w:val="24"/>
          <w:szCs w:val="24"/>
          <w:u w:val="none"/>
          <w:shd w:val="clear" w:fill="FFFFFF"/>
        </w:rPr>
        <w:t>月</w:t>
      </w:r>
      <w:r>
        <w:rPr>
          <w:rFonts w:hint="eastAsia" w:ascii="仿宋" w:hAnsi="仿宋" w:eastAsia="仿宋" w:cs="仿宋"/>
          <w:i w:val="0"/>
          <w:iCs w:val="0"/>
          <w:caps w:val="0"/>
          <w:color w:val="auto"/>
          <w:spacing w:val="0"/>
          <w:sz w:val="24"/>
          <w:szCs w:val="24"/>
          <w:u w:val="none"/>
          <w:shd w:val="clear" w:fill="FFFFFF"/>
          <w:lang w:val="en-US" w:eastAsia="zh-CN"/>
        </w:rPr>
        <w:t>31</w:t>
      </w:r>
      <w:r>
        <w:rPr>
          <w:rFonts w:hint="eastAsia" w:ascii="仿宋" w:hAnsi="仿宋" w:eastAsia="仿宋" w:cs="仿宋"/>
          <w:i w:val="0"/>
          <w:iCs w:val="0"/>
          <w:caps w:val="0"/>
          <w:color w:val="auto"/>
          <w:spacing w:val="0"/>
          <w:sz w:val="24"/>
          <w:szCs w:val="24"/>
          <w:u w:val="none"/>
          <w:shd w:val="clear" w:fill="FFFFFF"/>
        </w:rPr>
        <w:t>日</w:t>
      </w:r>
      <w:r>
        <w:rPr>
          <w:rFonts w:hint="eastAsia" w:ascii="仿宋" w:hAnsi="仿宋" w:eastAsia="仿宋" w:cs="仿宋"/>
          <w:i w:val="0"/>
          <w:iCs w:val="0"/>
          <w:caps w:val="0"/>
          <w:color w:val="auto"/>
          <w:spacing w:val="0"/>
          <w:sz w:val="24"/>
          <w:szCs w:val="24"/>
          <w:u w:val="none"/>
          <w:shd w:val="clear" w:fill="FFFFFF"/>
          <w:lang w:val="en-US" w:eastAsia="zh-CN"/>
        </w:rPr>
        <w:t>17:00止，以快递签收时间为准。</w:t>
      </w:r>
    </w:p>
    <w:p w14:paraId="0B41310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shd w:val="clear" w:fill="FFFFFF"/>
        </w:rPr>
      </w:pPr>
      <w:r>
        <w:rPr>
          <w:rFonts w:hint="eastAsia" w:ascii="仿宋" w:hAnsi="仿宋" w:eastAsia="仿宋" w:cs="仿宋"/>
          <w:i w:val="0"/>
          <w:iCs w:val="0"/>
          <w:caps w:val="0"/>
          <w:color w:val="auto"/>
          <w:spacing w:val="0"/>
          <w:sz w:val="24"/>
          <w:szCs w:val="24"/>
          <w:u w:val="none"/>
          <w:shd w:val="clear" w:fill="FFFFFF"/>
          <w:lang w:val="en-US" w:eastAsia="zh-CN"/>
        </w:rPr>
        <w:t>9.2</w:t>
      </w:r>
      <w:r>
        <w:rPr>
          <w:rFonts w:hint="eastAsia" w:ascii="仿宋" w:hAnsi="仿宋" w:eastAsia="仿宋" w:cs="仿宋"/>
          <w:i w:val="0"/>
          <w:iCs w:val="0"/>
          <w:caps w:val="0"/>
          <w:color w:val="auto"/>
          <w:spacing w:val="0"/>
          <w:sz w:val="24"/>
          <w:szCs w:val="24"/>
          <w:u w:val="none"/>
          <w:shd w:val="clear" w:fill="FFFFFF"/>
        </w:rPr>
        <w:t>联系人：</w:t>
      </w:r>
    </w:p>
    <w:p w14:paraId="6A423B6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eastAsia="仿宋" w:cs="仿宋"/>
          <w:b w:val="0"/>
          <w:bCs w:val="0"/>
          <w:i w:val="0"/>
          <w:iCs w:val="0"/>
          <w:color w:val="auto"/>
          <w:sz w:val="24"/>
          <w:szCs w:val="24"/>
          <w:highlight w:val="none"/>
        </w:rPr>
        <w:t>采购单位</w:t>
      </w:r>
      <w:r>
        <w:rPr>
          <w:rFonts w:hint="eastAsia" w:ascii="仿宋" w:hAnsi="仿宋" w:eastAsia="仿宋" w:cs="仿宋"/>
          <w:i w:val="0"/>
          <w:iCs w:val="0"/>
          <w:caps w:val="0"/>
          <w:color w:val="auto"/>
          <w:spacing w:val="0"/>
          <w:sz w:val="24"/>
          <w:szCs w:val="24"/>
          <w:u w:val="none"/>
          <w:shd w:val="clear" w:fill="FFFFFF"/>
          <w:lang w:val="en-US" w:eastAsia="zh-CN"/>
        </w:rPr>
        <w:t>：绍兴市公共交通集团有限公司</w:t>
      </w:r>
    </w:p>
    <w:p w14:paraId="3BCAC6B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 xml:space="preserve">地址：绍兴市越城区润沁路19号 </w:t>
      </w:r>
    </w:p>
    <w:p w14:paraId="53CA689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联系人：骆工</w:t>
      </w:r>
    </w:p>
    <w:p w14:paraId="33080E4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联系方式：0575-88023892</w:t>
      </w:r>
    </w:p>
    <w:p w14:paraId="44C1A1FD">
      <w:pPr>
        <w:pStyle w:val="3"/>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采购代理机构：浙江筑脸全过程工程咨询有限公司</w:t>
      </w:r>
    </w:p>
    <w:p w14:paraId="528A7BC1">
      <w:pPr>
        <w:pStyle w:val="3"/>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地址：绍兴市越城区环城西路396#5号</w:t>
      </w:r>
    </w:p>
    <w:p w14:paraId="60F2E27B">
      <w:pPr>
        <w:pStyle w:val="3"/>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联系人：李国虎</w:t>
      </w:r>
    </w:p>
    <w:p w14:paraId="5EB844A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default" w:ascii="仿宋" w:hAnsi="仿宋" w:eastAsia="仿宋" w:cs="仿宋"/>
          <w:i w:val="0"/>
          <w:iCs w:val="0"/>
          <w:caps w:val="0"/>
          <w:color w:val="auto"/>
          <w:spacing w:val="0"/>
          <w:sz w:val="24"/>
          <w:szCs w:val="24"/>
          <w:u w:val="none"/>
          <w:lang w:val="en-US" w:eastAsia="zh-CN"/>
        </w:rPr>
      </w:pPr>
      <w:r>
        <w:rPr>
          <w:rFonts w:hint="eastAsia" w:ascii="仿宋" w:eastAsia="仿宋" w:cs="仿宋"/>
          <w:b w:val="0"/>
          <w:bCs w:val="0"/>
          <w:i w:val="0"/>
          <w:iCs w:val="0"/>
          <w:color w:val="auto"/>
          <w:sz w:val="24"/>
          <w:szCs w:val="24"/>
          <w:highlight w:val="none"/>
          <w:lang w:val="en-US" w:eastAsia="zh-CN"/>
        </w:rPr>
        <w:t xml:space="preserve">    </w:t>
      </w:r>
      <w:r>
        <w:rPr>
          <w:rFonts w:hint="eastAsia" w:ascii="仿宋" w:eastAsia="仿宋" w:cs="仿宋"/>
          <w:b w:val="0"/>
          <w:bCs w:val="0"/>
          <w:i w:val="0"/>
          <w:iCs w:val="0"/>
          <w:color w:val="auto"/>
          <w:sz w:val="24"/>
          <w:szCs w:val="24"/>
          <w:highlight w:val="none"/>
        </w:rPr>
        <w:t>联系方式：13867518936</w:t>
      </w:r>
    </w:p>
    <w:p w14:paraId="0EAB67A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lang w:eastAsia="zh-CN"/>
        </w:rPr>
      </w:pPr>
      <w:r>
        <w:rPr>
          <w:rFonts w:hint="eastAsia" w:ascii="仿宋" w:hAnsi="仿宋" w:eastAsia="仿宋" w:cs="仿宋"/>
          <w:i w:val="0"/>
          <w:iCs w:val="0"/>
          <w:caps w:val="0"/>
          <w:color w:val="auto"/>
          <w:spacing w:val="0"/>
          <w:sz w:val="24"/>
          <w:szCs w:val="24"/>
          <w:u w:val="none"/>
          <w:shd w:val="clear" w:fill="FFFFFF"/>
          <w:lang w:val="en-US" w:eastAsia="zh-CN"/>
        </w:rPr>
        <w:t>9.3参与方式</w:t>
      </w:r>
      <w:r>
        <w:rPr>
          <w:rFonts w:hint="eastAsia" w:ascii="仿宋" w:hAnsi="仿宋" w:eastAsia="仿宋" w:cs="仿宋"/>
          <w:i w:val="0"/>
          <w:iCs w:val="0"/>
          <w:caps w:val="0"/>
          <w:color w:val="auto"/>
          <w:spacing w:val="0"/>
          <w:sz w:val="24"/>
          <w:szCs w:val="24"/>
          <w:u w:val="none"/>
          <w:shd w:val="clear" w:fill="FFFFFF"/>
        </w:rPr>
        <w:t>：供应商需提供下列资料</w:t>
      </w:r>
      <w:r>
        <w:rPr>
          <w:rFonts w:hint="eastAsia" w:ascii="仿宋" w:hAnsi="仿宋" w:eastAsia="仿宋" w:cs="仿宋"/>
          <w:i w:val="0"/>
          <w:iCs w:val="0"/>
          <w:caps w:val="0"/>
          <w:color w:val="auto"/>
          <w:spacing w:val="0"/>
          <w:sz w:val="24"/>
          <w:szCs w:val="24"/>
          <w:u w:val="none"/>
          <w:shd w:val="clear" w:fill="FFFFFF"/>
          <w:lang w:eastAsia="zh-CN"/>
        </w:rPr>
        <w:t>：</w:t>
      </w:r>
    </w:p>
    <w:p w14:paraId="18D458D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rPr>
      </w:pPr>
      <w:r>
        <w:rPr>
          <w:rFonts w:hint="eastAsia" w:ascii="仿宋" w:hAnsi="仿宋" w:eastAsia="仿宋" w:cs="仿宋"/>
          <w:i w:val="0"/>
          <w:iCs w:val="0"/>
          <w:caps w:val="0"/>
          <w:color w:val="auto"/>
          <w:spacing w:val="0"/>
          <w:sz w:val="24"/>
          <w:szCs w:val="24"/>
          <w:u w:val="none"/>
          <w:shd w:val="clear" w:fill="FFFFFF"/>
        </w:rPr>
        <w:t>（1）营业执照复印件</w:t>
      </w:r>
    </w:p>
    <w:p w14:paraId="6D3903B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default" w:ascii="仿宋" w:hAnsi="仿宋" w:eastAsia="仿宋" w:cs="仿宋"/>
          <w:i w:val="0"/>
          <w:iCs w:val="0"/>
          <w:caps w:val="0"/>
          <w:color w:val="auto"/>
          <w:spacing w:val="0"/>
          <w:sz w:val="24"/>
          <w:szCs w:val="24"/>
          <w:u w:val="none"/>
          <w:lang w:val="en-US" w:eastAsia="zh-CN"/>
        </w:rPr>
      </w:pPr>
      <w:r>
        <w:rPr>
          <w:rFonts w:hint="eastAsia" w:ascii="仿宋" w:hAnsi="仿宋" w:eastAsia="仿宋" w:cs="仿宋"/>
          <w:i w:val="0"/>
          <w:iCs w:val="0"/>
          <w:caps w:val="0"/>
          <w:color w:val="auto"/>
          <w:spacing w:val="0"/>
          <w:sz w:val="24"/>
          <w:szCs w:val="24"/>
          <w:u w:val="none"/>
          <w:shd w:val="clear" w:fill="FFFFFF"/>
        </w:rPr>
        <w:t>（2）单位介绍信</w:t>
      </w:r>
      <w:r>
        <w:rPr>
          <w:rFonts w:hint="eastAsia" w:ascii="仿宋" w:hAnsi="仿宋" w:eastAsia="仿宋" w:cs="仿宋"/>
          <w:i w:val="0"/>
          <w:iCs w:val="0"/>
          <w:caps w:val="0"/>
          <w:color w:val="auto"/>
          <w:spacing w:val="0"/>
          <w:sz w:val="24"/>
          <w:szCs w:val="24"/>
          <w:u w:val="none"/>
          <w:shd w:val="clear" w:fill="FFFFFF"/>
          <w:lang w:val="en-US" w:eastAsia="zh-CN"/>
        </w:rPr>
        <w:t>或授权委托书</w:t>
      </w:r>
    </w:p>
    <w:p w14:paraId="7DD8D7D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shd w:val="clear" w:fill="FFFFFF"/>
        </w:rPr>
      </w:pPr>
      <w:r>
        <w:rPr>
          <w:rFonts w:hint="eastAsia" w:ascii="仿宋" w:hAnsi="仿宋" w:eastAsia="仿宋" w:cs="仿宋"/>
          <w:i w:val="0"/>
          <w:iCs w:val="0"/>
          <w:caps w:val="0"/>
          <w:color w:val="auto"/>
          <w:spacing w:val="0"/>
          <w:sz w:val="24"/>
          <w:szCs w:val="24"/>
          <w:u w:val="none"/>
          <w:shd w:val="clear" w:fill="FFFFFF"/>
        </w:rPr>
        <w:t>（3）</w:t>
      </w:r>
      <w:r>
        <w:rPr>
          <w:rFonts w:hint="eastAsia" w:ascii="仿宋" w:hAnsi="仿宋" w:eastAsia="仿宋" w:cs="仿宋"/>
          <w:i w:val="0"/>
          <w:iCs w:val="0"/>
          <w:caps w:val="0"/>
          <w:color w:val="auto"/>
          <w:spacing w:val="0"/>
          <w:sz w:val="24"/>
          <w:szCs w:val="24"/>
          <w:u w:val="none"/>
          <w:shd w:val="clear" w:fill="FFFFFF"/>
          <w:lang w:val="en-US" w:eastAsia="zh-CN"/>
        </w:rPr>
        <w:t>授权代表</w:t>
      </w:r>
      <w:r>
        <w:rPr>
          <w:rFonts w:hint="eastAsia" w:ascii="仿宋" w:hAnsi="仿宋" w:eastAsia="仿宋" w:cs="仿宋"/>
          <w:i w:val="0"/>
          <w:iCs w:val="0"/>
          <w:caps w:val="0"/>
          <w:color w:val="auto"/>
          <w:spacing w:val="0"/>
          <w:sz w:val="24"/>
          <w:szCs w:val="24"/>
          <w:u w:val="none"/>
          <w:shd w:val="clear" w:fill="FFFFFF"/>
        </w:rPr>
        <w:t>身份证复印件</w:t>
      </w:r>
    </w:p>
    <w:p w14:paraId="550334E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default"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4）相关服务人员证书、社保证明</w:t>
      </w:r>
    </w:p>
    <w:p w14:paraId="1B0E2DA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5</w:t>
      </w: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报价表（详见附件）</w:t>
      </w:r>
    </w:p>
    <w:p w14:paraId="3634A6D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9.4以上资料</w:t>
      </w:r>
      <w:r>
        <w:rPr>
          <w:rFonts w:hint="eastAsia" w:ascii="仿宋" w:hAnsi="仿宋" w:eastAsia="仿宋" w:cs="仿宋"/>
          <w:i w:val="0"/>
          <w:iCs w:val="0"/>
          <w:caps w:val="0"/>
          <w:color w:val="auto"/>
          <w:spacing w:val="0"/>
          <w:sz w:val="24"/>
          <w:szCs w:val="24"/>
          <w:u w:val="none"/>
          <w:shd w:val="clear" w:fill="FFFFFF"/>
        </w:rPr>
        <w:t>加盖单位公章</w:t>
      </w: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在规定时间内密封以邮寄(建议采用顺丰)的方式送达至浙江筑脸全过程工程咨询有限公司（绍兴市越城区环城西路396#5号），</w:t>
      </w:r>
      <w:r>
        <w:rPr>
          <w:rFonts w:hint="eastAsia" w:ascii="仿宋" w:hAnsi="仿宋" w:eastAsia="仿宋" w:cs="仿宋"/>
          <w:i w:val="0"/>
          <w:iCs w:val="0"/>
          <w:caps w:val="0"/>
          <w:color w:val="auto"/>
          <w:spacing w:val="0"/>
          <w:sz w:val="24"/>
          <w:szCs w:val="24"/>
          <w:u w:val="none"/>
          <w:shd w:val="clear" w:fill="FFFFFF"/>
        </w:rPr>
        <w:t>联系人：</w:t>
      </w:r>
      <w:r>
        <w:rPr>
          <w:rFonts w:hint="eastAsia" w:ascii="仿宋" w:hAnsi="仿宋" w:eastAsia="仿宋" w:cs="仿宋"/>
          <w:i w:val="0"/>
          <w:iCs w:val="0"/>
          <w:caps w:val="0"/>
          <w:color w:val="auto"/>
          <w:spacing w:val="0"/>
          <w:sz w:val="24"/>
          <w:szCs w:val="24"/>
          <w:u w:val="none"/>
          <w:shd w:val="clear" w:fill="FFFFFF"/>
          <w:lang w:eastAsia="zh-CN"/>
        </w:rPr>
        <w:t>李国虎；</w:t>
      </w:r>
      <w:r>
        <w:rPr>
          <w:rFonts w:hint="eastAsia" w:ascii="仿宋" w:hAnsi="仿宋" w:eastAsia="仿宋" w:cs="仿宋"/>
          <w:i w:val="0"/>
          <w:iCs w:val="0"/>
          <w:caps w:val="0"/>
          <w:color w:val="auto"/>
          <w:spacing w:val="0"/>
          <w:sz w:val="24"/>
          <w:szCs w:val="24"/>
          <w:u w:val="none"/>
          <w:shd w:val="clear" w:fill="FFFFFF"/>
        </w:rPr>
        <w:t>联系电话：</w:t>
      </w:r>
      <w:r>
        <w:rPr>
          <w:rFonts w:hint="eastAsia" w:ascii="仿宋" w:hAnsi="仿宋" w:eastAsia="仿宋" w:cs="仿宋"/>
          <w:i w:val="0"/>
          <w:iCs w:val="0"/>
          <w:caps w:val="0"/>
          <w:color w:val="auto"/>
          <w:spacing w:val="0"/>
          <w:sz w:val="24"/>
          <w:szCs w:val="24"/>
          <w:u w:val="none"/>
          <w:shd w:val="clear" w:fill="FFFFFF"/>
          <w:lang w:val="en-US" w:eastAsia="zh-CN"/>
        </w:rPr>
        <w:t>13867518936。请寄件人在邮件外包装注明项目名称，单位名称。</w:t>
      </w:r>
    </w:p>
    <w:p w14:paraId="179F186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5CB96DD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382AB81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绍兴市公共交通集团有限公司</w:t>
      </w:r>
    </w:p>
    <w:p w14:paraId="5AFEF11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浙江筑脸全过程工程咨询有限公司</w:t>
      </w:r>
    </w:p>
    <w:p w14:paraId="311114F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2026年07月28日</w:t>
      </w:r>
    </w:p>
    <w:p w14:paraId="3D31363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333333"/>
          <w:spacing w:val="0"/>
          <w:sz w:val="24"/>
          <w:szCs w:val="24"/>
          <w:u w:val="none"/>
          <w:shd w:val="clear" w:fill="FFFFFF"/>
          <w:lang w:val="en-US" w:eastAsia="zh-CN"/>
        </w:rPr>
      </w:pPr>
    </w:p>
    <w:p w14:paraId="771F6D5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333333"/>
          <w:spacing w:val="0"/>
          <w:sz w:val="24"/>
          <w:szCs w:val="24"/>
          <w:u w:val="none"/>
          <w:shd w:val="clear" w:fill="FFFFFF"/>
          <w:lang w:val="en-US" w:eastAsia="zh-CN"/>
        </w:rPr>
      </w:pPr>
    </w:p>
    <w:p w14:paraId="14D90D4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333333"/>
          <w:spacing w:val="0"/>
          <w:sz w:val="24"/>
          <w:szCs w:val="24"/>
          <w:u w:val="none"/>
          <w:shd w:val="clear" w:fill="FFFFFF"/>
          <w:lang w:val="en-US" w:eastAsia="zh-CN"/>
        </w:rPr>
      </w:pPr>
    </w:p>
    <w:p w14:paraId="0A34DE06">
      <w:pPr>
        <w:rPr>
          <w:rFonts w:hint="eastAsia" w:ascii="仿宋" w:hAnsi="仿宋" w:eastAsia="仿宋" w:cs="仿宋"/>
          <w:i w:val="0"/>
          <w:iCs w:val="0"/>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i w:val="0"/>
          <w:iCs w:val="0"/>
          <w:color w:val="000000" w:themeColor="text1"/>
          <w:kern w:val="2"/>
          <w:sz w:val="32"/>
          <w:szCs w:val="32"/>
          <w:highlight w:val="none"/>
          <w:lang w:val="en-US" w:eastAsia="zh-CN"/>
          <w14:textFill>
            <w14:solidFill>
              <w14:schemeClr w14:val="tx1"/>
            </w14:solidFill>
          </w14:textFill>
        </w:rPr>
        <w:br w:type="page"/>
      </w:r>
    </w:p>
    <w:p w14:paraId="6788C8B0">
      <w:pPr>
        <w:pStyle w:val="22"/>
        <w:keepNext w:val="0"/>
        <w:pageBreakBefore w:val="0"/>
        <w:tabs>
          <w:tab w:val="clear" w:pos="720"/>
        </w:tabs>
        <w:snapToGrid w:val="0"/>
        <w:spacing w:before="120" w:after="120"/>
        <w:jc w:val="center"/>
        <w:outlineLvl w:val="9"/>
        <w:rPr>
          <w:rFonts w:ascii="仿宋" w:hAnsi="仿宋" w:eastAsia="仿宋" w:cs="仿宋"/>
          <w:i w:val="0"/>
          <w:iCs w:val="0"/>
          <w:color w:val="000000" w:themeColor="text1"/>
          <w:kern w:val="2"/>
          <w:sz w:val="44"/>
          <w:szCs w:val="44"/>
          <w:highlight w:val="none"/>
          <w14:textFill>
            <w14:solidFill>
              <w14:schemeClr w14:val="tx1"/>
            </w14:solidFill>
          </w14:textFill>
        </w:rPr>
      </w:pPr>
      <w:r>
        <w:rPr>
          <w:rFonts w:hint="eastAsia" w:ascii="仿宋" w:hAnsi="仿宋" w:eastAsia="仿宋" w:cs="仿宋"/>
          <w:i w:val="0"/>
          <w:iCs w:val="0"/>
          <w:color w:val="000000" w:themeColor="text1"/>
          <w:kern w:val="2"/>
          <w:sz w:val="44"/>
          <w:szCs w:val="44"/>
          <w:highlight w:val="none"/>
          <w14:textFill>
            <w14:solidFill>
              <w14:schemeClr w14:val="tx1"/>
            </w14:solidFill>
          </w14:textFill>
        </w:rPr>
        <w:t>报价表</w:t>
      </w:r>
    </w:p>
    <w:p w14:paraId="476B3EB1">
      <w:pPr>
        <w:snapToGrid w:val="0"/>
        <w:spacing w:line="360" w:lineRule="auto"/>
        <w:rPr>
          <w:rFonts w:ascii="仿宋" w:hAnsi="仿宋" w:eastAsia="仿宋" w:cs="仿宋"/>
          <w:i w:val="0"/>
          <w:iCs w:val="0"/>
          <w:color w:val="000000"/>
          <w:kern w:val="0"/>
          <w:sz w:val="24"/>
          <w:highlight w:val="none"/>
          <w:u w:val="single"/>
        </w:rPr>
      </w:pPr>
      <w:r>
        <w:rPr>
          <w:rFonts w:hint="eastAsia" w:ascii="仿宋" w:hAnsi="仿宋" w:eastAsia="仿宋" w:cs="仿宋"/>
          <w:i w:val="0"/>
          <w:iCs w:val="0"/>
          <w:color w:val="000000"/>
          <w:sz w:val="24"/>
          <w:highlight w:val="none"/>
          <w:u w:val="single"/>
        </w:rPr>
        <w:t>绍兴市公共交通集团有限公司、浙江筑脸全过程工程咨询有限公司</w:t>
      </w:r>
      <w:r>
        <w:rPr>
          <w:rFonts w:hint="eastAsia" w:ascii="仿宋" w:hAnsi="仿宋" w:eastAsia="仿宋" w:cs="仿宋"/>
          <w:i w:val="0"/>
          <w:iCs w:val="0"/>
          <w:color w:val="000000"/>
          <w:kern w:val="0"/>
          <w:sz w:val="24"/>
          <w:highlight w:val="none"/>
          <w:u w:val="single"/>
          <w:lang w:val="zh-CN"/>
        </w:rPr>
        <w:t>：</w:t>
      </w:r>
    </w:p>
    <w:p w14:paraId="66FE9F52">
      <w:pPr>
        <w:snapToGrid w:val="0"/>
        <w:spacing w:line="360" w:lineRule="auto"/>
        <w:ind w:firstLine="482"/>
        <w:rPr>
          <w:rFonts w:hint="eastAsia" w:ascii="仿宋" w:hAnsi="仿宋" w:eastAsia="仿宋" w:cs="仿宋"/>
          <w:i w:val="0"/>
          <w:iCs w:val="0"/>
          <w:color w:val="000000" w:themeColor="text1"/>
          <w:kern w:val="0"/>
          <w:sz w:val="24"/>
          <w:highlight w:val="none"/>
          <w:lang w:val="zh-CN"/>
          <w14:textFill>
            <w14:solidFill>
              <w14:schemeClr w14:val="tx1"/>
            </w14:solidFill>
          </w14:textFill>
        </w:rPr>
      </w:pPr>
      <w:r>
        <w:rPr>
          <w:rFonts w:hint="eastAsia" w:ascii="仿宋" w:hAnsi="仿宋" w:eastAsia="仿宋" w:cs="仿宋"/>
          <w:i w:val="0"/>
          <w:iCs w:val="0"/>
          <w:color w:val="000000"/>
          <w:kern w:val="0"/>
          <w:sz w:val="24"/>
          <w:highlight w:val="none"/>
          <w:lang w:val="zh-CN"/>
        </w:rPr>
        <w:t>按你方招</w:t>
      </w:r>
      <w:r>
        <w:rPr>
          <w:rFonts w:hint="eastAsia" w:ascii="仿宋" w:hAnsi="仿宋" w:eastAsia="仿宋" w:cs="仿宋"/>
          <w:i w:val="0"/>
          <w:iCs w:val="0"/>
          <w:color w:val="auto"/>
          <w:kern w:val="0"/>
          <w:sz w:val="24"/>
          <w:highlight w:val="none"/>
          <w:lang w:val="zh-CN"/>
        </w:rPr>
        <w:t>标要求，我</w:t>
      </w:r>
      <w:r>
        <w:rPr>
          <w:rFonts w:hint="eastAsia" w:ascii="仿宋" w:hAnsi="仿宋" w:eastAsia="仿宋" w:cs="仿宋"/>
          <w:i w:val="0"/>
          <w:iCs w:val="0"/>
          <w:color w:val="auto"/>
          <w:kern w:val="0"/>
          <w:sz w:val="24"/>
          <w:highlight w:val="none"/>
          <w:lang w:val="en-US" w:eastAsia="zh-CN"/>
        </w:rPr>
        <w:t>方</w:t>
      </w:r>
      <w:r>
        <w:rPr>
          <w:rFonts w:hint="eastAsia" w:ascii="仿宋" w:hAnsi="仿宋" w:eastAsia="仿宋" w:cs="仿宋"/>
          <w:i w:val="0"/>
          <w:iCs w:val="0"/>
          <w:color w:val="auto"/>
          <w:kern w:val="0"/>
          <w:sz w:val="24"/>
          <w:highlight w:val="none"/>
          <w:u w:val="single"/>
          <w:lang w:val="en-US" w:eastAsia="zh-CN"/>
        </w:rPr>
        <w:t xml:space="preserve">           （</w:t>
      </w:r>
      <w:r>
        <w:rPr>
          <w:rFonts w:hint="eastAsia" w:ascii="仿宋" w:hAnsi="仿宋" w:eastAsia="仿宋" w:cs="仿宋"/>
          <w:i w:val="0"/>
          <w:iCs w:val="0"/>
          <w:color w:val="auto"/>
          <w:kern w:val="0"/>
          <w:sz w:val="24"/>
          <w:highlight w:val="none"/>
          <w:u w:val="single"/>
          <w:lang w:val="zh-CN"/>
        </w:rPr>
        <w:t>供应商</w:t>
      </w:r>
      <w:r>
        <w:rPr>
          <w:rFonts w:ascii="仿宋" w:hAnsi="仿宋" w:eastAsia="仿宋" w:cs="仿宋"/>
          <w:i w:val="0"/>
          <w:iCs w:val="0"/>
          <w:color w:val="auto"/>
          <w:sz w:val="24"/>
          <w:highlight w:val="none"/>
          <w:u w:val="single"/>
        </w:rPr>
        <w:t>全称</w:t>
      </w:r>
      <w:r>
        <w:rPr>
          <w:rFonts w:hint="eastAsia" w:ascii="仿宋" w:hAnsi="仿宋" w:eastAsia="仿宋" w:cs="仿宋"/>
          <w:i w:val="0"/>
          <w:iCs w:val="0"/>
          <w:color w:val="auto"/>
          <w:kern w:val="0"/>
          <w:sz w:val="24"/>
          <w:highlight w:val="none"/>
          <w:lang w:val="en-US" w:eastAsia="zh-CN"/>
        </w:rPr>
        <w:t>）</w:t>
      </w:r>
      <w:r>
        <w:rPr>
          <w:rFonts w:hint="eastAsia" w:ascii="仿宋" w:hAnsi="仿宋" w:eastAsia="仿宋" w:cs="仿宋"/>
          <w:i w:val="0"/>
          <w:iCs w:val="0"/>
          <w:color w:val="auto"/>
          <w:kern w:val="0"/>
          <w:sz w:val="24"/>
          <w:highlight w:val="none"/>
          <w:lang w:val="zh-CN"/>
        </w:rPr>
        <w:t>，谨此向你方发出要约如下：我方承诺按照如下报价表</w:t>
      </w:r>
      <w:r>
        <w:rPr>
          <w:rFonts w:hint="eastAsia" w:ascii="仿宋" w:hAnsi="仿宋" w:eastAsia="仿宋" w:cs="仿宋"/>
          <w:i w:val="0"/>
          <w:iCs w:val="0"/>
          <w:color w:val="000000"/>
          <w:kern w:val="0"/>
          <w:sz w:val="24"/>
          <w:highlight w:val="none"/>
          <w:lang w:val="zh-CN"/>
        </w:rPr>
        <w:t>的价格完成</w:t>
      </w:r>
      <w:r>
        <w:rPr>
          <w:rFonts w:hint="eastAsia" w:ascii="仿宋" w:hAnsi="仿宋" w:eastAsia="仿宋" w:cs="仿宋"/>
          <w:i w:val="0"/>
          <w:iCs w:val="0"/>
          <w:color w:val="000000"/>
          <w:sz w:val="24"/>
          <w:highlight w:val="none"/>
          <w:u w:val="single"/>
          <w:lang w:eastAsia="zh-CN"/>
        </w:rPr>
        <w:t>绍兴市公共交通集团有限公司2026年度空调设施维修及配件服务采购项目</w:t>
      </w:r>
      <w:r>
        <w:rPr>
          <w:rFonts w:hint="eastAsia" w:ascii="仿宋" w:hAnsi="仿宋" w:eastAsia="仿宋" w:cs="仿宋"/>
          <w:i w:val="0"/>
          <w:iCs w:val="0"/>
          <w:color w:val="000000"/>
          <w:sz w:val="24"/>
          <w:highlight w:val="none"/>
        </w:rPr>
        <w:t>的实施</w:t>
      </w:r>
      <w:r>
        <w:rPr>
          <w:rFonts w:hint="eastAsia" w:ascii="仿宋" w:hAnsi="仿宋" w:eastAsia="仿宋" w:cs="仿宋"/>
          <w:i w:val="0"/>
          <w:iCs w:val="0"/>
          <w:color w:val="000000" w:themeColor="text1"/>
          <w:kern w:val="0"/>
          <w:sz w:val="24"/>
          <w:highlight w:val="none"/>
          <w:lang w:val="zh-CN"/>
          <w14:textFill>
            <w14:solidFill>
              <w14:schemeClr w14:val="tx1"/>
            </w14:solidFill>
          </w14:textFill>
        </w:rPr>
        <w:t>。</w:t>
      </w:r>
    </w:p>
    <w:p w14:paraId="60C82C26">
      <w:pPr>
        <w:snapToGrid w:val="0"/>
        <w:spacing w:line="360" w:lineRule="auto"/>
        <w:ind w:firstLine="482"/>
        <w:rPr>
          <w:rFonts w:hint="eastAsia" w:ascii="仿宋" w:hAnsi="仿宋" w:eastAsia="仿宋" w:cs="仿宋"/>
          <w:i w:val="0"/>
          <w:iCs w:val="0"/>
          <w:color w:val="000000" w:themeColor="text1"/>
          <w:kern w:val="0"/>
          <w:sz w:val="24"/>
          <w:highlight w:val="none"/>
          <w:lang w:val="zh-CN"/>
          <w14:textFill>
            <w14:solidFill>
              <w14:schemeClr w14:val="tx1"/>
            </w14:solidFill>
          </w14:textFill>
        </w:rPr>
      </w:pPr>
    </w:p>
    <w:tbl>
      <w:tblPr>
        <w:tblStyle w:val="11"/>
        <w:tblW w:w="9661"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758"/>
        <w:gridCol w:w="2249"/>
        <w:gridCol w:w="4018"/>
        <w:gridCol w:w="2636"/>
      </w:tblGrid>
      <w:tr w14:paraId="04AD7E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PrEx>
        <w:trPr>
          <w:trHeight w:val="532" w:hRule="atLeast"/>
          <w:jc w:val="center"/>
        </w:trPr>
        <w:tc>
          <w:tcPr>
            <w:tcW w:w="758" w:type="dxa"/>
            <w:tcBorders>
              <w:top w:val="single" w:color="auto" w:sz="6" w:space="0"/>
              <w:left w:val="single" w:color="auto" w:sz="6" w:space="0"/>
              <w:bottom w:val="single" w:color="auto" w:sz="6" w:space="0"/>
              <w:right w:val="single" w:color="auto" w:sz="6" w:space="0"/>
            </w:tcBorders>
            <w:noWrap w:val="0"/>
            <w:vAlign w:val="center"/>
          </w:tcPr>
          <w:p w14:paraId="1F94A462">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序号</w:t>
            </w:r>
          </w:p>
        </w:tc>
        <w:tc>
          <w:tcPr>
            <w:tcW w:w="2249" w:type="dxa"/>
            <w:tcBorders>
              <w:top w:val="single" w:color="auto" w:sz="6" w:space="0"/>
              <w:left w:val="nil"/>
              <w:bottom w:val="single" w:color="auto" w:sz="6" w:space="0"/>
              <w:right w:val="single" w:color="auto" w:sz="6" w:space="0"/>
            </w:tcBorders>
            <w:noWrap w:val="0"/>
            <w:vAlign w:val="center"/>
          </w:tcPr>
          <w:p w14:paraId="714E9C30">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项目内容</w:t>
            </w:r>
          </w:p>
        </w:tc>
        <w:tc>
          <w:tcPr>
            <w:tcW w:w="4018" w:type="dxa"/>
            <w:tcBorders>
              <w:top w:val="single" w:color="auto" w:sz="6" w:space="0"/>
              <w:left w:val="nil"/>
              <w:bottom w:val="single" w:color="auto" w:sz="6" w:space="0"/>
              <w:right w:val="single" w:color="auto" w:sz="4" w:space="0"/>
            </w:tcBorders>
            <w:noWrap w:val="0"/>
            <w:vAlign w:val="center"/>
          </w:tcPr>
          <w:p w14:paraId="33646D2B">
            <w:pPr>
              <w:spacing w:line="360" w:lineRule="auto"/>
              <w:jc w:val="center"/>
              <w:rPr>
                <w:rFonts w:hint="eastAsia" w:ascii="仿宋" w:hAnsi="仿宋" w:eastAsia="仿宋" w:cs="仿宋"/>
                <w:b/>
                <w:color w:val="auto"/>
                <w:kern w:val="2"/>
                <w:sz w:val="24"/>
                <w:szCs w:val="24"/>
                <w:highlight w:val="none"/>
                <w:lang w:val="en-US" w:eastAsia="zh-CN" w:bidi="ar"/>
              </w:rPr>
            </w:pPr>
            <w:r>
              <w:rPr>
                <w:rFonts w:hint="eastAsia" w:ascii="仿宋" w:hAnsi="仿宋" w:eastAsia="仿宋" w:cs="仿宋"/>
                <w:b/>
                <w:color w:val="auto"/>
                <w:kern w:val="2"/>
                <w:sz w:val="24"/>
                <w:szCs w:val="24"/>
                <w:highlight w:val="none"/>
                <w:lang w:val="en-US" w:eastAsia="zh-CN" w:bidi="ar"/>
              </w:rPr>
              <w:t>投标折扣率报价</w:t>
            </w:r>
          </w:p>
        </w:tc>
        <w:tc>
          <w:tcPr>
            <w:tcW w:w="2636" w:type="dxa"/>
            <w:tcBorders>
              <w:top w:val="single" w:color="auto" w:sz="6" w:space="0"/>
              <w:left w:val="nil"/>
              <w:bottom w:val="single" w:color="auto" w:sz="6" w:space="0"/>
              <w:right w:val="single" w:color="auto" w:sz="6" w:space="0"/>
            </w:tcBorders>
            <w:noWrap w:val="0"/>
            <w:vAlign w:val="center"/>
          </w:tcPr>
          <w:p w14:paraId="6649835B">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备注</w:t>
            </w:r>
          </w:p>
        </w:tc>
      </w:tr>
      <w:tr w14:paraId="46E846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7" w:hRule="atLeast"/>
          <w:jc w:val="center"/>
        </w:trPr>
        <w:tc>
          <w:tcPr>
            <w:tcW w:w="758" w:type="dxa"/>
            <w:vMerge w:val="restart"/>
            <w:tcBorders>
              <w:top w:val="single" w:color="auto" w:sz="6" w:space="0"/>
              <w:left w:val="single" w:color="auto" w:sz="6" w:space="0"/>
              <w:right w:val="single" w:color="auto" w:sz="6" w:space="0"/>
            </w:tcBorders>
            <w:noWrap w:val="0"/>
            <w:vAlign w:val="center"/>
          </w:tcPr>
          <w:p w14:paraId="702E788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1</w:t>
            </w:r>
          </w:p>
        </w:tc>
        <w:tc>
          <w:tcPr>
            <w:tcW w:w="2249" w:type="dxa"/>
            <w:vMerge w:val="restart"/>
            <w:tcBorders>
              <w:top w:val="single" w:color="auto" w:sz="6" w:space="0"/>
              <w:left w:val="nil"/>
              <w:right w:val="single" w:color="auto" w:sz="6" w:space="0"/>
            </w:tcBorders>
            <w:noWrap w:val="0"/>
            <w:vAlign w:val="center"/>
          </w:tcPr>
          <w:p w14:paraId="53D6B293">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绍兴市公共交通集团有限公司2026年度空调设施维修及配件服务采购项目</w:t>
            </w:r>
          </w:p>
        </w:tc>
        <w:tc>
          <w:tcPr>
            <w:tcW w:w="4018" w:type="dxa"/>
            <w:tcBorders>
              <w:top w:val="single" w:color="auto" w:sz="6" w:space="0"/>
              <w:left w:val="nil"/>
              <w:bottom w:val="single" w:color="auto" w:sz="6" w:space="0"/>
              <w:right w:val="single" w:color="auto" w:sz="4" w:space="0"/>
            </w:tcBorders>
            <w:noWrap w:val="0"/>
            <w:vAlign w:val="center"/>
          </w:tcPr>
          <w:p w14:paraId="1A57FC4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left"/>
              <w:textAlignment w:val="auto"/>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小写：</w:t>
            </w:r>
            <w:r>
              <w:rPr>
                <w:rFonts w:hint="eastAsia" w:ascii="仿宋" w:hAnsi="仿宋" w:eastAsia="仿宋" w:cs="仿宋"/>
                <w:color w:val="auto"/>
                <w:kern w:val="2"/>
                <w:sz w:val="24"/>
                <w:szCs w:val="24"/>
                <w:highlight w:val="none"/>
                <w:u w:val="single"/>
                <w:lang w:val="en-US" w:eastAsia="zh-CN" w:bidi="ar"/>
              </w:rPr>
              <w:t xml:space="preserve">        </w:t>
            </w:r>
            <w:r>
              <w:rPr>
                <w:rFonts w:hint="eastAsia" w:ascii="仿宋" w:hAnsi="仿宋" w:eastAsia="仿宋" w:cs="仿宋"/>
                <w:color w:val="auto"/>
                <w:kern w:val="2"/>
                <w:sz w:val="24"/>
                <w:szCs w:val="24"/>
                <w:highlight w:val="none"/>
                <w:lang w:val="en-US" w:eastAsia="zh-CN" w:bidi="ar"/>
              </w:rPr>
              <w:t>%</w:t>
            </w:r>
          </w:p>
        </w:tc>
        <w:tc>
          <w:tcPr>
            <w:tcW w:w="2636" w:type="dxa"/>
            <w:vMerge w:val="restart"/>
            <w:tcBorders>
              <w:top w:val="single" w:color="auto" w:sz="6" w:space="0"/>
              <w:left w:val="nil"/>
              <w:right w:val="single" w:color="auto" w:sz="6" w:space="0"/>
            </w:tcBorders>
            <w:noWrap w:val="0"/>
            <w:vAlign w:val="center"/>
          </w:tcPr>
          <w:p w14:paraId="1BC6241F">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color w:val="auto"/>
                <w:highlight w:val="none"/>
              </w:rPr>
            </w:pPr>
            <w:r>
              <w:rPr>
                <w:rFonts w:hint="eastAsia" w:ascii="仿宋" w:hAnsi="仿宋" w:eastAsia="仿宋" w:cs="仿宋"/>
                <w:b w:val="0"/>
                <w:bCs w:val="0"/>
                <w:i w:val="0"/>
                <w:iCs w:val="0"/>
                <w:color w:val="auto"/>
                <w:sz w:val="24"/>
                <w:szCs w:val="20"/>
                <w:highlight w:val="none"/>
                <w:lang w:val="en-US" w:eastAsia="zh-CN"/>
              </w:rPr>
              <w:t>本项目以</w:t>
            </w:r>
            <w:r>
              <w:rPr>
                <w:rFonts w:hint="eastAsia" w:ascii="仿宋" w:hAnsi="仿宋" w:eastAsia="仿宋" w:cs="仿宋"/>
                <w:b/>
                <w:bCs/>
                <w:i w:val="0"/>
                <w:iCs w:val="0"/>
                <w:color w:val="auto"/>
                <w:sz w:val="24"/>
                <w:szCs w:val="20"/>
                <w:highlight w:val="none"/>
                <w:lang w:val="en-US" w:eastAsia="zh-CN"/>
              </w:rPr>
              <w:t>折扣率</w:t>
            </w:r>
            <w:r>
              <w:rPr>
                <w:rFonts w:hint="eastAsia" w:ascii="仿宋" w:hAnsi="仿宋" w:eastAsia="仿宋" w:cs="仿宋"/>
                <w:b w:val="0"/>
                <w:bCs w:val="0"/>
                <w:i w:val="0"/>
                <w:iCs w:val="0"/>
                <w:color w:val="auto"/>
                <w:sz w:val="24"/>
                <w:szCs w:val="20"/>
                <w:highlight w:val="none"/>
                <w:lang w:val="en-US" w:eastAsia="zh-CN"/>
              </w:rPr>
              <w:t>报价，小数点后最多保留2位，否则作无效标处理。</w:t>
            </w:r>
            <w:r>
              <w:rPr>
                <w:rFonts w:hint="eastAsia" w:ascii="仿宋_GB2312" w:hAnsi="仿宋_GB2312" w:eastAsia="仿宋_GB2312" w:cs="仿宋_GB2312"/>
                <w:bCs/>
                <w:sz w:val="24"/>
                <w:szCs w:val="24"/>
                <w:highlight w:val="none"/>
                <w:lang w:val="en-US" w:eastAsia="zh-CN"/>
              </w:rPr>
              <w:t>结算单价=采购清单上限单价×中标折扣率。</w:t>
            </w:r>
          </w:p>
        </w:tc>
      </w:tr>
      <w:tr w14:paraId="4610F7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72" w:hRule="atLeast"/>
          <w:jc w:val="center"/>
        </w:trPr>
        <w:tc>
          <w:tcPr>
            <w:tcW w:w="758" w:type="dxa"/>
            <w:vMerge w:val="continue"/>
            <w:tcBorders>
              <w:left w:val="single" w:color="auto" w:sz="6" w:space="0"/>
              <w:bottom w:val="single" w:color="auto" w:sz="6" w:space="0"/>
              <w:right w:val="single" w:color="auto" w:sz="6" w:space="0"/>
            </w:tcBorders>
            <w:noWrap w:val="0"/>
            <w:vAlign w:val="center"/>
          </w:tcPr>
          <w:p w14:paraId="57755D1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bidi="ar"/>
              </w:rPr>
            </w:pPr>
          </w:p>
        </w:tc>
        <w:tc>
          <w:tcPr>
            <w:tcW w:w="2249" w:type="dxa"/>
            <w:vMerge w:val="continue"/>
            <w:tcBorders>
              <w:left w:val="nil"/>
              <w:bottom w:val="single" w:color="auto" w:sz="6" w:space="0"/>
              <w:right w:val="single" w:color="auto" w:sz="6" w:space="0"/>
            </w:tcBorders>
            <w:noWrap w:val="0"/>
            <w:vAlign w:val="center"/>
          </w:tcPr>
          <w:p w14:paraId="2736B0A4">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rPr>
            </w:pPr>
          </w:p>
        </w:tc>
        <w:tc>
          <w:tcPr>
            <w:tcW w:w="4018" w:type="dxa"/>
            <w:tcBorders>
              <w:top w:val="single" w:color="auto" w:sz="6" w:space="0"/>
              <w:left w:val="nil"/>
              <w:bottom w:val="single" w:color="auto" w:sz="6" w:space="0"/>
              <w:right w:val="single" w:color="auto" w:sz="4" w:space="0"/>
            </w:tcBorders>
            <w:noWrap w:val="0"/>
            <w:vAlign w:val="center"/>
          </w:tcPr>
          <w:p w14:paraId="10D4005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left"/>
              <w:textAlignment w:val="auto"/>
              <w:rPr>
                <w:rFonts w:hint="default" w:ascii="仿宋" w:hAnsi="仿宋" w:eastAsia="仿宋" w:cs="仿宋"/>
                <w:color w:val="auto"/>
                <w:kern w:val="2"/>
                <w:sz w:val="24"/>
                <w:szCs w:val="24"/>
                <w:highlight w:val="yellow"/>
                <w:u w:val="single"/>
                <w:lang w:val="en-US" w:eastAsia="zh-CN" w:bidi="ar"/>
              </w:rPr>
            </w:pPr>
            <w:r>
              <w:rPr>
                <w:rFonts w:hint="eastAsia" w:ascii="仿宋" w:hAnsi="仿宋" w:eastAsia="仿宋" w:cs="仿宋"/>
                <w:color w:val="auto"/>
                <w:kern w:val="2"/>
                <w:sz w:val="24"/>
                <w:szCs w:val="24"/>
                <w:highlight w:val="none"/>
                <w:lang w:val="en-US" w:eastAsia="zh-CN" w:bidi="ar"/>
              </w:rPr>
              <w:t>大写：百分之</w:t>
            </w:r>
            <w:r>
              <w:rPr>
                <w:rFonts w:hint="eastAsia" w:ascii="仿宋" w:hAnsi="仿宋" w:eastAsia="仿宋" w:cs="仿宋"/>
                <w:color w:val="auto"/>
                <w:kern w:val="2"/>
                <w:sz w:val="24"/>
                <w:szCs w:val="24"/>
                <w:highlight w:val="none"/>
                <w:u w:val="single"/>
                <w:lang w:val="en-US" w:eastAsia="zh-CN" w:bidi="ar"/>
              </w:rPr>
              <w:t xml:space="preserve">              </w:t>
            </w:r>
          </w:p>
        </w:tc>
        <w:tc>
          <w:tcPr>
            <w:tcW w:w="2636" w:type="dxa"/>
            <w:vMerge w:val="continue"/>
            <w:tcBorders>
              <w:left w:val="nil"/>
              <w:bottom w:val="single" w:color="auto" w:sz="6" w:space="0"/>
              <w:right w:val="single" w:color="auto" w:sz="6" w:space="0"/>
            </w:tcBorders>
            <w:noWrap w:val="0"/>
            <w:vAlign w:val="center"/>
          </w:tcPr>
          <w:p w14:paraId="34004FA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leftChars="0" w:right="0" w:rightChars="0"/>
              <w:jc w:val="left"/>
              <w:textAlignment w:val="auto"/>
              <w:rPr>
                <w:rFonts w:hint="eastAsia"/>
                <w:color w:val="auto"/>
                <w:highlight w:val="none"/>
              </w:rPr>
            </w:pPr>
          </w:p>
        </w:tc>
      </w:tr>
    </w:tbl>
    <w:p w14:paraId="7A419849">
      <w:pPr>
        <w:snapToGrid w:val="0"/>
        <w:spacing w:line="360" w:lineRule="auto"/>
        <w:ind w:left="480"/>
        <w:rPr>
          <w:rFonts w:ascii="仿宋" w:hAnsi="仿宋" w:eastAsia="仿宋" w:cs="仿宋"/>
          <w:b/>
          <w:i w:val="0"/>
          <w:iCs w:val="0"/>
          <w:color w:val="000000" w:themeColor="text1"/>
          <w:kern w:val="0"/>
          <w:sz w:val="24"/>
          <w:highlight w:val="none"/>
          <w:lang w:val="zh-CN"/>
          <w14:textFill>
            <w14:solidFill>
              <w14:schemeClr w14:val="tx1"/>
            </w14:solidFill>
          </w14:textFill>
        </w:rPr>
      </w:pPr>
      <w:r>
        <w:rPr>
          <w:rFonts w:hint="eastAsia" w:ascii="仿宋" w:hAnsi="仿宋" w:eastAsia="仿宋" w:cs="仿宋"/>
          <w:b/>
          <w:i w:val="0"/>
          <w:iCs w:val="0"/>
          <w:color w:val="000000" w:themeColor="text1"/>
          <w:kern w:val="0"/>
          <w:sz w:val="24"/>
          <w:highlight w:val="none"/>
          <w:lang w:val="zh-CN"/>
          <w14:textFill>
            <w14:solidFill>
              <w14:schemeClr w14:val="tx1"/>
            </w14:solidFill>
          </w14:textFill>
        </w:rPr>
        <w:t>注：</w:t>
      </w:r>
    </w:p>
    <w:p w14:paraId="384A38FF">
      <w:pPr>
        <w:numPr>
          <w:ilvl w:val="0"/>
          <w:numId w:val="2"/>
        </w:numPr>
        <w:snapToGrid w:val="0"/>
        <w:spacing w:line="360" w:lineRule="auto"/>
        <w:ind w:firstLine="480" w:firstLineChars="200"/>
        <w:jc w:val="left"/>
        <w:rPr>
          <w:rFonts w:ascii="仿宋" w:hAnsi="仿宋" w:eastAsia="仿宋" w:cs="仿宋"/>
          <w:i w:val="0"/>
          <w:iCs w:val="0"/>
          <w:color w:val="000000" w:themeColor="text1"/>
          <w:kern w:val="0"/>
          <w:sz w:val="24"/>
          <w:highlight w:val="none"/>
          <w:lang w:val="zh-CN"/>
          <w14:textFill>
            <w14:solidFill>
              <w14:schemeClr w14:val="tx1"/>
            </w14:solidFill>
          </w14:textFill>
        </w:rPr>
      </w:pPr>
      <w:r>
        <w:rPr>
          <w:rFonts w:ascii="仿宋" w:hAnsi="仿宋" w:eastAsia="仿宋" w:cs="仿宋"/>
          <w:i w:val="0"/>
          <w:iCs w:val="0"/>
          <w:color w:val="000000" w:themeColor="text1"/>
          <w:kern w:val="0"/>
          <w:sz w:val="24"/>
          <w:highlight w:val="none"/>
          <w:lang w:val="zh-CN"/>
          <w14:textFill>
            <w14:solidFill>
              <w14:schemeClr w14:val="tx1"/>
            </w14:solidFill>
          </w14:textFill>
        </w:rPr>
        <w:t>有关本项目实施所涉及的一切费用均计入报价。</w:t>
      </w:r>
    </w:p>
    <w:p w14:paraId="087A8642">
      <w:pPr>
        <w:numPr>
          <w:ilvl w:val="0"/>
          <w:numId w:val="0"/>
        </w:numPr>
        <w:snapToGrid w:val="0"/>
        <w:spacing w:line="360" w:lineRule="auto"/>
        <w:ind w:firstLine="480" w:firstLineChars="200"/>
        <w:jc w:val="left"/>
        <w:rPr>
          <w:rFonts w:ascii="仿宋" w:hAnsi="仿宋" w:eastAsia="仿宋" w:cs="仿宋"/>
          <w:i w:val="0"/>
          <w:iCs w:val="0"/>
          <w:strike/>
          <w:color w:val="000000" w:themeColor="text1"/>
          <w:kern w:val="0"/>
          <w:sz w:val="24"/>
          <w:highlight w:val="none"/>
          <w:lang w:val="zh-CN"/>
          <w14:textFill>
            <w14:solidFill>
              <w14:schemeClr w14:val="tx1"/>
            </w14:solidFill>
          </w14:textFill>
        </w:rPr>
      </w:pPr>
      <w:r>
        <w:rPr>
          <w:rFonts w:hint="eastAsia" w:ascii="仿宋" w:hAnsi="仿宋" w:eastAsia="仿宋" w:cs="仿宋"/>
          <w:i w:val="0"/>
          <w:iCs w:val="0"/>
          <w:strike w:val="0"/>
          <w:color w:val="000000" w:themeColor="text1"/>
          <w:kern w:val="0"/>
          <w:sz w:val="24"/>
          <w:highlight w:val="none"/>
          <w:lang w:val="en-US" w:eastAsia="zh-CN"/>
          <w14:textFill>
            <w14:solidFill>
              <w14:schemeClr w14:val="tx1"/>
            </w14:solidFill>
          </w14:textFill>
        </w:rPr>
        <w:t>2、</w:t>
      </w:r>
      <w:r>
        <w:rPr>
          <w:rFonts w:hint="eastAsia" w:ascii="仿宋" w:hAnsi="仿宋" w:eastAsia="仿宋" w:cs="仿宋"/>
          <w:i w:val="0"/>
          <w:iCs w:val="0"/>
          <w:strike w:val="0"/>
          <w:color w:val="000000" w:themeColor="text1"/>
          <w:kern w:val="0"/>
          <w:sz w:val="24"/>
          <w:highlight w:val="none"/>
          <w:lang w:val="zh-CN"/>
          <w14:textFill>
            <w14:solidFill>
              <w14:schemeClr w14:val="tx1"/>
            </w14:solidFill>
          </w14:textFill>
        </w:rPr>
        <w:t>单价基准价为</w:t>
      </w:r>
      <w:r>
        <w:rPr>
          <w:rFonts w:hint="eastAsia" w:ascii="仿宋" w:hAnsi="仿宋" w:eastAsia="仿宋" w:cs="仿宋"/>
          <w:i w:val="0"/>
          <w:iCs w:val="0"/>
          <w:strike w:val="0"/>
          <w:color w:val="000000" w:themeColor="text1"/>
          <w:kern w:val="0"/>
          <w:sz w:val="24"/>
          <w:highlight w:val="none"/>
          <w:lang w:val="en-US" w:eastAsia="zh-CN"/>
          <w14:textFill>
            <w14:solidFill>
              <w14:schemeClr w14:val="tx1"/>
            </w14:solidFill>
          </w14:textFill>
        </w:rPr>
        <w:t>采购</w:t>
      </w:r>
      <w:r>
        <w:rPr>
          <w:rFonts w:hint="eastAsia" w:ascii="仿宋" w:hAnsi="仿宋" w:eastAsia="仿宋" w:cs="仿宋"/>
          <w:i w:val="0"/>
          <w:iCs w:val="0"/>
          <w:strike w:val="0"/>
          <w:color w:val="000000" w:themeColor="text1"/>
          <w:kern w:val="0"/>
          <w:sz w:val="24"/>
          <w:highlight w:val="none"/>
          <w:lang w:val="zh-CN"/>
          <w14:textFill>
            <w14:solidFill>
              <w14:schemeClr w14:val="tx1"/>
            </w14:solidFill>
          </w14:textFill>
        </w:rPr>
        <w:t>清单中的单价上限价，若</w:t>
      </w:r>
      <w:r>
        <w:rPr>
          <w:rFonts w:hint="eastAsia" w:ascii="仿宋" w:hAnsi="仿宋" w:eastAsia="仿宋" w:cs="仿宋"/>
          <w:i w:val="0"/>
          <w:iCs w:val="0"/>
          <w:strike w:val="0"/>
          <w:color w:val="000000" w:themeColor="text1"/>
          <w:kern w:val="0"/>
          <w:sz w:val="24"/>
          <w:highlight w:val="none"/>
          <w:lang w:val="en-US" w:eastAsia="zh-CN"/>
          <w14:textFill>
            <w14:solidFill>
              <w14:schemeClr w14:val="tx1"/>
            </w14:solidFill>
          </w14:textFill>
        </w:rPr>
        <w:t>采购</w:t>
      </w:r>
      <w:r>
        <w:rPr>
          <w:rFonts w:hint="eastAsia" w:ascii="仿宋" w:hAnsi="仿宋" w:eastAsia="仿宋" w:cs="仿宋"/>
          <w:i w:val="0"/>
          <w:iCs w:val="0"/>
          <w:strike w:val="0"/>
          <w:color w:val="000000" w:themeColor="text1"/>
          <w:kern w:val="0"/>
          <w:sz w:val="24"/>
          <w:highlight w:val="none"/>
          <w:lang w:val="zh-CN"/>
          <w14:textFill>
            <w14:solidFill>
              <w14:schemeClr w14:val="tx1"/>
            </w14:solidFill>
          </w14:textFill>
        </w:rPr>
        <w:t>清单中没有参考报价的，在服务期内可按采购人要求提供未列入招标清单内的或经采购人同意提供清单内同档次其他型号的设备及相关耗材、配件采购。单价基准价按官网、京东旗舰店、淘宝旗舰店中的最低价格。基准价包含利润、税费、包装、运输、装卸、库运、保险、检验等所有费用。采购人将不定期抽查材料，若发现报价高于最低价的，有权立即取消中标资格。</w:t>
      </w:r>
    </w:p>
    <w:p w14:paraId="26A9D6C6">
      <w:pPr>
        <w:spacing w:line="360" w:lineRule="auto"/>
        <w:ind w:firstLine="482" w:firstLineChars="200"/>
        <w:rPr>
          <w:rFonts w:hint="eastAsia" w:ascii="仿宋" w:hAnsi="仿宋" w:eastAsia="仿宋" w:cs="仿宋"/>
          <w:b/>
          <w:i w:val="0"/>
          <w:iCs w:val="0"/>
          <w:color w:val="000000" w:themeColor="text1"/>
          <w:kern w:val="0"/>
          <w:sz w:val="24"/>
          <w:highlight w:val="none"/>
          <w14:textFill>
            <w14:solidFill>
              <w14:schemeClr w14:val="tx1"/>
            </w14:solidFill>
          </w14:textFill>
        </w:rPr>
      </w:pPr>
    </w:p>
    <w:p w14:paraId="26EFA014">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eastAsia" w:ascii="仿宋" w:hAnsi="仿宋" w:eastAsia="仿宋" w:cs="仿宋"/>
          <w:b/>
          <w:color w:val="000000" w:themeColor="text1"/>
          <w:kern w:val="0"/>
          <w:sz w:val="24"/>
          <w:highlight w:val="none"/>
          <w14:textFill>
            <w14:solidFill>
              <w14:schemeClr w14:val="tx1"/>
            </w14:solidFill>
          </w14:textFill>
        </w:rPr>
      </w:pPr>
    </w:p>
    <w:p w14:paraId="622963BD">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供应商名称（</w:t>
      </w:r>
      <w:r>
        <w:rPr>
          <w:rFonts w:hint="eastAsia" w:ascii="仿宋" w:hAnsi="仿宋" w:eastAsia="仿宋" w:cs="仿宋"/>
          <w:b/>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b/>
          <w:color w:val="000000" w:themeColor="text1"/>
          <w:kern w:val="0"/>
          <w:sz w:val="24"/>
          <w:highlight w:val="none"/>
          <w14:textFill>
            <w14:solidFill>
              <w14:schemeClr w14:val="tx1"/>
            </w14:solidFill>
          </w14:textFill>
        </w:rPr>
        <w:t>）：</w:t>
      </w:r>
    </w:p>
    <w:p w14:paraId="46DEA1FE">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default"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DF45C">
    <w:pPr>
      <w:pStyle w:val="8"/>
      <w:jc w:val="center"/>
      <w:rPr>
        <w:rFonts w:ascii="仿宋_GB2312" w:eastAsia="仿宋_GB2312"/>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391511">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j+QQ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j+QQzAgAAZQQAAA4AAAAAAAAAAQAgAAAAHwEAAGRycy9lMm9Eb2MueG1sUEsF&#10;BgAAAAAGAAYAWQEAAMQFAAAAAA==&#10;">
              <v:fill on="f" focussize="0,0"/>
              <v:stroke on="f" weight="0.5pt"/>
              <v:imagedata o:title=""/>
              <o:lock v:ext="edit" aspectratio="f"/>
              <v:textbox inset="0mm,0mm,0mm,0mm" style="mso-fit-shape-to-text:t;">
                <w:txbxContent>
                  <w:p w14:paraId="53391511">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38ED"/>
    <w:multiLevelType w:val="singleLevel"/>
    <w:tmpl w:val="81CA38ED"/>
    <w:lvl w:ilvl="0" w:tentative="0">
      <w:start w:val="1"/>
      <w:numFmt w:val="decimal"/>
      <w:suff w:val="nothing"/>
      <w:lvlText w:val="%1、"/>
      <w:lvlJc w:val="left"/>
    </w:lvl>
  </w:abstractNum>
  <w:abstractNum w:abstractNumId="1">
    <w:nsid w:val="F841100A"/>
    <w:multiLevelType w:val="singleLevel"/>
    <w:tmpl w:val="F841100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E4A62"/>
    <w:rsid w:val="021A6C4F"/>
    <w:rsid w:val="028642E4"/>
    <w:rsid w:val="0402097F"/>
    <w:rsid w:val="0C6A367C"/>
    <w:rsid w:val="1EBC4F99"/>
    <w:rsid w:val="25FD6712"/>
    <w:rsid w:val="2A88034A"/>
    <w:rsid w:val="2C517D59"/>
    <w:rsid w:val="37B632D5"/>
    <w:rsid w:val="3B27770B"/>
    <w:rsid w:val="3C5F21FA"/>
    <w:rsid w:val="43340EEB"/>
    <w:rsid w:val="45CF6948"/>
    <w:rsid w:val="48717F98"/>
    <w:rsid w:val="4FB23EB0"/>
    <w:rsid w:val="57711FE2"/>
    <w:rsid w:val="5CA2679A"/>
    <w:rsid w:val="5CD4429B"/>
    <w:rsid w:val="5F8809DE"/>
    <w:rsid w:val="60AA172A"/>
    <w:rsid w:val="61C85B77"/>
    <w:rsid w:val="66E61A93"/>
    <w:rsid w:val="6ABB097C"/>
    <w:rsid w:val="70EB7CB3"/>
    <w:rsid w:val="72E2393D"/>
    <w:rsid w:val="73D734E7"/>
    <w:rsid w:val="7A4151B3"/>
    <w:rsid w:val="7ACE2A62"/>
    <w:rsid w:val="7DF32219"/>
    <w:rsid w:val="7E43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5"/>
    <w:basedOn w:val="1"/>
    <w:next w:val="5"/>
    <w:unhideWhenUsed/>
    <w:qFormat/>
    <w:uiPriority w:val="0"/>
    <w:pPr>
      <w:keepNext/>
      <w:keepLines/>
      <w:spacing w:before="280" w:after="290" w:line="372" w:lineRule="auto"/>
      <w:outlineLvl w:val="4"/>
    </w:pPr>
    <w:rPr>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style>
  <w:style w:type="paragraph" w:styleId="5">
    <w:name w:val="Normal Indent"/>
    <w:basedOn w:val="1"/>
    <w:qFormat/>
    <w:uiPriority w:val="0"/>
    <w:pPr>
      <w:ind w:firstLine="420"/>
    </w:pPr>
    <w:rPr>
      <w:rFonts w:ascii="Calibri" w:hAnsi="Calibri"/>
      <w:b/>
      <w:bCs/>
    </w:rPr>
  </w:style>
  <w:style w:type="paragraph" w:styleId="6">
    <w:name w:val="toa heading"/>
    <w:basedOn w:val="1"/>
    <w:next w:val="1"/>
    <w:unhideWhenUsed/>
    <w:qFormat/>
    <w:uiPriority w:val="99"/>
    <w:pPr>
      <w:spacing w:before="120"/>
    </w:pPr>
    <w:rPr>
      <w:rFonts w:ascii="Arial" w:hAnsi="Arial"/>
      <w:sz w:val="24"/>
    </w:rPr>
  </w:style>
  <w:style w:type="paragraph" w:styleId="7">
    <w:name w:val="annotation text"/>
    <w:basedOn w:val="1"/>
    <w:qFormat/>
    <w:uiPriority w:val="0"/>
    <w:pPr>
      <w:jc w:val="left"/>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styleId="16">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17">
    <w:name w:val="font41"/>
    <w:basedOn w:val="13"/>
    <w:qFormat/>
    <w:uiPriority w:val="0"/>
    <w:rPr>
      <w:rFonts w:hint="eastAsia" w:ascii="宋体" w:hAnsi="宋体" w:eastAsia="宋体" w:cs="宋体"/>
      <w:color w:val="000000"/>
      <w:sz w:val="24"/>
      <w:szCs w:val="24"/>
      <w:u w:val="none"/>
    </w:rPr>
  </w:style>
  <w:style w:type="paragraph" w:customStyle="1" w:styleId="18">
    <w:name w:val="Table Text"/>
    <w:basedOn w:val="1"/>
    <w:semiHidden/>
    <w:qFormat/>
    <w:uiPriority w:val="0"/>
    <w:rPr>
      <w:rFonts w:ascii="宋体" w:hAnsi="宋体" w:cs="宋体"/>
      <w:sz w:val="25"/>
      <w:szCs w:val="25"/>
    </w:rPr>
  </w:style>
  <w:style w:type="paragraph" w:customStyle="1" w:styleId="19">
    <w:name w:val="a"/>
    <w:basedOn w:val="1"/>
    <w:qFormat/>
    <w:uiPriority w:val="0"/>
    <w:pPr>
      <w:widowControl/>
      <w:snapToGrid w:val="0"/>
      <w:spacing w:line="480" w:lineRule="atLeast"/>
      <w:ind w:firstLine="560"/>
    </w:pPr>
    <w:rPr>
      <w:rFonts w:ascii="宋体" w:hAnsi="宋体" w:cs="宋体"/>
      <w:color w:val="000000"/>
      <w:kern w:val="0"/>
      <w:sz w:val="28"/>
      <w:szCs w:val="28"/>
    </w:rPr>
  </w:style>
  <w:style w:type="paragraph" w:customStyle="1" w:styleId="20">
    <w:name w:val="Default"/>
    <w:next w:val="2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22">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3398</Words>
  <Characters>3749</Characters>
  <Lines>0</Lines>
  <Paragraphs>0</Paragraphs>
  <TotalTime>11</TotalTime>
  <ScaleCrop>false</ScaleCrop>
  <LinksUpToDate>false</LinksUpToDate>
  <CharactersWithSpaces>3803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2026-06-29T03:39:00Z</dcterms:created>
  <dc:creator>Administrator</dc:creator>
  <cp:lastModifiedBy>大灯泡</cp:lastModifiedBy>
  <dcterms:modified xsi:type="dcterms:W3CDTF">2026-07-28T01:21:46Z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KSOTemplateDocerSaveRecord">
    <vt:lpwstr>eyJoZGlkIjoiZmI0MTMyMTg5MjAyNzkyNGJiNDhiYjMxMWFkZDQ1ZDMiLCJ1c2VySWQiOiIxMDAwMTk1MTcyIn0=</vt:lpwstr>
  </property>
  <property fmtid="{D5CDD505-2E9C-101B-9397-08002B2CF9AE}" pid="4" name="ICV">
    <vt:lpwstr>9B21BB0BE8824B6A801952822A491B48_12</vt:lpwstr>
  </property>
</Properties>
</file>