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2FD0FE8">
      <w:pPr>
        <w:keepNext w:val="0"/>
        <w:keepLines w:val="0"/>
        <w:pageBreakBefore w:val="0"/>
        <w:widowControl w:val="0"/>
        <w:kinsoku/>
        <w:wordWrap/>
        <w:overflowPunct/>
        <w:topLinePunct w:val="0"/>
        <w:autoSpaceDE/>
        <w:autoSpaceDN/>
        <w:bidi w:val="0"/>
        <w:adjustRightInd/>
        <w:snapToGrid/>
        <w:spacing w:line="840" w:lineRule="exact"/>
        <w:jc w:val="center"/>
        <w:textAlignment w:val="auto"/>
        <w:rPr>
          <w:rFonts w:hint="eastAsia" w:ascii="黑体" w:eastAsia="黑体"/>
          <w:color w:val="auto"/>
          <w:sz w:val="44"/>
          <w:szCs w:val="44"/>
          <w:highlight w:val="none"/>
          <w:u w:val="none"/>
          <w:lang w:eastAsia="zh-CN"/>
        </w:rPr>
      </w:pPr>
    </w:p>
    <w:p w14:paraId="137C87F4">
      <w:pPr>
        <w:keepNext w:val="0"/>
        <w:keepLines w:val="0"/>
        <w:pageBreakBefore w:val="0"/>
        <w:widowControl w:val="0"/>
        <w:kinsoku/>
        <w:wordWrap/>
        <w:overflowPunct/>
        <w:topLinePunct w:val="0"/>
        <w:autoSpaceDE/>
        <w:autoSpaceDN/>
        <w:bidi w:val="0"/>
        <w:adjustRightInd/>
        <w:snapToGrid/>
        <w:spacing w:line="840" w:lineRule="exact"/>
        <w:jc w:val="center"/>
        <w:textAlignment w:val="auto"/>
        <w:rPr>
          <w:color w:val="auto"/>
          <w:sz w:val="44"/>
          <w:szCs w:val="44"/>
          <w:highlight w:val="none"/>
          <w:u w:val="none"/>
        </w:rPr>
      </w:pPr>
      <w:r>
        <w:rPr>
          <w:rFonts w:hint="eastAsia" w:ascii="黑体" w:eastAsia="黑体"/>
          <w:color w:val="auto"/>
          <w:sz w:val="44"/>
          <w:szCs w:val="44"/>
          <w:highlight w:val="none"/>
          <w:u w:val="none"/>
          <w:lang w:eastAsia="zh-CN"/>
        </w:rPr>
        <w:t>2026-2027年度绍兴市水务产业有限公司限额以下中介服务-管线精探服务项目</w:t>
      </w:r>
    </w:p>
    <w:p w14:paraId="26548AF2">
      <w:pPr>
        <w:keepNext w:val="0"/>
        <w:keepLines w:val="0"/>
        <w:pageBreakBefore w:val="0"/>
        <w:widowControl w:val="0"/>
        <w:kinsoku/>
        <w:wordWrap/>
        <w:overflowPunct/>
        <w:topLinePunct w:val="0"/>
        <w:autoSpaceDE/>
        <w:autoSpaceDN/>
        <w:bidi w:val="0"/>
        <w:adjustRightInd/>
        <w:snapToGrid/>
        <w:spacing w:line="840" w:lineRule="exact"/>
        <w:jc w:val="center"/>
        <w:textAlignment w:val="auto"/>
        <w:rPr>
          <w:rFonts w:hint="eastAsia" w:ascii="黑体" w:eastAsia="黑体"/>
          <w:color w:val="auto"/>
          <w:sz w:val="44"/>
          <w:szCs w:val="44"/>
          <w:highlight w:val="none"/>
        </w:rPr>
      </w:pPr>
    </w:p>
    <w:p w14:paraId="3AB2C7DF">
      <w:pPr>
        <w:jc w:val="center"/>
        <w:rPr>
          <w:rFonts w:hint="eastAsia" w:ascii="黑体" w:eastAsia="黑体"/>
          <w:color w:val="auto"/>
          <w:sz w:val="52"/>
          <w:szCs w:val="52"/>
          <w:highlight w:val="none"/>
        </w:rPr>
      </w:pPr>
      <w:r>
        <w:rPr>
          <w:rFonts w:hint="eastAsia" w:ascii="黑体" w:eastAsia="黑体"/>
          <w:color w:val="auto"/>
          <w:sz w:val="52"/>
          <w:szCs w:val="52"/>
          <w:highlight w:val="none"/>
        </w:rPr>
        <w:t>招</w:t>
      </w:r>
    </w:p>
    <w:p w14:paraId="60547A11">
      <w:pPr>
        <w:jc w:val="center"/>
        <w:rPr>
          <w:rFonts w:hint="eastAsia" w:ascii="黑体" w:eastAsia="黑体"/>
          <w:color w:val="auto"/>
          <w:sz w:val="52"/>
          <w:szCs w:val="52"/>
          <w:highlight w:val="none"/>
        </w:rPr>
      </w:pPr>
      <w:r>
        <w:rPr>
          <w:rFonts w:hint="eastAsia" w:ascii="黑体" w:eastAsia="黑体"/>
          <w:color w:val="auto"/>
          <w:sz w:val="52"/>
          <w:szCs w:val="52"/>
          <w:highlight w:val="none"/>
        </w:rPr>
        <w:t>标</w:t>
      </w:r>
    </w:p>
    <w:p w14:paraId="02B2103A">
      <w:pPr>
        <w:jc w:val="center"/>
        <w:rPr>
          <w:rFonts w:hint="eastAsia" w:ascii="黑体" w:eastAsia="黑体"/>
          <w:color w:val="auto"/>
          <w:sz w:val="52"/>
          <w:szCs w:val="52"/>
          <w:highlight w:val="none"/>
        </w:rPr>
      </w:pPr>
      <w:r>
        <w:rPr>
          <w:rFonts w:hint="eastAsia" w:ascii="黑体" w:eastAsia="黑体"/>
          <w:color w:val="auto"/>
          <w:sz w:val="52"/>
          <w:szCs w:val="52"/>
          <w:highlight w:val="none"/>
        </w:rPr>
        <w:t>文</w:t>
      </w:r>
    </w:p>
    <w:p w14:paraId="7C06826F">
      <w:pPr>
        <w:jc w:val="center"/>
        <w:rPr>
          <w:rFonts w:hint="eastAsia" w:ascii="黑体" w:eastAsia="黑体"/>
          <w:color w:val="auto"/>
          <w:sz w:val="44"/>
          <w:szCs w:val="44"/>
          <w:highlight w:val="none"/>
        </w:rPr>
      </w:pPr>
      <w:r>
        <w:rPr>
          <w:rFonts w:hint="eastAsia" w:ascii="黑体" w:eastAsia="黑体"/>
          <w:color w:val="auto"/>
          <w:sz w:val="52"/>
          <w:szCs w:val="52"/>
          <w:highlight w:val="none"/>
        </w:rPr>
        <w:t>件</w:t>
      </w:r>
    </w:p>
    <w:p w14:paraId="3D6562D0">
      <w:pPr>
        <w:jc w:val="both"/>
        <w:rPr>
          <w:rFonts w:hint="eastAsia" w:ascii="黑体" w:eastAsia="黑体"/>
          <w:color w:val="auto"/>
          <w:sz w:val="44"/>
          <w:szCs w:val="44"/>
          <w:highlight w:val="none"/>
        </w:rPr>
      </w:pPr>
    </w:p>
    <w:p w14:paraId="53A94190">
      <w:pPr>
        <w:jc w:val="both"/>
        <w:rPr>
          <w:rFonts w:hint="eastAsia" w:ascii="黑体" w:eastAsia="黑体"/>
          <w:color w:val="auto"/>
          <w:sz w:val="44"/>
          <w:szCs w:val="44"/>
          <w:highlight w:val="none"/>
        </w:rPr>
      </w:pPr>
    </w:p>
    <w:p w14:paraId="27635807">
      <w:pPr>
        <w:spacing w:line="900" w:lineRule="exact"/>
        <w:ind w:firstLine="560" w:firstLineChars="200"/>
        <w:jc w:val="center"/>
        <w:rPr>
          <w:rFonts w:hint="eastAsia" w:ascii="黑体" w:hAnsi="Times New Roman" w:eastAsia="黑体" w:cs="Times New Roman"/>
          <w:color w:val="auto"/>
          <w:sz w:val="28"/>
          <w:szCs w:val="28"/>
          <w:highlight w:val="none"/>
          <w:lang w:val="en-US" w:eastAsia="zh-CN"/>
        </w:rPr>
      </w:pPr>
      <w:r>
        <w:rPr>
          <w:rFonts w:hint="eastAsia" w:ascii="黑体" w:hAnsi="Times New Roman" w:eastAsia="黑体" w:cs="Times New Roman"/>
          <w:color w:val="auto"/>
          <w:sz w:val="28"/>
          <w:szCs w:val="28"/>
          <w:highlight w:val="none"/>
        </w:rPr>
        <w:t>招</w:t>
      </w:r>
      <w:r>
        <w:rPr>
          <w:rFonts w:hint="eastAsia" w:ascii="黑体" w:hAnsi="Times New Roman" w:eastAsia="黑体" w:cs="Times New Roman"/>
          <w:color w:val="auto"/>
          <w:sz w:val="28"/>
          <w:szCs w:val="28"/>
          <w:highlight w:val="none"/>
          <w:lang w:val="en-US" w:eastAsia="zh-CN"/>
        </w:rPr>
        <w:t xml:space="preserve">  </w:t>
      </w:r>
      <w:r>
        <w:rPr>
          <w:rFonts w:hint="eastAsia" w:ascii="黑体" w:hAnsi="Times New Roman" w:eastAsia="黑体" w:cs="Times New Roman"/>
          <w:color w:val="auto"/>
          <w:sz w:val="28"/>
          <w:szCs w:val="28"/>
          <w:highlight w:val="none"/>
        </w:rPr>
        <w:t>标</w:t>
      </w:r>
      <w:r>
        <w:rPr>
          <w:rFonts w:hint="eastAsia" w:ascii="黑体" w:hAnsi="Times New Roman" w:eastAsia="黑体" w:cs="Times New Roman"/>
          <w:color w:val="auto"/>
          <w:sz w:val="28"/>
          <w:szCs w:val="28"/>
          <w:highlight w:val="none"/>
          <w:lang w:val="en-US" w:eastAsia="zh-CN"/>
        </w:rPr>
        <w:t xml:space="preserve">  </w:t>
      </w:r>
      <w:r>
        <w:rPr>
          <w:rFonts w:hint="eastAsia" w:ascii="黑体" w:hAnsi="Times New Roman" w:eastAsia="黑体" w:cs="Times New Roman"/>
          <w:color w:val="auto"/>
          <w:sz w:val="28"/>
          <w:szCs w:val="28"/>
          <w:highlight w:val="none"/>
        </w:rPr>
        <w:t xml:space="preserve">人： </w:t>
      </w:r>
      <w:r>
        <w:rPr>
          <w:rFonts w:hint="eastAsia" w:ascii="黑体" w:eastAsia="黑体" w:cs="Times New Roman"/>
          <w:color w:val="auto"/>
          <w:sz w:val="28"/>
          <w:szCs w:val="28"/>
          <w:highlight w:val="none"/>
          <w:lang w:eastAsia="zh-CN"/>
        </w:rPr>
        <w:t>绍兴市水务产业有限公司</w:t>
      </w:r>
    </w:p>
    <w:p w14:paraId="40A28CC4">
      <w:pPr>
        <w:spacing w:line="900" w:lineRule="exact"/>
        <w:ind w:firstLine="560" w:firstLineChars="200"/>
        <w:jc w:val="center"/>
        <w:rPr>
          <w:rFonts w:hint="eastAsia" w:ascii="黑体" w:hAnsi="Times New Roman" w:eastAsia="黑体" w:cs="Times New Roman"/>
          <w:color w:val="auto"/>
          <w:sz w:val="28"/>
          <w:szCs w:val="28"/>
          <w:highlight w:val="none"/>
          <w:lang w:val="en-US" w:eastAsia="zh-CN"/>
        </w:rPr>
      </w:pPr>
      <w:r>
        <w:rPr>
          <w:rFonts w:hint="eastAsia" w:ascii="黑体" w:hAnsi="Times New Roman" w:eastAsia="黑体" w:cs="Times New Roman"/>
          <w:color w:val="auto"/>
          <w:sz w:val="28"/>
          <w:szCs w:val="28"/>
          <w:highlight w:val="none"/>
        </w:rPr>
        <w:t>招标代理机构：</w:t>
      </w:r>
      <w:r>
        <w:rPr>
          <w:rFonts w:hint="eastAsia" w:ascii="黑体" w:eastAsia="黑体" w:cs="Times New Roman"/>
          <w:color w:val="auto"/>
          <w:sz w:val="28"/>
          <w:szCs w:val="28"/>
          <w:highlight w:val="none"/>
          <w:lang w:val="en-US" w:eastAsia="zh-CN"/>
        </w:rPr>
        <w:t>建经投资咨询有限公司</w:t>
      </w:r>
    </w:p>
    <w:p w14:paraId="2CD95CA0">
      <w:pPr>
        <w:spacing w:line="900" w:lineRule="exact"/>
        <w:ind w:firstLine="560" w:firstLineChars="200"/>
        <w:jc w:val="center"/>
        <w:rPr>
          <w:rFonts w:hint="eastAsia" w:ascii="黑体" w:hAnsi="Times New Roman" w:eastAsia="黑体" w:cs="Times New Roman"/>
          <w:color w:val="auto"/>
          <w:sz w:val="28"/>
          <w:szCs w:val="28"/>
          <w:highlight w:val="none"/>
        </w:rPr>
      </w:pPr>
      <w:r>
        <w:rPr>
          <w:rFonts w:hint="eastAsia" w:ascii="黑体" w:eastAsia="黑体" w:cs="Times New Roman"/>
          <w:color w:val="auto"/>
          <w:sz w:val="28"/>
          <w:szCs w:val="28"/>
          <w:highlight w:val="none"/>
          <w:lang w:eastAsia="zh-CN"/>
        </w:rPr>
        <w:t>二〇二</w:t>
      </w:r>
      <w:r>
        <w:rPr>
          <w:rFonts w:hint="eastAsia" w:ascii="黑体" w:eastAsia="黑体" w:cs="Times New Roman"/>
          <w:color w:val="auto"/>
          <w:sz w:val="28"/>
          <w:szCs w:val="28"/>
          <w:highlight w:val="none"/>
          <w:lang w:val="en-US" w:eastAsia="zh-CN"/>
        </w:rPr>
        <w:t>六</w:t>
      </w:r>
      <w:r>
        <w:rPr>
          <w:rFonts w:hint="eastAsia" w:ascii="黑体" w:hAnsi="Times New Roman" w:eastAsia="黑体" w:cs="Times New Roman"/>
          <w:color w:val="auto"/>
          <w:sz w:val="28"/>
          <w:szCs w:val="28"/>
          <w:highlight w:val="none"/>
        </w:rPr>
        <w:t>年</w:t>
      </w:r>
      <w:r>
        <w:rPr>
          <w:rFonts w:hint="eastAsia" w:ascii="黑体" w:hAnsi="Times New Roman" w:eastAsia="黑体" w:cs="Times New Roman"/>
          <w:color w:val="auto"/>
          <w:sz w:val="28"/>
          <w:szCs w:val="28"/>
          <w:highlight w:val="none"/>
          <w:lang w:val="en-US" w:eastAsia="zh-CN"/>
        </w:rPr>
        <w:t xml:space="preserve">   </w:t>
      </w:r>
      <w:r>
        <w:rPr>
          <w:rFonts w:hint="eastAsia" w:ascii="黑体" w:hAnsi="Times New Roman" w:eastAsia="黑体" w:cs="Times New Roman"/>
          <w:color w:val="auto"/>
          <w:sz w:val="28"/>
          <w:szCs w:val="28"/>
          <w:highlight w:val="none"/>
        </w:rPr>
        <w:t>月</w:t>
      </w:r>
    </w:p>
    <w:p w14:paraId="2ED8F6F7">
      <w:pPr>
        <w:spacing w:line="900" w:lineRule="exact"/>
        <w:jc w:val="center"/>
        <w:rPr>
          <w:rFonts w:ascii="黑体" w:eastAsia="黑体"/>
          <w:color w:val="auto"/>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decimal" w:start="1"/>
          <w:cols w:space="720" w:num="1"/>
          <w:docGrid w:type="lines" w:linePitch="312" w:charSpace="0"/>
        </w:sectPr>
      </w:pPr>
    </w:p>
    <w:p w14:paraId="52E5762D">
      <w:pPr>
        <w:spacing w:before="118" w:line="222" w:lineRule="auto"/>
        <w:ind w:left="3797"/>
        <w:rPr>
          <w:rFonts w:ascii="宋体" w:hAnsi="宋体" w:eastAsia="宋体" w:cs="宋体"/>
          <w:sz w:val="40"/>
          <w:szCs w:val="40"/>
          <w:highlight w:val="none"/>
        </w:rPr>
      </w:pPr>
      <w:bookmarkStart w:id="0" w:name="_Toc179632527"/>
      <w:bookmarkStart w:id="1" w:name="_Toc152042287"/>
      <w:bookmarkStart w:id="2" w:name="_Toc144974479"/>
      <w:bookmarkStart w:id="3" w:name="_Toc152045511"/>
      <w:r>
        <w:rPr>
          <w:rFonts w:ascii="宋体" w:hAnsi="宋体" w:eastAsia="宋体" w:cs="宋体"/>
          <w:b/>
          <w:bCs/>
          <w:spacing w:val="-50"/>
          <w:sz w:val="40"/>
          <w:szCs w:val="40"/>
          <w:highlight w:val="none"/>
        </w:rPr>
        <w:t>目</w:t>
      </w:r>
      <w:r>
        <w:rPr>
          <w:rFonts w:ascii="宋体" w:hAnsi="宋体" w:eastAsia="宋体" w:cs="宋体"/>
          <w:spacing w:val="8"/>
          <w:sz w:val="40"/>
          <w:szCs w:val="40"/>
          <w:highlight w:val="none"/>
        </w:rPr>
        <w:t xml:space="preserve">  </w:t>
      </w:r>
      <w:r>
        <w:rPr>
          <w:rFonts w:ascii="宋体" w:hAnsi="宋体" w:eastAsia="宋体" w:cs="宋体"/>
          <w:b/>
          <w:bCs/>
          <w:spacing w:val="-50"/>
          <w:sz w:val="40"/>
          <w:szCs w:val="40"/>
          <w:highlight w:val="none"/>
        </w:rPr>
        <w:t>录</w:t>
      </w:r>
    </w:p>
    <w:p w14:paraId="6E54433D">
      <w:pPr>
        <w:pStyle w:val="18"/>
        <w:spacing w:line="267" w:lineRule="auto"/>
        <w:rPr>
          <w:highlight w:val="none"/>
        </w:rPr>
      </w:pPr>
    </w:p>
    <w:p w14:paraId="02CECF67">
      <w:pPr>
        <w:pStyle w:val="18"/>
        <w:spacing w:line="267" w:lineRule="auto"/>
        <w:rPr>
          <w:highlight w:val="none"/>
        </w:rPr>
      </w:pPr>
    </w:p>
    <w:p w14:paraId="3B6BC27B">
      <w:pPr>
        <w:tabs>
          <w:tab w:val="right" w:leader="dot" w:pos="8600"/>
        </w:tabs>
        <w:spacing w:before="78" w:line="184" w:lineRule="auto"/>
        <w:ind w:left="24"/>
        <w:rPr>
          <w:rFonts w:ascii="宋体" w:hAnsi="宋体" w:eastAsia="宋体" w:cs="宋体"/>
          <w:sz w:val="24"/>
          <w:szCs w:val="24"/>
          <w:highlight w:val="none"/>
        </w:rPr>
      </w:pPr>
      <w:r>
        <w:rPr>
          <w:highlight w:val="none"/>
        </w:rPr>
        <w:fldChar w:fldCharType="begin"/>
      </w:r>
      <w:r>
        <w:rPr>
          <w:highlight w:val="none"/>
        </w:rPr>
        <w:instrText xml:space="preserve"> HYPERLINK \l "bookmark1" </w:instrText>
      </w:r>
      <w:r>
        <w:rPr>
          <w:highlight w:val="none"/>
        </w:rPr>
        <w:fldChar w:fldCharType="separate"/>
      </w:r>
      <w:r>
        <w:rPr>
          <w:rFonts w:ascii="宋体" w:hAnsi="宋体" w:eastAsia="宋体" w:cs="宋体"/>
          <w:spacing w:val="-3"/>
          <w:sz w:val="24"/>
          <w:szCs w:val="24"/>
          <w:highlight w:val="none"/>
        </w:rPr>
        <w:t>招标公告</w:t>
      </w:r>
      <w:r>
        <w:rPr>
          <w:rFonts w:ascii="宋体" w:hAnsi="宋体" w:eastAsia="宋体" w:cs="宋体"/>
          <w:spacing w:val="-44"/>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7"/>
          <w:sz w:val="24"/>
          <w:szCs w:val="24"/>
          <w:highlight w:val="none"/>
          <w:lang w:val="en-US" w:eastAsia="zh-CN"/>
        </w:rPr>
        <w:t>3</w:t>
      </w:r>
      <w:r>
        <w:rPr>
          <w:rFonts w:ascii="宋体" w:hAnsi="宋体" w:eastAsia="宋体" w:cs="宋体"/>
          <w:spacing w:val="7"/>
          <w:sz w:val="24"/>
          <w:szCs w:val="24"/>
          <w:highlight w:val="none"/>
        </w:rPr>
        <w:fldChar w:fldCharType="end"/>
      </w:r>
    </w:p>
    <w:p w14:paraId="766D972C">
      <w:pPr>
        <w:tabs>
          <w:tab w:val="right" w:leader="dot" w:pos="8600"/>
        </w:tabs>
        <w:spacing w:before="228" w:line="184" w:lineRule="auto"/>
        <w:ind w:left="27"/>
        <w:rPr>
          <w:rFonts w:ascii="宋体" w:hAnsi="宋体" w:eastAsia="宋体" w:cs="宋体"/>
          <w:sz w:val="24"/>
          <w:szCs w:val="24"/>
          <w:highlight w:val="none"/>
        </w:rPr>
      </w:pPr>
      <w:r>
        <w:rPr>
          <w:highlight w:val="none"/>
        </w:rPr>
        <w:fldChar w:fldCharType="begin"/>
      </w:r>
      <w:r>
        <w:rPr>
          <w:highlight w:val="none"/>
        </w:rPr>
        <w:instrText xml:space="preserve"> HYPERLINK \l "bookmark2" </w:instrText>
      </w:r>
      <w:r>
        <w:rPr>
          <w:highlight w:val="none"/>
        </w:rPr>
        <w:fldChar w:fldCharType="separate"/>
      </w:r>
      <w:r>
        <w:rPr>
          <w:rFonts w:ascii="宋体" w:hAnsi="宋体" w:eastAsia="宋体" w:cs="宋体"/>
          <w:spacing w:val="-17"/>
          <w:sz w:val="24"/>
          <w:szCs w:val="24"/>
          <w:highlight w:val="none"/>
        </w:rPr>
        <w:t>前</w:t>
      </w:r>
      <w:r>
        <w:rPr>
          <w:rFonts w:ascii="宋体" w:hAnsi="宋体" w:eastAsia="宋体" w:cs="宋体"/>
          <w:spacing w:val="7"/>
          <w:sz w:val="24"/>
          <w:szCs w:val="24"/>
          <w:highlight w:val="none"/>
        </w:rPr>
        <w:t xml:space="preserve">    </w:t>
      </w:r>
      <w:r>
        <w:rPr>
          <w:rFonts w:ascii="宋体" w:hAnsi="宋体" w:eastAsia="宋体" w:cs="宋体"/>
          <w:spacing w:val="-17"/>
          <w:sz w:val="24"/>
          <w:szCs w:val="24"/>
          <w:highlight w:val="none"/>
        </w:rPr>
        <w:t>附</w:t>
      </w:r>
      <w:r>
        <w:rPr>
          <w:rFonts w:ascii="宋体" w:hAnsi="宋体" w:eastAsia="宋体" w:cs="宋体"/>
          <w:spacing w:val="2"/>
          <w:sz w:val="24"/>
          <w:szCs w:val="24"/>
          <w:highlight w:val="none"/>
        </w:rPr>
        <w:t xml:space="preserve">    </w:t>
      </w:r>
      <w:r>
        <w:rPr>
          <w:rFonts w:ascii="宋体" w:hAnsi="宋体" w:eastAsia="宋体" w:cs="宋体"/>
          <w:spacing w:val="-17"/>
          <w:sz w:val="24"/>
          <w:szCs w:val="24"/>
          <w:highlight w:val="none"/>
        </w:rPr>
        <w:t>表</w:t>
      </w:r>
      <w:r>
        <w:rPr>
          <w:rFonts w:ascii="宋体" w:hAnsi="宋体" w:eastAsia="宋体" w:cs="宋体"/>
          <w:spacing w:val="-44"/>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7"/>
          <w:sz w:val="24"/>
          <w:szCs w:val="24"/>
          <w:highlight w:val="none"/>
          <w:lang w:val="en-US" w:eastAsia="zh-CN"/>
        </w:rPr>
        <w:t>5</w:t>
      </w:r>
      <w:r>
        <w:rPr>
          <w:rFonts w:ascii="宋体" w:hAnsi="宋体" w:eastAsia="宋体" w:cs="宋体"/>
          <w:spacing w:val="7"/>
          <w:sz w:val="24"/>
          <w:szCs w:val="24"/>
          <w:highlight w:val="none"/>
        </w:rPr>
        <w:fldChar w:fldCharType="end"/>
      </w:r>
    </w:p>
    <w:p w14:paraId="3A94930D">
      <w:pPr>
        <w:tabs>
          <w:tab w:val="right" w:leader="dot" w:pos="8600"/>
        </w:tabs>
        <w:spacing w:before="228" w:line="184" w:lineRule="auto"/>
        <w:ind w:left="23"/>
        <w:rPr>
          <w:rFonts w:ascii="宋体" w:hAnsi="宋体" w:eastAsia="宋体" w:cs="宋体"/>
          <w:sz w:val="24"/>
          <w:szCs w:val="24"/>
          <w:highlight w:val="none"/>
        </w:rPr>
      </w:pPr>
      <w:r>
        <w:rPr>
          <w:highlight w:val="none"/>
        </w:rPr>
        <w:fldChar w:fldCharType="begin"/>
      </w:r>
      <w:r>
        <w:rPr>
          <w:highlight w:val="none"/>
        </w:rPr>
        <w:instrText xml:space="preserve"> HYPERLINK \l "bookmark3" </w:instrText>
      </w:r>
      <w:r>
        <w:rPr>
          <w:highlight w:val="none"/>
        </w:rPr>
        <w:fldChar w:fldCharType="separate"/>
      </w:r>
      <w:r>
        <w:rPr>
          <w:rFonts w:ascii="宋体" w:hAnsi="宋体" w:eastAsia="宋体" w:cs="宋体"/>
          <w:spacing w:val="-2"/>
          <w:sz w:val="24"/>
          <w:szCs w:val="24"/>
          <w:highlight w:val="none"/>
        </w:rPr>
        <w:t>第一章  投标须知</w:t>
      </w:r>
      <w:r>
        <w:rPr>
          <w:rFonts w:ascii="宋体" w:hAnsi="宋体" w:eastAsia="宋体" w:cs="宋体"/>
          <w:spacing w:val="-37"/>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6</w:t>
      </w:r>
      <w:r>
        <w:rPr>
          <w:rFonts w:ascii="宋体" w:hAnsi="宋体" w:eastAsia="宋体" w:cs="宋体"/>
          <w:spacing w:val="3"/>
          <w:sz w:val="24"/>
          <w:szCs w:val="24"/>
          <w:highlight w:val="none"/>
        </w:rPr>
        <w:fldChar w:fldCharType="end"/>
      </w:r>
    </w:p>
    <w:p w14:paraId="10E49A27">
      <w:pPr>
        <w:tabs>
          <w:tab w:val="right" w:leader="dot" w:pos="8600"/>
        </w:tabs>
        <w:spacing w:before="229" w:line="184" w:lineRule="auto"/>
        <w:ind w:left="27"/>
        <w:rPr>
          <w:rFonts w:ascii="宋体" w:hAnsi="宋体" w:eastAsia="宋体" w:cs="宋体"/>
          <w:sz w:val="24"/>
          <w:szCs w:val="24"/>
          <w:highlight w:val="none"/>
        </w:rPr>
      </w:pPr>
      <w:r>
        <w:rPr>
          <w:highlight w:val="none"/>
        </w:rPr>
        <w:fldChar w:fldCharType="begin"/>
      </w:r>
      <w:r>
        <w:rPr>
          <w:highlight w:val="none"/>
        </w:rPr>
        <w:instrText xml:space="preserve"> HYPERLINK \l "bookmark4" </w:instrText>
      </w:r>
      <w:r>
        <w:rPr>
          <w:highlight w:val="none"/>
        </w:rPr>
        <w:fldChar w:fldCharType="separate"/>
      </w:r>
      <w:r>
        <w:rPr>
          <w:rFonts w:ascii="宋体" w:hAnsi="宋体" w:eastAsia="宋体" w:cs="宋体"/>
          <w:spacing w:val="-7"/>
          <w:sz w:val="24"/>
          <w:szCs w:val="24"/>
          <w:highlight w:val="none"/>
        </w:rPr>
        <w:t>一、总</w:t>
      </w:r>
      <w:r>
        <w:rPr>
          <w:rFonts w:ascii="宋体" w:hAnsi="宋体" w:eastAsia="宋体" w:cs="宋体"/>
          <w:spacing w:val="7"/>
          <w:sz w:val="24"/>
          <w:szCs w:val="24"/>
          <w:highlight w:val="none"/>
        </w:rPr>
        <w:t xml:space="preserve">  </w:t>
      </w:r>
      <w:r>
        <w:rPr>
          <w:rFonts w:ascii="宋体" w:hAnsi="宋体" w:eastAsia="宋体" w:cs="宋体"/>
          <w:spacing w:val="-7"/>
          <w:sz w:val="24"/>
          <w:szCs w:val="24"/>
          <w:highlight w:val="none"/>
        </w:rPr>
        <w:t>则</w:t>
      </w:r>
      <w:r>
        <w:rPr>
          <w:rFonts w:ascii="宋体" w:hAnsi="宋体" w:eastAsia="宋体" w:cs="宋体"/>
          <w:spacing w:val="-45"/>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6</w:t>
      </w:r>
      <w:r>
        <w:rPr>
          <w:rFonts w:ascii="宋体" w:hAnsi="宋体" w:eastAsia="宋体" w:cs="宋体"/>
          <w:spacing w:val="3"/>
          <w:sz w:val="24"/>
          <w:szCs w:val="24"/>
          <w:highlight w:val="none"/>
        </w:rPr>
        <w:fldChar w:fldCharType="end"/>
      </w:r>
    </w:p>
    <w:p w14:paraId="0A8FBAA4">
      <w:pPr>
        <w:tabs>
          <w:tab w:val="right" w:leader="dot" w:pos="8600"/>
        </w:tabs>
        <w:spacing w:before="229" w:line="184" w:lineRule="auto"/>
        <w:ind w:left="27"/>
        <w:rPr>
          <w:rFonts w:ascii="宋体" w:hAnsi="宋体" w:eastAsia="宋体" w:cs="宋体"/>
          <w:sz w:val="24"/>
          <w:szCs w:val="24"/>
          <w:highlight w:val="none"/>
        </w:rPr>
      </w:pPr>
      <w:r>
        <w:rPr>
          <w:highlight w:val="none"/>
        </w:rPr>
        <w:fldChar w:fldCharType="begin"/>
      </w:r>
      <w:r>
        <w:rPr>
          <w:highlight w:val="none"/>
        </w:rPr>
        <w:instrText xml:space="preserve"> HYPERLINK \l "bookmark5" </w:instrText>
      </w:r>
      <w:r>
        <w:rPr>
          <w:highlight w:val="none"/>
        </w:rPr>
        <w:fldChar w:fldCharType="separate"/>
      </w:r>
      <w:r>
        <w:rPr>
          <w:rFonts w:ascii="宋体" w:hAnsi="宋体" w:eastAsia="宋体" w:cs="宋体"/>
          <w:spacing w:val="-3"/>
          <w:sz w:val="24"/>
          <w:szCs w:val="24"/>
          <w:highlight w:val="none"/>
        </w:rPr>
        <w:t>二、招标文件</w:t>
      </w:r>
      <w:r>
        <w:rPr>
          <w:rFonts w:ascii="宋体" w:hAnsi="宋体" w:eastAsia="宋体" w:cs="宋体"/>
          <w:spacing w:val="-41"/>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9</w:t>
      </w:r>
      <w:r>
        <w:rPr>
          <w:rFonts w:ascii="宋体" w:hAnsi="宋体" w:eastAsia="宋体" w:cs="宋体"/>
          <w:spacing w:val="3"/>
          <w:sz w:val="24"/>
          <w:szCs w:val="24"/>
          <w:highlight w:val="none"/>
        </w:rPr>
        <w:fldChar w:fldCharType="end"/>
      </w:r>
    </w:p>
    <w:p w14:paraId="75DDA831">
      <w:pPr>
        <w:tabs>
          <w:tab w:val="right" w:leader="dot" w:pos="8600"/>
        </w:tabs>
        <w:spacing w:before="229" w:line="184" w:lineRule="auto"/>
        <w:ind w:left="23"/>
        <w:rPr>
          <w:rFonts w:hint="eastAsia" w:ascii="宋体" w:hAnsi="宋体" w:eastAsia="宋体" w:cs="宋体"/>
          <w:sz w:val="24"/>
          <w:szCs w:val="24"/>
          <w:highlight w:val="none"/>
          <w:lang w:val="en-US" w:eastAsia="zh-CN"/>
        </w:rPr>
      </w:pPr>
      <w:r>
        <w:rPr>
          <w:highlight w:val="none"/>
        </w:rPr>
        <w:fldChar w:fldCharType="begin"/>
      </w:r>
      <w:r>
        <w:rPr>
          <w:highlight w:val="none"/>
        </w:rPr>
        <w:instrText xml:space="preserve"> HYPERLINK \l "bookmark6" </w:instrText>
      </w:r>
      <w:r>
        <w:rPr>
          <w:highlight w:val="none"/>
        </w:rPr>
        <w:fldChar w:fldCharType="separate"/>
      </w:r>
      <w:r>
        <w:rPr>
          <w:rFonts w:ascii="宋体" w:hAnsi="宋体" w:eastAsia="宋体" w:cs="宋体"/>
          <w:spacing w:val="-2"/>
          <w:sz w:val="24"/>
          <w:szCs w:val="24"/>
          <w:highlight w:val="none"/>
        </w:rPr>
        <w:t>三、投标文件的编制</w:t>
      </w:r>
      <w:r>
        <w:rPr>
          <w:rFonts w:ascii="宋体" w:hAnsi="宋体" w:eastAsia="宋体" w:cs="宋体"/>
          <w:spacing w:val="-37"/>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1</w:t>
      </w:r>
      <w:r>
        <w:rPr>
          <w:rFonts w:ascii="宋体" w:hAnsi="宋体" w:eastAsia="宋体" w:cs="宋体"/>
          <w:spacing w:val="3"/>
          <w:sz w:val="24"/>
          <w:szCs w:val="24"/>
          <w:highlight w:val="none"/>
        </w:rPr>
        <w:fldChar w:fldCharType="end"/>
      </w:r>
      <w:r>
        <w:rPr>
          <w:rFonts w:hint="eastAsia" w:ascii="宋体" w:hAnsi="宋体" w:cs="宋体"/>
          <w:spacing w:val="3"/>
          <w:sz w:val="24"/>
          <w:szCs w:val="24"/>
          <w:highlight w:val="none"/>
          <w:lang w:val="en-US" w:eastAsia="zh-CN"/>
        </w:rPr>
        <w:t>0</w:t>
      </w:r>
    </w:p>
    <w:p w14:paraId="68A1F054">
      <w:pPr>
        <w:tabs>
          <w:tab w:val="right" w:leader="dot" w:pos="8600"/>
        </w:tabs>
        <w:spacing w:before="228" w:line="184" w:lineRule="auto"/>
        <w:ind w:left="46"/>
        <w:rPr>
          <w:rFonts w:hint="eastAsia" w:ascii="宋体" w:hAnsi="宋体" w:eastAsia="宋体" w:cs="宋体"/>
          <w:sz w:val="24"/>
          <w:szCs w:val="24"/>
          <w:highlight w:val="none"/>
          <w:lang w:val="en-US" w:eastAsia="zh-CN"/>
        </w:rPr>
      </w:pPr>
      <w:r>
        <w:rPr>
          <w:highlight w:val="none"/>
        </w:rPr>
        <w:fldChar w:fldCharType="begin"/>
      </w:r>
      <w:r>
        <w:rPr>
          <w:highlight w:val="none"/>
        </w:rPr>
        <w:instrText xml:space="preserve"> HYPERLINK \l "bookmark7" </w:instrText>
      </w:r>
      <w:r>
        <w:rPr>
          <w:highlight w:val="none"/>
        </w:rPr>
        <w:fldChar w:fldCharType="separate"/>
      </w:r>
      <w:r>
        <w:rPr>
          <w:rFonts w:ascii="宋体" w:hAnsi="宋体" w:eastAsia="宋体" w:cs="宋体"/>
          <w:spacing w:val="-4"/>
          <w:sz w:val="24"/>
          <w:szCs w:val="24"/>
          <w:highlight w:val="none"/>
        </w:rPr>
        <w:t>四、投标文件的递交</w:t>
      </w:r>
      <w:r>
        <w:rPr>
          <w:rFonts w:ascii="宋体" w:hAnsi="宋体" w:eastAsia="宋体" w:cs="宋体"/>
          <w:spacing w:val="-42"/>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1</w:t>
      </w:r>
      <w:r>
        <w:rPr>
          <w:rFonts w:ascii="宋体" w:hAnsi="宋体" w:eastAsia="宋体" w:cs="宋体"/>
          <w:spacing w:val="3"/>
          <w:sz w:val="24"/>
          <w:szCs w:val="24"/>
          <w:highlight w:val="none"/>
        </w:rPr>
        <w:fldChar w:fldCharType="end"/>
      </w:r>
      <w:r>
        <w:rPr>
          <w:rFonts w:hint="eastAsia" w:ascii="宋体" w:hAnsi="宋体" w:cs="宋体"/>
          <w:spacing w:val="3"/>
          <w:sz w:val="24"/>
          <w:szCs w:val="24"/>
          <w:highlight w:val="none"/>
          <w:lang w:val="en-US" w:eastAsia="zh-CN"/>
        </w:rPr>
        <w:t>1</w:t>
      </w:r>
    </w:p>
    <w:p w14:paraId="23D743D2">
      <w:pPr>
        <w:tabs>
          <w:tab w:val="right" w:leader="dot" w:pos="8600"/>
        </w:tabs>
        <w:spacing w:before="229" w:line="184" w:lineRule="auto"/>
        <w:ind w:left="27"/>
        <w:rPr>
          <w:rFonts w:ascii="宋体" w:hAnsi="宋体" w:eastAsia="宋体" w:cs="宋体"/>
          <w:sz w:val="24"/>
          <w:szCs w:val="24"/>
          <w:highlight w:val="none"/>
        </w:rPr>
      </w:pPr>
      <w:r>
        <w:rPr>
          <w:highlight w:val="none"/>
        </w:rPr>
        <w:fldChar w:fldCharType="begin"/>
      </w:r>
      <w:r>
        <w:rPr>
          <w:highlight w:val="none"/>
        </w:rPr>
        <w:instrText xml:space="preserve"> HYPERLINK \l "bookmark8" </w:instrText>
      </w:r>
      <w:r>
        <w:rPr>
          <w:highlight w:val="none"/>
        </w:rPr>
        <w:fldChar w:fldCharType="separate"/>
      </w:r>
      <w:r>
        <w:rPr>
          <w:rFonts w:ascii="宋体" w:hAnsi="宋体" w:eastAsia="宋体" w:cs="宋体"/>
          <w:spacing w:val="-5"/>
          <w:sz w:val="24"/>
          <w:szCs w:val="24"/>
          <w:highlight w:val="none"/>
        </w:rPr>
        <w:t>五、招 标</w:t>
      </w:r>
      <w:r>
        <w:rPr>
          <w:rFonts w:ascii="宋体" w:hAnsi="宋体" w:eastAsia="宋体" w:cs="宋体"/>
          <w:spacing w:val="9"/>
          <w:sz w:val="24"/>
          <w:szCs w:val="24"/>
          <w:highlight w:val="none"/>
        </w:rPr>
        <w:t xml:space="preserve"> </w:t>
      </w:r>
      <w:r>
        <w:rPr>
          <w:rFonts w:ascii="宋体" w:hAnsi="宋体" w:eastAsia="宋体" w:cs="宋体"/>
          <w:spacing w:val="-5"/>
          <w:sz w:val="24"/>
          <w:szCs w:val="24"/>
          <w:highlight w:val="none"/>
        </w:rPr>
        <w:t>会</w:t>
      </w:r>
      <w:r>
        <w:rPr>
          <w:rFonts w:ascii="宋体" w:hAnsi="宋体" w:eastAsia="宋体" w:cs="宋体"/>
          <w:spacing w:val="11"/>
          <w:sz w:val="24"/>
          <w:szCs w:val="24"/>
          <w:highlight w:val="none"/>
        </w:rPr>
        <w:t xml:space="preserve"> </w:t>
      </w:r>
      <w:r>
        <w:rPr>
          <w:rFonts w:ascii="宋体" w:hAnsi="宋体" w:eastAsia="宋体" w:cs="宋体"/>
          <w:spacing w:val="-5"/>
          <w:sz w:val="24"/>
          <w:szCs w:val="24"/>
          <w:highlight w:val="none"/>
        </w:rPr>
        <w:t>议</w:t>
      </w:r>
      <w:r>
        <w:rPr>
          <w:rFonts w:ascii="宋体" w:hAnsi="宋体" w:eastAsia="宋体" w:cs="宋体"/>
          <w:spacing w:val="-44"/>
          <w:sz w:val="24"/>
          <w:szCs w:val="24"/>
          <w:highlight w:val="none"/>
        </w:rPr>
        <w:t xml:space="preserve"> </w:t>
      </w:r>
      <w:r>
        <w:rPr>
          <w:rFonts w:ascii="宋体" w:hAnsi="宋体" w:eastAsia="宋体" w:cs="宋体"/>
          <w:sz w:val="24"/>
          <w:szCs w:val="24"/>
          <w:highlight w:val="none"/>
        </w:rPr>
        <w:tab/>
      </w:r>
      <w:r>
        <w:rPr>
          <w:rFonts w:ascii="宋体" w:hAnsi="宋体" w:eastAsia="宋体" w:cs="宋体"/>
          <w:spacing w:val="3"/>
          <w:sz w:val="24"/>
          <w:szCs w:val="24"/>
          <w:highlight w:val="none"/>
        </w:rPr>
        <w:t>1</w:t>
      </w:r>
      <w:r>
        <w:rPr>
          <w:rFonts w:hint="eastAsia" w:ascii="宋体" w:hAnsi="宋体" w:cs="宋体"/>
          <w:spacing w:val="3"/>
          <w:sz w:val="24"/>
          <w:szCs w:val="24"/>
          <w:highlight w:val="none"/>
          <w:lang w:val="en-US" w:eastAsia="zh-CN"/>
        </w:rPr>
        <w:t>1</w:t>
      </w:r>
      <w:r>
        <w:rPr>
          <w:rFonts w:ascii="宋体" w:hAnsi="宋体" w:eastAsia="宋体" w:cs="宋体"/>
          <w:spacing w:val="3"/>
          <w:sz w:val="24"/>
          <w:szCs w:val="24"/>
          <w:highlight w:val="none"/>
        </w:rPr>
        <w:fldChar w:fldCharType="end"/>
      </w:r>
    </w:p>
    <w:p w14:paraId="10F6E932">
      <w:pPr>
        <w:tabs>
          <w:tab w:val="right" w:leader="dot" w:pos="8600"/>
        </w:tabs>
        <w:spacing w:before="229" w:line="184" w:lineRule="auto"/>
        <w:ind w:left="25"/>
        <w:rPr>
          <w:rFonts w:ascii="宋体" w:hAnsi="宋体" w:eastAsia="宋体" w:cs="宋体"/>
          <w:sz w:val="24"/>
          <w:szCs w:val="24"/>
          <w:highlight w:val="none"/>
        </w:rPr>
      </w:pPr>
      <w:r>
        <w:rPr>
          <w:highlight w:val="none"/>
        </w:rPr>
        <w:fldChar w:fldCharType="begin"/>
      </w:r>
      <w:r>
        <w:rPr>
          <w:highlight w:val="none"/>
        </w:rPr>
        <w:instrText xml:space="preserve"> HYPERLINK \l "bookmark9" </w:instrText>
      </w:r>
      <w:r>
        <w:rPr>
          <w:highlight w:val="none"/>
        </w:rPr>
        <w:fldChar w:fldCharType="separate"/>
      </w:r>
      <w:r>
        <w:rPr>
          <w:rFonts w:ascii="宋体" w:hAnsi="宋体" w:eastAsia="宋体" w:cs="宋体"/>
          <w:spacing w:val="-6"/>
          <w:sz w:val="24"/>
          <w:szCs w:val="24"/>
          <w:highlight w:val="none"/>
        </w:rPr>
        <w:t>六、评</w:t>
      </w:r>
      <w:r>
        <w:rPr>
          <w:rFonts w:ascii="宋体" w:hAnsi="宋体" w:eastAsia="宋体" w:cs="宋体"/>
          <w:spacing w:val="5"/>
          <w:sz w:val="24"/>
          <w:szCs w:val="24"/>
          <w:highlight w:val="none"/>
        </w:rPr>
        <w:t xml:space="preserve">  </w:t>
      </w:r>
      <w:r>
        <w:rPr>
          <w:rFonts w:ascii="宋体" w:hAnsi="宋体" w:eastAsia="宋体" w:cs="宋体"/>
          <w:spacing w:val="-6"/>
          <w:sz w:val="24"/>
          <w:szCs w:val="24"/>
          <w:highlight w:val="none"/>
        </w:rPr>
        <w:t>标</w:t>
      </w:r>
      <w:r>
        <w:rPr>
          <w:rFonts w:ascii="宋体" w:hAnsi="宋体" w:eastAsia="宋体" w:cs="宋体"/>
          <w:spacing w:val="-43"/>
          <w:sz w:val="24"/>
          <w:szCs w:val="24"/>
          <w:highlight w:val="none"/>
        </w:rPr>
        <w:t xml:space="preserve"> </w:t>
      </w:r>
      <w:r>
        <w:rPr>
          <w:rFonts w:ascii="宋体" w:hAnsi="宋体" w:eastAsia="宋体" w:cs="宋体"/>
          <w:sz w:val="24"/>
          <w:szCs w:val="24"/>
          <w:highlight w:val="none"/>
        </w:rPr>
        <w:tab/>
      </w:r>
      <w:r>
        <w:rPr>
          <w:rFonts w:ascii="宋体" w:hAnsi="宋体" w:eastAsia="宋体" w:cs="宋体"/>
          <w:spacing w:val="3"/>
          <w:sz w:val="24"/>
          <w:szCs w:val="24"/>
          <w:highlight w:val="none"/>
        </w:rPr>
        <w:t>1</w:t>
      </w:r>
      <w:r>
        <w:rPr>
          <w:rFonts w:hint="eastAsia" w:ascii="宋体" w:hAnsi="宋体" w:cs="宋体"/>
          <w:spacing w:val="3"/>
          <w:sz w:val="24"/>
          <w:szCs w:val="24"/>
          <w:highlight w:val="none"/>
          <w:lang w:val="en-US" w:eastAsia="zh-CN"/>
        </w:rPr>
        <w:t>5</w:t>
      </w:r>
      <w:r>
        <w:rPr>
          <w:rFonts w:ascii="宋体" w:hAnsi="宋体" w:eastAsia="宋体" w:cs="宋体"/>
          <w:spacing w:val="3"/>
          <w:sz w:val="24"/>
          <w:szCs w:val="24"/>
          <w:highlight w:val="none"/>
        </w:rPr>
        <w:fldChar w:fldCharType="end"/>
      </w:r>
    </w:p>
    <w:p w14:paraId="33487637">
      <w:pPr>
        <w:tabs>
          <w:tab w:val="right" w:leader="dot" w:pos="8600"/>
        </w:tabs>
        <w:spacing w:before="229" w:line="184" w:lineRule="auto"/>
        <w:ind w:left="22"/>
        <w:rPr>
          <w:rFonts w:hint="eastAsia" w:ascii="宋体" w:hAnsi="宋体" w:eastAsia="宋体" w:cs="宋体"/>
          <w:sz w:val="24"/>
          <w:szCs w:val="24"/>
          <w:highlight w:val="none"/>
          <w:lang w:val="en-US" w:eastAsia="zh-CN"/>
        </w:rPr>
      </w:pPr>
      <w:r>
        <w:rPr>
          <w:highlight w:val="none"/>
        </w:rPr>
        <w:fldChar w:fldCharType="begin"/>
      </w:r>
      <w:r>
        <w:rPr>
          <w:highlight w:val="none"/>
        </w:rPr>
        <w:instrText xml:space="preserve"> HYPERLINK \l "bookmark10" </w:instrText>
      </w:r>
      <w:r>
        <w:rPr>
          <w:highlight w:val="none"/>
        </w:rPr>
        <w:fldChar w:fldCharType="separate"/>
      </w:r>
      <w:r>
        <w:rPr>
          <w:rFonts w:ascii="宋体" w:hAnsi="宋体" w:eastAsia="宋体" w:cs="宋体"/>
          <w:spacing w:val="-5"/>
          <w:sz w:val="24"/>
          <w:szCs w:val="24"/>
          <w:highlight w:val="none"/>
        </w:rPr>
        <w:t>七、定</w:t>
      </w:r>
      <w:r>
        <w:rPr>
          <w:rFonts w:ascii="宋体" w:hAnsi="宋体" w:eastAsia="宋体" w:cs="宋体"/>
          <w:spacing w:val="10"/>
          <w:sz w:val="24"/>
          <w:szCs w:val="24"/>
          <w:highlight w:val="none"/>
        </w:rPr>
        <w:t xml:space="preserve"> </w:t>
      </w:r>
      <w:r>
        <w:rPr>
          <w:rFonts w:ascii="宋体" w:hAnsi="宋体" w:eastAsia="宋体" w:cs="宋体"/>
          <w:spacing w:val="-5"/>
          <w:sz w:val="24"/>
          <w:szCs w:val="24"/>
          <w:highlight w:val="none"/>
        </w:rPr>
        <w:t>标</w:t>
      </w:r>
      <w:r>
        <w:rPr>
          <w:rFonts w:ascii="宋体" w:hAnsi="宋体" w:eastAsia="宋体" w:cs="宋体"/>
          <w:spacing w:val="-44"/>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1</w:t>
      </w:r>
      <w:r>
        <w:rPr>
          <w:rFonts w:ascii="宋体" w:hAnsi="宋体" w:eastAsia="宋体" w:cs="宋体"/>
          <w:spacing w:val="3"/>
          <w:sz w:val="24"/>
          <w:szCs w:val="24"/>
          <w:highlight w:val="none"/>
        </w:rPr>
        <w:fldChar w:fldCharType="end"/>
      </w:r>
      <w:r>
        <w:rPr>
          <w:rFonts w:hint="eastAsia" w:ascii="宋体" w:hAnsi="宋体" w:cs="宋体"/>
          <w:spacing w:val="3"/>
          <w:sz w:val="24"/>
          <w:szCs w:val="24"/>
          <w:highlight w:val="none"/>
          <w:lang w:val="en-US" w:eastAsia="zh-CN"/>
        </w:rPr>
        <w:t>9</w:t>
      </w:r>
    </w:p>
    <w:p w14:paraId="6D685462">
      <w:pPr>
        <w:tabs>
          <w:tab w:val="right" w:leader="dot" w:pos="8600"/>
        </w:tabs>
        <w:spacing w:before="229" w:line="184" w:lineRule="auto"/>
        <w:ind w:left="27"/>
        <w:rPr>
          <w:rFonts w:hint="eastAsia" w:ascii="宋体" w:hAnsi="宋体" w:eastAsia="宋体" w:cs="宋体"/>
          <w:sz w:val="24"/>
          <w:szCs w:val="24"/>
          <w:highlight w:val="none"/>
          <w:lang w:val="en-US" w:eastAsia="zh-CN"/>
        </w:rPr>
      </w:pPr>
      <w:r>
        <w:rPr>
          <w:highlight w:val="none"/>
        </w:rPr>
        <w:fldChar w:fldCharType="begin"/>
      </w:r>
      <w:r>
        <w:rPr>
          <w:highlight w:val="none"/>
        </w:rPr>
        <w:instrText xml:space="preserve"> HYPERLINK \l "bookmark11" </w:instrText>
      </w:r>
      <w:r>
        <w:rPr>
          <w:highlight w:val="none"/>
        </w:rPr>
        <w:fldChar w:fldCharType="separate"/>
      </w:r>
      <w:r>
        <w:rPr>
          <w:rFonts w:ascii="宋体" w:hAnsi="宋体" w:eastAsia="宋体" w:cs="宋体"/>
          <w:spacing w:val="-3"/>
          <w:sz w:val="24"/>
          <w:szCs w:val="24"/>
          <w:highlight w:val="none"/>
        </w:rPr>
        <w:t>八、授予合同</w:t>
      </w:r>
      <w:r>
        <w:rPr>
          <w:rFonts w:ascii="宋体" w:hAnsi="宋体" w:eastAsia="宋体" w:cs="宋体"/>
          <w:spacing w:val="-41"/>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1</w:t>
      </w:r>
      <w:r>
        <w:rPr>
          <w:rFonts w:ascii="宋体" w:hAnsi="宋体" w:eastAsia="宋体" w:cs="宋体"/>
          <w:spacing w:val="3"/>
          <w:sz w:val="24"/>
          <w:szCs w:val="24"/>
          <w:highlight w:val="none"/>
        </w:rPr>
        <w:fldChar w:fldCharType="end"/>
      </w:r>
      <w:r>
        <w:rPr>
          <w:rFonts w:hint="eastAsia" w:ascii="宋体" w:hAnsi="宋体" w:cs="宋体"/>
          <w:spacing w:val="3"/>
          <w:sz w:val="24"/>
          <w:szCs w:val="24"/>
          <w:highlight w:val="none"/>
          <w:lang w:val="en-US" w:eastAsia="zh-CN"/>
        </w:rPr>
        <w:t>9</w:t>
      </w:r>
    </w:p>
    <w:p w14:paraId="486D3247">
      <w:pPr>
        <w:tabs>
          <w:tab w:val="right" w:leader="dot" w:pos="8600"/>
        </w:tabs>
        <w:spacing w:before="228" w:line="184" w:lineRule="auto"/>
        <w:ind w:left="23"/>
        <w:rPr>
          <w:rFonts w:hint="eastAsia" w:ascii="宋体" w:hAnsi="宋体" w:eastAsia="宋体" w:cs="宋体"/>
          <w:sz w:val="24"/>
          <w:szCs w:val="24"/>
          <w:highlight w:val="none"/>
          <w:lang w:val="en-US" w:eastAsia="zh-CN"/>
        </w:rPr>
      </w:pPr>
      <w:r>
        <w:rPr>
          <w:highlight w:val="none"/>
        </w:rPr>
        <w:fldChar w:fldCharType="begin"/>
      </w:r>
      <w:r>
        <w:rPr>
          <w:highlight w:val="none"/>
        </w:rPr>
        <w:instrText xml:space="preserve"> HYPERLINK \l "bookmark12" </w:instrText>
      </w:r>
      <w:r>
        <w:rPr>
          <w:highlight w:val="none"/>
        </w:rPr>
        <w:fldChar w:fldCharType="separate"/>
      </w:r>
      <w:r>
        <w:rPr>
          <w:rFonts w:ascii="宋体" w:hAnsi="宋体" w:eastAsia="宋体" w:cs="宋体"/>
          <w:spacing w:val="-1"/>
          <w:sz w:val="24"/>
          <w:szCs w:val="24"/>
          <w:highlight w:val="none"/>
        </w:rPr>
        <w:t>第二章 合同主要协议条款</w:t>
      </w:r>
      <w:r>
        <w:rPr>
          <w:rFonts w:ascii="宋体" w:hAnsi="宋体" w:eastAsia="宋体" w:cs="宋体"/>
          <w:spacing w:val="-43"/>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2</w:t>
      </w:r>
      <w:r>
        <w:rPr>
          <w:rFonts w:ascii="宋体" w:hAnsi="宋体" w:eastAsia="宋体" w:cs="宋体"/>
          <w:spacing w:val="3"/>
          <w:sz w:val="24"/>
          <w:szCs w:val="24"/>
          <w:highlight w:val="none"/>
        </w:rPr>
        <w:fldChar w:fldCharType="end"/>
      </w:r>
      <w:r>
        <w:rPr>
          <w:rFonts w:hint="eastAsia" w:ascii="宋体" w:hAnsi="宋体" w:cs="宋体"/>
          <w:spacing w:val="3"/>
          <w:sz w:val="24"/>
          <w:szCs w:val="24"/>
          <w:highlight w:val="none"/>
          <w:lang w:val="en-US" w:eastAsia="zh-CN"/>
        </w:rPr>
        <w:t>0</w:t>
      </w:r>
    </w:p>
    <w:p w14:paraId="19E10824">
      <w:pPr>
        <w:tabs>
          <w:tab w:val="right" w:leader="dot" w:pos="8600"/>
        </w:tabs>
        <w:spacing w:before="228" w:line="219" w:lineRule="auto"/>
        <w:ind w:left="23"/>
        <w:rPr>
          <w:rFonts w:ascii="宋体" w:hAnsi="宋体" w:eastAsia="宋体" w:cs="宋体"/>
          <w:sz w:val="24"/>
          <w:szCs w:val="24"/>
          <w:highlight w:val="none"/>
        </w:rPr>
        <w:sectPr>
          <w:footerReference r:id="rId6" w:type="default"/>
          <w:pgSz w:w="11906" w:h="16839"/>
          <w:pgMar w:top="1431" w:right="1518" w:bottom="1156" w:left="1785" w:header="0" w:footer="994" w:gutter="0"/>
          <w:pgNumType w:fmt="decimal"/>
          <w:cols w:space="720" w:num="1"/>
        </w:sectPr>
      </w:pPr>
      <w:r>
        <w:rPr>
          <w:highlight w:val="none"/>
        </w:rPr>
        <w:fldChar w:fldCharType="begin"/>
      </w:r>
      <w:r>
        <w:rPr>
          <w:highlight w:val="none"/>
        </w:rPr>
        <w:instrText xml:space="preserve"> HYPERLINK \l "bookmark14" </w:instrText>
      </w:r>
      <w:r>
        <w:rPr>
          <w:highlight w:val="none"/>
        </w:rPr>
        <w:fldChar w:fldCharType="separate"/>
      </w:r>
      <w:r>
        <w:rPr>
          <w:rFonts w:ascii="宋体" w:hAnsi="宋体" w:eastAsia="宋体" w:cs="宋体"/>
          <w:spacing w:val="-2"/>
          <w:sz w:val="24"/>
          <w:szCs w:val="24"/>
          <w:highlight w:val="none"/>
        </w:rPr>
        <w:t>第</w:t>
      </w:r>
      <w:r>
        <w:rPr>
          <w:rFonts w:hint="eastAsia" w:ascii="宋体" w:hAnsi="宋体" w:cs="宋体"/>
          <w:spacing w:val="-2"/>
          <w:sz w:val="24"/>
          <w:szCs w:val="24"/>
          <w:highlight w:val="none"/>
          <w:lang w:val="en-US" w:eastAsia="zh-CN"/>
        </w:rPr>
        <w:t>三</w:t>
      </w:r>
      <w:r>
        <w:rPr>
          <w:rFonts w:ascii="宋体" w:hAnsi="宋体" w:eastAsia="宋体" w:cs="宋体"/>
          <w:spacing w:val="-2"/>
          <w:sz w:val="24"/>
          <w:szCs w:val="24"/>
          <w:highlight w:val="none"/>
        </w:rPr>
        <w:t>章  投标文件</w:t>
      </w:r>
      <w:r>
        <w:rPr>
          <w:rFonts w:ascii="宋体" w:hAnsi="宋体" w:eastAsia="宋体" w:cs="宋体"/>
          <w:spacing w:val="-37"/>
          <w:sz w:val="24"/>
          <w:szCs w:val="24"/>
          <w:highlight w:val="none"/>
        </w:rPr>
        <w:t xml:space="preserve"> </w:t>
      </w:r>
      <w:r>
        <w:rPr>
          <w:rFonts w:ascii="宋体" w:hAnsi="宋体" w:eastAsia="宋体" w:cs="宋体"/>
          <w:sz w:val="24"/>
          <w:szCs w:val="24"/>
          <w:highlight w:val="none"/>
        </w:rPr>
        <w:tab/>
      </w:r>
      <w:r>
        <w:rPr>
          <w:rFonts w:hint="eastAsia" w:ascii="宋体" w:hAnsi="宋体" w:cs="宋体"/>
          <w:spacing w:val="3"/>
          <w:sz w:val="24"/>
          <w:szCs w:val="24"/>
          <w:highlight w:val="none"/>
          <w:lang w:val="en-US" w:eastAsia="zh-CN"/>
        </w:rPr>
        <w:t>2</w:t>
      </w:r>
      <w:r>
        <w:rPr>
          <w:rFonts w:ascii="宋体" w:hAnsi="宋体" w:eastAsia="宋体" w:cs="宋体"/>
          <w:spacing w:val="3"/>
          <w:sz w:val="24"/>
          <w:szCs w:val="24"/>
          <w:highlight w:val="none"/>
        </w:rPr>
        <w:t>6</w:t>
      </w:r>
      <w:r>
        <w:rPr>
          <w:rFonts w:ascii="宋体" w:hAnsi="宋体" w:eastAsia="宋体" w:cs="宋体"/>
          <w:spacing w:val="3"/>
          <w:sz w:val="24"/>
          <w:szCs w:val="24"/>
          <w:highlight w:val="none"/>
        </w:rPr>
        <w:fldChar w:fldCharType="end"/>
      </w:r>
    </w:p>
    <w:bookmarkEnd w:id="0"/>
    <w:bookmarkEnd w:id="1"/>
    <w:bookmarkEnd w:id="2"/>
    <w:bookmarkEnd w:id="3"/>
    <w:p w14:paraId="4E164DB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napToGrid w:val="0"/>
          <w:color w:val="000000"/>
          <w:spacing w:val="6"/>
          <w:kern w:val="0"/>
          <w:sz w:val="31"/>
          <w:szCs w:val="31"/>
          <w:highlight w:val="none"/>
          <w:lang w:eastAsia="en-US"/>
        </w:rPr>
      </w:pPr>
      <w:bookmarkStart w:id="4" w:name="OLE_LINK2"/>
      <w:bookmarkStart w:id="5" w:name="OLE_LINK1"/>
      <w:r>
        <w:rPr>
          <w:rFonts w:hint="eastAsia" w:ascii="宋体" w:hAnsi="宋体" w:eastAsia="宋体" w:cs="宋体"/>
          <w:color w:val="auto"/>
          <w:sz w:val="32"/>
          <w:szCs w:val="32"/>
          <w:highlight w:val="none"/>
          <w:u w:val="none"/>
        </w:rPr>
        <w:t xml:space="preserve"> </w:t>
      </w:r>
      <w:r>
        <w:rPr>
          <w:rFonts w:hint="eastAsia" w:ascii="宋体" w:hAnsi="宋体" w:cs="宋体"/>
          <w:b/>
          <w:bCs/>
          <w:snapToGrid w:val="0"/>
          <w:color w:val="000000"/>
          <w:spacing w:val="6"/>
          <w:kern w:val="0"/>
          <w:sz w:val="31"/>
          <w:szCs w:val="31"/>
          <w:highlight w:val="none"/>
          <w:lang w:eastAsia="zh-CN"/>
        </w:rPr>
        <w:t>2026-2027年度绍兴市水务产业有限公司限额以下中介服务-管线精探服务项目</w:t>
      </w:r>
      <w:r>
        <w:rPr>
          <w:rFonts w:hint="eastAsia" w:ascii="宋体" w:hAnsi="宋体" w:eastAsia="宋体" w:cs="宋体"/>
          <w:b/>
          <w:bCs/>
          <w:snapToGrid w:val="0"/>
          <w:color w:val="000000"/>
          <w:spacing w:val="6"/>
          <w:kern w:val="0"/>
          <w:sz w:val="31"/>
          <w:szCs w:val="31"/>
          <w:highlight w:val="none"/>
          <w:lang w:eastAsia="en-US"/>
        </w:rPr>
        <w:t>招标公告</w:t>
      </w:r>
    </w:p>
    <w:p w14:paraId="7CC539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napToGrid w:val="0"/>
          <w:color w:val="000000"/>
          <w:spacing w:val="6"/>
          <w:kern w:val="0"/>
          <w:sz w:val="31"/>
          <w:szCs w:val="31"/>
          <w:highlight w:val="none"/>
          <w:lang w:eastAsia="en-US"/>
        </w:rPr>
      </w:pPr>
    </w:p>
    <w:p w14:paraId="34B02520">
      <w:pPr>
        <w:keepNext w:val="0"/>
        <w:keepLines w:val="0"/>
        <w:pageBreakBefore w:val="0"/>
        <w:widowControl/>
        <w:kinsoku w:val="0"/>
        <w:wordWrap/>
        <w:overflowPunct/>
        <w:autoSpaceDE w:val="0"/>
        <w:autoSpaceDN w:val="0"/>
        <w:bidi w:val="0"/>
        <w:adjustRightInd w:val="0"/>
        <w:snapToGrid w:val="0"/>
        <w:spacing w:line="440" w:lineRule="exact"/>
        <w:ind w:left="0" w:right="0" w:firstLine="422"/>
        <w:jc w:val="both"/>
        <w:textAlignment w:val="baseline"/>
        <w:rPr>
          <w:rFonts w:hint="eastAsia" w:ascii="宋体" w:hAnsi="宋体" w:eastAsia="宋体" w:cs="宋体"/>
          <w:snapToGrid/>
          <w:spacing w:val="8"/>
          <w:kern w:val="2"/>
          <w:sz w:val="21"/>
          <w:szCs w:val="21"/>
          <w:highlight w:val="none"/>
          <w:lang w:eastAsia="en-US"/>
        </w:rPr>
      </w:pPr>
      <w:r>
        <w:rPr>
          <w:rFonts w:hint="eastAsia" w:ascii="宋体" w:hAnsi="宋体" w:cs="宋体"/>
          <w:snapToGrid/>
          <w:spacing w:val="10"/>
          <w:kern w:val="2"/>
          <w:sz w:val="21"/>
          <w:szCs w:val="21"/>
          <w:highlight w:val="none"/>
          <w:u w:val="single"/>
          <w:lang w:eastAsia="zh-CN"/>
        </w:rPr>
        <w:t>绍兴市水务产业有限公司</w:t>
      </w:r>
      <w:r>
        <w:rPr>
          <w:rFonts w:hint="eastAsia" w:ascii="宋体" w:hAnsi="宋体" w:eastAsia="宋体" w:cs="宋体"/>
          <w:snapToGrid/>
          <w:spacing w:val="10"/>
          <w:kern w:val="2"/>
          <w:sz w:val="21"/>
          <w:szCs w:val="21"/>
          <w:highlight w:val="none"/>
          <w:lang w:eastAsia="en-US"/>
        </w:rPr>
        <w:t>负责</w:t>
      </w:r>
      <w:r>
        <w:rPr>
          <w:rFonts w:hint="eastAsia" w:ascii="宋体" w:hAnsi="宋体" w:cs="宋体"/>
          <w:snapToGrid/>
          <w:spacing w:val="10"/>
          <w:kern w:val="2"/>
          <w:sz w:val="21"/>
          <w:szCs w:val="21"/>
          <w:highlight w:val="none"/>
          <w:lang w:eastAsia="zh-CN"/>
        </w:rPr>
        <w:t>实施</w:t>
      </w:r>
      <w:r>
        <w:rPr>
          <w:rFonts w:hint="eastAsia" w:ascii="宋体" w:hAnsi="宋体" w:eastAsia="宋体" w:cs="宋体"/>
          <w:snapToGrid/>
          <w:spacing w:val="10"/>
          <w:kern w:val="2"/>
          <w:sz w:val="21"/>
          <w:szCs w:val="21"/>
          <w:highlight w:val="none"/>
          <w:lang w:eastAsia="en-US"/>
        </w:rPr>
        <w:t>的</w:t>
      </w:r>
      <w:r>
        <w:rPr>
          <w:rFonts w:hint="eastAsia" w:ascii="宋体" w:hAnsi="宋体" w:cs="宋体"/>
          <w:snapToGrid/>
          <w:spacing w:val="10"/>
          <w:kern w:val="2"/>
          <w:sz w:val="21"/>
          <w:szCs w:val="21"/>
          <w:highlight w:val="none"/>
          <w:u w:val="single"/>
          <w:lang w:eastAsia="zh-CN"/>
        </w:rPr>
        <w:t>2026-2027年度绍兴市水务产业有限公司限额以下中介服务-管线精探服务项目</w:t>
      </w:r>
      <w:r>
        <w:rPr>
          <w:rFonts w:hint="eastAsia" w:ascii="宋体" w:hAnsi="宋体" w:eastAsia="宋体" w:cs="宋体"/>
          <w:snapToGrid w:val="0"/>
          <w:color w:val="000000"/>
          <w:spacing w:val="11"/>
          <w:kern w:val="0"/>
          <w:sz w:val="21"/>
          <w:szCs w:val="21"/>
          <w:highlight w:val="none"/>
          <w:lang w:eastAsia="en-US"/>
        </w:rPr>
        <w:t>，</w:t>
      </w:r>
      <w:r>
        <w:rPr>
          <w:rFonts w:hint="eastAsia" w:ascii="宋体" w:hAnsi="宋体" w:eastAsia="宋体" w:cs="宋体"/>
          <w:strike/>
          <w:snapToGrid/>
          <w:spacing w:val="10"/>
          <w:kern w:val="2"/>
          <w:sz w:val="21"/>
          <w:szCs w:val="21"/>
          <w:highlight w:val="none"/>
          <w:lang w:eastAsia="en-US"/>
        </w:rPr>
        <w:t>招标申请已经招标管理部门核准，</w:t>
      </w:r>
      <w:r>
        <w:rPr>
          <w:rFonts w:hint="eastAsia" w:ascii="宋体" w:hAnsi="宋体" w:eastAsia="宋体" w:cs="宋体"/>
          <w:snapToGrid/>
          <w:spacing w:val="10"/>
          <w:kern w:val="2"/>
          <w:sz w:val="21"/>
          <w:szCs w:val="21"/>
          <w:highlight w:val="none"/>
          <w:lang w:eastAsia="en-US"/>
        </w:rPr>
        <w:t>根据有关法律、法规、规章、制度规定，现公开发布招标公告。有关内容如下：</w:t>
      </w:r>
    </w:p>
    <w:p w14:paraId="7DA90267">
      <w:pPr>
        <w:keepNext w:val="0"/>
        <w:keepLines w:val="0"/>
        <w:pageBreakBefore w:val="0"/>
        <w:widowControl/>
        <w:kinsoku w:val="0"/>
        <w:wordWrap/>
        <w:overflowPunct/>
        <w:autoSpaceDE w:val="0"/>
        <w:autoSpaceDN w:val="0"/>
        <w:bidi w:val="0"/>
        <w:adjustRightInd w:val="0"/>
        <w:snapToGrid w:val="0"/>
        <w:spacing w:line="440" w:lineRule="exact"/>
        <w:ind w:left="0" w:right="0"/>
        <w:jc w:val="both"/>
        <w:textAlignment w:val="baseline"/>
        <w:rPr>
          <w:rFonts w:hint="eastAsia" w:ascii="宋体" w:hAnsi="宋体" w:eastAsia="宋体" w:cs="宋体"/>
          <w:b/>
          <w:bCs/>
          <w:snapToGrid w:val="0"/>
          <w:color w:val="000000"/>
          <w:spacing w:val="7"/>
          <w:kern w:val="0"/>
          <w:sz w:val="21"/>
          <w:szCs w:val="21"/>
          <w:highlight w:val="none"/>
          <w:lang w:val="en-US" w:eastAsia="en-US"/>
        </w:rPr>
      </w:pPr>
      <w:bookmarkStart w:id="6" w:name="_Toc247085673"/>
      <w:bookmarkStart w:id="7" w:name="_Toc246996159"/>
      <w:bookmarkStart w:id="8" w:name="_Toc179632529"/>
      <w:bookmarkStart w:id="9" w:name="_Toc9502"/>
      <w:bookmarkStart w:id="10" w:name="_Toc144974481"/>
      <w:bookmarkStart w:id="11" w:name="_Toc152042289"/>
      <w:bookmarkStart w:id="12" w:name="_Toc246996902"/>
      <w:bookmarkStart w:id="13" w:name="_Toc152045513"/>
      <w:r>
        <w:rPr>
          <w:rFonts w:hint="eastAsia" w:ascii="宋体" w:hAnsi="宋体" w:eastAsia="宋体" w:cs="宋体"/>
          <w:b/>
          <w:bCs/>
          <w:snapToGrid w:val="0"/>
          <w:color w:val="000000"/>
          <w:spacing w:val="7"/>
          <w:kern w:val="0"/>
          <w:sz w:val="21"/>
          <w:szCs w:val="21"/>
          <w:highlight w:val="none"/>
          <w:lang w:val="en-US" w:eastAsia="zh-CN"/>
        </w:rPr>
        <w:t>一、</w:t>
      </w:r>
      <w:r>
        <w:rPr>
          <w:rFonts w:hint="eastAsia" w:ascii="宋体" w:hAnsi="宋体" w:eastAsia="宋体" w:cs="宋体"/>
          <w:b/>
          <w:bCs/>
          <w:snapToGrid w:val="0"/>
          <w:color w:val="000000"/>
          <w:spacing w:val="7"/>
          <w:kern w:val="0"/>
          <w:sz w:val="21"/>
          <w:szCs w:val="21"/>
          <w:highlight w:val="none"/>
          <w:lang w:val="en-US" w:eastAsia="en-US"/>
        </w:rPr>
        <w:t>项目概况与招标范围</w:t>
      </w:r>
      <w:bookmarkEnd w:id="6"/>
      <w:bookmarkEnd w:id="7"/>
      <w:bookmarkEnd w:id="8"/>
      <w:bookmarkEnd w:id="9"/>
      <w:bookmarkEnd w:id="10"/>
      <w:bookmarkEnd w:id="11"/>
      <w:bookmarkEnd w:id="12"/>
      <w:bookmarkEnd w:id="13"/>
    </w:p>
    <w:p w14:paraId="772E3C52">
      <w:pPr>
        <w:keepNext w:val="0"/>
        <w:keepLines w:val="0"/>
        <w:pageBreakBefore w:val="0"/>
        <w:wordWrap/>
        <w:overflowPunct/>
        <w:bidi w:val="0"/>
        <w:spacing w:line="440" w:lineRule="exact"/>
        <w:ind w:left="0" w:right="0" w:firstLine="452" w:firstLineChars="200"/>
        <w:jc w:val="both"/>
        <w:rPr>
          <w:rFonts w:hint="eastAsia" w:ascii="宋体" w:hAnsi="宋体" w:eastAsia="宋体" w:cs="宋体"/>
          <w:sz w:val="21"/>
          <w:szCs w:val="21"/>
          <w:highlight w:val="none"/>
        </w:rPr>
      </w:pPr>
      <w:r>
        <w:rPr>
          <w:rFonts w:hint="eastAsia" w:ascii="宋体" w:hAnsi="宋体" w:cs="宋体"/>
          <w:spacing w:val="8"/>
          <w:sz w:val="21"/>
          <w:szCs w:val="21"/>
          <w:highlight w:val="none"/>
          <w:lang w:eastAsia="zh-CN"/>
        </w:rPr>
        <w:t>1.</w:t>
      </w:r>
      <w:r>
        <w:rPr>
          <w:rFonts w:hint="eastAsia" w:ascii="宋体" w:hAnsi="宋体" w:eastAsia="宋体" w:cs="宋体"/>
          <w:spacing w:val="8"/>
          <w:sz w:val="21"/>
          <w:szCs w:val="21"/>
          <w:highlight w:val="none"/>
        </w:rPr>
        <w:t>项目名称：</w:t>
      </w:r>
      <w:r>
        <w:rPr>
          <w:rFonts w:hint="eastAsia" w:ascii="宋体" w:hAnsi="宋体" w:cs="宋体"/>
          <w:snapToGrid w:val="0"/>
          <w:color w:val="000000"/>
          <w:spacing w:val="11"/>
          <w:kern w:val="0"/>
          <w:sz w:val="21"/>
          <w:szCs w:val="21"/>
          <w:highlight w:val="none"/>
          <w:u w:val="single"/>
          <w:lang w:eastAsia="zh-CN"/>
        </w:rPr>
        <w:t>2026-2027年度绍兴市水务产业有限公司限额以下中介服务-管线精探服务项目</w:t>
      </w:r>
      <w:r>
        <w:rPr>
          <w:rFonts w:hint="eastAsia" w:ascii="宋体" w:hAnsi="宋体" w:eastAsia="宋体" w:cs="宋体"/>
          <w:spacing w:val="8"/>
          <w:sz w:val="21"/>
          <w:szCs w:val="21"/>
          <w:highlight w:val="none"/>
        </w:rPr>
        <w:t>。</w:t>
      </w:r>
    </w:p>
    <w:p w14:paraId="569180D9">
      <w:pPr>
        <w:keepNext w:val="0"/>
        <w:keepLines w:val="0"/>
        <w:pageBreakBefore w:val="0"/>
        <w:widowControl/>
        <w:wordWrap/>
        <w:overflowPunct/>
        <w:topLinePunct w:val="0"/>
        <w:bidi w:val="0"/>
        <w:snapToGrid/>
        <w:spacing w:line="440" w:lineRule="exact"/>
        <w:ind w:left="0" w:right="0" w:firstLine="420" w:firstLineChars="200"/>
        <w:jc w:val="left"/>
        <w:rPr>
          <w:rFonts w:hint="eastAsia" w:ascii="宋体" w:hAnsi="宋体" w:eastAsia="宋体" w:cs="Times New Roman"/>
          <w:strike/>
          <w:dstrike w:val="0"/>
          <w:sz w:val="21"/>
          <w:szCs w:val="21"/>
          <w:highlight w:val="none"/>
          <w:u w:val="single" w:color="auto"/>
        </w:rPr>
      </w:pPr>
      <w:r>
        <w:rPr>
          <w:rFonts w:hint="eastAsia" w:ascii="宋体" w:hAnsi="宋体" w:cs="Times New Roman"/>
          <w:spacing w:val="0"/>
          <w:sz w:val="21"/>
          <w:szCs w:val="21"/>
          <w:highlight w:val="none"/>
          <w:lang w:eastAsia="zh-CN"/>
        </w:rPr>
        <w:t>2.</w:t>
      </w:r>
      <w:r>
        <w:rPr>
          <w:rFonts w:hint="eastAsia" w:ascii="宋体" w:hAnsi="宋体" w:eastAsia="宋体" w:cs="Times New Roman"/>
          <w:spacing w:val="0"/>
          <w:sz w:val="21"/>
          <w:szCs w:val="21"/>
          <w:highlight w:val="none"/>
        </w:rPr>
        <w:t>招标范围：</w:t>
      </w:r>
      <w:r>
        <w:rPr>
          <w:rFonts w:hint="eastAsia" w:ascii="宋体" w:hAnsi="宋体"/>
          <w:szCs w:val="21"/>
          <w:highlight w:val="none"/>
          <w:u w:val="single" w:color="auto"/>
        </w:rPr>
        <w:t>2026-2027年度绍兴市水务产业有限公司限额以下对存在影响施工的电力、燃气、供排水、通讯、石油、军用光缆等地下管线，根据现场实际工况和施工需求，通过不同的物探方法开展管线详探、精探探测工作，</w:t>
      </w:r>
      <w:r>
        <w:rPr>
          <w:rFonts w:hint="eastAsia" w:ascii="宋体" w:hAnsi="宋体" w:eastAsia="宋体" w:cs="Times New Roman"/>
          <w:color w:val="auto"/>
          <w:szCs w:val="21"/>
          <w:highlight w:val="none"/>
          <w:u w:val="single"/>
          <w:lang w:val="en-US" w:eastAsia="zh-CN"/>
        </w:rPr>
        <w:t>单个精探服务项目＜20万元，具体范围如下：</w:t>
      </w:r>
      <w:r>
        <w:rPr>
          <w:rFonts w:hint="eastAsia" w:ascii="宋体" w:hAnsi="宋体"/>
          <w:szCs w:val="21"/>
          <w:highlight w:val="none"/>
          <w:u w:val="single" w:color="auto"/>
        </w:rPr>
        <w:t>查明目标地下管线的类型、平面位置、埋深及管顶（底）标高的变化、管径、孔数（根数）、材质等及其检修井的位置、深度（结构内、外底深）断面形状及其尺寸等信息，确定管线地下空间位置</w:t>
      </w:r>
      <w:r>
        <w:rPr>
          <w:rFonts w:hint="eastAsia" w:ascii="宋体" w:hAnsi="宋体"/>
          <w:szCs w:val="21"/>
          <w:highlight w:val="none"/>
          <w:u w:val="single" w:color="auto"/>
          <w:lang w:eastAsia="zh-CN"/>
        </w:rPr>
        <w:t>。</w:t>
      </w:r>
    </w:p>
    <w:p w14:paraId="6DC36AF1">
      <w:pPr>
        <w:keepNext w:val="0"/>
        <w:keepLines w:val="0"/>
        <w:pageBreakBefore w:val="0"/>
        <w:wordWrap/>
        <w:overflowPunct/>
        <w:bidi w:val="0"/>
        <w:spacing w:line="440" w:lineRule="exact"/>
        <w:ind w:left="0" w:right="0" w:firstLine="460" w:firstLineChars="200"/>
        <w:jc w:val="both"/>
        <w:rPr>
          <w:rFonts w:hint="eastAsia" w:ascii="宋体" w:hAnsi="宋体" w:eastAsia="宋体" w:cs="宋体"/>
          <w:sz w:val="21"/>
          <w:szCs w:val="21"/>
          <w:highlight w:val="none"/>
        </w:rPr>
      </w:pPr>
      <w:r>
        <w:rPr>
          <w:rFonts w:hint="eastAsia" w:ascii="宋体" w:hAnsi="宋体" w:cs="宋体"/>
          <w:spacing w:val="10"/>
          <w:sz w:val="21"/>
          <w:szCs w:val="21"/>
          <w:highlight w:val="none"/>
          <w:lang w:eastAsia="zh-CN"/>
        </w:rPr>
        <w:t>3.</w:t>
      </w:r>
      <w:r>
        <w:rPr>
          <w:rFonts w:hint="eastAsia" w:ascii="宋体" w:hAnsi="宋体" w:eastAsia="宋体" w:cs="宋体"/>
          <w:spacing w:val="10"/>
          <w:sz w:val="21"/>
          <w:szCs w:val="21"/>
          <w:highlight w:val="none"/>
        </w:rPr>
        <w:t>招标方式：</w:t>
      </w:r>
      <w:r>
        <w:rPr>
          <w:rFonts w:hint="eastAsia" w:ascii="宋体" w:hAnsi="宋体" w:eastAsia="宋体" w:cs="宋体"/>
          <w:spacing w:val="10"/>
          <w:sz w:val="21"/>
          <w:szCs w:val="21"/>
          <w:highlight w:val="none"/>
          <w:u w:val="single" w:color="auto"/>
        </w:rPr>
        <w:t>公开招标</w:t>
      </w:r>
      <w:r>
        <w:rPr>
          <w:rFonts w:hint="eastAsia" w:ascii="宋体" w:hAnsi="宋体" w:eastAsia="宋体" w:cs="宋体"/>
          <w:spacing w:val="10"/>
          <w:sz w:val="21"/>
          <w:szCs w:val="21"/>
          <w:highlight w:val="none"/>
        </w:rPr>
        <w:t>；资格审查方式：</w:t>
      </w:r>
      <w:r>
        <w:rPr>
          <w:rFonts w:hint="eastAsia" w:ascii="宋体" w:hAnsi="宋体" w:eastAsia="宋体" w:cs="宋体"/>
          <w:spacing w:val="10"/>
          <w:sz w:val="21"/>
          <w:szCs w:val="21"/>
          <w:highlight w:val="none"/>
          <w:u w:val="single" w:color="auto"/>
        </w:rPr>
        <w:t>资格后审。</w:t>
      </w:r>
    </w:p>
    <w:p w14:paraId="140EC06C">
      <w:pPr>
        <w:keepNext w:val="0"/>
        <w:keepLines w:val="0"/>
        <w:pageBreakBefore w:val="0"/>
        <w:wordWrap/>
        <w:overflowPunct/>
        <w:bidi w:val="0"/>
        <w:spacing w:line="440" w:lineRule="exact"/>
        <w:ind w:left="0" w:right="0" w:firstLine="428" w:firstLineChars="200"/>
        <w:jc w:val="both"/>
        <w:rPr>
          <w:rFonts w:hint="eastAsia" w:ascii="宋体" w:hAnsi="宋体" w:eastAsia="宋体" w:cs="宋体"/>
          <w:sz w:val="21"/>
          <w:szCs w:val="21"/>
          <w:highlight w:val="none"/>
        </w:rPr>
      </w:pPr>
      <w:r>
        <w:rPr>
          <w:rFonts w:hint="eastAsia" w:ascii="宋体" w:hAnsi="宋体" w:cs="宋体"/>
          <w:spacing w:val="2"/>
          <w:sz w:val="21"/>
          <w:szCs w:val="21"/>
          <w:highlight w:val="none"/>
          <w:lang w:eastAsia="zh-CN"/>
        </w:rPr>
        <w:t>4.</w:t>
      </w:r>
      <w:r>
        <w:rPr>
          <w:rFonts w:hint="eastAsia" w:ascii="宋体" w:hAnsi="宋体" w:eastAsia="宋体" w:cs="宋体"/>
          <w:spacing w:val="2"/>
          <w:sz w:val="21"/>
          <w:szCs w:val="21"/>
          <w:highlight w:val="none"/>
        </w:rPr>
        <w:t>资金来源：</w:t>
      </w:r>
      <w:r>
        <w:rPr>
          <w:rFonts w:hint="eastAsia" w:ascii="宋体" w:hAnsi="宋体" w:eastAsia="宋体" w:cs="宋体"/>
          <w:spacing w:val="-43"/>
          <w:sz w:val="21"/>
          <w:szCs w:val="21"/>
          <w:highlight w:val="none"/>
        </w:rPr>
        <w:t xml:space="preserve"> </w:t>
      </w:r>
      <w:r>
        <w:rPr>
          <w:rFonts w:hint="eastAsia" w:ascii="宋体" w:hAnsi="宋体" w:eastAsia="宋体" w:cs="宋体"/>
          <w:spacing w:val="2"/>
          <w:sz w:val="21"/>
          <w:szCs w:val="21"/>
          <w:highlight w:val="none"/>
          <w:u w:val="single" w:color="auto"/>
        </w:rPr>
        <w:t>自筹</w:t>
      </w:r>
    </w:p>
    <w:p w14:paraId="279AE5BC">
      <w:pPr>
        <w:keepNext w:val="0"/>
        <w:keepLines w:val="0"/>
        <w:pageBreakBefore w:val="0"/>
        <w:wordWrap/>
        <w:overflowPunct/>
        <w:bidi w:val="0"/>
        <w:spacing w:line="440" w:lineRule="exact"/>
        <w:ind w:left="0" w:right="0" w:firstLine="460" w:firstLineChars="200"/>
        <w:jc w:val="both"/>
        <w:rPr>
          <w:rFonts w:hint="eastAsia" w:ascii="宋体" w:hAnsi="宋体" w:eastAsia="宋体" w:cs="宋体"/>
          <w:spacing w:val="10"/>
          <w:sz w:val="21"/>
          <w:szCs w:val="21"/>
          <w:highlight w:val="none"/>
          <w:u w:val="single" w:color="auto"/>
        </w:rPr>
      </w:pPr>
      <w:r>
        <w:rPr>
          <w:rFonts w:hint="eastAsia" w:ascii="宋体" w:hAnsi="宋体" w:cs="宋体"/>
          <w:spacing w:val="10"/>
          <w:sz w:val="21"/>
          <w:szCs w:val="21"/>
          <w:highlight w:val="none"/>
          <w:lang w:eastAsia="zh-CN"/>
        </w:rPr>
        <w:t>5.</w:t>
      </w:r>
      <w:r>
        <w:rPr>
          <w:rFonts w:hint="eastAsia" w:ascii="宋体" w:hAnsi="宋体" w:eastAsia="宋体" w:cs="宋体"/>
          <w:spacing w:val="10"/>
          <w:sz w:val="21"/>
          <w:szCs w:val="21"/>
          <w:highlight w:val="none"/>
        </w:rPr>
        <w:t>质量要求：</w:t>
      </w:r>
      <w:r>
        <w:rPr>
          <w:rFonts w:hint="eastAsia" w:ascii="宋体" w:hAnsi="宋体" w:eastAsia="宋体" w:cs="宋体"/>
          <w:spacing w:val="10"/>
          <w:sz w:val="21"/>
          <w:szCs w:val="21"/>
          <w:highlight w:val="none"/>
          <w:u w:val="single" w:color="auto"/>
        </w:rPr>
        <w:t>一般要求：（1）管线探测工作应符合《城市工程地球物理探测标准》（CJJ/T 7-2017）的具体要求，精度应满足《城市地下管线探测技术规程》（CJJ61-2017）的要求。（2）需要探测的地下管线指</w:t>
      </w:r>
      <w:r>
        <w:rPr>
          <w:rFonts w:hint="eastAsia" w:ascii="宋体" w:hAnsi="宋体" w:cs="宋体"/>
          <w:spacing w:val="10"/>
          <w:sz w:val="21"/>
          <w:szCs w:val="21"/>
          <w:highlight w:val="none"/>
          <w:u w:val="single" w:color="auto"/>
          <w:lang w:val="en-US" w:eastAsia="zh-CN"/>
        </w:rPr>
        <w:t>招标人</w:t>
      </w:r>
      <w:r>
        <w:rPr>
          <w:rFonts w:hint="eastAsia" w:ascii="宋体" w:hAnsi="宋体" w:eastAsia="宋体" w:cs="宋体"/>
          <w:spacing w:val="10"/>
          <w:sz w:val="21"/>
          <w:szCs w:val="21"/>
          <w:highlight w:val="none"/>
          <w:u w:val="single" w:color="auto"/>
        </w:rPr>
        <w:t>指定的管线、施工指定需复核的地下管线。（3）准确探测指定的地下管线的种类、平面位置、埋深（或高程）、管径、孔数、根数、材质等，并提供精探报告及相应的精探剖面。（4）利用提供的导线点水准点，对所有地下管线探测的管线点（特征点及附属设施中心）进行测量，地下管线测量应采用解析法，按数字化成果要求，以电子全站仪观测。</w:t>
      </w:r>
    </w:p>
    <w:p w14:paraId="67DA0992">
      <w:pPr>
        <w:keepNext w:val="0"/>
        <w:keepLines w:val="0"/>
        <w:pageBreakBefore w:val="0"/>
        <w:wordWrap/>
        <w:overflowPunct/>
        <w:bidi w:val="0"/>
        <w:spacing w:line="440" w:lineRule="exact"/>
        <w:ind w:left="0" w:right="0" w:firstLine="460" w:firstLineChars="200"/>
        <w:jc w:val="both"/>
        <w:rPr>
          <w:rFonts w:hint="eastAsia" w:ascii="宋体" w:hAnsi="宋体" w:eastAsia="宋体" w:cs="宋体"/>
          <w:spacing w:val="10"/>
          <w:sz w:val="21"/>
          <w:szCs w:val="21"/>
          <w:highlight w:val="none"/>
          <w:u w:val="single" w:color="auto"/>
        </w:rPr>
      </w:pPr>
      <w:r>
        <w:rPr>
          <w:rFonts w:hint="eastAsia" w:ascii="宋体" w:hAnsi="宋体" w:eastAsia="宋体" w:cs="宋体"/>
          <w:spacing w:val="10"/>
          <w:sz w:val="21"/>
          <w:szCs w:val="21"/>
          <w:highlight w:val="none"/>
          <w:u w:val="single" w:color="auto"/>
        </w:rPr>
        <w:t>精度要求：本工程地下管线探测应满足《城市地下管线探测技术规程》（CJJ61-2017）中规定的精度要求。(1)本工程地下管线探测按《城市地下管线探测技术规程》(CJJ61-2017)规定的探测精度要求开展工作；明显管线点的埋深测量中误差不应大于25mm；隐蔽管线点的平面位置探查中误差和埋深探查中误差分别不应大于0.05h和0.075h，其中h为管线中心埋深，单位为毫米，当h＜1000mm时以1000mm代入计算。(2)地下管线点的测量精度：根据需求进行非开挖拖拉管平面和深度位置精确探测定位。满足常规平面位置限差0.1h；埋深限差0.15h。h为地下管线的中心埋深，单位为厘米(cm)，当h&lt;100cm时，以h=100cm计算。满足对拖拉管整体轨迹三维精确探测时，探测数据需至少每1米做一个探测点，被探测管孔精度水平误差0.25%L,高差0.1%，L为管孔长度。每个探测点要求提供对应三维探测坐标。满足对管线局部位置进行精探时，管位精度控制在0.3米。每处管线精探采用不少于3个GPS控制点。</w:t>
      </w:r>
    </w:p>
    <w:p w14:paraId="44E7C7EB">
      <w:pPr>
        <w:keepNext w:val="0"/>
        <w:keepLines w:val="0"/>
        <w:pageBreakBefore w:val="0"/>
        <w:wordWrap/>
        <w:overflowPunct/>
        <w:bidi w:val="0"/>
        <w:spacing w:line="440" w:lineRule="exact"/>
        <w:ind w:left="0" w:right="0" w:firstLine="460" w:firstLineChars="200"/>
        <w:jc w:val="both"/>
        <w:rPr>
          <w:rFonts w:hint="eastAsia" w:ascii="宋体" w:hAnsi="宋体" w:eastAsia="宋体" w:cs="宋体"/>
          <w:sz w:val="21"/>
          <w:szCs w:val="21"/>
          <w:highlight w:val="none"/>
        </w:rPr>
      </w:pPr>
      <w:r>
        <w:rPr>
          <w:rFonts w:hint="eastAsia" w:ascii="宋体" w:hAnsi="宋体" w:eastAsia="宋体" w:cs="宋体"/>
          <w:spacing w:val="10"/>
          <w:sz w:val="21"/>
          <w:szCs w:val="21"/>
          <w:highlight w:val="none"/>
          <w:u w:val="single" w:color="auto"/>
        </w:rPr>
        <w:t>坐标系统：平面坐标系统采用绍兴坐标系；高程系统采用1985国家高程基准（二期）；</w:t>
      </w:r>
    </w:p>
    <w:p w14:paraId="4761B628">
      <w:pPr>
        <w:pStyle w:val="46"/>
        <w:keepNext w:val="0"/>
        <w:keepLines w:val="0"/>
        <w:pageBreakBefore w:val="0"/>
        <w:widowControl/>
        <w:shd w:val="clear" w:fill="FFFFFF"/>
        <w:kinsoku/>
        <w:wordWrap/>
        <w:overflowPunct/>
        <w:topLinePunct w:val="0"/>
        <w:autoSpaceDE/>
        <w:autoSpaceDN/>
        <w:bidi w:val="0"/>
        <w:adjustRightInd/>
        <w:snapToGrid/>
        <w:spacing w:line="400" w:lineRule="exact"/>
        <w:ind w:left="0" w:right="0" w:firstLine="452" w:firstLineChars="200"/>
        <w:jc w:val="both"/>
        <w:textAlignment w:val="auto"/>
        <w:rPr>
          <w:rFonts w:hint="eastAsia" w:ascii="宋体" w:hAnsi="宋体" w:eastAsia="宋体" w:cs="宋体"/>
          <w:spacing w:val="8"/>
          <w:sz w:val="21"/>
          <w:szCs w:val="21"/>
          <w:highlight w:val="none"/>
        </w:rPr>
      </w:pPr>
      <w:r>
        <w:rPr>
          <w:rFonts w:hint="eastAsia" w:ascii="宋体" w:hAnsi="宋体" w:cs="宋体"/>
          <w:spacing w:val="8"/>
          <w:sz w:val="21"/>
          <w:szCs w:val="21"/>
          <w:highlight w:val="none"/>
          <w:lang w:eastAsia="zh-CN"/>
        </w:rPr>
        <w:t>6.</w:t>
      </w:r>
      <w:r>
        <w:rPr>
          <w:rFonts w:hint="eastAsia" w:ascii="宋体" w:hAnsi="宋体" w:eastAsia="宋体" w:cs="宋体"/>
          <w:spacing w:val="8"/>
          <w:sz w:val="21"/>
          <w:szCs w:val="21"/>
          <w:highlight w:val="none"/>
        </w:rPr>
        <w:t>工期：接到通知后</w:t>
      </w:r>
      <w:r>
        <w:rPr>
          <w:rFonts w:hint="eastAsia" w:ascii="宋体" w:hAnsi="宋体" w:cs="宋体"/>
          <w:spacing w:val="8"/>
          <w:sz w:val="21"/>
          <w:szCs w:val="21"/>
          <w:highlight w:val="none"/>
          <w:lang w:eastAsia="zh-CN"/>
        </w:rPr>
        <w:t>根据通知要求完成探测并</w:t>
      </w:r>
      <w:r>
        <w:rPr>
          <w:rFonts w:hint="eastAsia" w:ascii="宋体" w:hAnsi="宋体" w:eastAsia="宋体" w:cs="宋体"/>
          <w:spacing w:val="8"/>
          <w:sz w:val="21"/>
          <w:szCs w:val="21"/>
          <w:highlight w:val="none"/>
        </w:rPr>
        <w:t>提交探测技术成果报告</w:t>
      </w:r>
      <w:r>
        <w:rPr>
          <w:rFonts w:hint="eastAsia" w:ascii="宋体" w:hAnsi="宋体" w:eastAsia="宋体" w:cs="宋体"/>
          <w:spacing w:val="8"/>
          <w:sz w:val="21"/>
          <w:szCs w:val="21"/>
          <w:highlight w:val="none"/>
          <w:lang w:val="en-US" w:eastAsia="zh-CN"/>
        </w:rPr>
        <w:t>(</w:t>
      </w:r>
      <w:r>
        <w:rPr>
          <w:rFonts w:hint="eastAsia" w:ascii="宋体" w:hAnsi="宋体" w:eastAsia="宋体" w:cs="宋体"/>
          <w:spacing w:val="8"/>
          <w:kern w:val="0"/>
          <w:sz w:val="21"/>
          <w:szCs w:val="21"/>
          <w:highlight w:val="none"/>
          <w:lang w:val="en-US" w:eastAsia="zh-CN" w:bidi="ar-SA"/>
        </w:rPr>
        <w:t>接到通知后最迟30日内，特殊情况经甲方同意可适当延长)</w:t>
      </w:r>
      <w:r>
        <w:rPr>
          <w:rFonts w:hint="eastAsia" w:ascii="宋体" w:hAnsi="宋体" w:eastAsia="宋体" w:cs="宋体"/>
          <w:spacing w:val="8"/>
          <w:sz w:val="21"/>
          <w:szCs w:val="21"/>
          <w:highlight w:val="none"/>
        </w:rPr>
        <w:t>，直至该项目施工结束为止；</w:t>
      </w:r>
    </w:p>
    <w:p w14:paraId="42A204AB">
      <w:pPr>
        <w:keepNext w:val="0"/>
        <w:keepLines w:val="0"/>
        <w:pageBreakBefore w:val="0"/>
        <w:widowControl w:val="0"/>
        <w:kinsoku/>
        <w:wordWrap/>
        <w:overflowPunct/>
        <w:topLinePunct w:val="0"/>
        <w:autoSpaceDE/>
        <w:autoSpaceDN/>
        <w:bidi w:val="0"/>
        <w:adjustRightInd/>
        <w:snapToGrid/>
        <w:spacing w:line="440" w:lineRule="exact"/>
        <w:ind w:left="0" w:right="0" w:firstLine="460" w:firstLineChars="200"/>
        <w:jc w:val="both"/>
        <w:textAlignment w:val="auto"/>
        <w:rPr>
          <w:rFonts w:hint="eastAsia" w:ascii="宋体" w:hAnsi="宋体" w:eastAsia="宋体" w:cs="宋体"/>
          <w:color w:val="auto"/>
          <w:spacing w:val="10"/>
          <w:sz w:val="21"/>
          <w:szCs w:val="21"/>
          <w:highlight w:val="none"/>
          <w:u w:val="single" w:color="auto"/>
          <w:lang w:eastAsia="zh-CN"/>
        </w:rPr>
      </w:pPr>
      <w:r>
        <w:rPr>
          <w:rFonts w:hint="eastAsia" w:ascii="宋体" w:hAnsi="宋体" w:cs="宋体"/>
          <w:color w:val="auto"/>
          <w:spacing w:val="10"/>
          <w:sz w:val="21"/>
          <w:szCs w:val="21"/>
          <w:highlight w:val="none"/>
          <w:u w:val="single" w:color="auto"/>
          <w:lang w:val="en-US" w:eastAsia="zh-CN"/>
        </w:rPr>
        <w:t>7.合同期限：</w:t>
      </w:r>
      <w:r>
        <w:rPr>
          <w:rFonts w:hint="eastAsia" w:ascii="宋体" w:hAnsi="宋体" w:cs="宋体"/>
          <w:color w:val="auto"/>
          <w:kern w:val="0"/>
          <w:szCs w:val="21"/>
          <w:highlight w:val="none"/>
          <w:u w:val="single"/>
        </w:rPr>
        <w:t>自合同签订生效之日起两年（或两家中标人实施总金额达到</w:t>
      </w:r>
      <w:r>
        <w:rPr>
          <w:rFonts w:hint="eastAsia" w:ascii="宋体" w:hAnsi="宋体" w:cs="宋体"/>
          <w:color w:val="auto"/>
          <w:kern w:val="0"/>
          <w:szCs w:val="21"/>
          <w:highlight w:val="none"/>
          <w:u w:val="single"/>
          <w:lang w:val="en-US" w:eastAsia="zh-CN"/>
        </w:rPr>
        <w:t>2</w:t>
      </w:r>
      <w:r>
        <w:rPr>
          <w:rFonts w:hint="eastAsia" w:ascii="宋体" w:hAnsi="宋体" w:cs="宋体"/>
          <w:color w:val="auto"/>
          <w:kern w:val="0"/>
          <w:szCs w:val="21"/>
          <w:highlight w:val="none"/>
          <w:u w:val="single"/>
        </w:rPr>
        <w:t>00万元，合同自动终止）。（年度</w:t>
      </w:r>
      <w:r>
        <w:rPr>
          <w:rFonts w:hint="eastAsia" w:ascii="宋体" w:hAnsi="宋体" w:cs="宋体"/>
          <w:color w:val="auto"/>
          <w:kern w:val="0"/>
          <w:szCs w:val="21"/>
          <w:highlight w:val="none"/>
          <w:u w:val="single"/>
          <w:lang w:eastAsia="zh-CN"/>
        </w:rPr>
        <w:t>框架</w:t>
      </w:r>
      <w:r>
        <w:rPr>
          <w:rFonts w:hint="eastAsia" w:ascii="宋体" w:hAnsi="宋体" w:cs="宋体"/>
          <w:color w:val="auto"/>
          <w:kern w:val="0"/>
          <w:szCs w:val="21"/>
          <w:highlight w:val="none"/>
          <w:u w:val="single"/>
        </w:rPr>
        <w:t>合同签订后，单个项目需分别签订合同</w:t>
      </w:r>
      <w:r>
        <w:rPr>
          <w:rFonts w:hint="eastAsia" w:ascii="宋体" w:hAnsi="宋体" w:cs="宋体"/>
          <w:b w:val="0"/>
          <w:bCs w:val="0"/>
          <w:color w:val="auto"/>
          <w:spacing w:val="10"/>
          <w:sz w:val="21"/>
          <w:szCs w:val="21"/>
          <w:highlight w:val="none"/>
          <w:u w:val="single" w:color="auto"/>
          <w:lang w:val="en-US" w:eastAsia="zh-CN"/>
        </w:rPr>
        <w:t>）</w:t>
      </w:r>
      <w:r>
        <w:rPr>
          <w:rFonts w:hint="eastAsia" w:ascii="宋体" w:hAnsi="宋体" w:eastAsia="宋体" w:cs="宋体"/>
          <w:b w:val="0"/>
          <w:bCs w:val="0"/>
          <w:color w:val="auto"/>
          <w:spacing w:val="10"/>
          <w:sz w:val="21"/>
          <w:szCs w:val="21"/>
          <w:highlight w:val="none"/>
          <w:u w:val="single" w:color="auto"/>
          <w:lang w:val="en-US" w:eastAsia="zh-CN"/>
        </w:rPr>
        <w:t>。</w:t>
      </w:r>
    </w:p>
    <w:p w14:paraId="1ABB3345">
      <w:pPr>
        <w:keepNext w:val="0"/>
        <w:keepLines w:val="0"/>
        <w:pageBreakBefore w:val="0"/>
        <w:wordWrap/>
        <w:overflowPunct/>
        <w:bidi w:val="0"/>
        <w:spacing w:line="440" w:lineRule="exact"/>
        <w:ind w:left="0" w:right="0" w:firstLine="420" w:firstLineChars="200"/>
        <w:jc w:val="both"/>
        <w:rPr>
          <w:rFonts w:hint="eastAsia" w:ascii="宋体" w:hAnsi="宋体" w:eastAsia="宋体" w:cs="宋体"/>
          <w:szCs w:val="21"/>
          <w:highlight w:val="none"/>
        </w:rPr>
      </w:pPr>
      <w:r>
        <w:rPr>
          <w:rFonts w:hint="eastAsia" w:ascii="宋体" w:hAnsi="宋体" w:cs="宋体"/>
          <w:szCs w:val="21"/>
          <w:highlight w:val="none"/>
          <w:lang w:val="en-US" w:eastAsia="zh-CN"/>
        </w:rPr>
        <w:t>8.</w:t>
      </w:r>
      <w:r>
        <w:rPr>
          <w:rFonts w:hint="eastAsia" w:ascii="宋体" w:hAnsi="宋体" w:eastAsia="宋体" w:cs="宋体"/>
          <w:szCs w:val="21"/>
          <w:highlight w:val="none"/>
        </w:rPr>
        <w:t>招标控制价：</w:t>
      </w:r>
      <w:r>
        <w:rPr>
          <w:rFonts w:hint="eastAsia" w:ascii="宋体" w:hAnsi="宋体" w:cs="宋体"/>
          <w:b w:val="0"/>
          <w:bCs w:val="0"/>
          <w:color w:val="000000"/>
          <w:szCs w:val="21"/>
          <w:highlight w:val="none"/>
          <w:u w:val="single"/>
          <w:lang w:val="en-US" w:eastAsia="zh-CN"/>
        </w:rPr>
        <w:t>单个精探服务项目费用在20万</w:t>
      </w:r>
      <w:r>
        <w:rPr>
          <w:rFonts w:hint="eastAsia" w:ascii="宋体" w:hAnsi="宋体" w:eastAsia="宋体" w:cs="宋体"/>
          <w:b w:val="0"/>
          <w:bCs w:val="0"/>
          <w:color w:val="000000"/>
          <w:szCs w:val="21"/>
          <w:highlight w:val="none"/>
          <w:u w:val="single"/>
        </w:rPr>
        <w:t>元</w:t>
      </w:r>
      <w:r>
        <w:rPr>
          <w:rFonts w:hint="eastAsia" w:ascii="宋体" w:hAnsi="宋体" w:cs="宋体"/>
          <w:b w:val="0"/>
          <w:bCs w:val="0"/>
          <w:color w:val="000000"/>
          <w:szCs w:val="21"/>
          <w:highlight w:val="none"/>
          <w:u w:val="single"/>
          <w:lang w:eastAsia="zh-CN"/>
        </w:rPr>
        <w:t>以下</w:t>
      </w:r>
      <w:r>
        <w:rPr>
          <w:rFonts w:hint="eastAsia" w:ascii="宋体" w:hAnsi="宋体" w:eastAsia="宋体" w:cs="宋体"/>
          <w:b/>
          <w:bCs/>
          <w:color w:val="000000"/>
          <w:szCs w:val="21"/>
          <w:highlight w:val="none"/>
        </w:rPr>
        <w:t>。</w:t>
      </w:r>
    </w:p>
    <w:p w14:paraId="65990D2E">
      <w:pPr>
        <w:keepNext w:val="0"/>
        <w:keepLines w:val="0"/>
        <w:pageBreakBefore w:val="0"/>
        <w:wordWrap/>
        <w:overflowPunct/>
        <w:bidi w:val="0"/>
        <w:spacing w:line="440" w:lineRule="exact"/>
        <w:ind w:left="0" w:right="0" w:firstLine="426" w:firstLineChars="202"/>
        <w:jc w:val="both"/>
        <w:rPr>
          <w:rFonts w:hint="eastAsia" w:ascii="宋体" w:hAnsi="宋体" w:eastAsia="宋体" w:cs="宋体"/>
          <w:b/>
          <w:bCs/>
          <w:szCs w:val="21"/>
          <w:highlight w:val="none"/>
        </w:rPr>
      </w:pPr>
      <w:r>
        <w:rPr>
          <w:rFonts w:hint="eastAsia" w:ascii="宋体" w:hAnsi="宋体" w:eastAsia="宋体" w:cs="宋体"/>
          <w:b/>
          <w:bCs/>
          <w:szCs w:val="21"/>
          <w:highlight w:val="none"/>
        </w:rPr>
        <w:t>二、投标人资格要求</w:t>
      </w:r>
    </w:p>
    <w:p w14:paraId="05C04163">
      <w:pPr>
        <w:keepNext w:val="0"/>
        <w:keepLines w:val="0"/>
        <w:pageBreakBefore w:val="0"/>
        <w:widowControl/>
        <w:wordWrap/>
        <w:overflowPunct/>
        <w:bidi w:val="0"/>
        <w:spacing w:line="440" w:lineRule="exact"/>
        <w:ind w:left="0" w:right="0" w:firstLine="420" w:firstLineChars="200"/>
        <w:jc w:val="both"/>
        <w:rPr>
          <w:rFonts w:hint="eastAsia" w:ascii="宋体" w:hAnsi="宋体" w:eastAsia="宋体" w:cs="宋体"/>
          <w:b w:val="0"/>
          <w:bCs w:val="0"/>
          <w:szCs w:val="21"/>
          <w:highlight w:val="none"/>
          <w:u w:val="single"/>
        </w:rPr>
      </w:pPr>
      <w:r>
        <w:rPr>
          <w:rFonts w:hint="eastAsia" w:ascii="宋体" w:hAnsi="宋体" w:eastAsia="宋体" w:cs="宋体"/>
          <w:b w:val="0"/>
          <w:bCs w:val="0"/>
          <w:szCs w:val="21"/>
          <w:highlight w:val="none"/>
        </w:rPr>
        <w:t>1</w:t>
      </w:r>
      <w:r>
        <w:rPr>
          <w:rFonts w:hint="eastAsia" w:ascii="宋体" w:hAnsi="宋体" w:cs="宋体"/>
          <w:b w:val="0"/>
          <w:bCs w:val="0"/>
          <w:szCs w:val="21"/>
          <w:highlight w:val="none"/>
          <w:u w:val="single"/>
          <w:lang w:eastAsia="zh-CN"/>
        </w:rPr>
        <w:t>.</w:t>
      </w:r>
      <w:r>
        <w:rPr>
          <w:rFonts w:hint="eastAsia" w:ascii="宋体" w:hAnsi="宋体" w:eastAsia="宋体" w:cs="宋体"/>
          <w:b w:val="0"/>
          <w:bCs w:val="0"/>
          <w:szCs w:val="21"/>
          <w:highlight w:val="none"/>
        </w:rPr>
        <w:t>企业资质要求</w:t>
      </w:r>
      <w:r>
        <w:rPr>
          <w:rFonts w:hint="eastAsia" w:ascii="宋体" w:hAnsi="宋体" w:cs="宋体"/>
          <w:b w:val="0"/>
          <w:bCs w:val="0"/>
          <w:szCs w:val="21"/>
          <w:highlight w:val="none"/>
          <w:lang w:eastAsia="zh-CN"/>
        </w:rPr>
        <w:t>：</w:t>
      </w:r>
      <w:r>
        <w:rPr>
          <w:rFonts w:hint="eastAsia" w:ascii="宋体" w:hAnsi="宋体" w:cs="宋体"/>
          <w:b w:val="0"/>
          <w:bCs w:val="0"/>
          <w:szCs w:val="21"/>
          <w:highlight w:val="none"/>
          <w:u w:val="single"/>
        </w:rPr>
        <w:t>具</w:t>
      </w:r>
      <w:r>
        <w:rPr>
          <w:rFonts w:hint="eastAsia" w:ascii="宋体" w:hAnsi="宋体" w:cs="宋体"/>
          <w:b w:val="0"/>
          <w:bCs w:val="0"/>
          <w:szCs w:val="21"/>
          <w:highlight w:val="none"/>
          <w:u w:val="single"/>
          <w:lang w:eastAsia="zh-CN"/>
        </w:rPr>
        <w:t>有</w:t>
      </w:r>
      <w:r>
        <w:rPr>
          <w:rFonts w:hint="eastAsia" w:ascii="宋体" w:hAnsi="宋体" w:cs="宋体"/>
          <w:b w:val="0"/>
          <w:bCs w:val="0"/>
          <w:szCs w:val="21"/>
          <w:highlight w:val="none"/>
          <w:u w:val="single"/>
        </w:rPr>
        <w:t>建设行政主管部门颁发的工程勘察综合资质或工程勘察专业类（含</w:t>
      </w:r>
      <w:r>
        <w:rPr>
          <w:rFonts w:hint="eastAsia" w:ascii="宋体" w:hAnsi="宋体" w:cs="宋体"/>
          <w:b w:val="0"/>
          <w:bCs w:val="0"/>
          <w:szCs w:val="21"/>
          <w:highlight w:val="none"/>
          <w:u w:val="single"/>
          <w:lang w:eastAsia="zh-CN"/>
        </w:rPr>
        <w:t>工程</w:t>
      </w:r>
      <w:r>
        <w:rPr>
          <w:rFonts w:hint="eastAsia" w:ascii="宋体" w:hAnsi="宋体" w:cs="宋体"/>
          <w:b w:val="0"/>
          <w:bCs w:val="0"/>
          <w:szCs w:val="21"/>
          <w:highlight w:val="none"/>
          <w:u w:val="single"/>
        </w:rPr>
        <w:t>测量</w:t>
      </w:r>
      <w:r>
        <w:rPr>
          <w:rFonts w:hint="eastAsia" w:ascii="宋体" w:hAnsi="宋体" w:cs="宋体"/>
          <w:b w:val="0"/>
          <w:bCs w:val="0"/>
          <w:szCs w:val="21"/>
          <w:highlight w:val="none"/>
          <w:u w:val="single"/>
          <w:lang w:eastAsia="zh-CN"/>
        </w:rPr>
        <w:t>专业</w:t>
      </w:r>
      <w:r>
        <w:rPr>
          <w:rFonts w:hint="eastAsia" w:ascii="宋体" w:hAnsi="宋体" w:cs="宋体"/>
          <w:b w:val="0"/>
          <w:bCs w:val="0"/>
          <w:szCs w:val="21"/>
          <w:highlight w:val="none"/>
          <w:u w:val="single"/>
        </w:rPr>
        <w:t>）乙级及以上资质或具备测绘(</w:t>
      </w:r>
      <w:r>
        <w:rPr>
          <w:rFonts w:hint="eastAsia" w:ascii="宋体" w:hAnsi="宋体" w:cs="宋体"/>
          <w:b w:val="0"/>
          <w:bCs w:val="0"/>
          <w:szCs w:val="21"/>
          <w:highlight w:val="none"/>
          <w:u w:val="single"/>
          <w:lang w:eastAsia="zh-CN"/>
        </w:rPr>
        <w:t>含</w:t>
      </w:r>
      <w:r>
        <w:rPr>
          <w:rFonts w:hint="eastAsia" w:ascii="宋体" w:hAnsi="宋体" w:cs="宋体"/>
          <w:b w:val="0"/>
          <w:bCs w:val="0"/>
          <w:szCs w:val="21"/>
          <w:highlight w:val="none"/>
          <w:u w:val="single"/>
        </w:rPr>
        <w:t>工程测量专业)乙级及以上资质。</w:t>
      </w:r>
    </w:p>
    <w:p w14:paraId="23A083BD">
      <w:pPr>
        <w:keepNext w:val="0"/>
        <w:keepLines w:val="0"/>
        <w:pageBreakBefore w:val="0"/>
        <w:wordWrap/>
        <w:overflowPunct/>
        <w:bidi w:val="0"/>
        <w:spacing w:line="440" w:lineRule="exact"/>
        <w:ind w:left="0" w:right="0" w:firstLine="420" w:firstLineChars="200"/>
        <w:jc w:val="both"/>
        <w:rPr>
          <w:rFonts w:hint="eastAsia" w:ascii="宋体" w:hAnsi="宋体" w:eastAsia="宋体" w:cs="宋体"/>
          <w:b w:val="0"/>
          <w:bCs w:val="0"/>
          <w:szCs w:val="21"/>
          <w:highlight w:val="none"/>
          <w:u w:val="single"/>
        </w:rPr>
      </w:pPr>
      <w:r>
        <w:rPr>
          <w:rFonts w:hint="eastAsia" w:ascii="宋体" w:hAnsi="宋体" w:cs="宋体"/>
          <w:b w:val="0"/>
          <w:bCs w:val="0"/>
          <w:szCs w:val="21"/>
          <w:highlight w:val="none"/>
          <w:u w:val="single"/>
          <w:lang w:eastAsia="zh-CN"/>
        </w:rPr>
        <w:t>2.</w:t>
      </w:r>
      <w:r>
        <w:rPr>
          <w:rFonts w:hint="eastAsia" w:ascii="宋体" w:hAnsi="宋体" w:eastAsia="宋体" w:cs="宋体"/>
          <w:b w:val="0"/>
          <w:bCs w:val="0"/>
          <w:szCs w:val="21"/>
          <w:highlight w:val="none"/>
          <w:u w:val="single"/>
        </w:rPr>
        <w:t>本次招标不接受联合体投标。</w:t>
      </w:r>
    </w:p>
    <w:p w14:paraId="0169D41A">
      <w:pPr>
        <w:keepNext w:val="0"/>
        <w:keepLines w:val="0"/>
        <w:pageBreakBefore w:val="0"/>
        <w:widowControl/>
        <w:wordWrap/>
        <w:overflowPunct/>
        <w:topLinePunct/>
        <w:bidi w:val="0"/>
        <w:snapToGrid w:val="0"/>
        <w:spacing w:line="440" w:lineRule="exact"/>
        <w:ind w:left="0" w:right="0" w:firstLine="420" w:firstLineChars="200"/>
        <w:jc w:val="both"/>
        <w:rPr>
          <w:rFonts w:hint="eastAsia" w:ascii="宋体" w:hAnsi="宋体" w:eastAsia="宋体" w:cs="宋体"/>
          <w:color w:val="auto"/>
          <w:kern w:val="0"/>
          <w:szCs w:val="21"/>
          <w:highlight w:val="none"/>
        </w:rPr>
      </w:pPr>
      <w:r>
        <w:rPr>
          <w:rFonts w:hint="eastAsia" w:ascii="宋体" w:hAnsi="宋体" w:cs="宋体"/>
          <w:b w:val="0"/>
          <w:bCs w:val="0"/>
          <w:szCs w:val="21"/>
          <w:highlight w:val="none"/>
          <w:lang w:eastAsia="zh-CN"/>
        </w:rPr>
        <w:t>3.</w:t>
      </w:r>
      <w:r>
        <w:rPr>
          <w:rFonts w:hint="eastAsia" w:ascii="宋体" w:hAnsi="宋体" w:eastAsia="宋体" w:cs="宋体"/>
          <w:b w:val="0"/>
          <w:bCs w:val="0"/>
          <w:szCs w:val="21"/>
          <w:highlight w:val="none"/>
        </w:rPr>
        <w:t>项目负责人资格要求：</w:t>
      </w:r>
      <w:r>
        <w:rPr>
          <w:rFonts w:hint="eastAsia" w:ascii="宋体" w:hAnsi="宋体"/>
          <w:b w:val="0"/>
          <w:bCs w:val="0"/>
          <w:szCs w:val="21"/>
          <w:highlight w:val="none"/>
          <w:lang w:eastAsia="zh-CN"/>
        </w:rPr>
        <w:t>具有</w:t>
      </w:r>
      <w:r>
        <w:rPr>
          <w:rFonts w:hint="eastAsia" w:ascii="宋体" w:hAnsi="宋体"/>
          <w:b w:val="0"/>
          <w:bCs w:val="0"/>
          <w:szCs w:val="21"/>
          <w:highlight w:val="none"/>
        </w:rPr>
        <w:t>工</w:t>
      </w:r>
      <w:r>
        <w:rPr>
          <w:rFonts w:hint="eastAsia" w:ascii="宋体" w:hAnsi="宋体"/>
          <w:szCs w:val="21"/>
          <w:highlight w:val="none"/>
        </w:rPr>
        <w:t>程师及以上技术职称。拟派</w:t>
      </w:r>
      <w:r>
        <w:rPr>
          <w:rFonts w:hint="eastAsia" w:ascii="宋体" w:hAnsi="宋体"/>
          <w:szCs w:val="21"/>
          <w:highlight w:val="none"/>
          <w:u w:val="none"/>
        </w:rPr>
        <w:t>项目负责人</w:t>
      </w:r>
      <w:r>
        <w:rPr>
          <w:rFonts w:hint="eastAsia" w:ascii="宋体" w:hAnsi="宋体"/>
          <w:szCs w:val="21"/>
          <w:highlight w:val="none"/>
        </w:rPr>
        <w:t>须为投标企业在职职工（在职职工不包括离、退休返聘人员），须提供缴费期限包含</w:t>
      </w:r>
      <w:r>
        <w:rPr>
          <w:rFonts w:ascii="宋体" w:hAnsi="宋体"/>
          <w:szCs w:val="21"/>
          <w:highlight w:val="none"/>
          <w:u w:val="none"/>
        </w:rPr>
        <w:t>202</w:t>
      </w:r>
      <w:r>
        <w:rPr>
          <w:rFonts w:hint="eastAsia" w:ascii="宋体" w:hAnsi="宋体"/>
          <w:szCs w:val="21"/>
          <w:highlight w:val="none"/>
          <w:u w:val="none"/>
          <w:lang w:val="en-US" w:eastAsia="zh-CN"/>
        </w:rPr>
        <w:t>6</w:t>
      </w:r>
      <w:r>
        <w:rPr>
          <w:rFonts w:ascii="宋体" w:hAnsi="宋体"/>
          <w:szCs w:val="21"/>
          <w:highlight w:val="none"/>
          <w:u w:val="none"/>
        </w:rPr>
        <w:t>年</w:t>
      </w:r>
      <w:r>
        <w:rPr>
          <w:rFonts w:hint="eastAsia" w:ascii="宋体" w:hAnsi="宋体"/>
          <w:szCs w:val="21"/>
          <w:highlight w:val="none"/>
          <w:u w:val="none"/>
          <w:lang w:val="en-US" w:eastAsia="zh-CN"/>
        </w:rPr>
        <w:t xml:space="preserve">  </w:t>
      </w:r>
      <w:r>
        <w:rPr>
          <w:rFonts w:ascii="宋体" w:hAnsi="宋体"/>
          <w:szCs w:val="21"/>
          <w:highlight w:val="none"/>
          <w:u w:val="none"/>
        </w:rPr>
        <w:t>月至202</w:t>
      </w:r>
      <w:r>
        <w:rPr>
          <w:rFonts w:hint="eastAsia" w:ascii="宋体" w:hAnsi="宋体"/>
          <w:szCs w:val="21"/>
          <w:highlight w:val="none"/>
          <w:u w:val="none"/>
          <w:lang w:val="en-US" w:eastAsia="zh-CN"/>
        </w:rPr>
        <w:t>6</w:t>
      </w:r>
      <w:r>
        <w:rPr>
          <w:rFonts w:ascii="宋体" w:hAnsi="宋体"/>
          <w:szCs w:val="21"/>
          <w:highlight w:val="none"/>
          <w:u w:val="none"/>
        </w:rPr>
        <w:t>年</w:t>
      </w:r>
      <w:r>
        <w:rPr>
          <w:rFonts w:hint="eastAsia" w:ascii="宋体" w:hAnsi="宋体"/>
          <w:szCs w:val="21"/>
          <w:highlight w:val="none"/>
          <w:u w:val="none"/>
          <w:lang w:val="en-US" w:eastAsia="zh-CN"/>
        </w:rPr>
        <w:t xml:space="preserve">  </w:t>
      </w:r>
      <w:r>
        <w:rPr>
          <w:rFonts w:ascii="宋体" w:hAnsi="宋体"/>
          <w:szCs w:val="21"/>
          <w:highlight w:val="none"/>
          <w:u w:val="none"/>
        </w:rPr>
        <w:t>月</w:t>
      </w:r>
      <w:r>
        <w:rPr>
          <w:rFonts w:hint="eastAsia" w:ascii="宋体" w:hAnsi="宋体"/>
          <w:szCs w:val="21"/>
          <w:highlight w:val="none"/>
        </w:rPr>
        <w:t>的投标人所属社保机构养老保险</w:t>
      </w:r>
      <w:r>
        <w:rPr>
          <w:rFonts w:hint="eastAsia" w:ascii="宋体" w:hAnsi="宋体"/>
          <w:szCs w:val="21"/>
          <w:highlight w:val="none"/>
          <w:lang w:eastAsia="zh-CN"/>
        </w:rPr>
        <w:t>缴纳</w:t>
      </w:r>
      <w:r>
        <w:rPr>
          <w:rFonts w:hint="eastAsia" w:ascii="宋体" w:hAnsi="宋体"/>
          <w:szCs w:val="21"/>
          <w:highlight w:val="none"/>
        </w:rPr>
        <w:t>清单或证明【缴费单位和投标单位名称必须一致，并加盖社保缴费证明专用章或电子专用章</w:t>
      </w:r>
      <w:r>
        <w:rPr>
          <w:rFonts w:hint="eastAsia" w:ascii="宋体" w:hAnsi="宋体"/>
          <w:szCs w:val="21"/>
          <w:highlight w:val="none"/>
          <w:lang w:eastAsia="zh-CN"/>
        </w:rPr>
        <w:t>，</w:t>
      </w:r>
      <w:r>
        <w:rPr>
          <w:rFonts w:hint="eastAsia" w:ascii="宋体" w:hAnsi="宋体"/>
          <w:szCs w:val="21"/>
          <w:highlight w:val="none"/>
        </w:rPr>
        <w:t>（非独立法人的分公司社保证明有效）】，若项目负责人为事业编制的，须提供缴费期限包含</w:t>
      </w:r>
      <w:r>
        <w:rPr>
          <w:rFonts w:ascii="宋体" w:hAnsi="宋体"/>
          <w:szCs w:val="21"/>
          <w:highlight w:val="none"/>
          <w:u w:val="none"/>
        </w:rPr>
        <w:t>202</w:t>
      </w:r>
      <w:r>
        <w:rPr>
          <w:rFonts w:hint="eastAsia" w:ascii="宋体" w:hAnsi="宋体"/>
          <w:szCs w:val="21"/>
          <w:highlight w:val="none"/>
          <w:u w:val="none"/>
          <w:lang w:val="en-US" w:eastAsia="zh-CN"/>
        </w:rPr>
        <w:t>6</w:t>
      </w:r>
      <w:r>
        <w:rPr>
          <w:rFonts w:ascii="宋体" w:hAnsi="宋体"/>
          <w:szCs w:val="21"/>
          <w:highlight w:val="none"/>
          <w:u w:val="none"/>
        </w:rPr>
        <w:t>年</w:t>
      </w:r>
      <w:r>
        <w:rPr>
          <w:rFonts w:hint="eastAsia" w:ascii="宋体" w:hAnsi="宋体"/>
          <w:szCs w:val="21"/>
          <w:highlight w:val="none"/>
          <w:u w:val="none"/>
          <w:lang w:val="en-US" w:eastAsia="zh-CN"/>
        </w:rPr>
        <w:t xml:space="preserve">  </w:t>
      </w:r>
      <w:r>
        <w:rPr>
          <w:rFonts w:ascii="宋体" w:hAnsi="宋体"/>
          <w:szCs w:val="21"/>
          <w:highlight w:val="none"/>
          <w:u w:val="none"/>
        </w:rPr>
        <w:t>月至202</w:t>
      </w:r>
      <w:r>
        <w:rPr>
          <w:rFonts w:hint="eastAsia" w:ascii="宋体" w:hAnsi="宋体"/>
          <w:szCs w:val="21"/>
          <w:highlight w:val="none"/>
          <w:u w:val="none"/>
          <w:lang w:val="en-US" w:eastAsia="zh-CN"/>
        </w:rPr>
        <w:t>6</w:t>
      </w:r>
      <w:r>
        <w:rPr>
          <w:rFonts w:ascii="宋体" w:hAnsi="宋体"/>
          <w:szCs w:val="21"/>
          <w:highlight w:val="none"/>
          <w:u w:val="none"/>
        </w:rPr>
        <w:t>年</w:t>
      </w:r>
      <w:r>
        <w:rPr>
          <w:rFonts w:hint="eastAsia" w:ascii="宋体" w:hAnsi="宋体"/>
          <w:szCs w:val="21"/>
          <w:highlight w:val="none"/>
          <w:u w:val="none"/>
          <w:lang w:val="en-US" w:eastAsia="zh-CN"/>
        </w:rPr>
        <w:t xml:space="preserve">  </w:t>
      </w:r>
      <w:r>
        <w:rPr>
          <w:rFonts w:ascii="宋体" w:hAnsi="宋体"/>
          <w:szCs w:val="21"/>
          <w:highlight w:val="none"/>
          <w:u w:val="none"/>
        </w:rPr>
        <w:t>月</w:t>
      </w:r>
      <w:r>
        <w:rPr>
          <w:rFonts w:hint="eastAsia" w:ascii="宋体" w:hAnsi="宋体"/>
          <w:szCs w:val="21"/>
          <w:highlight w:val="none"/>
        </w:rPr>
        <w:t>由人事代理中心出具的社保证明（需加盖人事代理中心证明专用章）。</w:t>
      </w:r>
    </w:p>
    <w:p w14:paraId="7DDA3C29">
      <w:pPr>
        <w:keepNext w:val="0"/>
        <w:keepLines w:val="0"/>
        <w:pageBreakBefore w:val="0"/>
        <w:wordWrap/>
        <w:overflowPunct/>
        <w:bidi w:val="0"/>
        <w:spacing w:line="440" w:lineRule="exact"/>
        <w:ind w:left="0" w:right="0" w:firstLine="426" w:firstLineChars="202"/>
        <w:jc w:val="both"/>
        <w:rPr>
          <w:rFonts w:hint="eastAsia" w:ascii="宋体" w:hAnsi="宋体" w:eastAsia="宋体" w:cs="宋体"/>
          <w:highlight w:val="none"/>
        </w:rPr>
      </w:pPr>
      <w:bookmarkStart w:id="14" w:name="_Toc5277"/>
      <w:bookmarkStart w:id="15" w:name="_Toc152045515"/>
      <w:bookmarkStart w:id="16" w:name="_Toc144974483"/>
      <w:bookmarkStart w:id="17" w:name="_Toc152042291"/>
      <w:bookmarkStart w:id="18" w:name="_Toc247085675"/>
      <w:bookmarkStart w:id="19" w:name="_Toc179632531"/>
      <w:bookmarkStart w:id="20" w:name="_Toc246996161"/>
      <w:bookmarkStart w:id="21" w:name="_Toc246996904"/>
      <w:r>
        <w:rPr>
          <w:rFonts w:hint="eastAsia" w:ascii="宋体" w:hAnsi="宋体" w:eastAsia="宋体" w:cs="宋体"/>
          <w:b/>
          <w:bCs/>
          <w:szCs w:val="21"/>
          <w:highlight w:val="none"/>
          <w:lang w:val="en-US" w:eastAsia="zh-CN"/>
        </w:rPr>
        <w:t>三、</w:t>
      </w:r>
      <w:r>
        <w:rPr>
          <w:rFonts w:hint="eastAsia" w:ascii="宋体" w:hAnsi="宋体" w:eastAsia="宋体" w:cs="宋体"/>
          <w:b/>
          <w:bCs/>
          <w:szCs w:val="21"/>
          <w:highlight w:val="none"/>
        </w:rPr>
        <w:t>招标文件的获取</w:t>
      </w:r>
      <w:bookmarkEnd w:id="14"/>
      <w:bookmarkEnd w:id="15"/>
      <w:bookmarkEnd w:id="16"/>
      <w:bookmarkEnd w:id="17"/>
      <w:bookmarkEnd w:id="18"/>
      <w:bookmarkEnd w:id="19"/>
      <w:bookmarkEnd w:id="20"/>
      <w:bookmarkEnd w:id="21"/>
    </w:p>
    <w:p w14:paraId="50E82D1A">
      <w:pPr>
        <w:keepNext w:val="0"/>
        <w:keepLines w:val="0"/>
        <w:pageBreakBefore w:val="0"/>
        <w:widowControl w:val="0"/>
        <w:kinsoku/>
        <w:wordWrap/>
        <w:overflowPunct/>
        <w:topLinePunct w:val="0"/>
        <w:autoSpaceDE/>
        <w:autoSpaceDN/>
        <w:bidi w:val="0"/>
        <w:adjustRightInd/>
        <w:snapToGrid/>
        <w:spacing w:line="440" w:lineRule="exact"/>
        <w:ind w:left="0" w:right="0" w:firstLine="417"/>
        <w:jc w:val="both"/>
        <w:textAlignment w:val="auto"/>
        <w:rPr>
          <w:rFonts w:hint="eastAsia" w:ascii="宋体" w:hAnsi="宋体" w:eastAsia="宋体" w:cs="宋体"/>
          <w:spacing w:val="-4"/>
          <w:sz w:val="21"/>
          <w:szCs w:val="21"/>
          <w:highlight w:val="none"/>
        </w:rPr>
      </w:pPr>
      <w:bookmarkStart w:id="22" w:name="bookmark16"/>
      <w:bookmarkEnd w:id="22"/>
      <w:r>
        <w:rPr>
          <w:rFonts w:hint="eastAsia" w:ascii="宋体" w:hAnsi="宋体" w:eastAsia="宋体" w:cs="宋体"/>
          <w:spacing w:val="-4"/>
          <w:sz w:val="21"/>
          <w:szCs w:val="21"/>
          <w:highlight w:val="none"/>
        </w:rPr>
        <w:t xml:space="preserve">时间：2026年  月  日至2026年  月 </w:t>
      </w:r>
      <w:r>
        <w:rPr>
          <w:rFonts w:hint="eastAsia" w:ascii="宋体" w:hAnsi="宋体" w:cs="宋体"/>
          <w:spacing w:val="-4"/>
          <w:sz w:val="21"/>
          <w:szCs w:val="21"/>
          <w:highlight w:val="none"/>
          <w:lang w:val="en-US" w:eastAsia="zh-CN"/>
        </w:rPr>
        <w:t xml:space="preserve"> </w:t>
      </w:r>
      <w:r>
        <w:rPr>
          <w:rFonts w:hint="eastAsia" w:ascii="宋体" w:hAnsi="宋体" w:eastAsia="宋体" w:cs="宋体"/>
          <w:spacing w:val="-4"/>
          <w:sz w:val="21"/>
          <w:szCs w:val="21"/>
          <w:highlight w:val="none"/>
        </w:rPr>
        <w:t>日，每天上午00:00至12:00 ，下午12:00至23:59（北京时间，线上获取法定节假日均可）</w:t>
      </w:r>
    </w:p>
    <w:p w14:paraId="76E2062B">
      <w:pPr>
        <w:keepNext w:val="0"/>
        <w:keepLines w:val="0"/>
        <w:pageBreakBefore w:val="0"/>
        <w:widowControl w:val="0"/>
        <w:kinsoku/>
        <w:wordWrap/>
        <w:overflowPunct/>
        <w:topLinePunct w:val="0"/>
        <w:autoSpaceDE/>
        <w:autoSpaceDN/>
        <w:bidi w:val="0"/>
        <w:adjustRightInd/>
        <w:snapToGrid/>
        <w:spacing w:line="440" w:lineRule="exact"/>
        <w:ind w:left="0" w:right="0" w:firstLine="417"/>
        <w:jc w:val="both"/>
        <w:textAlignment w:val="auto"/>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 xml:space="preserve">地点（网址）：绍兴市阳光采购服务平台（https://ygcg.sxjypt.com） </w:t>
      </w:r>
    </w:p>
    <w:p w14:paraId="7D118146">
      <w:pPr>
        <w:keepNext w:val="0"/>
        <w:keepLines w:val="0"/>
        <w:pageBreakBefore w:val="0"/>
        <w:widowControl w:val="0"/>
        <w:kinsoku/>
        <w:wordWrap/>
        <w:overflowPunct/>
        <w:topLinePunct w:val="0"/>
        <w:autoSpaceDE/>
        <w:autoSpaceDN/>
        <w:bidi w:val="0"/>
        <w:adjustRightInd/>
        <w:snapToGrid/>
        <w:spacing w:line="440" w:lineRule="exact"/>
        <w:ind w:left="0" w:right="0" w:firstLine="417"/>
        <w:jc w:val="both"/>
        <w:textAlignment w:val="auto"/>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方式：供应商登录绍兴市阳光采购服务平台（https://ygcg.sxjypt.com），在线申请获取采购文件（在绍兴市阳光采购服务平台主页“供应商入口”登录后，点击【网上报名】-【项目报名】，找到对应项目，点击报名。完成后在【已报名项目】-【报名详细】中获取招标文件）。</w:t>
      </w:r>
    </w:p>
    <w:p w14:paraId="0A3467DE">
      <w:pPr>
        <w:keepNext w:val="0"/>
        <w:keepLines w:val="0"/>
        <w:pageBreakBefore w:val="0"/>
        <w:widowControl w:val="0"/>
        <w:kinsoku/>
        <w:wordWrap/>
        <w:overflowPunct/>
        <w:topLinePunct w:val="0"/>
        <w:autoSpaceDE/>
        <w:autoSpaceDN/>
        <w:bidi w:val="0"/>
        <w:adjustRightInd/>
        <w:snapToGrid/>
        <w:spacing w:line="440" w:lineRule="exact"/>
        <w:ind w:left="0" w:right="0" w:firstLine="417"/>
        <w:jc w:val="both"/>
        <w:textAlignment w:val="auto"/>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售价（元）：0</w:t>
      </w:r>
    </w:p>
    <w:p w14:paraId="62B40E3C">
      <w:pPr>
        <w:keepNext w:val="0"/>
        <w:keepLines w:val="0"/>
        <w:pageBreakBefore w:val="0"/>
        <w:widowControl w:val="0"/>
        <w:kinsoku/>
        <w:wordWrap/>
        <w:overflowPunct/>
        <w:topLinePunct w:val="0"/>
        <w:autoSpaceDE/>
        <w:autoSpaceDN/>
        <w:bidi w:val="0"/>
        <w:adjustRightInd/>
        <w:snapToGrid/>
        <w:spacing w:line="440" w:lineRule="exact"/>
        <w:ind w:left="0" w:right="0" w:firstLine="417"/>
        <w:jc w:val="both"/>
        <w:textAlignment w:val="auto"/>
        <w:rPr>
          <w:rFonts w:hint="eastAsia" w:ascii="宋体" w:hAnsi="宋体" w:eastAsia="宋体" w:cs="宋体"/>
          <w:b w:val="0"/>
          <w:bCs w:val="0"/>
          <w:spacing w:val="8"/>
          <w:sz w:val="21"/>
          <w:szCs w:val="21"/>
          <w:highlight w:val="none"/>
        </w:rPr>
      </w:pPr>
      <w:r>
        <w:rPr>
          <w:rFonts w:hint="eastAsia" w:ascii="宋体" w:hAnsi="宋体" w:eastAsia="宋体" w:cs="宋体"/>
          <w:b w:val="0"/>
          <w:bCs w:val="0"/>
          <w:spacing w:val="9"/>
          <w:sz w:val="21"/>
          <w:szCs w:val="21"/>
          <w:highlight w:val="none"/>
        </w:rPr>
        <w:t>说明：如遇两家（含）</w:t>
      </w:r>
      <w:r>
        <w:rPr>
          <w:rFonts w:hint="eastAsia" w:ascii="宋体" w:hAnsi="宋体" w:eastAsia="宋体" w:cs="宋体"/>
          <w:b w:val="0"/>
          <w:bCs w:val="0"/>
          <w:spacing w:val="-57"/>
          <w:sz w:val="21"/>
          <w:szCs w:val="21"/>
          <w:highlight w:val="none"/>
        </w:rPr>
        <w:t xml:space="preserve"> </w:t>
      </w:r>
      <w:r>
        <w:rPr>
          <w:rFonts w:hint="eastAsia" w:ascii="宋体" w:hAnsi="宋体" w:eastAsia="宋体" w:cs="宋体"/>
          <w:b w:val="0"/>
          <w:bCs w:val="0"/>
          <w:spacing w:val="9"/>
          <w:sz w:val="21"/>
          <w:szCs w:val="21"/>
          <w:highlight w:val="none"/>
        </w:rPr>
        <w:t>以上已签到投标人的</w:t>
      </w:r>
      <w:r>
        <w:rPr>
          <w:rFonts w:hint="eastAsia" w:ascii="宋体" w:hAnsi="宋体" w:eastAsia="宋体" w:cs="宋体"/>
          <w:b w:val="0"/>
          <w:bCs w:val="0"/>
          <w:spacing w:val="-25"/>
          <w:sz w:val="21"/>
          <w:szCs w:val="21"/>
          <w:highlight w:val="none"/>
        </w:rPr>
        <w:t xml:space="preserve"> </w:t>
      </w:r>
      <w:r>
        <w:rPr>
          <w:rFonts w:hint="eastAsia" w:ascii="宋体" w:hAnsi="宋体" w:eastAsia="宋体" w:cs="宋体"/>
          <w:b w:val="0"/>
          <w:bCs w:val="0"/>
          <w:sz w:val="21"/>
          <w:szCs w:val="21"/>
          <w:highlight w:val="none"/>
        </w:rPr>
        <w:t>IP</w:t>
      </w:r>
      <w:r>
        <w:rPr>
          <w:rFonts w:hint="eastAsia" w:ascii="宋体" w:hAnsi="宋体" w:eastAsia="宋体" w:cs="宋体"/>
          <w:b w:val="0"/>
          <w:bCs w:val="0"/>
          <w:spacing w:val="-38"/>
          <w:sz w:val="21"/>
          <w:szCs w:val="21"/>
          <w:highlight w:val="none"/>
        </w:rPr>
        <w:t xml:space="preserve"> </w:t>
      </w:r>
      <w:r>
        <w:rPr>
          <w:rFonts w:hint="eastAsia" w:ascii="宋体" w:hAnsi="宋体" w:eastAsia="宋体" w:cs="宋体"/>
          <w:b w:val="0"/>
          <w:bCs w:val="0"/>
          <w:spacing w:val="9"/>
          <w:sz w:val="21"/>
          <w:szCs w:val="21"/>
          <w:highlight w:val="none"/>
        </w:rPr>
        <w:t>地址相同，系统自动触发预警，并提示</w:t>
      </w:r>
      <w:r>
        <w:rPr>
          <w:rFonts w:hint="eastAsia" w:ascii="宋体" w:hAnsi="宋体" w:cs="宋体"/>
          <w:b w:val="0"/>
          <w:bCs w:val="0"/>
          <w:spacing w:val="9"/>
          <w:sz w:val="21"/>
          <w:szCs w:val="21"/>
          <w:highlight w:val="none"/>
          <w:lang w:eastAsia="zh-CN"/>
        </w:rPr>
        <w:t>“</w:t>
      </w:r>
      <w:r>
        <w:rPr>
          <w:rFonts w:hint="eastAsia" w:ascii="宋体" w:hAnsi="宋体" w:eastAsia="宋体" w:cs="宋体"/>
          <w:b w:val="0"/>
          <w:bCs w:val="0"/>
          <w:spacing w:val="9"/>
          <w:sz w:val="21"/>
          <w:szCs w:val="21"/>
          <w:highlight w:val="none"/>
        </w:rPr>
        <w:t>响应无</w:t>
      </w:r>
      <w:r>
        <w:rPr>
          <w:rFonts w:hint="eastAsia" w:ascii="宋体" w:hAnsi="宋体" w:eastAsia="宋体" w:cs="宋体"/>
          <w:b w:val="0"/>
          <w:bCs w:val="0"/>
          <w:spacing w:val="8"/>
          <w:sz w:val="21"/>
          <w:szCs w:val="21"/>
          <w:highlight w:val="none"/>
        </w:rPr>
        <w:t>效</w:t>
      </w:r>
      <w:r>
        <w:rPr>
          <w:rFonts w:hint="eastAsia" w:ascii="宋体" w:hAnsi="宋体" w:cs="宋体"/>
          <w:b w:val="0"/>
          <w:bCs w:val="0"/>
          <w:spacing w:val="8"/>
          <w:sz w:val="21"/>
          <w:szCs w:val="21"/>
          <w:highlight w:val="none"/>
          <w:lang w:eastAsia="zh-CN"/>
        </w:rPr>
        <w:t>”</w:t>
      </w:r>
      <w:r>
        <w:rPr>
          <w:rFonts w:hint="eastAsia" w:ascii="宋体" w:hAnsi="宋体" w:eastAsia="宋体" w:cs="宋体"/>
          <w:b w:val="0"/>
          <w:bCs w:val="0"/>
          <w:spacing w:val="8"/>
          <w:sz w:val="21"/>
          <w:szCs w:val="21"/>
          <w:highlight w:val="none"/>
        </w:rPr>
        <w:t>的当场拒收此类响应文件。</w:t>
      </w:r>
    </w:p>
    <w:p w14:paraId="48DD0F15">
      <w:pPr>
        <w:keepNext w:val="0"/>
        <w:keepLines w:val="0"/>
        <w:pageBreakBefore w:val="0"/>
        <w:widowControl w:val="0"/>
        <w:kinsoku/>
        <w:wordWrap/>
        <w:overflowPunct/>
        <w:topLinePunct w:val="0"/>
        <w:autoSpaceDE/>
        <w:autoSpaceDN/>
        <w:bidi w:val="0"/>
        <w:adjustRightInd/>
        <w:snapToGrid/>
        <w:spacing w:line="440" w:lineRule="exact"/>
        <w:ind w:left="0" w:right="0" w:firstLine="450" w:firstLineChars="200"/>
        <w:jc w:val="both"/>
        <w:textAlignment w:val="auto"/>
        <w:rPr>
          <w:rFonts w:hint="eastAsia" w:ascii="宋体" w:hAnsi="宋体" w:eastAsia="宋体" w:cs="宋体"/>
          <w:b/>
          <w:bCs/>
          <w:sz w:val="21"/>
          <w:szCs w:val="21"/>
          <w:highlight w:val="none"/>
        </w:rPr>
      </w:pPr>
      <w:r>
        <w:rPr>
          <w:rFonts w:hint="eastAsia" w:ascii="宋体" w:hAnsi="宋体" w:eastAsia="宋体" w:cs="宋体"/>
          <w:b/>
          <w:bCs/>
          <w:spacing w:val="7"/>
          <w:sz w:val="21"/>
          <w:szCs w:val="21"/>
          <w:highlight w:val="none"/>
        </w:rPr>
        <w:t>四、提交投标文件截止时间、开标时间和地点</w:t>
      </w:r>
    </w:p>
    <w:p w14:paraId="5C14E3FE">
      <w:pPr>
        <w:keepNext w:val="0"/>
        <w:keepLines w:val="0"/>
        <w:pageBreakBefore w:val="0"/>
        <w:widowControl w:val="0"/>
        <w:kinsoku/>
        <w:wordWrap/>
        <w:overflowPunct/>
        <w:topLinePunct w:val="0"/>
        <w:autoSpaceDE/>
        <w:autoSpaceDN/>
        <w:bidi w:val="0"/>
        <w:adjustRightInd/>
        <w:snapToGrid/>
        <w:spacing w:line="440" w:lineRule="exact"/>
        <w:ind w:left="0" w:right="0" w:firstLine="448" w:firstLineChars="200"/>
        <w:jc w:val="both"/>
        <w:textAlignment w:val="auto"/>
        <w:rPr>
          <w:rFonts w:hint="eastAsia" w:ascii="宋体" w:hAnsi="宋体" w:eastAsia="宋体" w:cs="宋体"/>
          <w:b w:val="0"/>
          <w:bCs w:val="0"/>
          <w:sz w:val="21"/>
          <w:szCs w:val="21"/>
          <w:highlight w:val="none"/>
        </w:rPr>
      </w:pPr>
      <w:r>
        <w:rPr>
          <w:rFonts w:hint="eastAsia" w:ascii="宋体" w:hAnsi="宋体" w:cs="宋体"/>
          <w:b w:val="0"/>
          <w:bCs w:val="0"/>
          <w:spacing w:val="7"/>
          <w:sz w:val="21"/>
          <w:szCs w:val="21"/>
          <w:highlight w:val="none"/>
          <w:lang w:eastAsia="zh-CN"/>
        </w:rPr>
        <w:t>1.</w:t>
      </w:r>
      <w:r>
        <w:rPr>
          <w:rFonts w:hint="eastAsia" w:ascii="宋体" w:hAnsi="宋体" w:eastAsia="宋体" w:cs="宋体"/>
          <w:b w:val="0"/>
          <w:bCs w:val="0"/>
          <w:spacing w:val="7"/>
          <w:sz w:val="21"/>
          <w:szCs w:val="21"/>
          <w:highlight w:val="none"/>
        </w:rPr>
        <w:t>招标人不组织进行工程现场踏勘，不召开投标预备会。</w:t>
      </w:r>
    </w:p>
    <w:p w14:paraId="550011B1">
      <w:pPr>
        <w:keepNext w:val="0"/>
        <w:keepLines w:val="0"/>
        <w:pageBreakBefore w:val="0"/>
        <w:widowControl w:val="0"/>
        <w:kinsoku/>
        <w:wordWrap/>
        <w:overflowPunct/>
        <w:topLinePunct w:val="0"/>
        <w:autoSpaceDE/>
        <w:autoSpaceDN/>
        <w:bidi w:val="0"/>
        <w:adjustRightInd/>
        <w:snapToGrid/>
        <w:spacing w:line="440" w:lineRule="exact"/>
        <w:ind w:left="0" w:right="0" w:firstLine="428" w:firstLineChars="200"/>
        <w:jc w:val="both"/>
        <w:textAlignment w:val="auto"/>
        <w:rPr>
          <w:rFonts w:hint="eastAsia" w:ascii="宋体" w:hAnsi="宋体" w:eastAsia="宋体" w:cs="宋体"/>
          <w:b w:val="0"/>
          <w:bCs w:val="0"/>
          <w:sz w:val="21"/>
          <w:szCs w:val="21"/>
          <w:highlight w:val="none"/>
        </w:rPr>
      </w:pPr>
      <w:r>
        <w:rPr>
          <w:rFonts w:hint="eastAsia" w:ascii="宋体" w:hAnsi="宋体" w:cs="宋体"/>
          <w:b w:val="0"/>
          <w:bCs w:val="0"/>
          <w:spacing w:val="2"/>
          <w:sz w:val="21"/>
          <w:szCs w:val="21"/>
          <w:highlight w:val="none"/>
          <w:lang w:eastAsia="zh-CN"/>
        </w:rPr>
        <w:t>2.</w:t>
      </w:r>
      <w:r>
        <w:rPr>
          <w:rFonts w:hint="eastAsia" w:ascii="宋体" w:hAnsi="宋体" w:eastAsia="宋体" w:cs="宋体"/>
          <w:b w:val="0"/>
          <w:bCs w:val="0"/>
          <w:spacing w:val="2"/>
          <w:sz w:val="21"/>
          <w:szCs w:val="21"/>
          <w:highlight w:val="none"/>
        </w:rPr>
        <w:t>提交投标文件截止时间：202</w:t>
      </w:r>
      <w:r>
        <w:rPr>
          <w:rFonts w:hint="eastAsia" w:ascii="宋体" w:hAnsi="宋体" w:cs="宋体"/>
          <w:b w:val="0"/>
          <w:bCs w:val="0"/>
          <w:spacing w:val="2"/>
          <w:sz w:val="21"/>
          <w:szCs w:val="21"/>
          <w:highlight w:val="none"/>
          <w:lang w:val="en-US" w:eastAsia="zh-CN"/>
        </w:rPr>
        <w:t>6</w:t>
      </w:r>
      <w:r>
        <w:rPr>
          <w:rFonts w:hint="eastAsia" w:ascii="宋体" w:hAnsi="宋体" w:eastAsia="宋体" w:cs="宋体"/>
          <w:b w:val="0"/>
          <w:bCs w:val="0"/>
          <w:spacing w:val="-19"/>
          <w:sz w:val="21"/>
          <w:szCs w:val="21"/>
          <w:highlight w:val="none"/>
        </w:rPr>
        <w:t xml:space="preserve"> </w:t>
      </w:r>
      <w:r>
        <w:rPr>
          <w:rFonts w:hint="eastAsia" w:ascii="宋体" w:hAnsi="宋体" w:eastAsia="宋体" w:cs="宋体"/>
          <w:b w:val="0"/>
          <w:bCs w:val="0"/>
          <w:spacing w:val="2"/>
          <w:sz w:val="21"/>
          <w:szCs w:val="21"/>
          <w:highlight w:val="none"/>
        </w:rPr>
        <w:t xml:space="preserve">年 </w:t>
      </w:r>
      <w:r>
        <w:rPr>
          <w:rFonts w:hint="eastAsia" w:ascii="宋体" w:hAnsi="宋体" w:cs="宋体"/>
          <w:b w:val="0"/>
          <w:bCs w:val="0"/>
          <w:spacing w:val="2"/>
          <w:sz w:val="21"/>
          <w:szCs w:val="21"/>
          <w:highlight w:val="none"/>
          <w:lang w:val="en-US" w:eastAsia="zh-CN"/>
        </w:rPr>
        <w:t xml:space="preserve">  </w:t>
      </w:r>
      <w:r>
        <w:rPr>
          <w:rFonts w:hint="eastAsia" w:ascii="宋体" w:hAnsi="宋体" w:eastAsia="宋体" w:cs="宋体"/>
          <w:b w:val="0"/>
          <w:bCs w:val="0"/>
          <w:spacing w:val="2"/>
          <w:sz w:val="21"/>
          <w:szCs w:val="21"/>
          <w:highlight w:val="none"/>
        </w:rPr>
        <w:t>月</w:t>
      </w:r>
      <w:r>
        <w:rPr>
          <w:rFonts w:hint="eastAsia" w:ascii="宋体" w:hAnsi="宋体" w:eastAsia="宋体" w:cs="宋体"/>
          <w:b w:val="0"/>
          <w:bCs w:val="0"/>
          <w:spacing w:val="-22"/>
          <w:sz w:val="21"/>
          <w:szCs w:val="21"/>
          <w:highlight w:val="none"/>
          <w:lang w:val="en-US" w:eastAsia="zh-CN"/>
        </w:rPr>
        <w:t xml:space="preserve">    </w:t>
      </w:r>
      <w:r>
        <w:rPr>
          <w:rFonts w:hint="eastAsia" w:ascii="宋体" w:hAnsi="宋体" w:eastAsia="宋体" w:cs="宋体"/>
          <w:b w:val="0"/>
          <w:bCs w:val="0"/>
          <w:spacing w:val="2"/>
          <w:sz w:val="21"/>
          <w:szCs w:val="21"/>
          <w:highlight w:val="none"/>
        </w:rPr>
        <w:t>日</w:t>
      </w:r>
      <w:r>
        <w:rPr>
          <w:rFonts w:hint="eastAsia" w:ascii="宋体" w:hAnsi="宋体" w:eastAsia="宋体" w:cs="宋体"/>
          <w:b w:val="0"/>
          <w:bCs w:val="0"/>
          <w:spacing w:val="-21"/>
          <w:sz w:val="21"/>
          <w:szCs w:val="21"/>
          <w:highlight w:val="none"/>
        </w:rPr>
        <w:t xml:space="preserve"> </w:t>
      </w:r>
      <w:r>
        <w:rPr>
          <w:rFonts w:hint="eastAsia" w:ascii="宋体" w:hAnsi="宋体" w:cs="宋体"/>
          <w:b w:val="0"/>
          <w:bCs w:val="0"/>
          <w:spacing w:val="2"/>
          <w:szCs w:val="21"/>
          <w:highlight w:val="none"/>
          <w:lang w:eastAsia="zh-CN"/>
        </w:rPr>
        <w:t xml:space="preserve"> </w:t>
      </w:r>
      <w:r>
        <w:rPr>
          <w:rFonts w:hint="eastAsia" w:ascii="宋体" w:hAnsi="宋体" w:cs="宋体"/>
          <w:b w:val="0"/>
          <w:bCs w:val="0"/>
          <w:spacing w:val="2"/>
          <w:szCs w:val="21"/>
          <w:highlight w:val="none"/>
          <w:lang w:val="en-US" w:eastAsia="zh-CN"/>
        </w:rPr>
        <w:t xml:space="preserve"> </w:t>
      </w:r>
      <w:r>
        <w:rPr>
          <w:rFonts w:hint="eastAsia" w:ascii="宋体" w:hAnsi="宋体" w:cs="宋体"/>
          <w:b w:val="0"/>
          <w:bCs w:val="0"/>
          <w:spacing w:val="2"/>
          <w:szCs w:val="21"/>
          <w:highlight w:val="none"/>
        </w:rPr>
        <w:t>点 30分00秒</w:t>
      </w:r>
      <w:r>
        <w:rPr>
          <w:rFonts w:hint="eastAsia" w:ascii="宋体" w:hAnsi="宋体" w:eastAsia="宋体" w:cs="宋体"/>
          <w:b w:val="0"/>
          <w:bCs w:val="0"/>
          <w:spacing w:val="2"/>
          <w:sz w:val="21"/>
          <w:szCs w:val="21"/>
          <w:highlight w:val="none"/>
        </w:rPr>
        <w:t>（北京时间）</w:t>
      </w:r>
    </w:p>
    <w:p w14:paraId="5D55C54D">
      <w:pPr>
        <w:keepNext w:val="0"/>
        <w:keepLines w:val="0"/>
        <w:pageBreakBefore w:val="0"/>
        <w:widowControl w:val="0"/>
        <w:kinsoku/>
        <w:wordWrap/>
        <w:overflowPunct/>
        <w:topLinePunct w:val="0"/>
        <w:autoSpaceDE/>
        <w:autoSpaceDN/>
        <w:bidi w:val="0"/>
        <w:adjustRightInd/>
        <w:snapToGrid/>
        <w:spacing w:line="440" w:lineRule="exact"/>
        <w:ind w:left="0" w:right="0" w:firstLine="423"/>
        <w:jc w:val="left"/>
        <w:textAlignment w:val="auto"/>
        <w:rPr>
          <w:rFonts w:hint="eastAsia" w:ascii="宋体" w:hAnsi="宋体" w:eastAsia="宋体" w:cs="宋体"/>
          <w:b w:val="0"/>
          <w:bCs w:val="0"/>
          <w:sz w:val="21"/>
          <w:szCs w:val="21"/>
          <w:highlight w:val="none"/>
        </w:rPr>
      </w:pPr>
      <w:r>
        <w:rPr>
          <w:rFonts w:hint="eastAsia" w:ascii="宋体" w:hAnsi="宋体" w:cs="宋体"/>
          <w:b w:val="0"/>
          <w:bCs w:val="0"/>
          <w:spacing w:val="7"/>
          <w:sz w:val="21"/>
          <w:szCs w:val="21"/>
          <w:highlight w:val="none"/>
          <w:lang w:eastAsia="zh-CN"/>
        </w:rPr>
        <w:t>3.</w:t>
      </w:r>
      <w:r>
        <w:rPr>
          <w:rFonts w:hint="eastAsia" w:ascii="宋体" w:hAnsi="宋体" w:eastAsia="宋体" w:cs="宋体"/>
          <w:b w:val="0"/>
          <w:bCs w:val="0"/>
          <w:spacing w:val="7"/>
          <w:sz w:val="21"/>
          <w:szCs w:val="21"/>
          <w:highlight w:val="none"/>
        </w:rPr>
        <w:t>投标地点（网址</w:t>
      </w:r>
      <w:r>
        <w:rPr>
          <w:rFonts w:hint="eastAsia" w:ascii="宋体" w:hAnsi="宋体" w:eastAsia="宋体" w:cs="宋体"/>
          <w:b w:val="0"/>
          <w:bCs w:val="0"/>
          <w:spacing w:val="-6"/>
          <w:sz w:val="21"/>
          <w:szCs w:val="21"/>
          <w:highlight w:val="none"/>
        </w:rPr>
        <w:t>）</w:t>
      </w:r>
      <w:r>
        <w:rPr>
          <w:rFonts w:hint="eastAsia" w:ascii="宋体" w:hAnsi="宋体" w:cs="宋体"/>
          <w:b w:val="0"/>
          <w:bCs w:val="0"/>
          <w:spacing w:val="-6"/>
          <w:sz w:val="21"/>
          <w:szCs w:val="21"/>
          <w:highlight w:val="none"/>
          <w:lang w:eastAsia="zh-CN"/>
        </w:rPr>
        <w:t>：</w:t>
      </w:r>
      <w:r>
        <w:rPr>
          <w:rFonts w:hint="eastAsia" w:ascii="宋体" w:hAnsi="宋体" w:eastAsia="宋体" w:cs="宋体"/>
          <w:b w:val="0"/>
          <w:bCs w:val="0"/>
          <w:spacing w:val="7"/>
          <w:sz w:val="21"/>
          <w:szCs w:val="21"/>
          <w:highlight w:val="none"/>
        </w:rPr>
        <w:t>本项目采用全流程电子交易</w:t>
      </w:r>
      <w:r>
        <w:rPr>
          <w:rFonts w:hint="eastAsia" w:ascii="宋体" w:hAnsi="宋体" w:eastAsia="宋体" w:cs="宋体"/>
          <w:b w:val="0"/>
          <w:bCs w:val="0"/>
          <w:spacing w:val="6"/>
          <w:sz w:val="21"/>
          <w:szCs w:val="21"/>
          <w:highlight w:val="none"/>
        </w:rPr>
        <w:t>，投标人须通过绍兴市阳光采购服务平台电</w:t>
      </w:r>
      <w:r>
        <w:rPr>
          <w:rFonts w:hint="eastAsia" w:ascii="宋体" w:hAnsi="宋体" w:eastAsia="宋体" w:cs="宋体"/>
          <w:b w:val="0"/>
          <w:bCs w:val="0"/>
          <w:spacing w:val="1"/>
          <w:sz w:val="21"/>
          <w:szCs w:val="21"/>
          <w:highlight w:val="none"/>
        </w:rPr>
        <w:t xml:space="preserve"> </w:t>
      </w:r>
      <w:r>
        <w:rPr>
          <w:rFonts w:hint="eastAsia" w:ascii="宋体" w:hAnsi="宋体" w:eastAsia="宋体" w:cs="宋体"/>
          <w:b w:val="0"/>
          <w:bCs w:val="0"/>
          <w:spacing w:val="-5"/>
          <w:sz w:val="21"/>
          <w:szCs w:val="21"/>
          <w:highlight w:val="none"/>
        </w:rPr>
        <w:t>子 投 标 文 件</w:t>
      </w:r>
      <w:r>
        <w:rPr>
          <w:rFonts w:hint="eastAsia" w:ascii="宋体" w:hAnsi="宋体" w:eastAsia="宋体" w:cs="宋体"/>
          <w:b w:val="0"/>
          <w:bCs w:val="0"/>
          <w:spacing w:val="-11"/>
          <w:sz w:val="21"/>
          <w:szCs w:val="21"/>
          <w:highlight w:val="none"/>
        </w:rPr>
        <w:t xml:space="preserve"> </w:t>
      </w:r>
      <w:r>
        <w:rPr>
          <w:rFonts w:hint="eastAsia" w:ascii="宋体" w:hAnsi="宋体" w:eastAsia="宋体" w:cs="宋体"/>
          <w:b w:val="0"/>
          <w:bCs w:val="0"/>
          <w:spacing w:val="-5"/>
          <w:sz w:val="21"/>
          <w:szCs w:val="21"/>
          <w:highlight w:val="none"/>
        </w:rPr>
        <w:t>制</w:t>
      </w:r>
      <w:r>
        <w:rPr>
          <w:rFonts w:hint="eastAsia" w:ascii="宋体" w:hAnsi="宋体" w:eastAsia="宋体" w:cs="宋体"/>
          <w:b w:val="0"/>
          <w:bCs w:val="0"/>
          <w:spacing w:val="-15"/>
          <w:sz w:val="21"/>
          <w:szCs w:val="21"/>
          <w:highlight w:val="none"/>
        </w:rPr>
        <w:t xml:space="preserve"> </w:t>
      </w:r>
      <w:r>
        <w:rPr>
          <w:rFonts w:hint="eastAsia" w:ascii="宋体" w:hAnsi="宋体" w:eastAsia="宋体" w:cs="宋体"/>
          <w:b w:val="0"/>
          <w:bCs w:val="0"/>
          <w:spacing w:val="-5"/>
          <w:sz w:val="21"/>
          <w:szCs w:val="21"/>
          <w:highlight w:val="none"/>
        </w:rPr>
        <w:t>作</w:t>
      </w:r>
      <w:r>
        <w:rPr>
          <w:rFonts w:hint="eastAsia" w:ascii="宋体" w:hAnsi="宋体" w:eastAsia="宋体" w:cs="宋体"/>
          <w:b w:val="0"/>
          <w:bCs w:val="0"/>
          <w:spacing w:val="-12"/>
          <w:sz w:val="21"/>
          <w:szCs w:val="21"/>
          <w:highlight w:val="none"/>
        </w:rPr>
        <w:t xml:space="preserve"> </w:t>
      </w:r>
      <w:r>
        <w:rPr>
          <w:rFonts w:hint="eastAsia" w:ascii="宋体" w:hAnsi="宋体" w:eastAsia="宋体" w:cs="宋体"/>
          <w:b w:val="0"/>
          <w:bCs w:val="0"/>
          <w:spacing w:val="-5"/>
          <w:sz w:val="21"/>
          <w:szCs w:val="21"/>
          <w:highlight w:val="none"/>
        </w:rPr>
        <w:t>工</w:t>
      </w:r>
      <w:r>
        <w:rPr>
          <w:rFonts w:hint="eastAsia" w:ascii="宋体" w:hAnsi="宋体" w:eastAsia="宋体" w:cs="宋体"/>
          <w:b w:val="0"/>
          <w:bCs w:val="0"/>
          <w:spacing w:val="-11"/>
          <w:sz w:val="21"/>
          <w:szCs w:val="21"/>
          <w:highlight w:val="none"/>
        </w:rPr>
        <w:t xml:space="preserve"> </w:t>
      </w:r>
      <w:r>
        <w:rPr>
          <w:rFonts w:hint="eastAsia" w:ascii="宋体" w:hAnsi="宋体" w:eastAsia="宋体" w:cs="宋体"/>
          <w:b w:val="0"/>
          <w:bCs w:val="0"/>
          <w:spacing w:val="-5"/>
          <w:sz w:val="21"/>
          <w:szCs w:val="21"/>
          <w:highlight w:val="none"/>
        </w:rPr>
        <w:t>具</w:t>
      </w:r>
      <w:r>
        <w:rPr>
          <w:rFonts w:hint="eastAsia" w:ascii="宋体" w:hAnsi="宋体" w:eastAsia="宋体" w:cs="宋体"/>
          <w:b w:val="0"/>
          <w:bCs w:val="0"/>
          <w:spacing w:val="-17"/>
          <w:sz w:val="21"/>
          <w:szCs w:val="21"/>
          <w:highlight w:val="none"/>
        </w:rPr>
        <w:t xml:space="preserve"> </w:t>
      </w:r>
      <w:r>
        <w:rPr>
          <w:rFonts w:hint="eastAsia" w:ascii="宋体" w:hAnsi="宋体" w:eastAsia="宋体" w:cs="宋体"/>
          <w:b w:val="0"/>
          <w:bCs w:val="0"/>
          <w:spacing w:val="-5"/>
          <w:sz w:val="21"/>
          <w:szCs w:val="21"/>
          <w:highlight w:val="none"/>
        </w:rPr>
        <w:t>将 电 子</w:t>
      </w:r>
      <w:r>
        <w:rPr>
          <w:rFonts w:hint="eastAsia" w:ascii="宋体" w:hAnsi="宋体" w:eastAsia="宋体" w:cs="宋体"/>
          <w:b w:val="0"/>
          <w:bCs w:val="0"/>
          <w:spacing w:val="-13"/>
          <w:sz w:val="21"/>
          <w:szCs w:val="21"/>
          <w:highlight w:val="none"/>
        </w:rPr>
        <w:t xml:space="preserve"> </w:t>
      </w:r>
      <w:r>
        <w:rPr>
          <w:rFonts w:hint="eastAsia" w:ascii="宋体" w:hAnsi="宋体" w:eastAsia="宋体" w:cs="宋体"/>
          <w:b w:val="0"/>
          <w:bCs w:val="0"/>
          <w:spacing w:val="-5"/>
          <w:sz w:val="21"/>
          <w:szCs w:val="21"/>
          <w:highlight w:val="none"/>
        </w:rPr>
        <w:t>投</w:t>
      </w:r>
      <w:r>
        <w:rPr>
          <w:rFonts w:hint="eastAsia" w:ascii="宋体" w:hAnsi="宋体" w:eastAsia="宋体" w:cs="宋体"/>
          <w:b w:val="0"/>
          <w:bCs w:val="0"/>
          <w:spacing w:val="-12"/>
          <w:sz w:val="21"/>
          <w:szCs w:val="21"/>
          <w:highlight w:val="none"/>
        </w:rPr>
        <w:t xml:space="preserve"> </w:t>
      </w:r>
      <w:r>
        <w:rPr>
          <w:rFonts w:hint="eastAsia" w:ascii="宋体" w:hAnsi="宋体" w:eastAsia="宋体" w:cs="宋体"/>
          <w:b w:val="0"/>
          <w:bCs w:val="0"/>
          <w:spacing w:val="-5"/>
          <w:sz w:val="21"/>
          <w:szCs w:val="21"/>
          <w:highlight w:val="none"/>
        </w:rPr>
        <w:t>标</w:t>
      </w:r>
      <w:r>
        <w:rPr>
          <w:rFonts w:hint="eastAsia" w:ascii="宋体" w:hAnsi="宋体" w:eastAsia="宋体" w:cs="宋体"/>
          <w:b w:val="0"/>
          <w:bCs w:val="0"/>
          <w:spacing w:val="-14"/>
          <w:sz w:val="21"/>
          <w:szCs w:val="21"/>
          <w:highlight w:val="none"/>
        </w:rPr>
        <w:t xml:space="preserve"> </w:t>
      </w:r>
      <w:r>
        <w:rPr>
          <w:rFonts w:hint="eastAsia" w:ascii="宋体" w:hAnsi="宋体" w:eastAsia="宋体" w:cs="宋体"/>
          <w:b w:val="0"/>
          <w:bCs w:val="0"/>
          <w:spacing w:val="-5"/>
          <w:sz w:val="21"/>
          <w:szCs w:val="21"/>
          <w:highlight w:val="none"/>
        </w:rPr>
        <w:t>文</w:t>
      </w:r>
      <w:r>
        <w:rPr>
          <w:rFonts w:hint="eastAsia" w:ascii="宋体" w:hAnsi="宋体" w:eastAsia="宋体" w:cs="宋体"/>
          <w:b w:val="0"/>
          <w:bCs w:val="0"/>
          <w:spacing w:val="-16"/>
          <w:sz w:val="21"/>
          <w:szCs w:val="21"/>
          <w:highlight w:val="none"/>
        </w:rPr>
        <w:t xml:space="preserve"> </w:t>
      </w:r>
      <w:r>
        <w:rPr>
          <w:rFonts w:hint="eastAsia" w:ascii="宋体" w:hAnsi="宋体" w:eastAsia="宋体" w:cs="宋体"/>
          <w:b w:val="0"/>
          <w:bCs w:val="0"/>
          <w:spacing w:val="-5"/>
          <w:sz w:val="21"/>
          <w:szCs w:val="21"/>
          <w:highlight w:val="none"/>
        </w:rPr>
        <w:t>件</w:t>
      </w:r>
      <w:r>
        <w:rPr>
          <w:rFonts w:hint="eastAsia" w:ascii="宋体" w:hAnsi="宋体" w:eastAsia="宋体" w:cs="宋体"/>
          <w:b w:val="0"/>
          <w:bCs w:val="0"/>
          <w:spacing w:val="-13"/>
          <w:sz w:val="21"/>
          <w:szCs w:val="21"/>
          <w:highlight w:val="none"/>
        </w:rPr>
        <w:t xml:space="preserve"> </w:t>
      </w:r>
      <w:r>
        <w:rPr>
          <w:rFonts w:hint="eastAsia" w:ascii="宋体" w:hAnsi="宋体" w:eastAsia="宋体" w:cs="宋体"/>
          <w:b w:val="0"/>
          <w:bCs w:val="0"/>
          <w:spacing w:val="-5"/>
          <w:sz w:val="21"/>
          <w:szCs w:val="21"/>
          <w:highlight w:val="none"/>
        </w:rPr>
        <w:t>上</w:t>
      </w:r>
      <w:r>
        <w:rPr>
          <w:rFonts w:hint="eastAsia" w:ascii="宋体" w:hAnsi="宋体" w:eastAsia="宋体" w:cs="宋体"/>
          <w:b w:val="0"/>
          <w:bCs w:val="0"/>
          <w:spacing w:val="-17"/>
          <w:sz w:val="21"/>
          <w:szCs w:val="21"/>
          <w:highlight w:val="none"/>
        </w:rPr>
        <w:t xml:space="preserve"> </w:t>
      </w:r>
      <w:r>
        <w:rPr>
          <w:rFonts w:hint="eastAsia" w:ascii="宋体" w:hAnsi="宋体" w:eastAsia="宋体" w:cs="宋体"/>
          <w:b w:val="0"/>
          <w:bCs w:val="0"/>
          <w:spacing w:val="-5"/>
          <w:sz w:val="21"/>
          <w:szCs w:val="21"/>
          <w:highlight w:val="none"/>
        </w:rPr>
        <w:t>传</w:t>
      </w:r>
      <w:r>
        <w:rPr>
          <w:rFonts w:hint="eastAsia" w:ascii="宋体" w:hAnsi="宋体" w:eastAsia="宋体" w:cs="宋体"/>
          <w:b w:val="0"/>
          <w:bCs w:val="0"/>
          <w:spacing w:val="-15"/>
          <w:sz w:val="21"/>
          <w:szCs w:val="21"/>
          <w:highlight w:val="none"/>
        </w:rPr>
        <w:t xml:space="preserve"> </w:t>
      </w:r>
      <w:r>
        <w:rPr>
          <w:rFonts w:hint="eastAsia" w:ascii="宋体" w:hAnsi="宋体" w:eastAsia="宋体" w:cs="宋体"/>
          <w:b w:val="0"/>
          <w:bCs w:val="0"/>
          <w:spacing w:val="-5"/>
          <w:sz w:val="21"/>
          <w:szCs w:val="21"/>
          <w:highlight w:val="none"/>
        </w:rPr>
        <w:t>提</w:t>
      </w:r>
      <w:r>
        <w:rPr>
          <w:rFonts w:hint="eastAsia" w:ascii="宋体" w:hAnsi="宋体" w:eastAsia="宋体" w:cs="宋体"/>
          <w:b w:val="0"/>
          <w:bCs w:val="0"/>
          <w:spacing w:val="-11"/>
          <w:sz w:val="21"/>
          <w:szCs w:val="21"/>
          <w:highlight w:val="none"/>
        </w:rPr>
        <w:t xml:space="preserve"> </w:t>
      </w:r>
      <w:r>
        <w:rPr>
          <w:rFonts w:hint="eastAsia" w:ascii="宋体" w:hAnsi="宋体" w:eastAsia="宋体" w:cs="宋体"/>
          <w:b w:val="0"/>
          <w:bCs w:val="0"/>
          <w:spacing w:val="-5"/>
          <w:sz w:val="21"/>
          <w:szCs w:val="21"/>
          <w:highlight w:val="none"/>
        </w:rPr>
        <w:t>交</w:t>
      </w:r>
      <w:r>
        <w:rPr>
          <w:rFonts w:hint="eastAsia" w:ascii="宋体" w:hAnsi="宋体" w:eastAsia="宋体" w:cs="宋体"/>
          <w:b w:val="0"/>
          <w:bCs w:val="0"/>
          <w:spacing w:val="-9"/>
          <w:sz w:val="21"/>
          <w:szCs w:val="21"/>
          <w:highlight w:val="none"/>
        </w:rPr>
        <w:t xml:space="preserve"> </w:t>
      </w:r>
      <w:r>
        <w:rPr>
          <w:rFonts w:hint="eastAsia" w:ascii="宋体" w:hAnsi="宋体" w:eastAsia="宋体" w:cs="宋体"/>
          <w:b w:val="0"/>
          <w:bCs w:val="0"/>
          <w:spacing w:val="-5"/>
          <w:sz w:val="21"/>
          <w:szCs w:val="21"/>
          <w:highlight w:val="none"/>
        </w:rPr>
        <w:t>到</w:t>
      </w:r>
      <w:r>
        <w:rPr>
          <w:rFonts w:hint="eastAsia" w:ascii="宋体" w:hAnsi="宋体" w:eastAsia="宋体" w:cs="宋体"/>
          <w:b w:val="0"/>
          <w:bCs w:val="0"/>
          <w:spacing w:val="-12"/>
          <w:sz w:val="21"/>
          <w:szCs w:val="21"/>
          <w:highlight w:val="none"/>
        </w:rPr>
        <w:t xml:space="preserve"> </w:t>
      </w:r>
      <w:r>
        <w:rPr>
          <w:rFonts w:hint="eastAsia" w:ascii="宋体" w:hAnsi="宋体" w:eastAsia="宋体" w:cs="宋体"/>
          <w:b w:val="0"/>
          <w:bCs w:val="0"/>
          <w:spacing w:val="-5"/>
          <w:sz w:val="21"/>
          <w:szCs w:val="21"/>
          <w:highlight w:val="none"/>
        </w:rPr>
        <w:t>绍</w:t>
      </w:r>
      <w:r>
        <w:rPr>
          <w:rFonts w:hint="eastAsia" w:ascii="宋体" w:hAnsi="宋体" w:eastAsia="宋体" w:cs="宋体"/>
          <w:b w:val="0"/>
          <w:bCs w:val="0"/>
          <w:spacing w:val="-9"/>
          <w:sz w:val="21"/>
          <w:szCs w:val="21"/>
          <w:highlight w:val="none"/>
        </w:rPr>
        <w:t xml:space="preserve"> </w:t>
      </w:r>
      <w:r>
        <w:rPr>
          <w:rFonts w:hint="eastAsia" w:ascii="宋体" w:hAnsi="宋体" w:eastAsia="宋体" w:cs="宋体"/>
          <w:b w:val="0"/>
          <w:bCs w:val="0"/>
          <w:spacing w:val="-5"/>
          <w:sz w:val="21"/>
          <w:szCs w:val="21"/>
          <w:highlight w:val="none"/>
        </w:rPr>
        <w:t>兴</w:t>
      </w:r>
      <w:r>
        <w:rPr>
          <w:rFonts w:hint="eastAsia" w:ascii="宋体" w:hAnsi="宋体" w:eastAsia="宋体" w:cs="宋体"/>
          <w:b w:val="0"/>
          <w:bCs w:val="0"/>
          <w:spacing w:val="-10"/>
          <w:sz w:val="21"/>
          <w:szCs w:val="21"/>
          <w:highlight w:val="none"/>
        </w:rPr>
        <w:t xml:space="preserve"> </w:t>
      </w:r>
      <w:r>
        <w:rPr>
          <w:rFonts w:hint="eastAsia" w:ascii="宋体" w:hAnsi="宋体" w:eastAsia="宋体" w:cs="宋体"/>
          <w:b w:val="0"/>
          <w:bCs w:val="0"/>
          <w:spacing w:val="-5"/>
          <w:sz w:val="21"/>
          <w:szCs w:val="21"/>
          <w:highlight w:val="none"/>
        </w:rPr>
        <w:t>市 阳</w:t>
      </w:r>
      <w:r>
        <w:rPr>
          <w:rFonts w:hint="eastAsia" w:ascii="宋体" w:hAnsi="宋体" w:eastAsia="宋体" w:cs="宋体"/>
          <w:b w:val="0"/>
          <w:bCs w:val="0"/>
          <w:spacing w:val="-13"/>
          <w:sz w:val="21"/>
          <w:szCs w:val="21"/>
          <w:highlight w:val="none"/>
        </w:rPr>
        <w:t xml:space="preserve"> </w:t>
      </w:r>
      <w:r>
        <w:rPr>
          <w:rFonts w:hint="eastAsia" w:ascii="宋体" w:hAnsi="宋体" w:eastAsia="宋体" w:cs="宋体"/>
          <w:b w:val="0"/>
          <w:bCs w:val="0"/>
          <w:spacing w:val="-5"/>
          <w:sz w:val="21"/>
          <w:szCs w:val="21"/>
          <w:highlight w:val="none"/>
        </w:rPr>
        <w:t>光</w:t>
      </w:r>
      <w:r>
        <w:rPr>
          <w:rFonts w:hint="eastAsia" w:ascii="宋体" w:hAnsi="宋体" w:eastAsia="宋体" w:cs="宋体"/>
          <w:b w:val="0"/>
          <w:bCs w:val="0"/>
          <w:spacing w:val="-16"/>
          <w:sz w:val="21"/>
          <w:szCs w:val="21"/>
          <w:highlight w:val="none"/>
        </w:rPr>
        <w:t xml:space="preserve"> </w:t>
      </w:r>
      <w:r>
        <w:rPr>
          <w:rFonts w:hint="eastAsia" w:ascii="宋体" w:hAnsi="宋体" w:eastAsia="宋体" w:cs="宋体"/>
          <w:b w:val="0"/>
          <w:bCs w:val="0"/>
          <w:spacing w:val="-5"/>
          <w:sz w:val="21"/>
          <w:szCs w:val="21"/>
          <w:highlight w:val="none"/>
        </w:rPr>
        <w:t>采</w:t>
      </w:r>
      <w:r>
        <w:rPr>
          <w:rFonts w:hint="eastAsia" w:ascii="宋体" w:hAnsi="宋体" w:eastAsia="宋体" w:cs="宋体"/>
          <w:b w:val="0"/>
          <w:bCs w:val="0"/>
          <w:spacing w:val="-17"/>
          <w:sz w:val="21"/>
          <w:szCs w:val="21"/>
          <w:highlight w:val="none"/>
        </w:rPr>
        <w:t xml:space="preserve"> </w:t>
      </w:r>
      <w:r>
        <w:rPr>
          <w:rFonts w:hint="eastAsia" w:ascii="宋体" w:hAnsi="宋体" w:eastAsia="宋体" w:cs="宋体"/>
          <w:b w:val="0"/>
          <w:bCs w:val="0"/>
          <w:spacing w:val="-5"/>
          <w:sz w:val="21"/>
          <w:szCs w:val="21"/>
          <w:highlight w:val="none"/>
        </w:rPr>
        <w:t>购</w:t>
      </w:r>
      <w:r>
        <w:rPr>
          <w:rFonts w:hint="eastAsia" w:ascii="宋体" w:hAnsi="宋体" w:eastAsia="宋体" w:cs="宋体"/>
          <w:b w:val="0"/>
          <w:bCs w:val="0"/>
          <w:spacing w:val="-15"/>
          <w:sz w:val="21"/>
          <w:szCs w:val="21"/>
          <w:highlight w:val="none"/>
        </w:rPr>
        <w:t xml:space="preserve"> </w:t>
      </w:r>
      <w:r>
        <w:rPr>
          <w:rFonts w:hint="eastAsia" w:ascii="宋体" w:hAnsi="宋体" w:eastAsia="宋体" w:cs="宋体"/>
          <w:b w:val="0"/>
          <w:bCs w:val="0"/>
          <w:spacing w:val="-5"/>
          <w:sz w:val="21"/>
          <w:szCs w:val="21"/>
          <w:highlight w:val="none"/>
        </w:rPr>
        <w:t>服</w:t>
      </w:r>
      <w:r>
        <w:rPr>
          <w:rFonts w:hint="eastAsia" w:ascii="宋体" w:hAnsi="宋体" w:eastAsia="宋体" w:cs="宋体"/>
          <w:b w:val="0"/>
          <w:bCs w:val="0"/>
          <w:spacing w:val="-14"/>
          <w:sz w:val="21"/>
          <w:szCs w:val="21"/>
          <w:highlight w:val="none"/>
        </w:rPr>
        <w:t xml:space="preserve"> </w:t>
      </w:r>
      <w:r>
        <w:rPr>
          <w:rFonts w:hint="eastAsia" w:ascii="宋体" w:hAnsi="宋体" w:eastAsia="宋体" w:cs="宋体"/>
          <w:b w:val="0"/>
          <w:bCs w:val="0"/>
          <w:spacing w:val="-5"/>
          <w:sz w:val="21"/>
          <w:szCs w:val="21"/>
          <w:highlight w:val="none"/>
        </w:rPr>
        <w:t>务</w:t>
      </w:r>
      <w:r>
        <w:rPr>
          <w:rFonts w:hint="eastAsia" w:ascii="宋体" w:hAnsi="宋体" w:eastAsia="宋体" w:cs="宋体"/>
          <w:b w:val="0"/>
          <w:bCs w:val="0"/>
          <w:spacing w:val="-14"/>
          <w:sz w:val="21"/>
          <w:szCs w:val="21"/>
          <w:highlight w:val="none"/>
        </w:rPr>
        <w:t xml:space="preserve"> </w:t>
      </w:r>
      <w:r>
        <w:rPr>
          <w:rFonts w:hint="eastAsia" w:ascii="宋体" w:hAnsi="宋体" w:eastAsia="宋体" w:cs="宋体"/>
          <w:b w:val="0"/>
          <w:bCs w:val="0"/>
          <w:spacing w:val="-5"/>
          <w:sz w:val="21"/>
          <w:szCs w:val="21"/>
          <w:highlight w:val="none"/>
        </w:rPr>
        <w:t>平 台</w:t>
      </w:r>
      <w:r>
        <w:rPr>
          <w:rFonts w:hint="eastAsia" w:ascii="宋体" w:hAnsi="宋体" w:eastAsia="宋体" w:cs="宋体"/>
          <w:b w:val="0"/>
          <w:bCs w:val="0"/>
          <w:sz w:val="21"/>
          <w:szCs w:val="21"/>
          <w:highlight w:val="none"/>
        </w:rPr>
        <w:t xml:space="preserve"> </w:t>
      </w:r>
      <w:r>
        <w:rPr>
          <w:rFonts w:hint="eastAsia" w:ascii="宋体" w:hAnsi="宋体" w:eastAsia="宋体" w:cs="宋体"/>
          <w:b w:val="0"/>
          <w:bCs w:val="0"/>
          <w:spacing w:val="9"/>
          <w:sz w:val="21"/>
          <w:szCs w:val="21"/>
          <w:highlight w:val="none"/>
        </w:rPr>
        <w:t>（</w:t>
      </w:r>
      <w:r>
        <w:rPr>
          <w:rFonts w:hint="eastAsia" w:ascii="宋体" w:hAnsi="宋体" w:eastAsia="宋体" w:cs="宋体"/>
          <w:b w:val="0"/>
          <w:bCs w:val="0"/>
          <w:sz w:val="21"/>
          <w:szCs w:val="21"/>
          <w:highlight w:val="none"/>
        </w:rPr>
        <w:fldChar w:fldCharType="begin"/>
      </w:r>
      <w:r>
        <w:rPr>
          <w:rFonts w:hint="eastAsia" w:ascii="宋体" w:hAnsi="宋体" w:eastAsia="宋体" w:cs="宋体"/>
          <w:b w:val="0"/>
          <w:bCs w:val="0"/>
          <w:sz w:val="21"/>
          <w:szCs w:val="21"/>
          <w:highlight w:val="none"/>
        </w:rPr>
        <w:instrText xml:space="preserve"> HYPERLINK "https://ygcg.sxjypt.com" </w:instrText>
      </w:r>
      <w:r>
        <w:rPr>
          <w:rFonts w:hint="eastAsia" w:ascii="宋体" w:hAnsi="宋体" w:eastAsia="宋体" w:cs="宋体"/>
          <w:b w:val="0"/>
          <w:bCs w:val="0"/>
          <w:sz w:val="21"/>
          <w:szCs w:val="21"/>
          <w:highlight w:val="none"/>
        </w:rPr>
        <w:fldChar w:fldCharType="separate"/>
      </w:r>
      <w:r>
        <w:rPr>
          <w:rFonts w:hint="eastAsia" w:ascii="宋体" w:hAnsi="宋体" w:eastAsia="宋体" w:cs="宋体"/>
          <w:b w:val="0"/>
          <w:bCs w:val="0"/>
          <w:sz w:val="21"/>
          <w:szCs w:val="21"/>
          <w:highlight w:val="none"/>
        </w:rPr>
        <w:t>https</w:t>
      </w:r>
      <w:r>
        <w:rPr>
          <w:rFonts w:hint="eastAsia" w:ascii="宋体" w:hAnsi="宋体" w:eastAsia="宋体" w:cs="宋体"/>
          <w:b w:val="0"/>
          <w:bCs w:val="0"/>
          <w:spacing w:val="9"/>
          <w:sz w:val="21"/>
          <w:szCs w:val="21"/>
          <w:highlight w:val="none"/>
        </w:rPr>
        <w:t>://</w:t>
      </w:r>
      <w:r>
        <w:rPr>
          <w:rFonts w:hint="eastAsia" w:ascii="宋体" w:hAnsi="宋体" w:eastAsia="宋体" w:cs="宋体"/>
          <w:b w:val="0"/>
          <w:bCs w:val="0"/>
          <w:sz w:val="21"/>
          <w:szCs w:val="21"/>
          <w:highlight w:val="none"/>
        </w:rPr>
        <w:t>ygcg</w:t>
      </w:r>
      <w:r>
        <w:rPr>
          <w:rFonts w:hint="eastAsia" w:ascii="宋体" w:hAnsi="宋体" w:eastAsia="宋体" w:cs="宋体"/>
          <w:b w:val="0"/>
          <w:bCs w:val="0"/>
          <w:spacing w:val="9"/>
          <w:sz w:val="21"/>
          <w:szCs w:val="21"/>
          <w:highlight w:val="none"/>
        </w:rPr>
        <w:t>.</w:t>
      </w:r>
      <w:r>
        <w:rPr>
          <w:rFonts w:hint="eastAsia" w:ascii="宋体" w:hAnsi="宋体" w:eastAsia="宋体" w:cs="宋体"/>
          <w:b w:val="0"/>
          <w:bCs w:val="0"/>
          <w:sz w:val="21"/>
          <w:szCs w:val="21"/>
          <w:highlight w:val="none"/>
        </w:rPr>
        <w:t>sxjypt</w:t>
      </w:r>
      <w:r>
        <w:rPr>
          <w:rFonts w:hint="eastAsia" w:ascii="宋体" w:hAnsi="宋体" w:eastAsia="宋体" w:cs="宋体"/>
          <w:b w:val="0"/>
          <w:bCs w:val="0"/>
          <w:spacing w:val="9"/>
          <w:sz w:val="21"/>
          <w:szCs w:val="21"/>
          <w:highlight w:val="none"/>
        </w:rPr>
        <w:t>.</w:t>
      </w:r>
      <w:r>
        <w:rPr>
          <w:rFonts w:hint="eastAsia" w:ascii="宋体" w:hAnsi="宋体" w:eastAsia="宋体" w:cs="宋体"/>
          <w:b w:val="0"/>
          <w:bCs w:val="0"/>
          <w:sz w:val="21"/>
          <w:szCs w:val="21"/>
          <w:highlight w:val="none"/>
        </w:rPr>
        <w:t>com</w:t>
      </w:r>
      <w:r>
        <w:rPr>
          <w:rFonts w:hint="eastAsia" w:ascii="宋体" w:hAnsi="宋体" w:eastAsia="宋体" w:cs="宋体"/>
          <w:b w:val="0"/>
          <w:bCs w:val="0"/>
          <w:sz w:val="21"/>
          <w:szCs w:val="21"/>
          <w:highlight w:val="none"/>
        </w:rPr>
        <w:fldChar w:fldCharType="end"/>
      </w:r>
      <w:r>
        <w:rPr>
          <w:rFonts w:hint="eastAsia" w:ascii="宋体" w:hAnsi="宋体" w:eastAsia="宋体" w:cs="宋体"/>
          <w:b w:val="0"/>
          <w:bCs w:val="0"/>
          <w:spacing w:val="9"/>
          <w:sz w:val="21"/>
          <w:szCs w:val="21"/>
          <w:highlight w:val="none"/>
        </w:rPr>
        <w:t>）。</w:t>
      </w:r>
    </w:p>
    <w:p w14:paraId="62648D5D">
      <w:pPr>
        <w:keepNext w:val="0"/>
        <w:keepLines w:val="0"/>
        <w:pageBreakBefore w:val="0"/>
        <w:widowControl w:val="0"/>
        <w:kinsoku/>
        <w:wordWrap/>
        <w:overflowPunct/>
        <w:topLinePunct w:val="0"/>
        <w:autoSpaceDE/>
        <w:autoSpaceDN/>
        <w:bidi w:val="0"/>
        <w:adjustRightInd/>
        <w:snapToGrid/>
        <w:spacing w:line="440" w:lineRule="exact"/>
        <w:ind w:left="0" w:right="0" w:firstLine="424" w:firstLineChars="200"/>
        <w:jc w:val="both"/>
        <w:textAlignment w:val="auto"/>
        <w:rPr>
          <w:rFonts w:hint="eastAsia" w:ascii="宋体" w:hAnsi="宋体" w:eastAsia="宋体" w:cs="宋体"/>
          <w:b w:val="0"/>
          <w:bCs w:val="0"/>
          <w:sz w:val="21"/>
          <w:szCs w:val="21"/>
          <w:highlight w:val="none"/>
        </w:rPr>
      </w:pPr>
      <w:r>
        <w:rPr>
          <w:rFonts w:hint="eastAsia" w:ascii="宋体" w:hAnsi="宋体" w:cs="宋体"/>
          <w:b w:val="0"/>
          <w:bCs w:val="0"/>
          <w:spacing w:val="1"/>
          <w:sz w:val="21"/>
          <w:szCs w:val="21"/>
          <w:highlight w:val="none"/>
          <w:lang w:eastAsia="zh-CN"/>
        </w:rPr>
        <w:t>4.</w:t>
      </w:r>
      <w:r>
        <w:rPr>
          <w:rFonts w:hint="eastAsia" w:ascii="宋体" w:hAnsi="宋体" w:eastAsia="宋体" w:cs="宋体"/>
          <w:b w:val="0"/>
          <w:bCs w:val="0"/>
          <w:spacing w:val="7"/>
          <w:sz w:val="21"/>
          <w:szCs w:val="21"/>
          <w:highlight w:val="none"/>
        </w:rPr>
        <w:t>开标时间：</w:t>
      </w:r>
      <w:r>
        <w:rPr>
          <w:rFonts w:hint="eastAsia" w:ascii="宋体" w:hAnsi="宋体" w:cs="宋体"/>
          <w:b w:val="0"/>
          <w:bCs w:val="0"/>
          <w:spacing w:val="7"/>
          <w:sz w:val="21"/>
          <w:szCs w:val="21"/>
          <w:highlight w:val="none"/>
          <w:lang w:eastAsia="zh-CN"/>
        </w:rPr>
        <w:t>2</w:t>
      </w:r>
      <w:r>
        <w:rPr>
          <w:rFonts w:hint="eastAsia" w:ascii="宋体" w:hAnsi="宋体" w:cs="宋体"/>
          <w:b w:val="0"/>
          <w:bCs w:val="0"/>
          <w:spacing w:val="7"/>
          <w:sz w:val="21"/>
          <w:szCs w:val="21"/>
          <w:highlight w:val="none"/>
          <w:lang w:val="en-US" w:eastAsia="zh-CN"/>
        </w:rPr>
        <w:t>026</w:t>
      </w:r>
      <w:r>
        <w:rPr>
          <w:rFonts w:hint="eastAsia" w:ascii="宋体" w:hAnsi="宋体" w:eastAsia="宋体" w:cs="宋体"/>
          <w:b w:val="0"/>
          <w:bCs w:val="0"/>
          <w:spacing w:val="7"/>
          <w:sz w:val="21"/>
          <w:szCs w:val="21"/>
          <w:highlight w:val="none"/>
        </w:rPr>
        <w:t xml:space="preserve">年 </w:t>
      </w:r>
      <w:r>
        <w:rPr>
          <w:rFonts w:hint="eastAsia" w:ascii="宋体" w:hAnsi="宋体" w:cs="宋体"/>
          <w:b w:val="0"/>
          <w:bCs w:val="0"/>
          <w:spacing w:val="7"/>
          <w:sz w:val="21"/>
          <w:szCs w:val="21"/>
          <w:highlight w:val="none"/>
          <w:lang w:val="en-US" w:eastAsia="zh-CN"/>
        </w:rPr>
        <w:t xml:space="preserve">  </w:t>
      </w:r>
      <w:r>
        <w:rPr>
          <w:rFonts w:hint="eastAsia" w:ascii="宋体" w:hAnsi="宋体" w:eastAsia="宋体" w:cs="宋体"/>
          <w:b w:val="0"/>
          <w:bCs w:val="0"/>
          <w:spacing w:val="7"/>
          <w:sz w:val="21"/>
          <w:szCs w:val="21"/>
          <w:highlight w:val="none"/>
        </w:rPr>
        <w:t>月</w:t>
      </w:r>
      <w:r>
        <w:rPr>
          <w:rFonts w:hint="eastAsia" w:ascii="宋体" w:hAnsi="宋体" w:eastAsia="宋体" w:cs="宋体"/>
          <w:b w:val="0"/>
          <w:bCs w:val="0"/>
          <w:spacing w:val="7"/>
          <w:sz w:val="21"/>
          <w:szCs w:val="21"/>
          <w:highlight w:val="none"/>
          <w:lang w:val="en-US" w:eastAsia="zh-CN"/>
        </w:rPr>
        <w:t xml:space="preserve">  </w:t>
      </w:r>
      <w:r>
        <w:rPr>
          <w:rFonts w:hint="eastAsia" w:ascii="宋体" w:hAnsi="宋体" w:eastAsia="宋体" w:cs="宋体"/>
          <w:b w:val="0"/>
          <w:bCs w:val="0"/>
          <w:spacing w:val="7"/>
          <w:sz w:val="21"/>
          <w:szCs w:val="21"/>
          <w:highlight w:val="none"/>
        </w:rPr>
        <w:t xml:space="preserve">日   </w:t>
      </w:r>
      <w:r>
        <w:rPr>
          <w:rFonts w:hint="eastAsia" w:ascii="宋体" w:hAnsi="宋体" w:eastAsia="宋体" w:cs="宋体"/>
          <w:b w:val="0"/>
          <w:bCs w:val="0"/>
          <w:spacing w:val="2"/>
          <w:sz w:val="21"/>
          <w:szCs w:val="21"/>
          <w:highlight w:val="none"/>
        </w:rPr>
        <w:t>点 30分00秒（</w:t>
      </w:r>
      <w:r>
        <w:rPr>
          <w:rFonts w:hint="eastAsia" w:ascii="宋体" w:hAnsi="宋体" w:eastAsia="宋体" w:cs="宋体"/>
          <w:b w:val="0"/>
          <w:bCs w:val="0"/>
          <w:spacing w:val="1"/>
          <w:sz w:val="21"/>
          <w:szCs w:val="21"/>
          <w:highlight w:val="none"/>
        </w:rPr>
        <w:t>北京时</w:t>
      </w:r>
      <w:r>
        <w:rPr>
          <w:rFonts w:hint="eastAsia" w:ascii="宋体" w:hAnsi="宋体" w:eastAsia="宋体" w:cs="宋体"/>
          <w:b w:val="0"/>
          <w:bCs w:val="0"/>
          <w:sz w:val="21"/>
          <w:szCs w:val="21"/>
          <w:highlight w:val="none"/>
        </w:rPr>
        <w:t>间）</w:t>
      </w:r>
    </w:p>
    <w:p w14:paraId="2E7083F4">
      <w:pPr>
        <w:keepNext w:val="0"/>
        <w:keepLines w:val="0"/>
        <w:pageBreakBefore w:val="0"/>
        <w:widowControl w:val="0"/>
        <w:kinsoku/>
        <w:wordWrap/>
        <w:overflowPunct/>
        <w:topLinePunct w:val="0"/>
        <w:autoSpaceDE/>
        <w:autoSpaceDN/>
        <w:bidi w:val="0"/>
        <w:adjustRightInd/>
        <w:snapToGrid/>
        <w:spacing w:line="440" w:lineRule="exact"/>
        <w:ind w:left="0" w:right="0" w:firstLine="423"/>
        <w:jc w:val="both"/>
        <w:textAlignment w:val="auto"/>
        <w:rPr>
          <w:rFonts w:hint="eastAsia" w:ascii="宋体" w:hAnsi="宋体" w:eastAsia="宋体" w:cs="宋体"/>
          <w:b w:val="0"/>
          <w:bCs w:val="0"/>
          <w:spacing w:val="6"/>
          <w:sz w:val="21"/>
          <w:szCs w:val="21"/>
          <w:highlight w:val="none"/>
          <w:lang w:val="en-US" w:eastAsia="zh-CN"/>
        </w:rPr>
      </w:pPr>
      <w:r>
        <w:rPr>
          <w:rFonts w:hint="eastAsia" w:ascii="宋体" w:hAnsi="宋体" w:cs="宋体"/>
          <w:b w:val="0"/>
          <w:bCs w:val="0"/>
          <w:spacing w:val="6"/>
          <w:sz w:val="21"/>
          <w:szCs w:val="21"/>
          <w:highlight w:val="none"/>
          <w:lang w:eastAsia="zh-CN"/>
        </w:rPr>
        <w:t>5.</w:t>
      </w:r>
      <w:r>
        <w:rPr>
          <w:rFonts w:hint="eastAsia" w:ascii="宋体" w:hAnsi="宋体" w:eastAsia="宋体" w:cs="宋体"/>
          <w:b w:val="0"/>
          <w:bCs w:val="0"/>
          <w:spacing w:val="6"/>
          <w:sz w:val="21"/>
          <w:szCs w:val="21"/>
          <w:highlight w:val="none"/>
        </w:rPr>
        <w:t>开标地点（网址）：</w:t>
      </w:r>
      <w:r>
        <w:rPr>
          <w:rFonts w:hint="eastAsia" w:ascii="宋体" w:hAnsi="宋体" w:eastAsia="宋体" w:cs="宋体"/>
          <w:b w:val="0"/>
          <w:bCs w:val="0"/>
          <w:spacing w:val="6"/>
          <w:sz w:val="21"/>
          <w:szCs w:val="21"/>
          <w:highlight w:val="none"/>
          <w:lang w:val="en-US" w:eastAsia="zh-CN"/>
        </w:rPr>
        <w:t>本项目采用不见面开标，投标人无需派授权代表出席开标会议。投标人可通过</w:t>
      </w:r>
      <w:r>
        <w:rPr>
          <w:rFonts w:hint="eastAsia" w:ascii="宋体" w:hAnsi="宋体" w:eastAsia="宋体" w:cs="宋体"/>
          <w:b w:val="0"/>
          <w:bCs w:val="0"/>
          <w:spacing w:val="6"/>
          <w:sz w:val="21"/>
          <w:szCs w:val="21"/>
          <w:highlight w:val="none"/>
        </w:rPr>
        <w:t>绍兴市阳光采购服务平台（</w:t>
      </w:r>
      <w:r>
        <w:rPr>
          <w:rFonts w:hint="eastAsia" w:ascii="宋体" w:hAnsi="宋体" w:eastAsia="宋体" w:cs="宋体"/>
          <w:b w:val="0"/>
          <w:bCs w:val="0"/>
          <w:spacing w:val="6"/>
          <w:sz w:val="21"/>
          <w:szCs w:val="21"/>
          <w:highlight w:val="none"/>
        </w:rPr>
        <w:fldChar w:fldCharType="begin"/>
      </w:r>
      <w:r>
        <w:rPr>
          <w:rFonts w:hint="eastAsia" w:ascii="宋体" w:hAnsi="宋体" w:eastAsia="宋体" w:cs="宋体"/>
          <w:b w:val="0"/>
          <w:bCs w:val="0"/>
          <w:spacing w:val="6"/>
          <w:sz w:val="21"/>
          <w:szCs w:val="21"/>
          <w:highlight w:val="none"/>
        </w:rPr>
        <w:instrText xml:space="preserve"> HYPERLINK "https://ygcg.sxjypt.com" </w:instrText>
      </w:r>
      <w:r>
        <w:rPr>
          <w:rFonts w:hint="eastAsia" w:ascii="宋体" w:hAnsi="宋体" w:eastAsia="宋体" w:cs="宋体"/>
          <w:b w:val="0"/>
          <w:bCs w:val="0"/>
          <w:spacing w:val="6"/>
          <w:sz w:val="21"/>
          <w:szCs w:val="21"/>
          <w:highlight w:val="none"/>
        </w:rPr>
        <w:fldChar w:fldCharType="separate"/>
      </w:r>
      <w:r>
        <w:rPr>
          <w:rFonts w:hint="eastAsia" w:ascii="宋体" w:hAnsi="宋体" w:eastAsia="宋体" w:cs="宋体"/>
          <w:b w:val="0"/>
          <w:bCs w:val="0"/>
          <w:spacing w:val="6"/>
          <w:sz w:val="21"/>
          <w:szCs w:val="21"/>
          <w:highlight w:val="none"/>
        </w:rPr>
        <w:t>https://ygcg.sxjypt.com</w:t>
      </w:r>
      <w:r>
        <w:rPr>
          <w:rFonts w:hint="eastAsia" w:ascii="宋体" w:hAnsi="宋体" w:eastAsia="宋体" w:cs="宋体"/>
          <w:b w:val="0"/>
          <w:bCs w:val="0"/>
          <w:spacing w:val="6"/>
          <w:sz w:val="21"/>
          <w:szCs w:val="21"/>
          <w:highlight w:val="none"/>
        </w:rPr>
        <w:fldChar w:fldCharType="end"/>
      </w:r>
      <w:r>
        <w:rPr>
          <w:rFonts w:hint="eastAsia" w:ascii="宋体" w:hAnsi="宋体" w:eastAsia="宋体" w:cs="宋体"/>
          <w:b w:val="0"/>
          <w:bCs w:val="0"/>
          <w:spacing w:val="6"/>
          <w:sz w:val="21"/>
          <w:szCs w:val="21"/>
          <w:highlight w:val="none"/>
        </w:rPr>
        <w:t xml:space="preserve"> ）</w:t>
      </w:r>
      <w:r>
        <w:rPr>
          <w:rFonts w:hint="eastAsia" w:ascii="宋体" w:hAnsi="宋体" w:eastAsia="宋体" w:cs="宋体"/>
          <w:b w:val="0"/>
          <w:bCs w:val="0"/>
          <w:spacing w:val="6"/>
          <w:sz w:val="21"/>
          <w:szCs w:val="21"/>
          <w:highlight w:val="none"/>
          <w:lang w:val="en-US" w:eastAsia="zh-CN"/>
        </w:rPr>
        <w:t>不见面开标大厅，在线观看开标直播过程，并和招标代理机构进行交互。</w:t>
      </w:r>
    </w:p>
    <w:p w14:paraId="2E122E2C">
      <w:pPr>
        <w:keepNext w:val="0"/>
        <w:keepLines w:val="0"/>
        <w:pageBreakBefore w:val="0"/>
        <w:widowControl w:val="0"/>
        <w:kinsoku/>
        <w:wordWrap/>
        <w:overflowPunct/>
        <w:topLinePunct w:val="0"/>
        <w:autoSpaceDE/>
        <w:autoSpaceDN/>
        <w:bidi w:val="0"/>
        <w:adjustRightInd/>
        <w:snapToGrid/>
        <w:spacing w:line="440" w:lineRule="exact"/>
        <w:ind w:left="0" w:right="0" w:firstLine="423"/>
        <w:jc w:val="both"/>
        <w:textAlignment w:val="auto"/>
        <w:rPr>
          <w:rFonts w:hint="eastAsia" w:ascii="宋体" w:hAnsi="宋体" w:eastAsia="宋体" w:cs="宋体"/>
          <w:b w:val="0"/>
          <w:bCs w:val="0"/>
          <w:spacing w:val="8"/>
          <w:sz w:val="21"/>
          <w:szCs w:val="21"/>
          <w:highlight w:val="none"/>
        </w:rPr>
      </w:pPr>
      <w:r>
        <w:rPr>
          <w:rFonts w:hint="eastAsia" w:ascii="宋体" w:hAnsi="宋体" w:cs="宋体"/>
          <w:b w:val="0"/>
          <w:bCs w:val="0"/>
          <w:spacing w:val="6"/>
          <w:sz w:val="21"/>
          <w:szCs w:val="21"/>
          <w:highlight w:val="none"/>
          <w:lang w:eastAsia="zh-CN"/>
        </w:rPr>
        <w:t>6.</w:t>
      </w:r>
      <w:r>
        <w:rPr>
          <w:rFonts w:hint="eastAsia" w:ascii="宋体" w:hAnsi="宋体" w:eastAsia="宋体" w:cs="宋体"/>
          <w:b w:val="0"/>
          <w:bCs w:val="0"/>
          <w:spacing w:val="6"/>
          <w:sz w:val="21"/>
          <w:szCs w:val="21"/>
          <w:highlight w:val="none"/>
        </w:rPr>
        <w:t>本项目为通过绍兴市阳光采购服务平台进行的全流程电子招投标项目，须通过绍兴市阳光采</w:t>
      </w:r>
      <w:r>
        <w:rPr>
          <w:rFonts w:hint="eastAsia" w:ascii="宋体" w:hAnsi="宋体" w:eastAsia="宋体" w:cs="宋体"/>
          <w:b w:val="0"/>
          <w:bCs w:val="0"/>
          <w:spacing w:val="8"/>
          <w:sz w:val="21"/>
          <w:szCs w:val="21"/>
          <w:highlight w:val="none"/>
        </w:rPr>
        <w:t>购服务平台进行电子投标，无法接受线下投标文件，请投标人合理安排好时间准时投标。</w:t>
      </w:r>
    </w:p>
    <w:p w14:paraId="7A55CEC6">
      <w:pPr>
        <w:keepNext w:val="0"/>
        <w:keepLines w:val="0"/>
        <w:pageBreakBefore w:val="0"/>
        <w:widowControl w:val="0"/>
        <w:kinsoku/>
        <w:wordWrap/>
        <w:overflowPunct/>
        <w:topLinePunct w:val="0"/>
        <w:autoSpaceDE/>
        <w:autoSpaceDN/>
        <w:bidi w:val="0"/>
        <w:adjustRightInd/>
        <w:snapToGrid/>
        <w:spacing w:line="440" w:lineRule="exact"/>
        <w:ind w:left="0" w:right="0" w:firstLine="423"/>
        <w:jc w:val="both"/>
        <w:textAlignment w:val="auto"/>
        <w:rPr>
          <w:rFonts w:hint="eastAsia" w:ascii="宋体" w:hAnsi="宋体" w:eastAsia="宋体" w:cs="宋体"/>
          <w:b/>
          <w:bCs/>
          <w:spacing w:val="8"/>
          <w:sz w:val="21"/>
          <w:szCs w:val="21"/>
          <w:highlight w:val="none"/>
        </w:rPr>
      </w:pPr>
      <w:r>
        <w:rPr>
          <w:rFonts w:hint="eastAsia" w:ascii="宋体" w:hAnsi="宋体" w:eastAsia="宋体" w:cs="宋体"/>
          <w:b/>
          <w:bCs/>
          <w:spacing w:val="8"/>
          <w:sz w:val="21"/>
          <w:szCs w:val="21"/>
          <w:highlight w:val="none"/>
          <w:lang w:val="en-US" w:eastAsia="zh-CN"/>
        </w:rPr>
        <w:t>五</w:t>
      </w:r>
      <w:r>
        <w:rPr>
          <w:rFonts w:hint="eastAsia" w:ascii="宋体" w:hAnsi="宋体" w:eastAsia="宋体" w:cs="宋体"/>
          <w:b/>
          <w:bCs/>
          <w:spacing w:val="8"/>
          <w:sz w:val="21"/>
          <w:szCs w:val="21"/>
          <w:highlight w:val="none"/>
        </w:rPr>
        <w:t>、其他有关内容</w:t>
      </w:r>
    </w:p>
    <w:p w14:paraId="654C4AB4">
      <w:pPr>
        <w:keepNext w:val="0"/>
        <w:keepLines w:val="0"/>
        <w:pageBreakBefore w:val="0"/>
        <w:widowControl w:val="0"/>
        <w:kinsoku/>
        <w:wordWrap/>
        <w:overflowPunct/>
        <w:topLinePunct w:val="0"/>
        <w:autoSpaceDE/>
        <w:autoSpaceDN/>
        <w:bidi w:val="0"/>
        <w:adjustRightInd/>
        <w:snapToGrid/>
        <w:spacing w:line="440" w:lineRule="exact"/>
        <w:ind w:left="0" w:right="0" w:firstLine="420" w:firstLineChars="200"/>
        <w:jc w:val="both"/>
        <w:textAlignment w:val="auto"/>
        <w:rPr>
          <w:rFonts w:hint="default" w:ascii="宋体" w:hAnsi="宋体" w:eastAsia="宋体" w:cs="Times New Roman"/>
          <w:szCs w:val="21"/>
          <w:highlight w:val="none"/>
          <w:lang w:val="en-US"/>
        </w:rPr>
      </w:pPr>
      <w:r>
        <w:rPr>
          <w:rFonts w:hint="eastAsia" w:ascii="宋体" w:hAnsi="宋体" w:cs="Times New Roman"/>
          <w:szCs w:val="21"/>
          <w:highlight w:val="none"/>
          <w:lang w:eastAsia="zh-CN"/>
        </w:rPr>
        <w:t>1.</w:t>
      </w:r>
      <w:r>
        <w:rPr>
          <w:rFonts w:hint="eastAsia" w:ascii="宋体" w:hAnsi="宋体" w:eastAsia="宋体" w:cs="Times New Roman"/>
          <w:szCs w:val="21"/>
          <w:highlight w:val="none"/>
        </w:rPr>
        <w:t>投标保证金：</w:t>
      </w:r>
      <w:r>
        <w:rPr>
          <w:rFonts w:hint="eastAsia" w:ascii="宋体" w:hAnsi="宋体" w:cs="Times New Roman"/>
          <w:szCs w:val="21"/>
          <w:highlight w:val="none"/>
          <w:lang w:val="en-US" w:eastAsia="zh-CN"/>
        </w:rPr>
        <w:t>1</w:t>
      </w:r>
      <w:r>
        <w:rPr>
          <w:rFonts w:hint="eastAsia" w:ascii="宋体" w:hAnsi="宋体" w:cs="Arial"/>
          <w:b w:val="0"/>
          <w:bCs w:val="0"/>
          <w:color w:val="auto"/>
          <w:kern w:val="0"/>
          <w:szCs w:val="21"/>
          <w:highlight w:val="none"/>
          <w:u w:val="none"/>
          <w:lang w:val="en-US" w:eastAsia="zh-CN"/>
        </w:rPr>
        <w:t>0000元，投标保证金的到账截止时间：2026年  月  日15点00分00秒（北京时间）。项目报名成功后，投标人通过登录绍兴市阳光采购服务平台在本项目中获取相应的虚拟子账号，并将保证金由投标人的账户（户名和投标人名称一致）一次性缴入该虚拟子账号。</w:t>
      </w:r>
    </w:p>
    <w:p w14:paraId="7B565523">
      <w:pPr>
        <w:keepNext w:val="0"/>
        <w:keepLines w:val="0"/>
        <w:pageBreakBefore w:val="0"/>
        <w:widowControl w:val="0"/>
        <w:kinsoku/>
        <w:wordWrap/>
        <w:overflowPunct/>
        <w:topLinePunct w:val="0"/>
        <w:autoSpaceDE/>
        <w:autoSpaceDN/>
        <w:bidi w:val="0"/>
        <w:adjustRightInd/>
        <w:snapToGrid/>
        <w:spacing w:line="440" w:lineRule="exact"/>
        <w:ind w:left="0" w:right="0" w:firstLine="420" w:firstLineChars="200"/>
        <w:jc w:val="both"/>
        <w:textAlignment w:val="auto"/>
        <w:rPr>
          <w:rStyle w:val="143"/>
          <w:rFonts w:hint="default"/>
          <w:color w:val="auto"/>
          <w:sz w:val="21"/>
          <w:szCs w:val="21"/>
          <w:highlight w:val="none"/>
        </w:rPr>
      </w:pPr>
      <w:r>
        <w:rPr>
          <w:rFonts w:hint="eastAsia" w:ascii="宋体" w:hAnsi="宋体" w:cs="Times New Roman"/>
          <w:szCs w:val="21"/>
          <w:highlight w:val="none"/>
          <w:lang w:val="en-US" w:eastAsia="zh-CN"/>
        </w:rPr>
        <w:t>2.</w:t>
      </w:r>
      <w:r>
        <w:rPr>
          <w:rFonts w:hint="eastAsia" w:ascii="宋体" w:hAnsi="宋体" w:eastAsia="宋体" w:cs="Times New Roman"/>
          <w:szCs w:val="21"/>
          <w:highlight w:val="none"/>
        </w:rPr>
        <w:t>评标方法：</w:t>
      </w:r>
      <w:r>
        <w:rPr>
          <w:rFonts w:hint="eastAsia" w:ascii="宋体" w:hAnsi="宋体" w:eastAsia="宋体" w:cs="Times New Roman"/>
          <w:szCs w:val="21"/>
          <w:highlight w:val="none"/>
          <w:lang w:val="en-US" w:eastAsia="zh-CN"/>
        </w:rPr>
        <w:t>综合评</w:t>
      </w:r>
      <w:r>
        <w:rPr>
          <w:rFonts w:hint="eastAsia" w:ascii="宋体" w:hAnsi="宋体" w:cs="Times New Roman"/>
          <w:szCs w:val="21"/>
          <w:highlight w:val="none"/>
          <w:lang w:val="en-US" w:eastAsia="zh-CN"/>
        </w:rPr>
        <w:t>估</w:t>
      </w:r>
      <w:r>
        <w:rPr>
          <w:rFonts w:hint="eastAsia" w:ascii="宋体" w:hAnsi="宋体" w:eastAsia="宋体" w:cs="Times New Roman"/>
          <w:szCs w:val="21"/>
          <w:highlight w:val="none"/>
          <w:lang w:val="en-US" w:eastAsia="zh-CN"/>
        </w:rPr>
        <w:t>法</w:t>
      </w:r>
      <w:r>
        <w:rPr>
          <w:rFonts w:hint="eastAsia" w:ascii="宋体" w:hAnsi="宋体" w:eastAsia="宋体" w:cs="Times New Roman"/>
          <w:szCs w:val="21"/>
          <w:highlight w:val="none"/>
        </w:rPr>
        <w:t>（设技术标）</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lang w:val="en-US" w:eastAsia="zh-CN"/>
        </w:rPr>
        <w:t>评标结果按评审后得分由高到低顺序排列，得分前二名为中标候选人。得分相同的，按</w:t>
      </w:r>
      <w:r>
        <w:rPr>
          <w:rFonts w:hint="eastAsia" w:ascii="宋体" w:hAnsi="宋体" w:cs="Times New Roman"/>
          <w:szCs w:val="21"/>
          <w:highlight w:val="none"/>
          <w:lang w:val="en-US" w:eastAsia="zh-CN"/>
        </w:rPr>
        <w:t>折扣率低</w:t>
      </w:r>
      <w:r>
        <w:rPr>
          <w:rFonts w:hint="eastAsia" w:ascii="宋体" w:hAnsi="宋体" w:eastAsia="宋体" w:cs="Times New Roman"/>
          <w:szCs w:val="21"/>
          <w:highlight w:val="none"/>
          <w:lang w:val="en-US" w:eastAsia="zh-CN"/>
        </w:rPr>
        <w:t>的排序在先。得分且</w:t>
      </w:r>
      <w:r>
        <w:rPr>
          <w:rFonts w:hint="eastAsia" w:ascii="宋体" w:hAnsi="宋体" w:cs="Times New Roman"/>
          <w:szCs w:val="21"/>
          <w:highlight w:val="none"/>
          <w:lang w:val="en-US" w:eastAsia="zh-CN"/>
        </w:rPr>
        <w:t>折扣率</w:t>
      </w:r>
      <w:r>
        <w:rPr>
          <w:rFonts w:hint="eastAsia" w:ascii="宋体" w:hAnsi="宋体" w:eastAsia="宋体" w:cs="Times New Roman"/>
          <w:szCs w:val="21"/>
          <w:highlight w:val="none"/>
          <w:lang w:val="en-US" w:eastAsia="zh-CN"/>
        </w:rPr>
        <w:t>相同的并列</w:t>
      </w:r>
      <w:r>
        <w:rPr>
          <w:rFonts w:hint="eastAsia" w:ascii="宋体" w:hAnsi="宋体" w:cs="Times New Roman"/>
          <w:szCs w:val="21"/>
          <w:highlight w:val="none"/>
          <w:lang w:val="en-US" w:eastAsia="zh-CN"/>
        </w:rPr>
        <w:t>。</w:t>
      </w:r>
      <w:r>
        <w:rPr>
          <w:rFonts w:hint="eastAsia" w:ascii="宋体" w:hAnsi="宋体" w:eastAsia="宋体" w:cs="Times New Roman"/>
          <w:szCs w:val="21"/>
          <w:highlight w:val="none"/>
          <w:lang w:val="en-US" w:eastAsia="zh-CN"/>
        </w:rPr>
        <w:t>中标候选人并列的，由</w:t>
      </w:r>
      <w:r>
        <w:rPr>
          <w:rFonts w:hint="eastAsia" w:ascii="宋体" w:hAnsi="宋体" w:cs="Times New Roman"/>
          <w:szCs w:val="21"/>
          <w:highlight w:val="none"/>
          <w:lang w:val="en-US" w:eastAsia="zh-CN"/>
        </w:rPr>
        <w:t>招标</w:t>
      </w:r>
      <w:r>
        <w:rPr>
          <w:rFonts w:hint="eastAsia" w:ascii="宋体" w:hAnsi="宋体" w:eastAsia="宋体" w:cs="Times New Roman"/>
          <w:szCs w:val="21"/>
          <w:highlight w:val="none"/>
          <w:lang w:val="en-US" w:eastAsia="zh-CN"/>
        </w:rPr>
        <w:t>人代表采用随机抽取的方式确定</w:t>
      </w:r>
      <w:r>
        <w:rPr>
          <w:rFonts w:hint="eastAsia" w:ascii="宋体" w:hAnsi="宋体" w:cs="Times New Roman"/>
          <w:szCs w:val="21"/>
          <w:highlight w:val="none"/>
          <w:lang w:val="en-US" w:eastAsia="zh-CN"/>
        </w:rPr>
        <w:t>。</w:t>
      </w:r>
      <w:r>
        <w:rPr>
          <w:rStyle w:val="143"/>
          <w:rFonts w:hint="default"/>
          <w:color w:val="auto"/>
          <w:sz w:val="21"/>
          <w:szCs w:val="21"/>
          <w:highlight w:val="none"/>
        </w:rPr>
        <w:t>投标以</w:t>
      </w:r>
      <w:r>
        <w:rPr>
          <w:rFonts w:hint="eastAsia" w:ascii="宋体" w:hAnsi="宋体" w:cs="Arial"/>
          <w:b w:val="0"/>
          <w:bCs w:val="0"/>
          <w:color w:val="auto"/>
          <w:kern w:val="0"/>
          <w:sz w:val="21"/>
          <w:szCs w:val="21"/>
          <w:highlight w:val="none"/>
          <w:u w:val="none"/>
          <w:lang w:val="en-US" w:eastAsia="zh-CN"/>
        </w:rPr>
        <w:t>折扣率</w:t>
      </w:r>
      <w:r>
        <w:rPr>
          <w:rStyle w:val="143"/>
          <w:rFonts w:hint="default"/>
          <w:color w:val="auto"/>
          <w:sz w:val="21"/>
          <w:szCs w:val="21"/>
          <w:highlight w:val="none"/>
        </w:rPr>
        <w:t>形式报价。最高投标限价为95%的折扣率，高于95%的报价为无效标。</w:t>
      </w:r>
    </w:p>
    <w:p w14:paraId="3598A6AC">
      <w:pPr>
        <w:keepNext w:val="0"/>
        <w:keepLines w:val="0"/>
        <w:pageBreakBefore w:val="0"/>
        <w:widowControl w:val="0"/>
        <w:kinsoku/>
        <w:wordWrap/>
        <w:overflowPunct/>
        <w:topLinePunct w:val="0"/>
        <w:autoSpaceDE/>
        <w:autoSpaceDN/>
        <w:bidi w:val="0"/>
        <w:adjustRightInd/>
        <w:snapToGrid/>
        <w:spacing w:line="440" w:lineRule="exact"/>
        <w:ind w:left="0" w:right="0" w:firstLine="420" w:firstLineChars="200"/>
        <w:jc w:val="both"/>
        <w:textAlignment w:val="auto"/>
        <w:rPr>
          <w:rFonts w:hint="eastAsia" w:ascii="宋体" w:hAnsi="宋体" w:eastAsia="宋体" w:cs="Times New Roman"/>
          <w:szCs w:val="21"/>
          <w:highlight w:val="none"/>
        </w:rPr>
      </w:pPr>
      <w:r>
        <w:rPr>
          <w:rFonts w:hint="eastAsia" w:ascii="宋体" w:hAnsi="宋体" w:cs="Times New Roman"/>
          <w:szCs w:val="21"/>
          <w:highlight w:val="none"/>
          <w:lang w:val="en-US" w:eastAsia="zh-CN"/>
        </w:rPr>
        <w:t>3.</w:t>
      </w:r>
      <w:r>
        <w:rPr>
          <w:rFonts w:hint="eastAsia" w:ascii="宋体" w:hAnsi="宋体" w:eastAsia="宋体" w:cs="Times New Roman"/>
          <w:szCs w:val="21"/>
          <w:highlight w:val="none"/>
        </w:rPr>
        <w:t>系统使用费：平台系统使用费收取按照绍兴市阳光采购服务平台公示的收费标准执行（https://ygcg.sxjypt.com/detail?articleId=347）。中标供应商在系统使用费订单生成后五日内未完成支付的，采购人有权取消其中标资格。</w:t>
      </w:r>
    </w:p>
    <w:p w14:paraId="7EC652BB">
      <w:pPr>
        <w:keepNext w:val="0"/>
        <w:keepLines w:val="0"/>
        <w:pageBreakBefore w:val="0"/>
        <w:widowControl w:val="0"/>
        <w:kinsoku/>
        <w:wordWrap/>
        <w:overflowPunct/>
        <w:topLinePunct w:val="0"/>
        <w:autoSpaceDE/>
        <w:autoSpaceDN/>
        <w:bidi w:val="0"/>
        <w:adjustRightInd/>
        <w:snapToGrid/>
        <w:spacing w:line="440" w:lineRule="exact"/>
        <w:ind w:left="0" w:right="0" w:firstLine="420" w:firstLineChars="200"/>
        <w:jc w:val="both"/>
        <w:textAlignment w:val="auto"/>
        <w:rPr>
          <w:rFonts w:hint="eastAsia" w:ascii="宋体" w:hAnsi="宋体" w:cs="Times New Roman"/>
          <w:szCs w:val="21"/>
          <w:highlight w:val="none"/>
          <w:lang w:val="en-US" w:eastAsia="zh-CN"/>
        </w:rPr>
      </w:pPr>
      <w:r>
        <w:rPr>
          <w:rFonts w:hint="eastAsia" w:ascii="宋体" w:hAnsi="宋体" w:cs="Times New Roman"/>
          <w:szCs w:val="21"/>
          <w:highlight w:val="none"/>
          <w:lang w:val="en-US" w:eastAsia="zh-CN"/>
        </w:rPr>
        <w:t>4.</w:t>
      </w:r>
      <w:r>
        <w:rPr>
          <w:rFonts w:hint="eastAsia" w:ascii="宋体" w:hAnsi="宋体" w:eastAsia="宋体" w:cs="Times New Roman"/>
          <w:szCs w:val="21"/>
          <w:highlight w:val="none"/>
        </w:rPr>
        <w:t>招标联系人：</w:t>
      </w:r>
      <w:r>
        <w:rPr>
          <w:rFonts w:hint="eastAsia" w:ascii="宋体" w:hAnsi="宋体" w:cs="Times New Roman"/>
          <w:szCs w:val="21"/>
          <w:highlight w:val="none"/>
          <w:lang w:val="en-US" w:eastAsia="zh-CN"/>
        </w:rPr>
        <w:t>唐华平</w:t>
      </w:r>
      <w:r>
        <w:rPr>
          <w:rFonts w:hint="eastAsia" w:ascii="宋体" w:hAnsi="宋体" w:eastAsia="宋体" w:cs="Times New Roman"/>
          <w:szCs w:val="21"/>
          <w:highlight w:val="none"/>
        </w:rPr>
        <w:t xml:space="preserve"> ，联系电话：</w:t>
      </w:r>
      <w:r>
        <w:rPr>
          <w:rFonts w:hint="eastAsia" w:ascii="宋体" w:hAnsi="宋体" w:cs="Times New Roman"/>
          <w:szCs w:val="21"/>
          <w:highlight w:val="none"/>
          <w:lang w:val="en-US" w:eastAsia="zh-CN"/>
        </w:rPr>
        <w:t>18888745559</w:t>
      </w:r>
    </w:p>
    <w:p w14:paraId="1F41AACE">
      <w:pPr>
        <w:keepNext w:val="0"/>
        <w:keepLines w:val="0"/>
        <w:pageBreakBefore w:val="0"/>
        <w:widowControl w:val="0"/>
        <w:kinsoku/>
        <w:wordWrap/>
        <w:overflowPunct/>
        <w:topLinePunct w:val="0"/>
        <w:autoSpaceDE/>
        <w:autoSpaceDN/>
        <w:bidi w:val="0"/>
        <w:adjustRightInd/>
        <w:snapToGrid/>
        <w:spacing w:line="440" w:lineRule="exact"/>
        <w:ind w:left="0" w:right="0" w:firstLine="420" w:firstLineChars="200"/>
        <w:jc w:val="both"/>
        <w:textAlignment w:val="auto"/>
        <w:rPr>
          <w:rFonts w:hint="default" w:ascii="宋体" w:hAnsi="宋体" w:cs="Times New Roman"/>
          <w:szCs w:val="21"/>
          <w:highlight w:val="none"/>
          <w:lang w:val="en-US" w:eastAsia="zh-CN"/>
        </w:rPr>
      </w:pPr>
      <w:r>
        <w:rPr>
          <w:rFonts w:hint="eastAsia" w:ascii="宋体" w:hAnsi="宋体" w:cs="Times New Roman"/>
          <w:szCs w:val="21"/>
          <w:highlight w:val="none"/>
          <w:lang w:val="en-US" w:eastAsia="zh-CN"/>
        </w:rPr>
        <w:t>质疑联系人:刘驰，联系电话：0575-89101456</w:t>
      </w:r>
    </w:p>
    <w:p w14:paraId="42543CAB">
      <w:pPr>
        <w:keepNext w:val="0"/>
        <w:keepLines w:val="0"/>
        <w:pageBreakBefore w:val="0"/>
        <w:widowControl w:val="0"/>
        <w:kinsoku/>
        <w:wordWrap/>
        <w:overflowPunct/>
        <w:topLinePunct w:val="0"/>
        <w:autoSpaceDE/>
        <w:autoSpaceDN/>
        <w:bidi w:val="0"/>
        <w:adjustRightInd/>
        <w:snapToGrid/>
        <w:spacing w:line="440" w:lineRule="exact"/>
        <w:ind w:left="0" w:right="0" w:firstLine="420" w:firstLineChars="200"/>
        <w:jc w:val="both"/>
        <w:textAlignment w:val="auto"/>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招标代理联系人：</w:t>
      </w:r>
      <w:r>
        <w:rPr>
          <w:rFonts w:hint="eastAsia" w:ascii="宋体" w:hAnsi="宋体" w:cs="Times New Roman"/>
          <w:szCs w:val="21"/>
          <w:highlight w:val="none"/>
          <w:lang w:val="en-US" w:eastAsia="zh-CN"/>
        </w:rPr>
        <w:t>陈冠茜</w:t>
      </w:r>
      <w:r>
        <w:rPr>
          <w:rFonts w:hint="eastAsia" w:ascii="宋体" w:hAnsi="宋体" w:eastAsia="宋体" w:cs="Times New Roman"/>
          <w:szCs w:val="21"/>
          <w:highlight w:val="none"/>
        </w:rPr>
        <w:t>，联系电话：</w:t>
      </w:r>
      <w:r>
        <w:rPr>
          <w:rFonts w:hint="eastAsia" w:ascii="宋体" w:hAnsi="宋体" w:cs="Times New Roman"/>
          <w:szCs w:val="21"/>
          <w:highlight w:val="none"/>
          <w:lang w:val="en-US" w:eastAsia="zh-CN"/>
        </w:rPr>
        <w:t>13484370590</w:t>
      </w:r>
    </w:p>
    <w:p w14:paraId="7C4AE683">
      <w:pPr>
        <w:keepNext w:val="0"/>
        <w:keepLines w:val="0"/>
        <w:pageBreakBefore w:val="0"/>
        <w:widowControl w:val="0"/>
        <w:kinsoku/>
        <w:wordWrap/>
        <w:overflowPunct/>
        <w:topLinePunct w:val="0"/>
        <w:autoSpaceDE/>
        <w:autoSpaceDN/>
        <w:bidi w:val="0"/>
        <w:adjustRightInd/>
        <w:snapToGrid/>
        <w:spacing w:line="440" w:lineRule="exact"/>
        <w:ind w:right="0" w:firstLine="420" w:firstLineChars="200"/>
        <w:jc w:val="both"/>
        <w:textAlignment w:val="auto"/>
        <w:rPr>
          <w:rFonts w:hint="default" w:ascii="宋体" w:hAnsi="宋体" w:eastAsia="宋体" w:cs="Times New Roman"/>
          <w:szCs w:val="21"/>
          <w:highlight w:val="none"/>
          <w:lang w:val="en-US" w:eastAsia="zh-CN"/>
        </w:rPr>
      </w:pPr>
      <w:r>
        <w:rPr>
          <w:rFonts w:hint="eastAsia" w:ascii="宋体" w:hAnsi="宋体" w:cs="Times New Roman"/>
          <w:szCs w:val="21"/>
          <w:highlight w:val="none"/>
          <w:lang w:val="en-US" w:eastAsia="zh-CN"/>
        </w:rPr>
        <w:t>质疑联系人：王云渊 ，</w:t>
      </w:r>
      <w:r>
        <w:rPr>
          <w:rFonts w:hint="eastAsia" w:ascii="宋体" w:hAnsi="宋体" w:eastAsia="宋体" w:cs="Times New Roman"/>
          <w:szCs w:val="21"/>
          <w:highlight w:val="none"/>
        </w:rPr>
        <w:t>联系电话：</w:t>
      </w:r>
      <w:r>
        <w:rPr>
          <w:rFonts w:hint="eastAsia" w:ascii="宋体" w:hAnsi="宋体" w:cs="Times New Roman"/>
          <w:szCs w:val="21"/>
          <w:highlight w:val="none"/>
          <w:lang w:val="en-US" w:eastAsia="zh-CN"/>
        </w:rPr>
        <w:t>19812402715</w:t>
      </w:r>
    </w:p>
    <w:p w14:paraId="79C03BFD">
      <w:pPr>
        <w:keepNext w:val="0"/>
        <w:keepLines w:val="0"/>
        <w:pageBreakBefore w:val="0"/>
        <w:widowControl w:val="0"/>
        <w:kinsoku/>
        <w:wordWrap/>
        <w:overflowPunct/>
        <w:topLinePunct w:val="0"/>
        <w:autoSpaceDE/>
        <w:autoSpaceDN/>
        <w:bidi w:val="0"/>
        <w:adjustRightInd/>
        <w:snapToGrid/>
        <w:spacing w:line="440" w:lineRule="exact"/>
        <w:ind w:left="0" w:right="0" w:firstLine="420" w:firstLineChars="200"/>
        <w:jc w:val="both"/>
        <w:textAlignment w:val="auto"/>
      </w:pPr>
      <w:r>
        <w:rPr>
          <w:rFonts w:hint="eastAsia" w:ascii="宋体" w:hAnsi="宋体" w:cs="Times New Roman"/>
          <w:szCs w:val="21"/>
          <w:highlight w:val="none"/>
          <w:lang w:val="en-US" w:eastAsia="zh-CN"/>
        </w:rPr>
        <w:t>5.</w:t>
      </w:r>
      <w:r>
        <w:rPr>
          <w:rFonts w:hint="eastAsia" w:ascii="宋体" w:hAnsi="宋体" w:eastAsia="宋体" w:cs="Times New Roman"/>
          <w:szCs w:val="21"/>
          <w:highlight w:val="none"/>
        </w:rPr>
        <w:t>监督管理部门：绍兴市公用事业集团有限公司，</w:t>
      </w:r>
      <w:r>
        <w:rPr>
          <w:rFonts w:hint="eastAsia" w:ascii="宋体" w:hAnsi="宋体" w:cs="Times New Roman"/>
          <w:szCs w:val="21"/>
          <w:highlight w:val="none"/>
          <w:lang w:val="en-US" w:eastAsia="zh-CN"/>
        </w:rPr>
        <w:t>许</w:t>
      </w:r>
      <w:r>
        <w:rPr>
          <w:rFonts w:hint="eastAsia" w:ascii="宋体" w:hAnsi="宋体" w:eastAsia="宋体" w:cs="Times New Roman"/>
          <w:szCs w:val="21"/>
          <w:highlight w:val="none"/>
        </w:rPr>
        <w:t>工，联系电话：</w:t>
      </w:r>
      <w:r>
        <w:rPr>
          <w:rFonts w:hint="eastAsia" w:ascii="宋体" w:hAnsi="宋体" w:eastAsia="宋体" w:cs="Times New Roman"/>
          <w:szCs w:val="21"/>
          <w:highlight w:val="none"/>
          <w:lang w:val="en-US" w:eastAsia="zh-CN"/>
        </w:rPr>
        <w:t>0575-88</w:t>
      </w:r>
      <w:r>
        <w:rPr>
          <w:rFonts w:hint="eastAsia" w:ascii="宋体" w:hAnsi="宋体" w:cs="Times New Roman"/>
          <w:szCs w:val="21"/>
          <w:highlight w:val="none"/>
          <w:lang w:val="en-US" w:eastAsia="zh-CN"/>
        </w:rPr>
        <w:t>361185</w:t>
      </w:r>
    </w:p>
    <w:p w14:paraId="38A15B9C">
      <w:pPr>
        <w:spacing w:line="44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监察对象涉嫌违规违纪违法行为的信访举报电话：联 系 人：陈工 ，联系电话：0575-88050323</w:t>
      </w:r>
    </w:p>
    <w:p w14:paraId="28C311B1">
      <w:pPr>
        <w:keepNext w:val="0"/>
        <w:keepLines w:val="0"/>
        <w:pageBreakBefore w:val="0"/>
        <w:widowControl w:val="0"/>
        <w:kinsoku/>
        <w:wordWrap/>
        <w:overflowPunct/>
        <w:topLinePunct w:val="0"/>
        <w:autoSpaceDE/>
        <w:autoSpaceDN/>
        <w:bidi w:val="0"/>
        <w:adjustRightInd/>
        <w:snapToGrid/>
        <w:spacing w:line="440" w:lineRule="exact"/>
        <w:ind w:left="0" w:right="0" w:firstLine="420" w:firstLineChars="200"/>
        <w:jc w:val="both"/>
        <w:textAlignment w:val="auto"/>
        <w:rPr>
          <w:rFonts w:hint="eastAsia" w:ascii="宋体" w:hAnsi="宋体" w:eastAsia="宋体" w:cs="Times New Roman"/>
          <w:szCs w:val="21"/>
          <w:highlight w:val="none"/>
          <w:lang w:eastAsia="zh-CN"/>
        </w:rPr>
      </w:pPr>
      <w:r>
        <w:rPr>
          <w:rFonts w:hint="eastAsia" w:ascii="宋体" w:hAnsi="宋体" w:cs="Times New Roman"/>
          <w:szCs w:val="21"/>
          <w:highlight w:val="none"/>
          <w:lang w:val="en-US" w:eastAsia="zh-CN"/>
        </w:rPr>
        <w:t>6.</w:t>
      </w:r>
      <w:r>
        <w:rPr>
          <w:rFonts w:hint="eastAsia" w:ascii="宋体" w:hAnsi="宋体" w:eastAsia="宋体" w:cs="Times New Roman"/>
          <w:szCs w:val="21"/>
          <w:highlight w:val="none"/>
        </w:rPr>
        <w:t>若对项目采购电子交易系统操作有疑问，可拨打绍兴市阳光采购服务平台服务热线0575-88163066获取热线服务帮助</w:t>
      </w:r>
      <w:r>
        <w:rPr>
          <w:rFonts w:hint="eastAsia" w:ascii="宋体" w:hAnsi="宋体" w:cs="Times New Roman"/>
          <w:szCs w:val="21"/>
          <w:highlight w:val="none"/>
          <w:lang w:eastAsia="zh-CN"/>
        </w:rPr>
        <w:t>。</w:t>
      </w:r>
    </w:p>
    <w:p w14:paraId="291C537D">
      <w:pPr>
        <w:keepNext w:val="0"/>
        <w:keepLines w:val="0"/>
        <w:pageBreakBefore w:val="0"/>
        <w:widowControl w:val="0"/>
        <w:kinsoku/>
        <w:wordWrap/>
        <w:overflowPunct/>
        <w:topLinePunct w:val="0"/>
        <w:autoSpaceDE/>
        <w:autoSpaceDN/>
        <w:bidi w:val="0"/>
        <w:adjustRightInd/>
        <w:snapToGrid/>
        <w:spacing w:line="440" w:lineRule="exact"/>
        <w:ind w:left="0" w:right="0" w:firstLine="420" w:firstLineChars="200"/>
        <w:jc w:val="both"/>
        <w:textAlignment w:val="auto"/>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本项目为非依法必须招标项目。</w:t>
      </w:r>
    </w:p>
    <w:p w14:paraId="5256DAE1">
      <w:pPr>
        <w:widowControl w:val="0"/>
        <w:numPr>
          <w:ilvl w:val="-1"/>
          <w:numId w:val="0"/>
        </w:numPr>
        <w:spacing w:before="0" w:line="440" w:lineRule="exact"/>
        <w:ind w:right="0" w:rightChars="0" w:firstLine="434" w:firstLineChars="200"/>
        <w:jc w:val="both"/>
        <w:rPr>
          <w:rFonts w:hint="eastAsia" w:ascii="宋体" w:hAnsi="宋体" w:eastAsia="宋体" w:cs="宋体"/>
          <w:spacing w:val="13"/>
          <w:sz w:val="21"/>
          <w:szCs w:val="21"/>
          <w:highlight w:val="none"/>
          <w:lang w:val="en-US" w:eastAsia="zh-CN"/>
        </w:rPr>
      </w:pPr>
      <w:r>
        <w:rPr>
          <w:rFonts w:hint="eastAsia" w:ascii="宋体" w:hAnsi="宋体" w:cs="宋体"/>
          <w:b/>
          <w:bCs/>
          <w:spacing w:val="8"/>
          <w:sz w:val="20"/>
          <w:szCs w:val="20"/>
          <w:highlight w:val="none"/>
          <w:lang w:val="en-US" w:eastAsia="zh-CN"/>
        </w:rPr>
        <w:t>六</w:t>
      </w:r>
      <w:r>
        <w:rPr>
          <w:rFonts w:ascii="宋体" w:hAnsi="宋体" w:eastAsia="宋体" w:cs="宋体"/>
          <w:b/>
          <w:bCs/>
          <w:spacing w:val="8"/>
          <w:sz w:val="20"/>
          <w:szCs w:val="20"/>
          <w:highlight w:val="none"/>
        </w:rPr>
        <w:t>、若本公告相关内容与正式发出的招标文件不一致，以正式发出的招标文件为准。</w:t>
      </w:r>
    </w:p>
    <w:p w14:paraId="412655F4">
      <w:pPr>
        <w:spacing w:line="420" w:lineRule="exact"/>
        <w:ind w:firstLine="420" w:firstLineChars="200"/>
        <w:jc w:val="right"/>
        <w:rPr>
          <w:rFonts w:hint="eastAsia" w:ascii="宋体" w:hAnsi="宋体" w:eastAsia="宋体" w:cs="Times New Roman"/>
          <w:szCs w:val="21"/>
          <w:highlight w:val="none"/>
          <w:lang w:eastAsia="zh-CN"/>
        </w:rPr>
      </w:pPr>
      <w:r>
        <w:rPr>
          <w:rFonts w:hint="eastAsia" w:ascii="宋体" w:hAnsi="宋体" w:eastAsia="宋体" w:cs="Times New Roman"/>
          <w:szCs w:val="21"/>
          <w:highlight w:val="none"/>
        </w:rPr>
        <w:t>招标人：</w:t>
      </w:r>
      <w:r>
        <w:rPr>
          <w:rFonts w:hint="eastAsia" w:ascii="宋体" w:hAnsi="宋体" w:cs="Times New Roman"/>
          <w:szCs w:val="21"/>
          <w:highlight w:val="none"/>
          <w:lang w:eastAsia="zh-CN"/>
        </w:rPr>
        <w:t>绍兴市水务产业有限公司</w:t>
      </w:r>
    </w:p>
    <w:p w14:paraId="771FD764">
      <w:pPr>
        <w:spacing w:line="420" w:lineRule="exact"/>
        <w:ind w:firstLine="420" w:firstLineChars="200"/>
        <w:jc w:val="right"/>
        <w:rPr>
          <w:rFonts w:hint="eastAsia" w:ascii="宋体" w:hAnsi="宋体" w:eastAsia="宋体" w:cs="Times New Roman"/>
          <w:szCs w:val="21"/>
          <w:highlight w:val="none"/>
          <w:lang w:eastAsia="zh-CN"/>
        </w:rPr>
      </w:pP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招标代理机构：</w:t>
      </w:r>
      <w:r>
        <w:rPr>
          <w:rFonts w:hint="eastAsia" w:ascii="宋体" w:hAnsi="宋体" w:cs="Times New Roman"/>
          <w:szCs w:val="21"/>
          <w:highlight w:val="none"/>
          <w:lang w:eastAsia="zh-CN"/>
        </w:rPr>
        <w:t>建经投资咨询有限公司</w:t>
      </w:r>
    </w:p>
    <w:p w14:paraId="1263063A">
      <w:pPr>
        <w:spacing w:line="420" w:lineRule="exact"/>
        <w:ind w:firstLine="420" w:firstLineChars="200"/>
        <w:jc w:val="right"/>
        <w:rPr>
          <w:rFonts w:hint="eastAsia" w:ascii="宋体" w:hAnsi="宋体" w:eastAsia="宋体" w:cs="Times New Roman"/>
          <w:szCs w:val="21"/>
          <w:highlight w:val="none"/>
          <w:lang w:val="en-US" w:eastAsia="zh-CN"/>
        </w:rPr>
        <w:sectPr>
          <w:footerReference r:id="rId7" w:type="default"/>
          <w:pgSz w:w="11907" w:h="16840"/>
          <w:pgMar w:top="1259" w:right="1318" w:bottom="1247" w:left="1421" w:header="0" w:footer="1202" w:gutter="0"/>
          <w:pgNumType w:fmt="decimal"/>
          <w:cols w:space="0" w:num="1"/>
          <w:rtlGutter w:val="0"/>
          <w:docGrid w:linePitch="0" w:charSpace="0"/>
        </w:sectPr>
      </w:pPr>
      <w:r>
        <w:rPr>
          <w:rFonts w:hint="eastAsia" w:ascii="宋体" w:hAnsi="宋体" w:eastAsia="宋体" w:cs="Times New Roman"/>
          <w:szCs w:val="21"/>
          <w:highlight w:val="none"/>
        </w:rPr>
        <w:t>202</w:t>
      </w:r>
      <w:r>
        <w:rPr>
          <w:rFonts w:hint="eastAsia" w:ascii="宋体" w:hAnsi="宋体" w:cs="Times New Roman"/>
          <w:szCs w:val="21"/>
          <w:highlight w:val="none"/>
          <w:lang w:val="en-US" w:eastAsia="zh-CN"/>
        </w:rPr>
        <w:t>6</w:t>
      </w:r>
      <w:r>
        <w:rPr>
          <w:rFonts w:hint="eastAsia" w:ascii="宋体" w:hAnsi="宋体" w:eastAsia="宋体" w:cs="Times New Roman"/>
          <w:szCs w:val="21"/>
          <w:highlight w:val="none"/>
        </w:rPr>
        <w:t xml:space="preserve"> 年 </w:t>
      </w: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 xml:space="preserve"> 月</w:t>
      </w:r>
      <w:r>
        <w:rPr>
          <w:rFonts w:hint="eastAsia" w:ascii="宋体" w:hAnsi="宋体" w:eastAsia="宋体" w:cs="Times New Roman"/>
          <w:szCs w:val="21"/>
          <w:highlight w:val="none"/>
          <w:lang w:val="en-US" w:eastAsia="zh-CN"/>
        </w:rPr>
        <w:t xml:space="preserve">   </w:t>
      </w:r>
      <w:r>
        <w:rPr>
          <w:rFonts w:hint="eastAsia" w:ascii="宋体" w:hAnsi="宋体" w:eastAsia="宋体" w:cs="Times New Roman"/>
          <w:szCs w:val="21"/>
          <w:highlight w:val="none"/>
        </w:rPr>
        <w:t>日</w:t>
      </w:r>
    </w:p>
    <w:p w14:paraId="7F1DD5F5">
      <w:pPr>
        <w:pStyle w:val="3"/>
        <w:spacing w:before="0" w:after="0" w:line="240" w:lineRule="auto"/>
        <w:jc w:val="center"/>
        <w:rPr>
          <w:rFonts w:hint="eastAsia" w:ascii="宋体" w:hAnsi="宋体"/>
          <w:sz w:val="36"/>
          <w:szCs w:val="36"/>
          <w:highlight w:val="none"/>
        </w:rPr>
      </w:pPr>
      <w:bookmarkStart w:id="23" w:name="bookmark17"/>
      <w:bookmarkEnd w:id="23"/>
      <w:bookmarkStart w:id="24" w:name="_Toc63325947"/>
      <w:r>
        <w:rPr>
          <w:rFonts w:hint="eastAsia" w:ascii="宋体" w:hAnsi="宋体"/>
          <w:sz w:val="36"/>
          <w:szCs w:val="36"/>
          <w:highlight w:val="none"/>
        </w:rPr>
        <w:t>前    附    表</w:t>
      </w:r>
      <w:bookmarkEnd w:id="24"/>
    </w:p>
    <w:tbl>
      <w:tblPr>
        <w:tblStyle w:val="49"/>
        <w:tblW w:w="991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5"/>
        <w:gridCol w:w="1058"/>
        <w:gridCol w:w="8096"/>
      </w:tblGrid>
      <w:tr w14:paraId="642E3C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40160040">
            <w:pPr>
              <w:keepNext w:val="0"/>
              <w:keepLines w:val="0"/>
              <w:pageBreakBefore w:val="0"/>
              <w:kinsoku/>
              <w:wordWrap/>
              <w:topLinePunct w:val="0"/>
              <w:bidi w:val="0"/>
              <w:snapToGrid/>
              <w:spacing w:line="440" w:lineRule="exact"/>
              <w:jc w:val="both"/>
              <w:rPr>
                <w:rFonts w:hint="eastAsia" w:ascii="宋体" w:hAnsi="宋体"/>
                <w:sz w:val="24"/>
                <w:highlight w:val="none"/>
              </w:rPr>
            </w:pPr>
            <w:r>
              <w:rPr>
                <w:rFonts w:hint="eastAsia" w:ascii="宋体" w:hAnsi="宋体"/>
                <w:sz w:val="24"/>
                <w:highlight w:val="none"/>
              </w:rPr>
              <w:t>序号</w:t>
            </w:r>
          </w:p>
        </w:tc>
        <w:tc>
          <w:tcPr>
            <w:tcW w:w="9154" w:type="dxa"/>
            <w:gridSpan w:val="2"/>
            <w:tcBorders>
              <w:top w:val="single" w:color="auto" w:sz="4" w:space="0"/>
              <w:left w:val="single" w:color="auto" w:sz="4" w:space="0"/>
              <w:bottom w:val="nil"/>
              <w:right w:val="single" w:color="auto" w:sz="4" w:space="0"/>
            </w:tcBorders>
            <w:noWrap w:val="0"/>
            <w:vAlign w:val="center"/>
          </w:tcPr>
          <w:p w14:paraId="305EFA03">
            <w:pPr>
              <w:keepNext w:val="0"/>
              <w:keepLines w:val="0"/>
              <w:pageBreakBefore w:val="0"/>
              <w:kinsoku/>
              <w:wordWrap/>
              <w:topLinePunct w:val="0"/>
              <w:bidi w:val="0"/>
              <w:snapToGrid/>
              <w:spacing w:line="440" w:lineRule="exact"/>
              <w:jc w:val="center"/>
              <w:rPr>
                <w:rFonts w:hint="eastAsia" w:ascii="宋体" w:hAnsi="宋体"/>
                <w:sz w:val="24"/>
                <w:highlight w:val="none"/>
              </w:rPr>
            </w:pPr>
            <w:r>
              <w:rPr>
                <w:rFonts w:hint="eastAsia" w:ascii="宋体" w:hAnsi="宋体"/>
                <w:sz w:val="24"/>
                <w:highlight w:val="none"/>
              </w:rPr>
              <w:t>内            容</w:t>
            </w:r>
          </w:p>
        </w:tc>
      </w:tr>
      <w:tr w14:paraId="2D9AB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2F01FEC8">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1</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098C4BB">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工程</w:t>
            </w:r>
          </w:p>
          <w:p w14:paraId="13117C5E">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综合</w:t>
            </w:r>
          </w:p>
          <w:p w14:paraId="66FE4B05">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说明</w:t>
            </w:r>
          </w:p>
        </w:tc>
        <w:tc>
          <w:tcPr>
            <w:tcW w:w="8096" w:type="dxa"/>
            <w:tcBorders>
              <w:top w:val="single" w:color="auto" w:sz="4" w:space="0"/>
              <w:left w:val="single" w:color="auto" w:sz="4" w:space="0"/>
              <w:bottom w:val="single" w:color="auto" w:sz="4" w:space="0"/>
              <w:right w:val="single" w:color="auto" w:sz="4" w:space="0"/>
            </w:tcBorders>
            <w:noWrap w:val="0"/>
            <w:vAlign w:val="center"/>
          </w:tcPr>
          <w:p w14:paraId="3A62E9A3">
            <w:pPr>
              <w:keepNext w:val="0"/>
              <w:keepLines w:val="0"/>
              <w:pageBreakBefore w:val="0"/>
              <w:widowControl w:val="0"/>
              <w:kinsoku/>
              <w:wordWrap/>
              <w:topLinePunct w:val="0"/>
              <w:bidi w:val="0"/>
              <w:snapToGrid/>
              <w:spacing w:line="440" w:lineRule="exact"/>
              <w:ind w:left="0" w:hanging="945" w:hangingChars="450"/>
              <w:jc w:val="both"/>
              <w:rPr>
                <w:rFonts w:hint="eastAsia" w:ascii="宋体" w:hAnsi="宋体"/>
                <w:szCs w:val="21"/>
                <w:highlight w:val="none"/>
                <w:lang w:eastAsia="zh-CN"/>
              </w:rPr>
            </w:pPr>
            <w:r>
              <w:rPr>
                <w:rFonts w:hint="eastAsia" w:ascii="宋体" w:hAnsi="宋体"/>
                <w:szCs w:val="21"/>
                <w:highlight w:val="none"/>
              </w:rPr>
              <w:t>工程名称：</w:t>
            </w:r>
            <w:r>
              <w:rPr>
                <w:rFonts w:hint="eastAsia" w:ascii="宋体" w:hAnsi="宋体"/>
                <w:szCs w:val="21"/>
                <w:highlight w:val="none"/>
                <w:lang w:eastAsia="zh-CN"/>
              </w:rPr>
              <w:t>2026-2027年度绍兴市水务产业有限公司限额以下中介服务-管线精探服务</w:t>
            </w:r>
          </w:p>
          <w:p w14:paraId="0D786916">
            <w:pPr>
              <w:keepNext w:val="0"/>
              <w:keepLines w:val="0"/>
              <w:pageBreakBefore w:val="0"/>
              <w:widowControl w:val="0"/>
              <w:kinsoku/>
              <w:wordWrap/>
              <w:topLinePunct w:val="0"/>
              <w:bidi w:val="0"/>
              <w:snapToGrid/>
              <w:spacing w:line="440" w:lineRule="exact"/>
              <w:ind w:left="0" w:hanging="945" w:hangingChars="450"/>
              <w:jc w:val="both"/>
              <w:rPr>
                <w:rFonts w:hint="eastAsia" w:ascii="宋体" w:hAnsi="宋体"/>
                <w:szCs w:val="21"/>
                <w:highlight w:val="none"/>
              </w:rPr>
            </w:pPr>
            <w:r>
              <w:rPr>
                <w:rFonts w:hint="eastAsia" w:ascii="宋体" w:hAnsi="宋体"/>
                <w:szCs w:val="21"/>
                <w:highlight w:val="none"/>
                <w:lang w:eastAsia="zh-CN"/>
              </w:rPr>
              <w:t>项目</w:t>
            </w:r>
          </w:p>
          <w:p w14:paraId="68945ABE">
            <w:pPr>
              <w:keepNext w:val="0"/>
              <w:keepLines w:val="0"/>
              <w:pageBreakBefore w:val="0"/>
              <w:widowControl w:val="0"/>
              <w:kinsoku/>
              <w:wordWrap/>
              <w:topLinePunct w:val="0"/>
              <w:bidi w:val="0"/>
              <w:snapToGrid/>
              <w:spacing w:line="440" w:lineRule="exact"/>
              <w:ind w:left="0" w:hanging="945" w:hangingChars="450"/>
              <w:jc w:val="both"/>
              <w:rPr>
                <w:rFonts w:hint="eastAsia" w:ascii="宋体" w:hAnsi="宋体"/>
                <w:kern w:val="0"/>
                <w:szCs w:val="21"/>
                <w:highlight w:val="none"/>
              </w:rPr>
            </w:pPr>
            <w:r>
              <w:rPr>
                <w:rFonts w:hint="eastAsia" w:ascii="宋体" w:hAnsi="宋体"/>
                <w:szCs w:val="21"/>
                <w:highlight w:val="none"/>
              </w:rPr>
              <w:t>建设地点：</w:t>
            </w:r>
            <w:r>
              <w:rPr>
                <w:rFonts w:hint="eastAsia" w:ascii="宋体" w:hAnsi="宋体" w:cs="仿宋_GB2312"/>
                <w:szCs w:val="21"/>
                <w:highlight w:val="none"/>
              </w:rPr>
              <w:t>绍兴</w:t>
            </w:r>
          </w:p>
          <w:p w14:paraId="0CE8FB75">
            <w:pPr>
              <w:keepNext w:val="0"/>
              <w:keepLines w:val="0"/>
              <w:pageBreakBefore w:val="0"/>
              <w:widowControl w:val="0"/>
              <w:kinsoku/>
              <w:wordWrap/>
              <w:topLinePunct w:val="0"/>
              <w:bidi w:val="0"/>
              <w:snapToGrid/>
              <w:spacing w:line="440" w:lineRule="exact"/>
              <w:ind w:left="0"/>
              <w:jc w:val="both"/>
              <w:rPr>
                <w:rFonts w:hint="eastAsia" w:ascii="宋体" w:hAnsi="宋体"/>
                <w:szCs w:val="21"/>
                <w:highlight w:val="none"/>
              </w:rPr>
            </w:pPr>
            <w:r>
              <w:rPr>
                <w:rFonts w:hint="eastAsia" w:ascii="宋体" w:hAnsi="宋体"/>
                <w:szCs w:val="21"/>
                <w:highlight w:val="none"/>
              </w:rPr>
              <w:t>质量标准：一般要求：（1）管线探测工作应符合《城市工程地球物理探测标准》（CJJ/T 7-2017）的具体要求，精度应满足《城市地下管线探测技术规程》（CJJ61-2017）的要求。（2）需要探测的地下管线指</w:t>
            </w:r>
            <w:r>
              <w:rPr>
                <w:rFonts w:hint="eastAsia" w:ascii="宋体" w:hAnsi="宋体"/>
                <w:szCs w:val="21"/>
                <w:highlight w:val="none"/>
                <w:lang w:val="en-US" w:eastAsia="zh-CN"/>
              </w:rPr>
              <w:t>招标人</w:t>
            </w:r>
            <w:r>
              <w:rPr>
                <w:rFonts w:hint="eastAsia" w:ascii="宋体" w:hAnsi="宋体"/>
                <w:szCs w:val="21"/>
                <w:highlight w:val="none"/>
              </w:rPr>
              <w:t>指定的管线、施工指定需复核的地下管线。（3）准确探测指定的地下管线的种类、平面位置、埋深（或高程）、管径、孔数、根数、材质等，并提供精探报告及相应的精探剖面。（4）利用提供的导线点水准点，对所有地下管线探测的管线点（特征点及附属设施中心）进行测量，地下管线测量应采用解析法，按数字化成果要求，以电子全站仪观测。</w:t>
            </w:r>
          </w:p>
          <w:p w14:paraId="4E1624B6">
            <w:pPr>
              <w:keepNext w:val="0"/>
              <w:keepLines w:val="0"/>
              <w:pageBreakBefore w:val="0"/>
              <w:widowControl w:val="0"/>
              <w:kinsoku/>
              <w:wordWrap/>
              <w:topLinePunct w:val="0"/>
              <w:bidi w:val="0"/>
              <w:snapToGrid/>
              <w:spacing w:line="440" w:lineRule="exact"/>
              <w:ind w:left="0"/>
              <w:jc w:val="both"/>
              <w:rPr>
                <w:rFonts w:hint="eastAsia" w:ascii="宋体" w:hAnsi="宋体"/>
                <w:szCs w:val="21"/>
                <w:highlight w:val="none"/>
              </w:rPr>
            </w:pPr>
            <w:r>
              <w:rPr>
                <w:rFonts w:hint="eastAsia" w:ascii="宋体" w:hAnsi="宋体"/>
                <w:szCs w:val="21"/>
                <w:highlight w:val="none"/>
              </w:rPr>
              <w:t>精度要求：本工程地下管线探测应满足《城市地下管线探测技术规程》（CJJ61-2017）中规定的精度要求。(1)本工程地下管线探测按《城市地下管线探测技术规程》(CJJ61-2017)规定的探测精度要求开展工作；明显管线点的埋深测量中误差不应大于25mm；隐蔽管线点的平面位置探查中误差和埋深探查中误差分别不应大于0.05h和0.075h，其中h为管线中心埋深，单位为毫米，当h＜1000mm时以1000mm代入计算。(2)地下管线点的测量精度：根据需求进行非开挖拖拉管平面和深度位置精确探测定位。满足常规平面位置限差0.1h；埋深限差0.15h。h为地下管线的中心埋深，单位为厘米(cm)，当h&lt;100cm时，以h=100cm计算。满足对拖拉管整体轨迹三维精确探测时，探测数据需至少每1米做一个探测点，被探测管孔精度水平误差0.25%L,高差0.1%，L为管孔长度。每个探测点要求提供对应三维探测坐标。满足对管线局部位置进行精探时，管位精度控制在0.3米。每处管线精探采用不少于3个GPS控制点。</w:t>
            </w:r>
          </w:p>
          <w:p w14:paraId="10F37CAF">
            <w:pPr>
              <w:keepNext w:val="0"/>
              <w:keepLines w:val="0"/>
              <w:pageBreakBefore w:val="0"/>
              <w:widowControl w:val="0"/>
              <w:kinsoku/>
              <w:wordWrap/>
              <w:topLinePunct w:val="0"/>
              <w:bidi w:val="0"/>
              <w:snapToGrid/>
              <w:spacing w:line="440" w:lineRule="exact"/>
              <w:ind w:left="0"/>
              <w:jc w:val="both"/>
              <w:rPr>
                <w:rFonts w:hint="eastAsia" w:ascii="宋体" w:hAnsi="宋体"/>
                <w:szCs w:val="21"/>
                <w:highlight w:val="none"/>
              </w:rPr>
            </w:pPr>
            <w:r>
              <w:rPr>
                <w:rFonts w:hint="eastAsia" w:ascii="宋体" w:hAnsi="宋体"/>
                <w:szCs w:val="21"/>
                <w:highlight w:val="none"/>
              </w:rPr>
              <w:t>坐标系统：平面坐标系统采用绍兴坐标系；高程系统采用1985国家高程基准（二期）。</w:t>
            </w:r>
          </w:p>
          <w:p w14:paraId="4C169F77">
            <w:pPr>
              <w:pStyle w:val="134"/>
              <w:keepNext w:val="0"/>
              <w:keepLines w:val="0"/>
              <w:pageBreakBefore w:val="0"/>
              <w:widowControl w:val="0"/>
              <w:kinsoku/>
              <w:wordWrap/>
              <w:overflowPunct w:val="0"/>
              <w:topLinePunct w:val="0"/>
              <w:autoSpaceDE w:val="0"/>
              <w:autoSpaceDN w:val="0"/>
              <w:bidi w:val="0"/>
              <w:adjustRightInd w:val="0"/>
              <w:snapToGrid/>
              <w:spacing w:line="440" w:lineRule="exact"/>
              <w:ind w:left="0" w:firstLine="0"/>
              <w:jc w:val="both"/>
              <w:textAlignment w:val="baseline"/>
              <w:rPr>
                <w:rFonts w:hint="eastAsia" w:ascii="宋体" w:hAnsi="宋体" w:cs="宋体"/>
                <w:color w:val="auto"/>
                <w:spacing w:val="10"/>
                <w:sz w:val="21"/>
                <w:szCs w:val="21"/>
                <w:highlight w:val="none"/>
                <w:u w:val="single" w:color="auto"/>
              </w:rPr>
            </w:pPr>
            <w:r>
              <w:rPr>
                <w:rFonts w:hint="eastAsia" w:ascii="宋体" w:hAnsi="宋体"/>
                <w:sz w:val="21"/>
                <w:szCs w:val="21"/>
                <w:highlight w:val="none"/>
                <w:lang w:eastAsia="zh-CN"/>
              </w:rPr>
              <w:t>服务</w:t>
            </w:r>
            <w:r>
              <w:rPr>
                <w:rFonts w:hint="eastAsia" w:ascii="宋体" w:hAnsi="宋体"/>
                <w:sz w:val="21"/>
                <w:szCs w:val="21"/>
                <w:highlight w:val="none"/>
              </w:rPr>
              <w:t>期：</w:t>
            </w:r>
            <w:r>
              <w:rPr>
                <w:rFonts w:hint="eastAsia" w:ascii="宋体" w:hAnsi="宋体" w:cs="宋体"/>
                <w:color w:val="auto"/>
                <w:spacing w:val="10"/>
                <w:sz w:val="21"/>
                <w:szCs w:val="21"/>
                <w:highlight w:val="none"/>
                <w:u w:val="single" w:color="auto"/>
              </w:rPr>
              <w:t>自合同签订生效之日起两年（或两家中标人实施总金额达到200万元，合同自动终止）。（年度框架合同签订后，单个项目需分别签订合同）。</w:t>
            </w:r>
          </w:p>
          <w:p w14:paraId="199C88F6">
            <w:pPr>
              <w:keepNext w:val="0"/>
              <w:keepLines w:val="0"/>
              <w:pageBreakBefore w:val="0"/>
              <w:widowControl/>
              <w:wordWrap/>
              <w:overflowPunct/>
              <w:topLinePunct/>
              <w:bidi w:val="0"/>
              <w:snapToGrid w:val="0"/>
              <w:spacing w:line="440" w:lineRule="exact"/>
              <w:ind w:left="0" w:right="0" w:firstLine="0" w:firstLineChars="0"/>
              <w:jc w:val="left"/>
              <w:rPr>
                <w:rFonts w:hint="eastAsia" w:ascii="宋体" w:hAnsi="宋体"/>
                <w:szCs w:val="21"/>
                <w:highlight w:val="none"/>
                <w:lang w:eastAsia="zh-CN"/>
              </w:rPr>
            </w:pPr>
            <w:r>
              <w:rPr>
                <w:rFonts w:hint="eastAsia" w:ascii="宋体" w:hAnsi="宋体"/>
                <w:sz w:val="21"/>
                <w:szCs w:val="21"/>
                <w:highlight w:val="none"/>
                <w:lang w:eastAsia="zh-CN"/>
              </w:rPr>
              <w:t>招标范围：</w:t>
            </w:r>
            <w:r>
              <w:rPr>
                <w:rFonts w:hint="eastAsia" w:ascii="宋体" w:hAnsi="宋体"/>
                <w:szCs w:val="21"/>
                <w:highlight w:val="none"/>
              </w:rPr>
              <w:t>2026-2027年度绍兴市水务产业有限公司限额以下对存在影响施工的电力、燃气、供排水、通讯、石油、军用光缆等地下管线，根据现场实际工况和施工需求，通过不同的物探方法开展管线详探、精探探测工作，查明目标地下管线的类型、平面位置、埋深及管顶（底）标高的变化、管径、孔数（根数）、材质等及其检修井的位置、深度（结构内、外底深）断面形状及其尺寸等信息，确定管线地下空间位置</w:t>
            </w:r>
            <w:r>
              <w:rPr>
                <w:rFonts w:hint="eastAsia" w:ascii="宋体" w:hAnsi="宋体"/>
                <w:szCs w:val="21"/>
                <w:highlight w:val="none"/>
                <w:lang w:eastAsia="zh-CN"/>
              </w:rPr>
              <w:t>。</w:t>
            </w:r>
          </w:p>
          <w:p w14:paraId="07653092">
            <w:pPr>
              <w:keepNext w:val="0"/>
              <w:keepLines w:val="0"/>
              <w:pageBreakBefore w:val="0"/>
              <w:widowControl/>
              <w:wordWrap/>
              <w:overflowPunct/>
              <w:topLinePunct/>
              <w:bidi w:val="0"/>
              <w:snapToGrid w:val="0"/>
              <w:spacing w:line="440" w:lineRule="exact"/>
              <w:ind w:left="0" w:right="0" w:firstLine="0" w:firstLineChars="0"/>
              <w:jc w:val="left"/>
              <w:rPr>
                <w:rFonts w:hint="eastAsia" w:ascii="宋体" w:hAnsi="宋体"/>
                <w:sz w:val="21"/>
                <w:szCs w:val="21"/>
                <w:highlight w:val="none"/>
                <w:lang w:eastAsia="zh-CN"/>
              </w:rPr>
            </w:pPr>
            <w:r>
              <w:rPr>
                <w:rFonts w:hint="eastAsia" w:ascii="宋体" w:hAnsi="宋体"/>
                <w:sz w:val="21"/>
                <w:szCs w:val="21"/>
                <w:highlight w:val="none"/>
                <w:lang w:eastAsia="zh-CN"/>
              </w:rPr>
              <w:t>工期：</w:t>
            </w:r>
            <w:r>
              <w:rPr>
                <w:rFonts w:hint="eastAsia" w:ascii="宋体" w:hAnsi="宋体"/>
                <w:szCs w:val="21"/>
                <w:highlight w:val="none"/>
              </w:rPr>
              <w:t>接到通知后根据通知要求完成探测并提交探测技术成果报告</w:t>
            </w:r>
            <w:r>
              <w:rPr>
                <w:rFonts w:hint="eastAsia" w:ascii="宋体" w:hAnsi="宋体" w:eastAsia="宋体" w:cs="Times New Roman"/>
                <w:spacing w:val="0"/>
                <w:sz w:val="21"/>
                <w:szCs w:val="21"/>
                <w:highlight w:val="none"/>
                <w:lang w:val="en-US" w:eastAsia="zh-CN"/>
              </w:rPr>
              <w:t>(</w:t>
            </w:r>
            <w:r>
              <w:rPr>
                <w:rFonts w:hint="eastAsia" w:ascii="宋体" w:hAnsi="宋体" w:eastAsia="宋体" w:cs="Times New Roman"/>
                <w:spacing w:val="0"/>
                <w:kern w:val="2"/>
                <w:sz w:val="21"/>
                <w:szCs w:val="21"/>
                <w:highlight w:val="none"/>
                <w:lang w:val="en-US" w:eastAsia="zh-CN" w:bidi="ar-SA"/>
              </w:rPr>
              <w:t>接到通知后最迟30日内，特殊情况经甲方同意可适当延长)</w:t>
            </w:r>
            <w:r>
              <w:rPr>
                <w:rFonts w:hint="eastAsia" w:ascii="宋体" w:hAnsi="宋体"/>
                <w:szCs w:val="21"/>
                <w:highlight w:val="none"/>
              </w:rPr>
              <w:t>，直至该项目施工结束为止</w:t>
            </w:r>
            <w:r>
              <w:rPr>
                <w:rFonts w:hint="eastAsia" w:ascii="宋体" w:hAnsi="宋体"/>
                <w:sz w:val="21"/>
                <w:szCs w:val="21"/>
                <w:highlight w:val="none"/>
                <w:lang w:eastAsia="zh-CN"/>
              </w:rPr>
              <w:t>。</w:t>
            </w:r>
          </w:p>
          <w:p w14:paraId="301A4423">
            <w:pPr>
              <w:pStyle w:val="134"/>
              <w:keepNext w:val="0"/>
              <w:keepLines w:val="0"/>
              <w:pageBreakBefore w:val="0"/>
              <w:widowControl w:val="0"/>
              <w:kinsoku/>
              <w:wordWrap/>
              <w:topLinePunct w:val="0"/>
              <w:bidi w:val="0"/>
              <w:snapToGrid/>
              <w:spacing w:line="440" w:lineRule="exact"/>
              <w:ind w:left="0" w:hanging="1128"/>
              <w:jc w:val="both"/>
              <w:rPr>
                <w:rFonts w:hint="eastAsia" w:ascii="宋体" w:hAnsi="宋体"/>
                <w:szCs w:val="21"/>
                <w:highlight w:val="none"/>
                <w:lang w:eastAsia="zh-CN"/>
              </w:rPr>
            </w:pPr>
            <w:r>
              <w:rPr>
                <w:rFonts w:hint="eastAsia" w:ascii="宋体" w:hAnsi="宋体"/>
                <w:sz w:val="21"/>
                <w:szCs w:val="21"/>
                <w:highlight w:val="none"/>
              </w:rPr>
              <w:t>预算金额：</w:t>
            </w:r>
            <w:r>
              <w:rPr>
                <w:rFonts w:hint="eastAsia" w:ascii="宋体" w:hAnsi="宋体"/>
                <w:sz w:val="21"/>
                <w:szCs w:val="21"/>
                <w:highlight w:val="none"/>
                <w:lang w:val="en-US" w:eastAsia="zh-CN"/>
              </w:rPr>
              <w:t>招标控制价：</w:t>
            </w:r>
            <w:r>
              <w:rPr>
                <w:rFonts w:hint="eastAsia" w:ascii="宋体" w:hAnsi="宋体"/>
                <w:sz w:val="21"/>
                <w:szCs w:val="21"/>
                <w:highlight w:val="none"/>
              </w:rPr>
              <w:t>单个精探服务项目费用在20万元以下</w:t>
            </w:r>
          </w:p>
        </w:tc>
      </w:tr>
      <w:tr w14:paraId="551D7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2510469B">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2</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3E93555C">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rPr>
              <w:t>建设资金来源：自筹</w:t>
            </w:r>
          </w:p>
        </w:tc>
      </w:tr>
      <w:tr w14:paraId="061C0C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1015EE2D">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3</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644DD0D0">
            <w:pPr>
              <w:keepNext w:val="0"/>
              <w:keepLines w:val="0"/>
              <w:pageBreakBefore w:val="0"/>
              <w:widowControl/>
              <w:kinsoku/>
              <w:wordWrap/>
              <w:overflowPunct/>
              <w:topLinePunct w:val="0"/>
              <w:autoSpaceDE/>
              <w:autoSpaceDN/>
              <w:bidi w:val="0"/>
              <w:adjustRightInd/>
              <w:snapToGrid/>
              <w:spacing w:line="440" w:lineRule="exact"/>
              <w:ind w:firstLine="0" w:firstLineChars="0"/>
              <w:jc w:val="both"/>
              <w:textAlignment w:val="auto"/>
              <w:rPr>
                <w:rFonts w:hint="eastAsia" w:ascii="宋体" w:hAnsi="宋体"/>
                <w:szCs w:val="21"/>
                <w:highlight w:val="none"/>
              </w:rPr>
            </w:pPr>
            <w:r>
              <w:rPr>
                <w:rFonts w:hint="eastAsia" w:ascii="宋体" w:hAnsi="宋体"/>
                <w:szCs w:val="21"/>
                <w:highlight w:val="none"/>
              </w:rPr>
              <w:t>投标人资质要求：</w:t>
            </w:r>
            <w:r>
              <w:rPr>
                <w:rFonts w:hint="eastAsia" w:ascii="宋体" w:hAnsi="宋体" w:cs="宋体"/>
                <w:szCs w:val="21"/>
                <w:highlight w:val="none"/>
                <w:u w:val="none"/>
              </w:rPr>
              <w:t>具</w:t>
            </w:r>
            <w:r>
              <w:rPr>
                <w:rFonts w:hint="eastAsia" w:ascii="宋体" w:hAnsi="宋体" w:cs="宋体"/>
                <w:szCs w:val="21"/>
                <w:highlight w:val="none"/>
                <w:u w:val="none"/>
                <w:lang w:eastAsia="zh-CN"/>
              </w:rPr>
              <w:t>有</w:t>
            </w:r>
            <w:r>
              <w:rPr>
                <w:rFonts w:hint="eastAsia" w:ascii="宋体" w:hAnsi="宋体" w:cs="宋体"/>
                <w:szCs w:val="21"/>
                <w:highlight w:val="none"/>
                <w:u w:val="none"/>
              </w:rPr>
              <w:t>建设行政主管部门颁发的工程勘察综合资质或工程勘察专业类（含工程测量专业）乙级及以上资质或具备测绘(含工程测量专业)乙级及以上资质。</w:t>
            </w:r>
          </w:p>
        </w:tc>
      </w:tr>
      <w:tr w14:paraId="75602E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415939CC">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4</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60788FA8">
            <w:pPr>
              <w:keepNext w:val="0"/>
              <w:keepLines w:val="0"/>
              <w:pageBreakBefore w:val="0"/>
              <w:kinsoku/>
              <w:wordWrap/>
              <w:topLinePunct w:val="0"/>
              <w:bidi w:val="0"/>
              <w:snapToGrid/>
              <w:spacing w:line="440" w:lineRule="exact"/>
              <w:ind w:firstLine="0" w:firstLineChars="0"/>
              <w:jc w:val="both"/>
              <w:rPr>
                <w:rFonts w:hint="eastAsia" w:ascii="宋体" w:hAnsi="宋体"/>
                <w:szCs w:val="21"/>
                <w:highlight w:val="none"/>
              </w:rPr>
            </w:pPr>
            <w:r>
              <w:rPr>
                <w:rFonts w:hint="eastAsia" w:ascii="宋体" w:hAnsi="宋体"/>
                <w:szCs w:val="21"/>
                <w:highlight w:val="none"/>
              </w:rPr>
              <w:t>项目负责人资格要求：具备工程师及以上技术职称。拟派</w:t>
            </w:r>
            <w:r>
              <w:rPr>
                <w:rFonts w:hint="eastAsia" w:ascii="宋体" w:hAnsi="宋体"/>
                <w:szCs w:val="21"/>
                <w:highlight w:val="none"/>
                <w:u w:val="none"/>
              </w:rPr>
              <w:t>项目负责人</w:t>
            </w:r>
            <w:r>
              <w:rPr>
                <w:rFonts w:hint="eastAsia" w:ascii="宋体" w:hAnsi="宋体"/>
                <w:szCs w:val="21"/>
                <w:highlight w:val="none"/>
              </w:rPr>
              <w:t>须为投标企业在职职工（在职职工不包括离、退休返聘人员），须提供缴费期限包含</w:t>
            </w:r>
            <w:r>
              <w:rPr>
                <w:rFonts w:ascii="宋体" w:hAnsi="宋体"/>
                <w:szCs w:val="21"/>
                <w:highlight w:val="none"/>
                <w:u w:val="none"/>
              </w:rPr>
              <w:t>202</w:t>
            </w:r>
            <w:r>
              <w:rPr>
                <w:rFonts w:hint="eastAsia" w:ascii="宋体" w:hAnsi="宋体"/>
                <w:szCs w:val="21"/>
                <w:highlight w:val="none"/>
                <w:u w:val="none"/>
                <w:lang w:val="en-US" w:eastAsia="zh-CN"/>
              </w:rPr>
              <w:t>6</w:t>
            </w:r>
            <w:r>
              <w:rPr>
                <w:rFonts w:ascii="宋体" w:hAnsi="宋体"/>
                <w:szCs w:val="21"/>
                <w:highlight w:val="none"/>
                <w:u w:val="none"/>
              </w:rPr>
              <w:t>年</w:t>
            </w:r>
            <w:r>
              <w:rPr>
                <w:rFonts w:hint="eastAsia" w:ascii="宋体" w:hAnsi="宋体"/>
                <w:szCs w:val="21"/>
                <w:highlight w:val="none"/>
                <w:u w:val="none"/>
                <w:lang w:val="en-US" w:eastAsia="zh-CN"/>
              </w:rPr>
              <w:t xml:space="preserve">  </w:t>
            </w:r>
            <w:r>
              <w:rPr>
                <w:rFonts w:ascii="宋体" w:hAnsi="宋体"/>
                <w:szCs w:val="21"/>
                <w:highlight w:val="none"/>
                <w:u w:val="none"/>
              </w:rPr>
              <w:t>月至202</w:t>
            </w:r>
            <w:r>
              <w:rPr>
                <w:rFonts w:hint="eastAsia" w:ascii="宋体" w:hAnsi="宋体"/>
                <w:szCs w:val="21"/>
                <w:highlight w:val="none"/>
                <w:u w:val="none"/>
                <w:lang w:val="en-US" w:eastAsia="zh-CN"/>
              </w:rPr>
              <w:t>6</w:t>
            </w:r>
            <w:r>
              <w:rPr>
                <w:rFonts w:ascii="宋体" w:hAnsi="宋体"/>
                <w:szCs w:val="21"/>
                <w:highlight w:val="none"/>
                <w:u w:val="none"/>
              </w:rPr>
              <w:t>年</w:t>
            </w:r>
            <w:r>
              <w:rPr>
                <w:rFonts w:hint="eastAsia" w:ascii="宋体" w:hAnsi="宋体"/>
                <w:szCs w:val="21"/>
                <w:highlight w:val="none"/>
                <w:u w:val="none"/>
                <w:lang w:val="en-US" w:eastAsia="zh-CN"/>
              </w:rPr>
              <w:t xml:space="preserve">  </w:t>
            </w:r>
            <w:r>
              <w:rPr>
                <w:rFonts w:ascii="宋体" w:hAnsi="宋体"/>
                <w:szCs w:val="21"/>
                <w:highlight w:val="none"/>
                <w:u w:val="none"/>
              </w:rPr>
              <w:t>月</w:t>
            </w:r>
            <w:r>
              <w:rPr>
                <w:rFonts w:hint="eastAsia" w:ascii="宋体" w:hAnsi="宋体"/>
                <w:szCs w:val="21"/>
                <w:highlight w:val="none"/>
              </w:rPr>
              <w:t>的投标人所属社保机构养老保险</w:t>
            </w:r>
            <w:r>
              <w:rPr>
                <w:rFonts w:hint="eastAsia" w:ascii="宋体" w:hAnsi="宋体"/>
                <w:szCs w:val="21"/>
                <w:highlight w:val="none"/>
                <w:lang w:eastAsia="zh-CN"/>
              </w:rPr>
              <w:t>缴纳</w:t>
            </w:r>
            <w:r>
              <w:rPr>
                <w:rFonts w:hint="eastAsia" w:ascii="宋体" w:hAnsi="宋体"/>
                <w:szCs w:val="21"/>
                <w:highlight w:val="none"/>
              </w:rPr>
              <w:t>清单或证明【缴费单位和投标单位名称必须一致，并加盖社保缴费证明专用章或电子专用章，（非独立法人的分公司社保证明有效）】，若项目负责人为事业编制的，须提供缴费期限包含</w:t>
            </w:r>
            <w:r>
              <w:rPr>
                <w:rFonts w:ascii="宋体" w:hAnsi="宋体"/>
                <w:szCs w:val="21"/>
                <w:highlight w:val="none"/>
                <w:u w:val="none"/>
              </w:rPr>
              <w:t>202</w:t>
            </w:r>
            <w:r>
              <w:rPr>
                <w:rFonts w:hint="eastAsia" w:ascii="宋体" w:hAnsi="宋体"/>
                <w:szCs w:val="21"/>
                <w:highlight w:val="none"/>
                <w:u w:val="none"/>
                <w:lang w:val="en-US" w:eastAsia="zh-CN"/>
              </w:rPr>
              <w:t>6</w:t>
            </w:r>
            <w:r>
              <w:rPr>
                <w:rFonts w:ascii="宋体" w:hAnsi="宋体"/>
                <w:szCs w:val="21"/>
                <w:highlight w:val="none"/>
                <w:u w:val="none"/>
              </w:rPr>
              <w:t>年</w:t>
            </w:r>
            <w:r>
              <w:rPr>
                <w:rFonts w:hint="eastAsia" w:ascii="宋体" w:hAnsi="宋体"/>
                <w:szCs w:val="21"/>
                <w:highlight w:val="none"/>
                <w:u w:val="none"/>
                <w:lang w:val="en-US" w:eastAsia="zh-CN"/>
              </w:rPr>
              <w:t xml:space="preserve">  </w:t>
            </w:r>
            <w:r>
              <w:rPr>
                <w:rFonts w:ascii="宋体" w:hAnsi="宋体"/>
                <w:szCs w:val="21"/>
                <w:highlight w:val="none"/>
                <w:u w:val="none"/>
              </w:rPr>
              <w:t>月至202</w:t>
            </w:r>
            <w:r>
              <w:rPr>
                <w:rFonts w:hint="eastAsia" w:ascii="宋体" w:hAnsi="宋体"/>
                <w:szCs w:val="21"/>
                <w:highlight w:val="none"/>
                <w:u w:val="none"/>
                <w:lang w:val="en-US" w:eastAsia="zh-CN"/>
              </w:rPr>
              <w:t>6</w:t>
            </w:r>
            <w:r>
              <w:rPr>
                <w:rFonts w:ascii="宋体" w:hAnsi="宋体"/>
                <w:szCs w:val="21"/>
                <w:highlight w:val="none"/>
                <w:u w:val="none"/>
              </w:rPr>
              <w:t>年</w:t>
            </w:r>
            <w:r>
              <w:rPr>
                <w:rFonts w:hint="eastAsia" w:ascii="宋体" w:hAnsi="宋体"/>
                <w:szCs w:val="21"/>
                <w:highlight w:val="none"/>
                <w:u w:val="none"/>
                <w:lang w:val="en-US" w:eastAsia="zh-CN"/>
              </w:rPr>
              <w:t xml:space="preserve">  </w:t>
            </w:r>
            <w:r>
              <w:rPr>
                <w:rFonts w:ascii="宋体" w:hAnsi="宋体"/>
                <w:szCs w:val="21"/>
                <w:highlight w:val="none"/>
                <w:u w:val="none"/>
              </w:rPr>
              <w:t>月</w:t>
            </w:r>
            <w:r>
              <w:rPr>
                <w:rFonts w:hint="eastAsia" w:ascii="宋体" w:hAnsi="宋体"/>
                <w:szCs w:val="21"/>
                <w:highlight w:val="none"/>
              </w:rPr>
              <w:t>由人事代理中心出具的社保证明（需加盖人事代理中心证明专用章）。</w:t>
            </w:r>
          </w:p>
        </w:tc>
      </w:tr>
      <w:tr w14:paraId="2D4407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0AFEA494">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5</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3594477C">
            <w:pPr>
              <w:keepNext w:val="0"/>
              <w:keepLines w:val="0"/>
              <w:spacing w:line="440" w:lineRule="exact"/>
              <w:rPr>
                <w:rFonts w:hint="eastAsia"/>
              </w:rPr>
            </w:pPr>
            <w:r>
              <w:rPr>
                <w:rFonts w:hint="eastAsia" w:ascii="宋体" w:hAnsi="宋体"/>
                <w:szCs w:val="21"/>
                <w:highlight w:val="none"/>
              </w:rPr>
              <w:t>资格审查方式：采用资格后审。</w:t>
            </w:r>
          </w:p>
        </w:tc>
      </w:tr>
      <w:tr w14:paraId="3D34AD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1622A543">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6</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48C26D5D">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rPr>
              <w:t>评标方法及标准：综合评</w:t>
            </w:r>
            <w:r>
              <w:rPr>
                <w:rFonts w:hint="eastAsia" w:ascii="宋体" w:hAnsi="宋体"/>
                <w:szCs w:val="21"/>
                <w:highlight w:val="none"/>
                <w:lang w:val="en-US" w:eastAsia="zh-CN"/>
              </w:rPr>
              <w:t>估</w:t>
            </w:r>
            <w:r>
              <w:rPr>
                <w:rFonts w:hint="eastAsia" w:ascii="宋体" w:hAnsi="宋体"/>
                <w:szCs w:val="21"/>
                <w:highlight w:val="none"/>
              </w:rPr>
              <w:t>法（设技术标），评标结果按评审后得分由高到低顺序排列，得分前二名为中标候选人。得分相同的，按</w:t>
            </w:r>
            <w:r>
              <w:rPr>
                <w:rFonts w:hint="eastAsia" w:ascii="宋体" w:hAnsi="宋体"/>
                <w:szCs w:val="21"/>
                <w:highlight w:val="none"/>
                <w:lang w:val="en-US" w:eastAsia="zh-CN"/>
              </w:rPr>
              <w:t>折扣率低</w:t>
            </w:r>
            <w:r>
              <w:rPr>
                <w:rFonts w:hint="eastAsia" w:ascii="宋体" w:hAnsi="宋体"/>
                <w:szCs w:val="21"/>
                <w:highlight w:val="none"/>
              </w:rPr>
              <w:t>的排序在先。得分且</w:t>
            </w:r>
            <w:r>
              <w:rPr>
                <w:rFonts w:hint="eastAsia" w:ascii="宋体" w:hAnsi="宋体"/>
                <w:szCs w:val="21"/>
                <w:highlight w:val="none"/>
                <w:lang w:val="en-US" w:eastAsia="zh-CN"/>
              </w:rPr>
              <w:t>折扣率</w:t>
            </w:r>
            <w:r>
              <w:rPr>
                <w:rFonts w:hint="eastAsia" w:ascii="宋体" w:hAnsi="宋体"/>
                <w:szCs w:val="21"/>
                <w:highlight w:val="none"/>
              </w:rPr>
              <w:t>相同的并列。中标候选人并列的，由招标人代表采用随机抽取的方式确定。</w:t>
            </w:r>
            <w:r>
              <w:rPr>
                <w:rStyle w:val="143"/>
                <w:rFonts w:hint="default"/>
                <w:color w:val="auto"/>
                <w:sz w:val="21"/>
                <w:szCs w:val="21"/>
                <w:highlight w:val="none"/>
              </w:rPr>
              <w:t>投标以</w:t>
            </w:r>
            <w:r>
              <w:rPr>
                <w:rFonts w:hint="eastAsia" w:ascii="宋体" w:hAnsi="宋体" w:cs="Arial"/>
                <w:b w:val="0"/>
                <w:bCs w:val="0"/>
                <w:color w:val="auto"/>
                <w:kern w:val="0"/>
                <w:sz w:val="21"/>
                <w:szCs w:val="21"/>
                <w:highlight w:val="none"/>
                <w:u w:val="none"/>
                <w:lang w:val="en-US" w:eastAsia="zh-CN"/>
              </w:rPr>
              <w:t>折扣率</w:t>
            </w:r>
            <w:r>
              <w:rPr>
                <w:rStyle w:val="143"/>
                <w:rFonts w:hint="default"/>
                <w:color w:val="auto"/>
                <w:sz w:val="21"/>
                <w:szCs w:val="21"/>
                <w:highlight w:val="none"/>
              </w:rPr>
              <w:t>形式报价。</w:t>
            </w:r>
            <w:r>
              <w:rPr>
                <w:rStyle w:val="143"/>
                <w:rFonts w:hint="default"/>
                <w:color w:val="auto"/>
                <w:szCs w:val="21"/>
                <w:highlight w:val="none"/>
              </w:rPr>
              <w:t>最高投标限价为95%的折扣率，高于95%的报价为无效标。</w:t>
            </w:r>
          </w:p>
        </w:tc>
      </w:tr>
      <w:tr w14:paraId="1A28D7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6A8C127C">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7</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5B445F2D">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rPr>
              <w:t>投标文件有效期：</w:t>
            </w:r>
            <w:r>
              <w:rPr>
                <w:rFonts w:hint="eastAsia" w:ascii="宋体" w:hAnsi="宋体"/>
                <w:szCs w:val="21"/>
                <w:highlight w:val="none"/>
                <w:u w:val="single"/>
              </w:rPr>
              <w:t xml:space="preserve"> </w:t>
            </w:r>
            <w:r>
              <w:rPr>
                <w:rFonts w:hint="eastAsia" w:ascii="宋体" w:hAnsi="宋体"/>
                <w:szCs w:val="21"/>
                <w:highlight w:val="none"/>
                <w:u w:val="single"/>
                <w:lang w:val="en-US" w:eastAsia="zh-CN"/>
              </w:rPr>
              <w:t>90</w:t>
            </w:r>
            <w:r>
              <w:rPr>
                <w:rFonts w:hint="eastAsia" w:ascii="宋体" w:hAnsi="宋体"/>
                <w:szCs w:val="21"/>
                <w:highlight w:val="none"/>
                <w:u w:val="single"/>
              </w:rPr>
              <w:t xml:space="preserve"> </w:t>
            </w:r>
            <w:r>
              <w:rPr>
                <w:rFonts w:hint="eastAsia" w:ascii="宋体" w:hAnsi="宋体"/>
                <w:szCs w:val="21"/>
                <w:highlight w:val="none"/>
              </w:rPr>
              <w:t>日历天，自投标截止之日起。</w:t>
            </w:r>
          </w:p>
        </w:tc>
      </w:tr>
      <w:tr w14:paraId="287574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54FC4AE3">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8</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4F6A621F">
            <w:pPr>
              <w:keepNext w:val="0"/>
              <w:keepLines w:val="0"/>
              <w:pageBreakBefore w:val="0"/>
              <w:kinsoku/>
              <w:wordWrap/>
              <w:topLinePunct w:val="0"/>
              <w:bidi w:val="0"/>
              <w:snapToGrid/>
              <w:spacing w:line="440" w:lineRule="exact"/>
              <w:jc w:val="both"/>
              <w:rPr>
                <w:rFonts w:hint="eastAsia" w:ascii="宋体" w:hAnsi="宋体" w:eastAsia="宋体"/>
                <w:szCs w:val="21"/>
                <w:highlight w:val="none"/>
                <w:lang w:eastAsia="zh-CN"/>
              </w:rPr>
            </w:pPr>
            <w:r>
              <w:rPr>
                <w:rFonts w:hint="eastAsia" w:ascii="宋体" w:hAnsi="宋体"/>
                <w:szCs w:val="21"/>
                <w:highlight w:val="none"/>
              </w:rPr>
              <w:t>投标保证金数额：</w:t>
            </w:r>
            <w:r>
              <w:rPr>
                <w:rFonts w:hint="eastAsia" w:ascii="宋体" w:hAnsi="宋体" w:cs="Arial"/>
                <w:b w:val="0"/>
                <w:bCs w:val="0"/>
                <w:color w:val="auto"/>
                <w:kern w:val="0"/>
                <w:szCs w:val="21"/>
                <w:highlight w:val="none"/>
                <w:u w:val="none"/>
                <w:lang w:val="en-US" w:eastAsia="zh-CN"/>
              </w:rPr>
              <w:t>10</w:t>
            </w:r>
            <w:r>
              <w:rPr>
                <w:rFonts w:hint="eastAsia" w:ascii="宋体" w:hAnsi="宋体" w:eastAsia="宋体" w:cs="Arial"/>
                <w:b w:val="0"/>
                <w:bCs w:val="0"/>
                <w:color w:val="auto"/>
                <w:kern w:val="0"/>
                <w:szCs w:val="21"/>
                <w:highlight w:val="none"/>
                <w:u w:val="none"/>
                <w:lang w:val="en-US" w:eastAsia="zh-CN"/>
              </w:rPr>
              <w:t>000元，投标保证金的到账截止时间：2026年  月  日15点00分00秒（北京时间）。项目报名成功后，投标人通过登录绍兴市阳光采购服务平台在本项目中获取相应的虚拟子账号，并将保证金由投标人的账户（户名和投标人名称一致）一次性缴入该虚拟子账号。</w:t>
            </w:r>
          </w:p>
        </w:tc>
      </w:tr>
      <w:tr w14:paraId="09FBA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4FA7D5AD">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9</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2A8C3DDC">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rPr>
              <w:t>投标人认为招标文件、招标过程和成交结果使自己的权益受到损害的，应在绍兴市阳光采购服务平台以书面形式向招标人或者招标代理机构提出异议</w:t>
            </w:r>
            <w:r>
              <w:rPr>
                <w:rFonts w:hint="eastAsia" w:ascii="宋体" w:hAnsi="宋体"/>
                <w:szCs w:val="21"/>
                <w:highlight w:val="none"/>
                <w:lang w:eastAsia="zh-CN"/>
              </w:rPr>
              <w:t>（</w:t>
            </w:r>
            <w:r>
              <w:rPr>
                <w:rFonts w:hint="eastAsia" w:ascii="宋体" w:hAnsi="宋体"/>
                <w:szCs w:val="21"/>
                <w:highlight w:val="none"/>
              </w:rPr>
              <w:t>质</w:t>
            </w:r>
            <w:r>
              <w:rPr>
                <w:rFonts w:hint="eastAsia" w:ascii="宋体" w:hAnsi="宋体"/>
                <w:szCs w:val="21"/>
                <w:highlight w:val="none"/>
                <w:lang w:eastAsia="zh-CN"/>
              </w:rPr>
              <w:t>）</w:t>
            </w:r>
            <w:r>
              <w:rPr>
                <w:rFonts w:hint="eastAsia" w:ascii="宋体" w:hAnsi="宋体"/>
                <w:szCs w:val="21"/>
                <w:highlight w:val="none"/>
              </w:rPr>
              <w:t>，否则，招标人或者招标代理机构不予受理</w:t>
            </w:r>
            <w:r>
              <w:rPr>
                <w:rFonts w:hint="eastAsia" w:ascii="宋体" w:hAnsi="宋体"/>
                <w:szCs w:val="21"/>
                <w:highlight w:val="none"/>
                <w:lang w:eastAsia="zh-CN"/>
              </w:rPr>
              <w:t>：</w:t>
            </w:r>
          </w:p>
          <w:p w14:paraId="71AF1200">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lang w:eastAsia="zh-CN"/>
              </w:rPr>
              <w:t>（1）</w:t>
            </w:r>
            <w:r>
              <w:rPr>
                <w:rFonts w:hint="eastAsia" w:ascii="宋体" w:hAnsi="宋体"/>
                <w:szCs w:val="21"/>
                <w:highlight w:val="none"/>
              </w:rPr>
              <w:t>质疑路径为</w:t>
            </w:r>
            <w:r>
              <w:rPr>
                <w:rFonts w:hint="eastAsia" w:ascii="宋体" w:hAnsi="宋体"/>
                <w:szCs w:val="21"/>
                <w:highlight w:val="none"/>
                <w:lang w:eastAsia="zh-CN"/>
              </w:rPr>
              <w:t>：</w:t>
            </w:r>
            <w:r>
              <w:rPr>
                <w:rFonts w:hint="eastAsia" w:ascii="宋体" w:hAnsi="宋体"/>
                <w:szCs w:val="21"/>
                <w:highlight w:val="none"/>
              </w:rPr>
              <w:t>绍兴市阳光采购服务平台投标人登录</w:t>
            </w:r>
            <w:r>
              <w:rPr>
                <w:rFonts w:hint="eastAsia" w:ascii="宋体" w:hAnsi="宋体"/>
                <w:szCs w:val="21"/>
                <w:highlight w:val="none"/>
                <w:lang w:eastAsia="zh-CN"/>
              </w:rPr>
              <w:t>－</w:t>
            </w:r>
            <w:r>
              <w:rPr>
                <w:rFonts w:hint="eastAsia" w:ascii="宋体" w:hAnsi="宋体"/>
                <w:szCs w:val="21"/>
                <w:highlight w:val="none"/>
              </w:rPr>
              <w:t>左侧菜单栏</w:t>
            </w:r>
            <w:r>
              <w:rPr>
                <w:rFonts w:hint="eastAsia" w:ascii="宋体" w:hAnsi="宋体"/>
                <w:szCs w:val="21"/>
                <w:highlight w:val="none"/>
                <w:lang w:eastAsia="zh-CN"/>
              </w:rPr>
              <w:t>：</w:t>
            </w:r>
            <w:r>
              <w:rPr>
                <w:rFonts w:hint="eastAsia" w:ascii="宋体" w:hAnsi="宋体"/>
                <w:szCs w:val="21"/>
                <w:highlight w:val="none"/>
              </w:rPr>
              <w:t>异议</w:t>
            </w:r>
            <w:r>
              <w:rPr>
                <w:rFonts w:hint="eastAsia" w:ascii="宋体" w:hAnsi="宋体"/>
                <w:szCs w:val="21"/>
                <w:highlight w:val="none"/>
                <w:lang w:eastAsia="zh-CN"/>
              </w:rPr>
              <w:t>（</w:t>
            </w:r>
            <w:r>
              <w:rPr>
                <w:rFonts w:hint="eastAsia" w:ascii="宋体" w:hAnsi="宋体"/>
                <w:szCs w:val="21"/>
                <w:highlight w:val="none"/>
              </w:rPr>
              <w:t>质疑</w:t>
            </w:r>
            <w:r>
              <w:rPr>
                <w:rFonts w:hint="eastAsia" w:ascii="宋体" w:hAnsi="宋体"/>
                <w:szCs w:val="21"/>
                <w:highlight w:val="none"/>
                <w:lang w:eastAsia="zh-CN"/>
              </w:rPr>
              <w:t>）－</w:t>
            </w:r>
            <w:r>
              <w:rPr>
                <w:rFonts w:hint="eastAsia" w:ascii="宋体" w:hAnsi="宋体"/>
                <w:szCs w:val="21"/>
                <w:highlight w:val="none"/>
              </w:rPr>
              <w:t>选择对应异议</w:t>
            </w:r>
            <w:r>
              <w:rPr>
                <w:rFonts w:hint="eastAsia" w:ascii="宋体" w:hAnsi="宋体"/>
                <w:szCs w:val="21"/>
                <w:highlight w:val="none"/>
                <w:lang w:eastAsia="zh-CN"/>
              </w:rPr>
              <w:t>（</w:t>
            </w:r>
            <w:r>
              <w:rPr>
                <w:rFonts w:hint="eastAsia" w:ascii="宋体" w:hAnsi="宋体"/>
                <w:szCs w:val="21"/>
                <w:highlight w:val="none"/>
              </w:rPr>
              <w:t>质疑</w:t>
            </w:r>
            <w:r>
              <w:rPr>
                <w:rFonts w:hint="eastAsia" w:ascii="宋体" w:hAnsi="宋体"/>
                <w:szCs w:val="21"/>
                <w:highlight w:val="none"/>
                <w:lang w:eastAsia="zh-CN"/>
              </w:rPr>
              <w:t>）</w:t>
            </w:r>
            <w:r>
              <w:rPr>
                <w:rFonts w:hint="eastAsia" w:ascii="宋体" w:hAnsi="宋体"/>
                <w:szCs w:val="21"/>
                <w:highlight w:val="none"/>
              </w:rPr>
              <w:t>节点</w:t>
            </w:r>
            <w:r>
              <w:rPr>
                <w:rFonts w:hint="eastAsia" w:ascii="宋体" w:hAnsi="宋体"/>
                <w:szCs w:val="21"/>
                <w:highlight w:val="none"/>
                <w:lang w:eastAsia="zh-CN"/>
              </w:rPr>
              <w:t>－</w:t>
            </w:r>
            <w:r>
              <w:rPr>
                <w:rFonts w:hint="eastAsia" w:ascii="宋体" w:hAnsi="宋体"/>
                <w:szCs w:val="21"/>
                <w:highlight w:val="none"/>
              </w:rPr>
              <w:t>新建质疑</w:t>
            </w:r>
            <w:r>
              <w:rPr>
                <w:rFonts w:hint="eastAsia" w:ascii="宋体" w:hAnsi="宋体"/>
                <w:szCs w:val="21"/>
                <w:highlight w:val="none"/>
                <w:lang w:eastAsia="zh-CN"/>
              </w:rPr>
              <w:t>－</w:t>
            </w:r>
            <w:r>
              <w:rPr>
                <w:rFonts w:hint="eastAsia" w:ascii="宋体" w:hAnsi="宋体"/>
                <w:szCs w:val="21"/>
                <w:highlight w:val="none"/>
              </w:rPr>
              <w:t>在弹出窗口中选择对应项目，填写质疑内容并上传盖章附件。投标人未按要求进行质疑的，招标人或者招标代理机构不予受理提出质疑的投标人应当是参与所质疑项目招标活动的投标人。投标人已依法获取其可质疑招标文件的，可以对该文件提出质疑。</w:t>
            </w:r>
          </w:p>
          <w:p w14:paraId="6D717832">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lang w:eastAsia="zh-CN"/>
              </w:rPr>
              <w:t>（2）</w:t>
            </w:r>
            <w:r>
              <w:rPr>
                <w:rFonts w:hint="eastAsia" w:ascii="宋体" w:hAnsi="宋体"/>
                <w:szCs w:val="21"/>
                <w:highlight w:val="none"/>
              </w:rPr>
              <w:t>对招标文件有异议</w:t>
            </w:r>
            <w:r>
              <w:rPr>
                <w:rFonts w:hint="eastAsia" w:ascii="宋体" w:hAnsi="宋体"/>
                <w:szCs w:val="21"/>
                <w:highlight w:val="none"/>
                <w:lang w:eastAsia="zh-CN"/>
              </w:rPr>
              <w:t>（</w:t>
            </w:r>
            <w:r>
              <w:rPr>
                <w:rFonts w:hint="eastAsia" w:ascii="宋体" w:hAnsi="宋体"/>
                <w:szCs w:val="21"/>
                <w:highlight w:val="none"/>
              </w:rPr>
              <w:t>质疑</w:t>
            </w:r>
            <w:r>
              <w:rPr>
                <w:rFonts w:hint="eastAsia" w:ascii="宋体" w:hAnsi="宋体"/>
                <w:szCs w:val="21"/>
                <w:highlight w:val="none"/>
                <w:lang w:eastAsia="zh-CN"/>
              </w:rPr>
              <w:t>）</w:t>
            </w:r>
            <w:r>
              <w:rPr>
                <w:rFonts w:hint="eastAsia" w:ascii="宋体" w:hAnsi="宋体"/>
                <w:szCs w:val="21"/>
                <w:highlight w:val="none"/>
              </w:rPr>
              <w:t>的，应当在招标文件获取截止时间之前，在绍兴市阳光采购服务平台以书面形式向招标人或者招标代理机构提出。</w:t>
            </w:r>
          </w:p>
          <w:p w14:paraId="1813B945">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lang w:eastAsia="zh-CN"/>
              </w:rPr>
              <w:t>（3）</w:t>
            </w:r>
            <w:r>
              <w:rPr>
                <w:rFonts w:hint="eastAsia" w:ascii="宋体" w:hAnsi="宋体"/>
                <w:szCs w:val="21"/>
                <w:highlight w:val="none"/>
              </w:rPr>
              <w:t>对招标过程有异议</w:t>
            </w:r>
            <w:r>
              <w:rPr>
                <w:rFonts w:hint="eastAsia" w:ascii="宋体" w:hAnsi="宋体"/>
                <w:szCs w:val="21"/>
                <w:highlight w:val="none"/>
                <w:lang w:eastAsia="zh-CN"/>
              </w:rPr>
              <w:t>（</w:t>
            </w:r>
            <w:r>
              <w:rPr>
                <w:rFonts w:hint="eastAsia" w:ascii="宋体" w:hAnsi="宋体"/>
                <w:szCs w:val="21"/>
                <w:highlight w:val="none"/>
              </w:rPr>
              <w:t>质疑</w:t>
            </w:r>
            <w:r>
              <w:rPr>
                <w:rFonts w:hint="eastAsia" w:ascii="宋体" w:hAnsi="宋体"/>
                <w:szCs w:val="21"/>
                <w:highlight w:val="none"/>
                <w:lang w:eastAsia="zh-CN"/>
              </w:rPr>
              <w:t>）</w:t>
            </w:r>
            <w:r>
              <w:rPr>
                <w:rFonts w:hint="eastAsia" w:ascii="宋体" w:hAnsi="宋体"/>
                <w:szCs w:val="21"/>
                <w:highlight w:val="none"/>
              </w:rPr>
              <w:t>的，应当在招标结果公告前提出。其中，对开标有</w:t>
            </w:r>
            <w:r>
              <w:rPr>
                <w:rFonts w:hint="eastAsia" w:ascii="宋体" w:hAnsi="宋体"/>
                <w:szCs w:val="21"/>
                <w:highlight w:val="none"/>
                <w:lang w:val="en-US" w:eastAsia="zh-CN"/>
              </w:rPr>
              <w:t>异议</w:t>
            </w:r>
            <w:r>
              <w:rPr>
                <w:rFonts w:hint="eastAsia" w:ascii="宋体" w:hAnsi="宋体"/>
                <w:szCs w:val="21"/>
                <w:highlight w:val="none"/>
                <w:lang w:eastAsia="zh-CN"/>
              </w:rPr>
              <w:t>（</w:t>
            </w:r>
            <w:r>
              <w:rPr>
                <w:rFonts w:hint="eastAsia" w:ascii="宋体" w:hAnsi="宋体"/>
                <w:szCs w:val="21"/>
                <w:highlight w:val="none"/>
              </w:rPr>
              <w:t>质疑</w:t>
            </w:r>
            <w:r>
              <w:rPr>
                <w:rFonts w:hint="eastAsia" w:ascii="宋体" w:hAnsi="宋体"/>
                <w:szCs w:val="21"/>
                <w:highlight w:val="none"/>
                <w:lang w:eastAsia="zh-CN"/>
              </w:rPr>
              <w:t>）</w:t>
            </w:r>
            <w:r>
              <w:rPr>
                <w:rFonts w:hint="eastAsia" w:ascii="宋体" w:hAnsi="宋体"/>
                <w:szCs w:val="21"/>
                <w:highlight w:val="none"/>
              </w:rPr>
              <w:t>的，应当在开标期间提出。</w:t>
            </w:r>
          </w:p>
          <w:p w14:paraId="48138B71">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lang w:eastAsia="zh-CN"/>
              </w:rPr>
              <w:t>（4）</w:t>
            </w:r>
            <w:r>
              <w:rPr>
                <w:rFonts w:hint="eastAsia" w:ascii="宋体" w:hAnsi="宋体"/>
                <w:szCs w:val="21"/>
                <w:highlight w:val="none"/>
              </w:rPr>
              <w:t>对招标结果有异议</w:t>
            </w:r>
            <w:r>
              <w:rPr>
                <w:rFonts w:hint="eastAsia" w:ascii="宋体" w:hAnsi="宋体"/>
                <w:szCs w:val="21"/>
                <w:highlight w:val="none"/>
                <w:lang w:eastAsia="zh-CN"/>
              </w:rPr>
              <w:t>（</w:t>
            </w:r>
            <w:r>
              <w:rPr>
                <w:rFonts w:hint="eastAsia" w:ascii="宋体" w:hAnsi="宋体"/>
                <w:szCs w:val="21"/>
                <w:highlight w:val="none"/>
              </w:rPr>
              <w:t>质疑</w:t>
            </w:r>
            <w:r>
              <w:rPr>
                <w:rFonts w:hint="eastAsia" w:ascii="宋体" w:hAnsi="宋体"/>
                <w:szCs w:val="21"/>
                <w:highlight w:val="none"/>
                <w:lang w:eastAsia="zh-CN"/>
              </w:rPr>
              <w:t>）</w:t>
            </w:r>
            <w:r>
              <w:rPr>
                <w:rFonts w:hint="eastAsia" w:ascii="宋体" w:hAnsi="宋体"/>
                <w:szCs w:val="21"/>
                <w:highlight w:val="none"/>
              </w:rPr>
              <w:t>的，应当在中标候选人公示期间提出。</w:t>
            </w:r>
          </w:p>
          <w:p w14:paraId="342812B0">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lang w:eastAsia="zh-CN"/>
              </w:rPr>
              <w:t>（5）</w:t>
            </w:r>
            <w:r>
              <w:rPr>
                <w:rFonts w:hint="eastAsia" w:ascii="宋体" w:hAnsi="宋体"/>
                <w:szCs w:val="21"/>
                <w:highlight w:val="none"/>
              </w:rPr>
              <w:t>投标人应在质疑期内一次性提出针对同一招标程序环节的质疑。</w:t>
            </w:r>
          </w:p>
        </w:tc>
      </w:tr>
      <w:tr w14:paraId="752330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669A74BF">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10</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496D8EED">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eastAsia="宋体" w:cs="Times New Roman"/>
                <w:szCs w:val="21"/>
                <w:highlight w:val="none"/>
              </w:rPr>
              <w:t>投标文件份数：电子投标文件一份，具体详见招标文件中电子投标的规定。中标人在中标候选人公示结束后三天内向招标人提交纸质投标文</w:t>
            </w:r>
            <w:r>
              <w:rPr>
                <w:rFonts w:hint="eastAsia" w:ascii="宋体" w:hAnsi="宋体" w:eastAsia="宋体" w:cs="Times New Roman"/>
                <w:color w:val="auto"/>
                <w:szCs w:val="21"/>
                <w:highlight w:val="none"/>
              </w:rPr>
              <w:t>件5份（一正四副）。（投标人提供的</w:t>
            </w:r>
            <w:r>
              <w:rPr>
                <w:rFonts w:hint="eastAsia" w:ascii="宋体" w:hAnsi="宋体" w:eastAsia="宋体" w:cs="Times New Roman"/>
                <w:szCs w:val="21"/>
                <w:highlight w:val="none"/>
              </w:rPr>
              <w:t>纸质投标文件，须从平台中下载打印，如与电子版有不一致之处以电子版为准。）</w:t>
            </w:r>
          </w:p>
        </w:tc>
      </w:tr>
      <w:tr w14:paraId="1310A7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79F7A8AD">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11</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55B8A9FB">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eastAsia="宋体" w:cs="Times New Roman"/>
                <w:szCs w:val="21"/>
                <w:highlight w:val="none"/>
              </w:rPr>
              <w:t>投标文件提交地点（网址）：绍兴市阳光采购服务平台（https://ygcg.sxjypt.com）</w:t>
            </w:r>
          </w:p>
        </w:tc>
      </w:tr>
      <w:tr w14:paraId="5AD95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5F9BB6D6">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12</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427A3F9B">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rPr>
              <w:t>投标文件递交截止时间：</w:t>
            </w:r>
            <w:r>
              <w:rPr>
                <w:rFonts w:hint="eastAsia" w:ascii="宋体" w:hAnsi="宋体"/>
                <w:szCs w:val="21"/>
                <w:highlight w:val="none"/>
                <w:u w:val="single"/>
              </w:rPr>
              <w:t xml:space="preserve"> 202</w:t>
            </w:r>
            <w:r>
              <w:rPr>
                <w:rFonts w:hint="eastAsia" w:ascii="宋体" w:hAnsi="宋体"/>
                <w:szCs w:val="21"/>
                <w:highlight w:val="none"/>
                <w:u w:val="single"/>
                <w:lang w:val="en-US" w:eastAsia="zh-CN"/>
              </w:rPr>
              <w:t>6</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 xml:space="preserve"> 月</w:t>
            </w:r>
            <w:r>
              <w:rPr>
                <w:rFonts w:hint="eastAsia" w:ascii="宋体" w:hAnsi="宋体"/>
                <w:szCs w:val="21"/>
                <w:highlight w:val="none"/>
                <w:u w:val="single"/>
              </w:rPr>
              <w:t xml:space="preserve">      </w:t>
            </w:r>
            <w:r>
              <w:rPr>
                <w:rFonts w:hint="eastAsia" w:ascii="宋体" w:hAnsi="宋体"/>
                <w:szCs w:val="21"/>
                <w:highlight w:val="none"/>
              </w:rPr>
              <w:t>日</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时</w:t>
            </w:r>
            <w:r>
              <w:rPr>
                <w:rFonts w:hint="eastAsia" w:ascii="宋体" w:hAnsi="宋体"/>
                <w:szCs w:val="21"/>
                <w:highlight w:val="none"/>
                <w:u w:val="single"/>
              </w:rPr>
              <w:t xml:space="preserve"> </w:t>
            </w:r>
            <w:r>
              <w:rPr>
                <w:rFonts w:hint="eastAsia" w:ascii="宋体" w:hAnsi="宋体"/>
                <w:szCs w:val="21"/>
                <w:highlight w:val="none"/>
                <w:u w:val="single"/>
                <w:lang w:val="en-US" w:eastAsia="zh-CN"/>
              </w:rPr>
              <w:t>00</w:t>
            </w:r>
            <w:r>
              <w:rPr>
                <w:rFonts w:hint="eastAsia" w:ascii="宋体" w:hAnsi="宋体"/>
                <w:szCs w:val="21"/>
                <w:highlight w:val="none"/>
                <w:u w:val="single"/>
              </w:rPr>
              <w:t xml:space="preserve"> </w:t>
            </w:r>
            <w:r>
              <w:rPr>
                <w:rFonts w:hint="eastAsia" w:ascii="宋体" w:hAnsi="宋体"/>
                <w:szCs w:val="21"/>
                <w:highlight w:val="none"/>
              </w:rPr>
              <w:t>分</w:t>
            </w:r>
          </w:p>
        </w:tc>
      </w:tr>
      <w:tr w14:paraId="795240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10F2D405">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13</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0CCBA4B0">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lang w:val="en-US" w:eastAsia="zh-CN"/>
              </w:rPr>
              <w:t>开标</w:t>
            </w:r>
            <w:r>
              <w:rPr>
                <w:rFonts w:hint="eastAsia" w:ascii="宋体" w:hAnsi="宋体"/>
                <w:szCs w:val="21"/>
                <w:highlight w:val="none"/>
              </w:rPr>
              <w:t>时间：</w:t>
            </w:r>
            <w:r>
              <w:rPr>
                <w:rFonts w:hint="eastAsia" w:ascii="宋体" w:hAnsi="宋体"/>
                <w:szCs w:val="21"/>
                <w:highlight w:val="none"/>
                <w:u w:val="single"/>
              </w:rPr>
              <w:t xml:space="preserve"> 202</w:t>
            </w:r>
            <w:r>
              <w:rPr>
                <w:rFonts w:hint="eastAsia" w:ascii="宋体" w:hAnsi="宋体"/>
                <w:szCs w:val="21"/>
                <w:highlight w:val="none"/>
                <w:u w:val="single"/>
                <w:lang w:val="en-US" w:eastAsia="zh-CN"/>
              </w:rPr>
              <w:t>6</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时</w:t>
            </w:r>
            <w:r>
              <w:rPr>
                <w:rFonts w:hint="eastAsia" w:ascii="宋体" w:hAnsi="宋体"/>
                <w:szCs w:val="21"/>
                <w:highlight w:val="none"/>
                <w:u w:val="single"/>
              </w:rPr>
              <w:t xml:space="preserve">  </w:t>
            </w:r>
            <w:r>
              <w:rPr>
                <w:rFonts w:hint="eastAsia" w:ascii="宋体" w:hAnsi="宋体"/>
                <w:szCs w:val="21"/>
                <w:highlight w:val="none"/>
                <w:u w:val="single"/>
                <w:lang w:val="en-US" w:eastAsia="zh-CN"/>
              </w:rPr>
              <w:t>00</w:t>
            </w:r>
            <w:r>
              <w:rPr>
                <w:rFonts w:hint="eastAsia" w:ascii="宋体" w:hAnsi="宋体"/>
                <w:szCs w:val="21"/>
                <w:highlight w:val="none"/>
                <w:u w:val="single"/>
              </w:rPr>
              <w:t xml:space="preserve">  </w:t>
            </w:r>
            <w:r>
              <w:rPr>
                <w:rFonts w:hint="eastAsia" w:ascii="宋体" w:hAnsi="宋体"/>
                <w:szCs w:val="21"/>
                <w:highlight w:val="none"/>
              </w:rPr>
              <w:t>分</w:t>
            </w:r>
          </w:p>
          <w:p w14:paraId="2E4B0E9A">
            <w:pPr>
              <w:keepNext w:val="0"/>
              <w:keepLines w:val="0"/>
              <w:pageBreakBefore w:val="0"/>
              <w:kinsoku/>
              <w:wordWrap/>
              <w:topLinePunct w:val="0"/>
              <w:bidi w:val="0"/>
              <w:snapToGrid/>
              <w:spacing w:line="440" w:lineRule="exact"/>
              <w:jc w:val="both"/>
              <w:rPr>
                <w:rFonts w:hint="eastAsia" w:ascii="宋体" w:hAnsi="宋体"/>
                <w:szCs w:val="21"/>
                <w:highlight w:val="none"/>
              </w:rPr>
            </w:pPr>
            <w:r>
              <w:rPr>
                <w:rFonts w:hint="eastAsia" w:ascii="宋体" w:hAnsi="宋体"/>
                <w:szCs w:val="21"/>
                <w:highlight w:val="none"/>
              </w:rPr>
              <w:t>地点：</w:t>
            </w:r>
            <w:r>
              <w:rPr>
                <w:rFonts w:hint="eastAsia" w:ascii="宋体" w:hAnsi="宋体" w:eastAsia="宋体" w:cs="Times New Roman"/>
                <w:szCs w:val="21"/>
                <w:highlight w:val="none"/>
              </w:rPr>
              <w:t>绍兴市阳光采购服务平台（https://ygcg.sxjypt.com）</w:t>
            </w:r>
          </w:p>
        </w:tc>
      </w:tr>
      <w:tr w14:paraId="3872F5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75BAA0E4">
            <w:pPr>
              <w:keepNext w:val="0"/>
              <w:keepLines w:val="0"/>
              <w:pageBreakBefore w:val="0"/>
              <w:kinsoku/>
              <w:wordWrap/>
              <w:topLinePunct w:val="0"/>
              <w:bidi w:val="0"/>
              <w:snapToGrid/>
              <w:spacing w:line="44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14</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4C8435A3">
            <w:pPr>
              <w:keepNext w:val="0"/>
              <w:keepLines w:val="0"/>
              <w:pageBreakBefore w:val="0"/>
              <w:kinsoku/>
              <w:wordWrap/>
              <w:topLinePunct w:val="0"/>
              <w:bidi w:val="0"/>
              <w:snapToGrid/>
              <w:spacing w:line="440" w:lineRule="exact"/>
              <w:jc w:val="both"/>
              <w:rPr>
                <w:rFonts w:hint="eastAsia" w:ascii="宋体" w:hAnsi="宋体" w:eastAsia="宋体"/>
                <w:szCs w:val="21"/>
                <w:highlight w:val="none"/>
                <w:lang w:eastAsia="zh-CN"/>
              </w:rPr>
            </w:pPr>
            <w:r>
              <w:rPr>
                <w:rFonts w:hint="eastAsia" w:ascii="宋体" w:hAnsi="宋体"/>
                <w:color w:val="auto"/>
                <w:kern w:val="16"/>
                <w:szCs w:val="21"/>
                <w:highlight w:val="none"/>
              </w:rPr>
              <w:t>评标委员会的组建</w:t>
            </w:r>
            <w:r>
              <w:rPr>
                <w:rFonts w:hint="eastAsia" w:ascii="宋体" w:hAnsi="宋体"/>
                <w:color w:val="auto"/>
                <w:kern w:val="16"/>
                <w:szCs w:val="21"/>
                <w:highlight w:val="none"/>
                <w:lang w:eastAsia="zh-CN"/>
              </w:rPr>
              <w:t>：</w:t>
            </w:r>
            <w:r>
              <w:rPr>
                <w:rFonts w:hint="eastAsia" w:ascii="宋体" w:hAnsi="宋体"/>
                <w:color w:val="auto"/>
                <w:kern w:val="16"/>
                <w:szCs w:val="21"/>
                <w:highlight w:val="none"/>
              </w:rPr>
              <w:t>评标委员会成员：共</w:t>
            </w:r>
            <w:r>
              <w:rPr>
                <w:rFonts w:hint="eastAsia" w:ascii="宋体" w:hAnsi="宋体"/>
                <w:color w:val="auto"/>
                <w:kern w:val="16"/>
                <w:szCs w:val="21"/>
                <w:highlight w:val="none"/>
                <w:lang w:val="en-US" w:eastAsia="zh-CN"/>
              </w:rPr>
              <w:t>7</w:t>
            </w:r>
            <w:r>
              <w:rPr>
                <w:rFonts w:hint="eastAsia" w:ascii="宋体" w:hAnsi="宋体"/>
                <w:color w:val="auto"/>
                <w:kern w:val="16"/>
                <w:szCs w:val="21"/>
                <w:highlight w:val="none"/>
              </w:rPr>
              <w:t>人，其中招标人代表</w:t>
            </w:r>
            <w:r>
              <w:rPr>
                <w:rFonts w:hint="eastAsia" w:ascii="宋体" w:hAnsi="宋体"/>
                <w:color w:val="auto"/>
                <w:kern w:val="16"/>
                <w:szCs w:val="21"/>
                <w:highlight w:val="none"/>
                <w:lang w:val="en-US" w:eastAsia="zh-CN"/>
              </w:rPr>
              <w:t>1</w:t>
            </w:r>
            <w:r>
              <w:rPr>
                <w:rFonts w:hint="eastAsia" w:ascii="宋体" w:hAnsi="宋体"/>
                <w:color w:val="auto"/>
                <w:kern w:val="16"/>
                <w:szCs w:val="21"/>
                <w:highlight w:val="none"/>
              </w:rPr>
              <w:t>人，专家</w:t>
            </w:r>
            <w:r>
              <w:rPr>
                <w:rFonts w:hint="eastAsia" w:ascii="宋体" w:hAnsi="宋体"/>
                <w:color w:val="auto"/>
                <w:kern w:val="16"/>
                <w:szCs w:val="21"/>
                <w:highlight w:val="none"/>
                <w:lang w:val="en-US" w:eastAsia="zh-CN"/>
              </w:rPr>
              <w:t>6</w:t>
            </w:r>
            <w:r>
              <w:rPr>
                <w:rFonts w:hint="eastAsia" w:ascii="宋体" w:hAnsi="宋体"/>
                <w:color w:val="auto"/>
                <w:kern w:val="16"/>
                <w:szCs w:val="21"/>
                <w:highlight w:val="none"/>
              </w:rPr>
              <w:t>人。</w:t>
            </w:r>
          </w:p>
        </w:tc>
      </w:tr>
      <w:tr w14:paraId="73786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69FFFD2F">
            <w:pPr>
              <w:keepNext w:val="0"/>
              <w:keepLines w:val="0"/>
              <w:pageBreakBefore w:val="0"/>
              <w:kinsoku/>
              <w:wordWrap/>
              <w:topLinePunct w:val="0"/>
              <w:bidi w:val="0"/>
              <w:snapToGrid/>
              <w:spacing w:line="440" w:lineRule="exact"/>
              <w:jc w:val="center"/>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5</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4317087B">
            <w:pPr>
              <w:keepNext w:val="0"/>
              <w:keepLines w:val="0"/>
              <w:pageBreakBefore w:val="0"/>
              <w:kinsoku/>
              <w:wordWrap/>
              <w:topLinePunct w:val="0"/>
              <w:bidi w:val="0"/>
              <w:snapToGrid/>
              <w:spacing w:line="440" w:lineRule="exact"/>
              <w:jc w:val="both"/>
              <w:rPr>
                <w:rFonts w:hint="default" w:ascii="宋体" w:hAnsi="宋体" w:eastAsia="宋体"/>
                <w:szCs w:val="21"/>
                <w:highlight w:val="none"/>
                <w:lang w:val="en-US" w:eastAsia="zh-CN"/>
              </w:rPr>
            </w:pPr>
            <w:r>
              <w:rPr>
                <w:rFonts w:hint="eastAsia" w:ascii="宋体" w:hAnsi="宋体"/>
                <w:sz w:val="21"/>
                <w:szCs w:val="21"/>
                <w:highlight w:val="none"/>
              </w:rPr>
              <w:t>履约保证金</w:t>
            </w:r>
            <w:r>
              <w:rPr>
                <w:rFonts w:hint="eastAsia" w:ascii="宋体" w:hAnsi="宋体"/>
                <w:sz w:val="21"/>
                <w:szCs w:val="21"/>
                <w:highlight w:val="none"/>
                <w:lang w:eastAsia="zh-CN"/>
              </w:rPr>
              <w:t>：</w:t>
            </w:r>
            <w:r>
              <w:rPr>
                <w:rFonts w:hint="eastAsia" w:ascii="宋体" w:hAnsi="宋体"/>
                <w:szCs w:val="21"/>
                <w:highlight w:val="none"/>
              </w:rPr>
              <w:t>每家中标人的履约保证金均为人民币</w:t>
            </w:r>
            <w:r>
              <w:rPr>
                <w:rFonts w:hint="eastAsia" w:ascii="宋体" w:hAnsi="宋体"/>
                <w:szCs w:val="21"/>
                <w:highlight w:val="none"/>
                <w:lang w:eastAsia="zh-CN"/>
              </w:rPr>
              <w:t>贰</w:t>
            </w:r>
            <w:r>
              <w:rPr>
                <w:rFonts w:hint="eastAsia" w:ascii="宋体" w:hAnsi="宋体"/>
                <w:szCs w:val="21"/>
                <w:highlight w:val="none"/>
              </w:rPr>
              <w:t>万元整（以网银、支票、汇票、本票或者金融机构、担保机构出具的保函等非现金形式提交），在合同签订时缴纳，</w:t>
            </w:r>
            <w:r>
              <w:rPr>
                <w:rFonts w:hint="eastAsia" w:ascii="宋体" w:hAnsi="宋体"/>
                <w:szCs w:val="21"/>
                <w:highlight w:val="none"/>
                <w:lang w:val="zh-CN" w:bidi="ar"/>
              </w:rPr>
              <w:t>待按合同要求完成所有工作且合同服务期到期后无息退还</w:t>
            </w:r>
            <w:r>
              <w:rPr>
                <w:rFonts w:hint="eastAsia" w:ascii="宋体" w:hAnsi="宋体" w:cs="Times New Roman"/>
                <w:sz w:val="21"/>
                <w:szCs w:val="21"/>
                <w:highlight w:val="none"/>
                <w:lang w:val="zh-CN" w:bidi="ar"/>
              </w:rPr>
              <w:t>。</w:t>
            </w:r>
          </w:p>
        </w:tc>
      </w:tr>
      <w:tr w14:paraId="31DCA6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0BABFDA5">
            <w:pPr>
              <w:keepNext w:val="0"/>
              <w:keepLines w:val="0"/>
              <w:pageBreakBefore w:val="0"/>
              <w:kinsoku/>
              <w:wordWrap/>
              <w:topLinePunct w:val="0"/>
              <w:bidi w:val="0"/>
              <w:snapToGrid/>
              <w:spacing w:line="44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16</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40925819">
            <w:pPr>
              <w:spacing w:line="360" w:lineRule="exact"/>
              <w:ind w:hanging="6" w:firstLineChars="0"/>
              <w:rPr>
                <w:rFonts w:hint="eastAsia" w:ascii="宋体" w:hAnsi="宋体" w:cs="宋体"/>
                <w:highlight w:val="none"/>
              </w:rPr>
            </w:pPr>
            <w:r>
              <w:rPr>
                <w:rFonts w:hint="eastAsia" w:ascii="宋体" w:hAnsi="宋体" w:cs="宋体"/>
                <w:highlight w:val="none"/>
              </w:rPr>
              <w:t>投标与开标注意事项：</w:t>
            </w:r>
          </w:p>
          <w:p w14:paraId="373B4FB7">
            <w:pPr>
              <w:spacing w:line="360" w:lineRule="exact"/>
              <w:ind w:hanging="6" w:firstLineChars="0"/>
              <w:rPr>
                <w:rFonts w:hint="eastAsia" w:ascii="宋体" w:hAnsi="宋体" w:cs="宋体"/>
                <w:highlight w:val="none"/>
              </w:rPr>
            </w:pPr>
            <w:r>
              <w:rPr>
                <w:rFonts w:hint="eastAsia" w:ascii="宋体" w:hAnsi="宋体" w:cs="宋体"/>
                <w:highlight w:val="none"/>
              </w:rPr>
              <w:t>1.本项目实行网上投标，采用电子投标文件。若供应商参与投标，自行承担投标一切费用。</w:t>
            </w:r>
          </w:p>
          <w:p w14:paraId="689AE04E">
            <w:pPr>
              <w:spacing w:line="360" w:lineRule="exact"/>
              <w:ind w:hanging="6" w:firstLineChars="0"/>
              <w:rPr>
                <w:rFonts w:hint="eastAsia" w:ascii="宋体" w:hAnsi="宋体" w:cs="宋体"/>
                <w:highlight w:val="none"/>
              </w:rPr>
            </w:pPr>
            <w:r>
              <w:rPr>
                <w:rFonts w:hint="eastAsia" w:ascii="宋体" w:hAnsi="宋体" w:cs="宋体"/>
                <w:highlight w:val="none"/>
              </w:rPr>
              <w:t>2.标前准备：</w:t>
            </w:r>
          </w:p>
          <w:p w14:paraId="12C66A3C">
            <w:pPr>
              <w:spacing w:line="360" w:lineRule="exact"/>
              <w:ind w:hanging="6" w:firstLineChars="0"/>
              <w:rPr>
                <w:rFonts w:hint="eastAsia" w:ascii="宋体" w:hAnsi="宋体" w:cs="宋体"/>
                <w:highlight w:val="none"/>
              </w:rPr>
            </w:pPr>
            <w:r>
              <w:rPr>
                <w:rFonts w:hint="eastAsia" w:ascii="宋体" w:hAnsi="宋体" w:cs="宋体"/>
                <w:highlight w:val="none"/>
              </w:rPr>
              <w:t>2.1各供应商应确保在参与本项目前成为绍兴市阳光采购服务平台网站正式注册会员，并完成CA数字证书办理。因未完成注册、未办理CA数字证书等原因造成无法投标或投标失败等后果由供应商自行承担。</w:t>
            </w:r>
          </w:p>
          <w:p w14:paraId="62752CE4">
            <w:pPr>
              <w:spacing w:line="360" w:lineRule="exact"/>
              <w:ind w:hanging="6" w:firstLineChars="0"/>
              <w:rPr>
                <w:rFonts w:hint="eastAsia" w:ascii="宋体" w:hAnsi="宋体" w:cs="宋体"/>
                <w:highlight w:val="none"/>
              </w:rPr>
            </w:pPr>
            <w:r>
              <w:rPr>
                <w:rFonts w:hint="eastAsia" w:ascii="宋体" w:hAnsi="宋体" w:cs="宋体"/>
                <w:highlight w:val="none"/>
              </w:rPr>
              <w:t>2.2供应商将绍兴市阳光采购服务平台电子投标文件制作工具下载、安装完成后，通过CA登录进行投标文件制作。在使用绍兴市阳光采购服务平台电子投标文件制作工具时，建议使用WIN7及以上操作系统。</w:t>
            </w:r>
          </w:p>
          <w:p w14:paraId="6B94579B">
            <w:pPr>
              <w:spacing w:line="360" w:lineRule="exact"/>
              <w:ind w:hanging="6" w:firstLineChars="0"/>
              <w:rPr>
                <w:rFonts w:hint="eastAsia" w:ascii="宋体" w:hAnsi="宋体" w:cs="宋体"/>
                <w:highlight w:val="none"/>
              </w:rPr>
            </w:pPr>
            <w:r>
              <w:rPr>
                <w:rFonts w:hint="eastAsia" w:ascii="宋体" w:hAnsi="宋体" w:cs="宋体"/>
                <w:highlight w:val="none"/>
              </w:rPr>
              <w:t>注：供应商先要申领CA，取得CA后需要在绍兴市阳光采购服务平台进行绑定，CA相关操作可参考《绍兴市阳光采购服务平台投标人电子投标文件制作工具使用手册》（https://ygcg.sxjypt.com/detail?articleId=298）。CA数字证书办理需要一定时间，建议供应商获取招标文件后立即办理。</w:t>
            </w:r>
          </w:p>
          <w:p w14:paraId="3FDF119D">
            <w:pPr>
              <w:spacing w:line="360" w:lineRule="exact"/>
              <w:ind w:hanging="6" w:firstLineChars="0"/>
              <w:rPr>
                <w:rFonts w:hint="eastAsia" w:ascii="宋体" w:hAnsi="宋体" w:cs="宋体"/>
                <w:highlight w:val="none"/>
              </w:rPr>
            </w:pPr>
            <w:r>
              <w:rPr>
                <w:rFonts w:hint="eastAsia" w:ascii="宋体" w:hAnsi="宋体" w:cs="宋体"/>
                <w:highlight w:val="none"/>
              </w:rPr>
              <w:t>3.投标文件制作、递交、解密：</w:t>
            </w:r>
          </w:p>
          <w:p w14:paraId="6D492C65">
            <w:pPr>
              <w:spacing w:line="360" w:lineRule="exact"/>
              <w:ind w:hanging="6" w:firstLineChars="0"/>
              <w:rPr>
                <w:rFonts w:hint="eastAsia" w:ascii="宋体" w:hAnsi="宋体" w:cs="宋体"/>
                <w:highlight w:val="none"/>
              </w:rPr>
            </w:pPr>
            <w:r>
              <w:rPr>
                <w:rFonts w:hint="eastAsia" w:ascii="宋体" w:hAnsi="宋体" w:cs="宋体"/>
                <w:highlight w:val="none"/>
              </w:rPr>
              <w:t>3.1供应商应按照本项目招标文件和绍兴市阳光采购服务平台的要求编制、加密传输投标文件。投标文件制作详见《绍兴市阳光采购服务平台投标人电子投标文件制作工具使用手册》。</w:t>
            </w:r>
          </w:p>
          <w:p w14:paraId="13CB90EA">
            <w:pPr>
              <w:spacing w:line="360" w:lineRule="exact"/>
              <w:ind w:hanging="6" w:firstLineChars="0"/>
              <w:rPr>
                <w:rFonts w:hint="eastAsia" w:ascii="宋体" w:hAnsi="宋体" w:cs="宋体"/>
                <w:highlight w:val="none"/>
              </w:rPr>
            </w:pPr>
            <w:r>
              <w:rPr>
                <w:rFonts w:hint="eastAsia" w:ascii="宋体" w:hAnsi="宋体" w:cs="宋体"/>
                <w:highlight w:val="none"/>
              </w:rPr>
              <w:t>供应商在使用系统进行投标的过程中遇到涉及平台使用的任何问题，可致电绍兴市阳光采购服务平台技术支持热线咨询，联系方式：0575-88163066。</w:t>
            </w:r>
          </w:p>
          <w:p w14:paraId="14C88A96">
            <w:pPr>
              <w:spacing w:line="360" w:lineRule="exact"/>
              <w:ind w:hanging="6" w:firstLineChars="0"/>
              <w:rPr>
                <w:rFonts w:hint="eastAsia" w:ascii="宋体" w:hAnsi="宋体" w:cs="宋体"/>
                <w:highlight w:val="none"/>
              </w:rPr>
            </w:pPr>
            <w:r>
              <w:rPr>
                <w:rFonts w:hint="eastAsia" w:ascii="宋体" w:hAnsi="宋体" w:cs="宋体"/>
                <w:highlight w:val="none"/>
              </w:rPr>
              <w:t>3.2供应商应在解密指令发出后30分钟内使用绍兴市阳光采购服务平台电子投标文件制作工具完成投标文件解密，具体详见《绍兴市阳光采购服务平台投标人电子投标文件制作工具使用手册》。若供应商未按时解密的，视为投标文件撤回。</w:t>
            </w:r>
          </w:p>
          <w:p w14:paraId="47206CE5">
            <w:pPr>
              <w:spacing w:line="360" w:lineRule="exact"/>
              <w:ind w:hanging="6" w:firstLineChars="0"/>
              <w:rPr>
                <w:rFonts w:hint="eastAsia" w:ascii="宋体" w:hAnsi="宋体"/>
                <w:szCs w:val="21"/>
                <w:highlight w:val="none"/>
              </w:rPr>
            </w:pPr>
            <w:r>
              <w:rPr>
                <w:rFonts w:hint="eastAsia" w:ascii="宋体" w:hAnsi="宋体" w:cs="宋体"/>
                <w:highlight w:val="none"/>
              </w:rPr>
              <w:t>3.3投标文件格式文件要求投标人盖章、法定代表人签字或盖章的地方，投标人均应使用CA数字证书加盖投标人的单位电子印章、法定代表人个人电子印章；投标文件所附证书证件、业绩证明文件、投标保证金等证明材料用原件扫描件并加盖投标单位电子印章。</w:t>
            </w:r>
          </w:p>
        </w:tc>
      </w:tr>
      <w:tr w14:paraId="30796C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1078A2A6">
            <w:pPr>
              <w:keepNext w:val="0"/>
              <w:keepLines w:val="0"/>
              <w:pageBreakBefore w:val="0"/>
              <w:kinsoku/>
              <w:wordWrap/>
              <w:topLinePunct w:val="0"/>
              <w:bidi w:val="0"/>
              <w:snapToGrid/>
              <w:spacing w:line="44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17</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2F91726E">
            <w:pPr>
              <w:spacing w:line="360" w:lineRule="exact"/>
              <w:jc w:val="left"/>
              <w:rPr>
                <w:rFonts w:ascii="宋体" w:hAnsi="宋体" w:cs="宋体"/>
                <w:highlight w:val="none"/>
              </w:rPr>
            </w:pPr>
            <w:r>
              <w:rPr>
                <w:rFonts w:hint="eastAsia" w:ascii="宋体" w:hAnsi="宋体" w:cs="宋体"/>
                <w:highlight w:val="none"/>
              </w:rPr>
              <w:t>其他事项</w:t>
            </w:r>
            <w:r>
              <w:rPr>
                <w:rFonts w:hint="eastAsia" w:ascii="宋体" w:hAnsi="宋体" w:cs="宋体"/>
                <w:highlight w:val="none"/>
                <w:lang w:eastAsia="zh-CN"/>
              </w:rPr>
              <w:t>：</w:t>
            </w:r>
          </w:p>
          <w:p w14:paraId="17497DBC">
            <w:pPr>
              <w:spacing w:line="360" w:lineRule="exact"/>
              <w:jc w:val="left"/>
              <w:rPr>
                <w:rFonts w:ascii="宋体" w:hAnsi="宋体" w:cs="宋体"/>
                <w:highlight w:val="none"/>
              </w:rPr>
            </w:pPr>
            <w:r>
              <w:rPr>
                <w:rFonts w:hint="eastAsia" w:ascii="宋体" w:hAnsi="宋体" w:cs="宋体"/>
                <w:highlight w:val="none"/>
              </w:rPr>
              <w:t>如遇两家</w:t>
            </w:r>
            <w:r>
              <w:rPr>
                <w:rFonts w:hint="eastAsia" w:ascii="宋体" w:hAnsi="宋体" w:cs="宋体"/>
                <w:highlight w:val="none"/>
                <w:lang w:eastAsia="zh-CN"/>
              </w:rPr>
              <w:t>（</w:t>
            </w:r>
            <w:r>
              <w:rPr>
                <w:rFonts w:hint="eastAsia" w:ascii="宋体" w:hAnsi="宋体" w:cs="宋体"/>
                <w:highlight w:val="none"/>
              </w:rPr>
              <w:t>含</w:t>
            </w:r>
            <w:r>
              <w:rPr>
                <w:rFonts w:hint="eastAsia" w:ascii="宋体" w:hAnsi="宋体" w:cs="宋体"/>
                <w:highlight w:val="none"/>
                <w:lang w:eastAsia="zh-CN"/>
              </w:rPr>
              <w:t>）</w:t>
            </w:r>
            <w:r>
              <w:rPr>
                <w:rFonts w:hint="eastAsia" w:ascii="宋体" w:hAnsi="宋体" w:cs="宋体"/>
                <w:highlight w:val="none"/>
              </w:rPr>
              <w:t>以上已签到投标人的IP地址相同，系统自动触发预警，并提示</w:t>
            </w:r>
            <w:r>
              <w:rPr>
                <w:rFonts w:hint="eastAsia" w:ascii="宋体" w:hAnsi="宋体" w:cs="宋体"/>
                <w:highlight w:val="none"/>
                <w:lang w:eastAsia="zh-CN"/>
              </w:rPr>
              <w:t>“</w:t>
            </w:r>
            <w:r>
              <w:rPr>
                <w:rFonts w:hint="eastAsia" w:ascii="宋体" w:hAnsi="宋体" w:cs="宋体"/>
                <w:highlight w:val="none"/>
              </w:rPr>
              <w:t>响应无效</w:t>
            </w:r>
            <w:r>
              <w:rPr>
                <w:rFonts w:hint="eastAsia" w:ascii="宋体" w:hAnsi="宋体" w:cs="宋体"/>
                <w:highlight w:val="none"/>
                <w:lang w:eastAsia="zh-CN"/>
              </w:rPr>
              <w:t>”</w:t>
            </w:r>
            <w:r>
              <w:rPr>
                <w:rFonts w:hint="eastAsia" w:ascii="宋体" w:hAnsi="宋体" w:cs="宋体"/>
                <w:highlight w:val="none"/>
              </w:rPr>
              <w:t>的当场拒收此类响应文件。</w:t>
            </w:r>
          </w:p>
          <w:p w14:paraId="421E010B">
            <w:pPr>
              <w:spacing w:line="360" w:lineRule="exact"/>
              <w:jc w:val="left"/>
              <w:rPr>
                <w:rFonts w:ascii="宋体" w:hAnsi="宋体" w:cs="宋体"/>
                <w:highlight w:val="none"/>
              </w:rPr>
            </w:pPr>
            <w:r>
              <w:rPr>
                <w:rFonts w:hint="eastAsia" w:ascii="宋体" w:hAnsi="宋体" w:cs="宋体"/>
                <w:highlight w:val="none"/>
              </w:rPr>
              <w:t>招标文件的澄清：投标人对招标文件如有疑点要求澄清，可通过绍兴市阳光采购服务平台</w:t>
            </w:r>
            <w:r>
              <w:rPr>
                <w:rFonts w:hint="eastAsia" w:ascii="宋体" w:hAnsi="宋体" w:cs="宋体"/>
                <w:highlight w:val="none"/>
                <w:lang w:eastAsia="zh-CN"/>
              </w:rPr>
              <w:t>（</w:t>
            </w:r>
            <w:r>
              <w:rPr>
                <w:rFonts w:hint="eastAsia" w:ascii="宋体" w:hAnsi="宋体" w:cs="宋体"/>
                <w:highlight w:val="none"/>
              </w:rPr>
              <w:t>https://ygcg.sxjypt.com</w:t>
            </w:r>
            <w:r>
              <w:rPr>
                <w:rFonts w:hint="eastAsia" w:ascii="宋体" w:hAnsi="宋体" w:cs="宋体"/>
                <w:highlight w:val="none"/>
                <w:lang w:eastAsia="zh-CN"/>
              </w:rPr>
              <w:t>）</w:t>
            </w:r>
            <w:r>
              <w:rPr>
                <w:rFonts w:hint="eastAsia" w:ascii="宋体" w:hAnsi="宋体" w:cs="宋体"/>
                <w:highlight w:val="none"/>
              </w:rPr>
              <w:t>以书面形式通知招标人或采招标代理机构，招标人或采招标代理机构将通过绍兴市阳光采购服务平台予以答复。招标文件澄清的内容对所有投标人均有约束力。在投标截止时间前，招标人有权修改招标文件，并在绍兴市阳光采购服务平台</w:t>
            </w:r>
            <w:r>
              <w:rPr>
                <w:rFonts w:hint="eastAsia" w:ascii="宋体" w:hAnsi="宋体" w:cs="宋体"/>
                <w:highlight w:val="none"/>
                <w:lang w:eastAsia="zh-CN"/>
              </w:rPr>
              <w:t>（</w:t>
            </w:r>
            <w:r>
              <w:rPr>
                <w:rFonts w:hint="eastAsia" w:ascii="宋体" w:hAnsi="宋体" w:cs="宋体"/>
                <w:highlight w:val="none"/>
              </w:rPr>
              <w:t>https://ygcg.sxjypt.com</w:t>
            </w:r>
            <w:r>
              <w:rPr>
                <w:rFonts w:hint="eastAsia" w:ascii="宋体" w:hAnsi="宋体" w:cs="宋体"/>
                <w:highlight w:val="none"/>
                <w:lang w:eastAsia="zh-CN"/>
              </w:rPr>
              <w:t>）</w:t>
            </w:r>
            <w:r>
              <w:rPr>
                <w:rFonts w:hint="eastAsia" w:ascii="宋体" w:hAnsi="宋体" w:cs="宋体"/>
                <w:highlight w:val="none"/>
              </w:rPr>
              <w:t>以更正或澄清公告的形式通知所有投标人更正或澄清公告中没有注明更改投标截止时间的视为截止时间不变。招标文件修改的内容作为招标文件的补充和组成部分，对所有投标人均有约束力。</w:t>
            </w:r>
          </w:p>
          <w:p w14:paraId="386570F1">
            <w:pPr>
              <w:spacing w:line="360" w:lineRule="exact"/>
              <w:jc w:val="left"/>
              <w:rPr>
                <w:rFonts w:hint="eastAsia" w:ascii="宋体" w:hAnsi="宋体"/>
                <w:szCs w:val="21"/>
                <w:highlight w:val="none"/>
              </w:rPr>
            </w:pPr>
            <w:r>
              <w:rPr>
                <w:rFonts w:hint="eastAsia" w:ascii="宋体" w:hAnsi="宋体" w:cs="宋体"/>
                <w:highlight w:val="none"/>
              </w:rPr>
              <w:t>为使投标人有足够的时间修正投标文件，如招标人澄清或修改的内容可能影响 投标文件编制的，澄清或修改发出时间应在投标截止时间5日前，不足5日的应当顺延投标截止时间。在这种情况下，招标人与投标人以前在投标截止期方面的全部</w:t>
            </w:r>
            <w:r>
              <w:rPr>
                <w:rFonts w:hint="eastAsia" w:ascii="宋体" w:hAnsi="宋体" w:cs="宋体"/>
                <w:highlight w:val="none"/>
                <w:lang w:eastAsia="zh-CN"/>
              </w:rPr>
              <w:t>权利</w:t>
            </w:r>
            <w:r>
              <w:rPr>
                <w:rFonts w:hint="eastAsia" w:ascii="宋体" w:hAnsi="宋体" w:cs="宋体"/>
                <w:highlight w:val="none"/>
              </w:rPr>
              <w:t>、责任和义务，将适用于延长后新的投标截止期。</w:t>
            </w:r>
          </w:p>
        </w:tc>
      </w:tr>
      <w:tr w14:paraId="1710CD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64FB7805">
            <w:pPr>
              <w:keepNext w:val="0"/>
              <w:keepLines w:val="0"/>
              <w:pageBreakBefore w:val="0"/>
              <w:kinsoku/>
              <w:wordWrap/>
              <w:topLinePunct w:val="0"/>
              <w:bidi w:val="0"/>
              <w:snapToGrid/>
              <w:spacing w:line="360" w:lineRule="exact"/>
              <w:jc w:val="center"/>
              <w:rPr>
                <w:rFonts w:hint="eastAsia" w:ascii="宋体" w:hAnsi="宋体" w:cs="宋体"/>
                <w:szCs w:val="24"/>
                <w:highlight w:val="none"/>
                <w:lang w:val="en-US" w:eastAsia="zh-CN"/>
              </w:rPr>
            </w:pPr>
            <w:r>
              <w:rPr>
                <w:rFonts w:hint="eastAsia" w:ascii="宋体" w:hAnsi="宋体" w:cs="宋体"/>
                <w:szCs w:val="24"/>
                <w:highlight w:val="none"/>
                <w:lang w:val="en-US" w:eastAsia="zh-CN"/>
              </w:rPr>
              <w:t>18</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337765C2">
            <w:pPr>
              <w:spacing w:line="360" w:lineRule="exact"/>
              <w:jc w:val="left"/>
              <w:rPr>
                <w:rFonts w:hint="eastAsia" w:ascii="宋体" w:hAnsi="宋体" w:cs="宋体"/>
                <w:highlight w:val="none"/>
                <w:lang w:val="en-US" w:eastAsia="zh-CN"/>
              </w:rPr>
            </w:pPr>
            <w:r>
              <w:rPr>
                <w:rFonts w:hint="eastAsia" w:ascii="宋体" w:hAnsi="宋体" w:eastAsia="宋体" w:cs="宋体"/>
                <w:highlight w:val="none"/>
                <w:lang w:val="en-US" w:eastAsia="zh-CN"/>
              </w:rPr>
              <w:t>1.</w:t>
            </w:r>
            <w:r>
              <w:rPr>
                <w:rFonts w:hint="eastAsia" w:ascii="宋体" w:hAnsi="宋体" w:cs="宋体"/>
                <w:highlight w:val="none"/>
                <w:lang w:val="en-US" w:eastAsia="zh-CN"/>
              </w:rPr>
              <w:t>本项目采购代理服务费由招标人支付，中标供应商无需支付任何费用给招标代理机构或招标代理机构经办人。</w:t>
            </w:r>
          </w:p>
          <w:p w14:paraId="18062BA4">
            <w:pPr>
              <w:spacing w:line="360" w:lineRule="exact"/>
              <w:jc w:val="left"/>
              <w:rPr>
                <w:rFonts w:hint="eastAsia" w:ascii="宋体" w:hAnsi="宋体" w:eastAsia="宋体" w:cs="宋体"/>
                <w:highlight w:val="none"/>
                <w:lang w:val="en-US" w:eastAsia="zh-CN"/>
              </w:rPr>
            </w:pPr>
            <w:r>
              <w:rPr>
                <w:rFonts w:hint="eastAsia" w:ascii="宋体" w:hAnsi="宋体" w:eastAsia="宋体" w:cs="宋体"/>
                <w:sz w:val="21"/>
                <w:szCs w:val="24"/>
                <w:highlight w:val="none"/>
                <w:lang w:val="en-US" w:eastAsia="zh-CN"/>
              </w:rPr>
              <w:t>2.</w:t>
            </w:r>
            <w:r>
              <w:rPr>
                <w:rFonts w:hint="eastAsia" w:ascii="宋体" w:hAnsi="宋体" w:eastAsia="宋体" w:cs="宋体"/>
                <w:color w:val="auto"/>
                <w:sz w:val="21"/>
                <w:szCs w:val="24"/>
                <w:highlight w:val="none"/>
              </w:rPr>
              <w:t>系统使用费：平台系统使用费收取按照绍兴市阳光采购服务平台公示的收费标准执行（https://ygcg.sxjypt.com/detail?articleId=347）。中标供应商在系统使用费订单生成后五日内未完成支付的，采购人有权取消其中标资格。</w:t>
            </w:r>
          </w:p>
        </w:tc>
      </w:tr>
      <w:tr w14:paraId="4D0090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07BFEF60">
            <w:pPr>
              <w:keepNext w:val="0"/>
              <w:keepLines w:val="0"/>
              <w:pageBreakBefore w:val="0"/>
              <w:kinsoku/>
              <w:wordWrap/>
              <w:topLinePunct w:val="0"/>
              <w:bidi w:val="0"/>
              <w:snapToGrid/>
              <w:spacing w:line="440" w:lineRule="exact"/>
              <w:jc w:val="center"/>
              <w:rPr>
                <w:rFonts w:hint="default" w:ascii="宋体" w:hAnsi="宋体"/>
                <w:szCs w:val="21"/>
                <w:highlight w:val="none"/>
                <w:lang w:val="en-US" w:eastAsia="zh-CN"/>
              </w:rPr>
            </w:pPr>
            <w:r>
              <w:rPr>
                <w:rFonts w:hint="eastAsia" w:ascii="宋体" w:hAnsi="宋体"/>
                <w:szCs w:val="21"/>
                <w:highlight w:val="none"/>
                <w:lang w:val="en-US" w:eastAsia="zh-CN"/>
              </w:rPr>
              <w:t>19</w:t>
            </w:r>
          </w:p>
        </w:tc>
        <w:tc>
          <w:tcPr>
            <w:tcW w:w="9154" w:type="dxa"/>
            <w:gridSpan w:val="2"/>
            <w:tcBorders>
              <w:top w:val="single" w:color="auto" w:sz="4" w:space="0"/>
              <w:left w:val="single" w:color="auto" w:sz="4" w:space="0"/>
              <w:bottom w:val="single" w:color="auto" w:sz="4" w:space="0"/>
              <w:right w:val="single" w:color="auto" w:sz="4" w:space="0"/>
            </w:tcBorders>
            <w:noWrap w:val="0"/>
            <w:vAlign w:val="center"/>
          </w:tcPr>
          <w:p w14:paraId="0BA7E777">
            <w:pPr>
              <w:numPr>
                <w:ilvl w:val="0"/>
                <w:numId w:val="0"/>
              </w:numPr>
              <w:spacing w:line="360" w:lineRule="exact"/>
              <w:rPr>
                <w:rFonts w:hint="eastAsia" w:ascii="宋体" w:hAnsi="宋体" w:cs="宋体"/>
                <w:highlight w:val="none"/>
              </w:rPr>
            </w:pPr>
            <w:r>
              <w:rPr>
                <w:rFonts w:hint="eastAsia" w:ascii="宋体" w:hAnsi="宋体" w:cs="宋体"/>
                <w:highlight w:val="none"/>
                <w:lang w:val="en-US" w:eastAsia="zh-CN"/>
              </w:rPr>
              <w:t>1.</w:t>
            </w:r>
            <w:r>
              <w:rPr>
                <w:rFonts w:hint="eastAsia" w:ascii="宋体" w:hAnsi="宋体" w:cs="宋体"/>
                <w:highlight w:val="none"/>
              </w:rPr>
              <w:t>本项目招标文件内对开标现场原件核验不作要求，招标人有权在标后对中标候选人进行原件核验。投标人对所提供的全部资料的真实性承担法律责任。</w:t>
            </w:r>
          </w:p>
          <w:p w14:paraId="5D137485">
            <w:pPr>
              <w:numPr>
                <w:ilvl w:val="0"/>
                <w:numId w:val="0"/>
              </w:numPr>
              <w:spacing w:line="360" w:lineRule="exact"/>
              <w:rPr>
                <w:rFonts w:hint="eastAsia" w:ascii="宋体" w:hAnsi="宋体" w:cs="宋体"/>
                <w:highlight w:val="none"/>
                <w:lang w:val="en-US" w:eastAsia="zh-CN"/>
              </w:rPr>
            </w:pPr>
            <w:r>
              <w:rPr>
                <w:rFonts w:hint="eastAsia" w:ascii="宋体" w:hAnsi="宋体" w:cs="宋体"/>
                <w:kern w:val="2"/>
                <w:sz w:val="21"/>
                <w:szCs w:val="24"/>
                <w:lang w:val="en-US" w:eastAsia="zh-CN" w:bidi="ar-SA"/>
              </w:rPr>
              <w:t>2.</w:t>
            </w:r>
            <w:r>
              <w:rPr>
                <w:rFonts w:hint="eastAsia" w:ascii="宋体" w:hAnsi="宋体" w:cs="宋体"/>
                <w:highlight w:val="none"/>
                <w:lang w:val="en-US" w:eastAsia="zh-CN"/>
              </w:rPr>
              <w:t>确定中标候选人后，若两家中标候选人都</w:t>
            </w:r>
            <w:r>
              <w:rPr>
                <w:rFonts w:hint="eastAsia" w:ascii="宋体" w:hAnsi="宋体" w:cs="宋体"/>
                <w:highlight w:val="none"/>
              </w:rPr>
              <w:t>放弃中标、因不可抗力不能履行合同、不按照招标文件要求提交履约保证金，或者被查实存在影响中标结果的违法行为等情形，不符合中标条件的，招标人将取消其中标资格，不再另行递补</w:t>
            </w:r>
            <w:r>
              <w:rPr>
                <w:rFonts w:hint="eastAsia" w:ascii="宋体" w:hAnsi="宋体" w:cs="宋体"/>
                <w:highlight w:val="none"/>
                <w:lang w:val="en-US" w:eastAsia="zh-CN"/>
              </w:rPr>
              <w:t>，重新组织招标。</w:t>
            </w:r>
          </w:p>
          <w:p w14:paraId="2B5BB325">
            <w:pPr>
              <w:numPr>
                <w:ilvl w:val="0"/>
                <w:numId w:val="0"/>
              </w:numPr>
              <w:spacing w:line="360" w:lineRule="exact"/>
              <w:rPr>
                <w:rFonts w:hint="eastAsia" w:ascii="宋体" w:hAnsi="宋体" w:cs="宋体"/>
                <w:highlight w:val="none"/>
                <w:lang w:val="en-US" w:eastAsia="zh-CN"/>
              </w:rPr>
            </w:pPr>
            <w:r>
              <w:rPr>
                <w:rFonts w:hint="eastAsia" w:ascii="宋体" w:hAnsi="宋体" w:cs="宋体"/>
                <w:highlight w:val="none"/>
                <w:lang w:val="en-US" w:eastAsia="zh-CN"/>
              </w:rPr>
              <w:t>3.确定中标候选人后，若其中一家中标候选人</w:t>
            </w:r>
            <w:r>
              <w:rPr>
                <w:rFonts w:hint="eastAsia" w:ascii="宋体" w:hAnsi="宋体" w:cs="宋体"/>
                <w:highlight w:val="none"/>
              </w:rPr>
              <w:t>放弃中标、因不可抗力不能履行合同、不按照招标文件要求提交履约保证金，或者被查实存在影响中标结果的违法行为等情形，</w:t>
            </w:r>
            <w:r>
              <w:rPr>
                <w:rFonts w:hint="eastAsia" w:ascii="宋体" w:hAnsi="宋体" w:cs="宋体"/>
                <w:highlight w:val="none"/>
                <w:lang w:val="en-US" w:eastAsia="zh-CN"/>
              </w:rPr>
              <w:t>招标人将取消该中标候选人中标资格，根据排名另行递补1名中标候选人。</w:t>
            </w:r>
          </w:p>
          <w:p w14:paraId="4DF38AB3">
            <w:pPr>
              <w:numPr>
                <w:ilvl w:val="0"/>
                <w:numId w:val="0"/>
              </w:numPr>
              <w:spacing w:line="360" w:lineRule="exact"/>
              <w:rPr>
                <w:rFonts w:hint="eastAsia" w:ascii="宋体" w:hAnsi="宋体" w:cs="宋体"/>
                <w:highlight w:val="none"/>
                <w:lang w:val="en-US" w:eastAsia="zh-CN"/>
              </w:rPr>
            </w:pPr>
            <w:r>
              <w:rPr>
                <w:rFonts w:hint="eastAsia" w:ascii="宋体" w:hAnsi="宋体" w:cs="宋体"/>
                <w:highlight w:val="none"/>
                <w:lang w:val="en-US" w:eastAsia="zh-CN"/>
              </w:rPr>
              <w:t>4.递补中标候选人也</w:t>
            </w:r>
            <w:r>
              <w:rPr>
                <w:rFonts w:hint="eastAsia" w:ascii="宋体" w:hAnsi="宋体" w:cs="宋体"/>
                <w:highlight w:val="none"/>
              </w:rPr>
              <w:t>放弃中标、因不可抗力不能履行合同、不按照招标文件要求提交履约保证金，或者被查实存在影响中标结果的违法行为等情形，</w:t>
            </w:r>
            <w:r>
              <w:rPr>
                <w:rFonts w:hint="eastAsia" w:ascii="宋体" w:hAnsi="宋体" w:cs="宋体"/>
                <w:highlight w:val="none"/>
                <w:lang w:val="en-US" w:eastAsia="zh-CN"/>
              </w:rPr>
              <w:t>招标人将取消递补中标候选人中标资格，且不再进行递补。本项目由1家中标候选人承接全部服务。</w:t>
            </w:r>
          </w:p>
          <w:p w14:paraId="355D19B1">
            <w:pPr>
              <w:numPr>
                <w:ilvl w:val="0"/>
                <w:numId w:val="0"/>
              </w:numPr>
              <w:spacing w:line="360" w:lineRule="exact"/>
              <w:rPr>
                <w:rFonts w:hint="default" w:ascii="宋体" w:hAnsi="宋体" w:cs="宋体"/>
                <w:highlight w:val="none"/>
                <w:lang w:val="en-US" w:eastAsia="zh-CN"/>
              </w:rPr>
            </w:pPr>
            <w:r>
              <w:rPr>
                <w:rFonts w:hint="eastAsia" w:ascii="宋体" w:hAnsi="宋体" w:cs="宋体"/>
                <w:kern w:val="2"/>
                <w:sz w:val="21"/>
                <w:szCs w:val="24"/>
                <w:lang w:val="en-US" w:eastAsia="zh-CN" w:bidi="ar-SA"/>
              </w:rPr>
              <w:t>5..</w:t>
            </w:r>
            <w:r>
              <w:rPr>
                <w:rFonts w:hint="eastAsia" w:ascii="宋体" w:hAnsi="宋体" w:cs="宋体"/>
                <w:highlight w:val="none"/>
                <w:lang w:val="en-US" w:eastAsia="zh-CN"/>
              </w:rPr>
              <w:t>当有效投标人少于5家时，招标人重新组织招标。</w:t>
            </w:r>
          </w:p>
          <w:p w14:paraId="6784FEAA">
            <w:pPr>
              <w:numPr>
                <w:ilvl w:val="0"/>
                <w:numId w:val="0"/>
              </w:numPr>
              <w:spacing w:line="360" w:lineRule="exact"/>
              <w:rPr>
                <w:rFonts w:hint="default" w:ascii="宋体" w:hAnsi="宋体" w:cs="宋体"/>
                <w:highlight w:val="none"/>
                <w:lang w:val="en-US" w:eastAsia="zh-CN"/>
              </w:rPr>
            </w:pPr>
            <w:r>
              <w:rPr>
                <w:rFonts w:hint="eastAsia" w:ascii="宋体" w:hAnsi="宋体" w:cs="宋体"/>
                <w:kern w:val="2"/>
                <w:sz w:val="21"/>
                <w:szCs w:val="24"/>
                <w:lang w:val="en-US" w:eastAsia="zh-CN" w:bidi="ar-SA"/>
              </w:rPr>
              <w:t>6.</w:t>
            </w:r>
            <w:r>
              <w:rPr>
                <w:rFonts w:hint="eastAsia" w:ascii="宋体" w:hAnsi="宋体" w:cs="宋体"/>
                <w:highlight w:val="none"/>
                <w:lang w:val="en-US" w:eastAsia="zh-CN"/>
              </w:rPr>
              <w:t>投标人存在撤销投标文件和无正当理由放弃中标、不与招标人签订书面合同等情形或被行政部门查实存在违法行为，招标人重新招标的，招标人可以拒绝投标人再次投标该项目。</w:t>
            </w:r>
          </w:p>
        </w:tc>
      </w:tr>
    </w:tbl>
    <w:p w14:paraId="265CD6E7">
      <w:pPr>
        <w:rPr>
          <w:rFonts w:hint="eastAsia"/>
        </w:rPr>
      </w:pPr>
      <w:bookmarkStart w:id="25" w:name="_Toc63325948"/>
    </w:p>
    <w:p w14:paraId="4658FF86">
      <w:pPr>
        <w:pStyle w:val="4"/>
        <w:keepNext/>
        <w:keepLines/>
        <w:pageBreakBefore w:val="0"/>
        <w:widowControl w:val="0"/>
        <w:kinsoku/>
        <w:wordWrap/>
        <w:overflowPunct/>
        <w:topLinePunct w:val="0"/>
        <w:autoSpaceDE/>
        <w:autoSpaceDN/>
        <w:bidi w:val="0"/>
        <w:adjustRightInd/>
        <w:snapToGrid/>
        <w:spacing w:before="0" w:after="0" w:line="440" w:lineRule="exact"/>
        <w:jc w:val="center"/>
        <w:textAlignment w:val="auto"/>
        <w:rPr>
          <w:rStyle w:val="59"/>
          <w:rFonts w:hint="eastAsia" w:ascii="宋体" w:hAnsi="宋体"/>
          <w:b/>
          <w:bCs/>
          <w:highlight w:val="none"/>
        </w:rPr>
      </w:pPr>
      <w:r>
        <w:rPr>
          <w:rStyle w:val="59"/>
          <w:rFonts w:hint="eastAsia" w:ascii="宋体" w:hAnsi="宋体"/>
          <w:b/>
          <w:bCs/>
          <w:highlight w:val="none"/>
        </w:rPr>
        <w:t>第一章  投标须知</w:t>
      </w:r>
      <w:r>
        <w:rPr>
          <w:rStyle w:val="59"/>
          <w:rFonts w:hint="eastAsia" w:ascii="宋体" w:hAnsi="宋体"/>
          <w:b/>
          <w:bCs/>
          <w:highlight w:val="none"/>
        </w:rPr>
        <w:cr/>
      </w:r>
    </w:p>
    <w:p w14:paraId="2D5BC126">
      <w:pPr>
        <w:pStyle w:val="4"/>
        <w:keepNext/>
        <w:keepLines/>
        <w:pageBreakBefore w:val="0"/>
        <w:widowControl w:val="0"/>
        <w:kinsoku/>
        <w:wordWrap/>
        <w:overflowPunct/>
        <w:topLinePunct w:val="0"/>
        <w:autoSpaceDE/>
        <w:autoSpaceDN/>
        <w:bidi w:val="0"/>
        <w:adjustRightInd/>
        <w:snapToGrid/>
        <w:spacing w:before="0" w:after="0" w:line="440" w:lineRule="exact"/>
        <w:jc w:val="center"/>
        <w:textAlignment w:val="auto"/>
        <w:rPr>
          <w:rStyle w:val="59"/>
          <w:rFonts w:hint="eastAsia" w:ascii="宋体" w:hAnsi="宋体"/>
          <w:b/>
          <w:bCs/>
          <w:sz w:val="28"/>
          <w:szCs w:val="28"/>
          <w:highlight w:val="none"/>
        </w:rPr>
      </w:pPr>
      <w:r>
        <w:rPr>
          <w:rStyle w:val="59"/>
          <w:rFonts w:hint="eastAsia" w:ascii="宋体" w:hAnsi="宋体"/>
          <w:b/>
          <w:bCs/>
          <w:sz w:val="28"/>
          <w:szCs w:val="28"/>
          <w:highlight w:val="none"/>
        </w:rPr>
        <w:t>一、总  则</w:t>
      </w:r>
      <w:bookmarkEnd w:id="25"/>
    </w:p>
    <w:p w14:paraId="1CCD5997">
      <w:pPr>
        <w:spacing w:line="360" w:lineRule="auto"/>
        <w:ind w:firstLine="472" w:firstLineChars="196"/>
        <w:rPr>
          <w:rFonts w:hint="eastAsia" w:ascii="宋体" w:hAnsi="宋体"/>
          <w:b/>
          <w:sz w:val="24"/>
          <w:szCs w:val="20"/>
          <w:highlight w:val="none"/>
        </w:rPr>
      </w:pPr>
      <w:r>
        <w:rPr>
          <w:rFonts w:hint="eastAsia" w:ascii="宋体" w:hAnsi="宋体"/>
          <w:b/>
          <w:sz w:val="24"/>
          <w:highlight w:val="none"/>
        </w:rPr>
        <w:t>（一）工程说明</w:t>
      </w:r>
    </w:p>
    <w:p w14:paraId="350D6CDD">
      <w:pPr>
        <w:spacing w:line="360" w:lineRule="auto"/>
        <w:ind w:firstLine="480" w:firstLineChars="200"/>
        <w:rPr>
          <w:rFonts w:hint="eastAsia" w:ascii="宋体" w:hAnsi="宋体"/>
          <w:sz w:val="24"/>
          <w:szCs w:val="20"/>
          <w:highlight w:val="none"/>
        </w:rPr>
      </w:pPr>
      <w:r>
        <w:rPr>
          <w:rFonts w:hint="eastAsia" w:ascii="宋体" w:hAnsi="宋体" w:eastAsia="宋体" w:cs="宋体"/>
          <w:sz w:val="24"/>
          <w:highlight w:val="none"/>
        </w:rPr>
        <w:t>本工程说明详见前附表</w:t>
      </w:r>
      <w:r>
        <w:rPr>
          <w:rFonts w:hint="eastAsia" w:ascii="宋体" w:hAnsi="宋体"/>
          <w:sz w:val="24"/>
          <w:highlight w:val="none"/>
        </w:rPr>
        <w:t>。</w:t>
      </w:r>
    </w:p>
    <w:p w14:paraId="42C164A9">
      <w:pPr>
        <w:pStyle w:val="134"/>
        <w:widowControl w:val="0"/>
        <w:numPr>
          <w:ilvl w:val="0"/>
          <w:numId w:val="1"/>
        </w:numPr>
        <w:autoSpaceDE/>
        <w:autoSpaceDN/>
        <w:spacing w:line="360" w:lineRule="auto"/>
        <w:ind w:firstLine="482" w:firstLineChars="200"/>
        <w:rPr>
          <w:rFonts w:hint="eastAsia" w:ascii="宋体" w:hAnsi="宋体"/>
          <w:b/>
          <w:highlight w:val="none"/>
        </w:rPr>
      </w:pPr>
      <w:r>
        <w:rPr>
          <w:rFonts w:hint="eastAsia" w:ascii="宋体" w:hAnsi="宋体"/>
          <w:b/>
          <w:highlight w:val="none"/>
        </w:rPr>
        <w:t>招标范围：</w:t>
      </w:r>
    </w:p>
    <w:p w14:paraId="0D4E2BD5">
      <w:pPr>
        <w:pStyle w:val="134"/>
        <w:widowControl w:val="0"/>
        <w:numPr>
          <w:ilvl w:val="-1"/>
          <w:numId w:val="0"/>
        </w:numPr>
        <w:autoSpaceDE/>
        <w:autoSpaceDN/>
        <w:spacing w:line="360" w:lineRule="auto"/>
        <w:ind w:firstLine="480" w:firstLineChars="200"/>
        <w:rPr>
          <w:rFonts w:hint="eastAsia" w:ascii="宋体" w:hAnsi="宋体"/>
          <w:highlight w:val="none"/>
          <w:u w:val="single"/>
        </w:rPr>
      </w:pPr>
      <w:r>
        <w:rPr>
          <w:rFonts w:hint="eastAsia" w:ascii="宋体" w:hAnsi="宋体"/>
          <w:szCs w:val="21"/>
          <w:highlight w:val="none"/>
        </w:rPr>
        <w:t xml:space="preserve">见投标人须知前附表 </w:t>
      </w:r>
      <w:r>
        <w:rPr>
          <w:rFonts w:hint="eastAsia" w:ascii="宋体" w:hAnsi="宋体"/>
          <w:szCs w:val="21"/>
          <w:highlight w:val="none"/>
          <w:lang w:eastAsia="zh-CN"/>
        </w:rPr>
        <w:t>。</w:t>
      </w:r>
    </w:p>
    <w:p w14:paraId="3D3B035B">
      <w:pPr>
        <w:spacing w:line="360" w:lineRule="auto"/>
        <w:ind w:firstLine="477" w:firstLineChars="198"/>
        <w:rPr>
          <w:rFonts w:hint="eastAsia" w:ascii="宋体" w:hAnsi="宋体"/>
          <w:b/>
          <w:sz w:val="24"/>
          <w:szCs w:val="20"/>
          <w:highlight w:val="none"/>
        </w:rPr>
      </w:pPr>
      <w:r>
        <w:rPr>
          <w:rFonts w:hint="eastAsia" w:ascii="宋体" w:hAnsi="宋体"/>
          <w:b/>
          <w:sz w:val="24"/>
          <w:highlight w:val="none"/>
        </w:rPr>
        <w:t>（三）招标方式</w:t>
      </w:r>
    </w:p>
    <w:p w14:paraId="4BD26E83">
      <w:pPr>
        <w:spacing w:line="360" w:lineRule="auto"/>
        <w:ind w:firstLine="446" w:firstLineChars="186"/>
        <w:rPr>
          <w:rFonts w:hint="eastAsia" w:ascii="宋体" w:hAnsi="宋体"/>
          <w:sz w:val="24"/>
          <w:highlight w:val="none"/>
        </w:rPr>
      </w:pPr>
      <w:r>
        <w:rPr>
          <w:rFonts w:hint="eastAsia" w:ascii="宋体" w:hAnsi="宋体"/>
          <w:sz w:val="24"/>
          <w:highlight w:val="none"/>
          <w:lang w:eastAsia="zh-CN"/>
        </w:rPr>
        <w:t>1.</w:t>
      </w:r>
      <w:r>
        <w:rPr>
          <w:rFonts w:hint="eastAsia" w:ascii="宋体" w:hAnsi="宋体"/>
          <w:sz w:val="24"/>
          <w:highlight w:val="none"/>
        </w:rPr>
        <w:t>本工程按照《中华人民共和国招标投标法》及与之相配套的法规、规章，采用公开招标的方式，择优选定投标人。</w:t>
      </w:r>
    </w:p>
    <w:p w14:paraId="5B61330F">
      <w:pPr>
        <w:spacing w:line="360" w:lineRule="auto"/>
        <w:ind w:firstLine="446" w:firstLineChars="186"/>
        <w:rPr>
          <w:rFonts w:ascii="宋体" w:hAnsi="宋体" w:eastAsia="宋体" w:cs="宋体"/>
          <w:sz w:val="24"/>
          <w:szCs w:val="24"/>
          <w:highlight w:val="none"/>
        </w:rPr>
      </w:pPr>
      <w:r>
        <w:rPr>
          <w:rFonts w:ascii="宋体" w:hAnsi="宋体" w:eastAsia="宋体" w:cs="宋体"/>
          <w:sz w:val="24"/>
          <w:szCs w:val="24"/>
          <w:highlight w:val="none"/>
        </w:rPr>
        <w:t>招标人在绍兴市阳光采购服务平台（https://ygcg.sxjypt.com）发布信息 公告，潜在投标人应根据招标人发布的信息要求，在规定时间内到绍兴市阳光采 购服务平台（https://ygcg.sxjypt.com）获取招标文件。</w:t>
      </w:r>
    </w:p>
    <w:p w14:paraId="0FBEE4E8">
      <w:pPr>
        <w:spacing w:line="360" w:lineRule="auto"/>
        <w:ind w:firstLine="446" w:firstLineChars="186"/>
        <w:rPr>
          <w:rFonts w:hint="eastAsia"/>
          <w:highlight w:val="none"/>
        </w:rPr>
      </w:pPr>
      <w:r>
        <w:rPr>
          <w:rFonts w:ascii="宋体" w:hAnsi="宋体" w:eastAsia="宋体" w:cs="宋体"/>
          <w:sz w:val="24"/>
          <w:szCs w:val="24"/>
          <w:highlight w:val="none"/>
        </w:rPr>
        <w:t xml:space="preserve"> </w:t>
      </w:r>
      <w:r>
        <w:rPr>
          <w:rFonts w:hint="eastAsia" w:ascii="宋体" w:hAnsi="宋体" w:cs="宋体"/>
          <w:sz w:val="24"/>
          <w:szCs w:val="24"/>
          <w:highlight w:val="none"/>
          <w:lang w:eastAsia="zh-CN"/>
        </w:rPr>
        <w:t>2.</w:t>
      </w:r>
      <w:r>
        <w:rPr>
          <w:rFonts w:ascii="宋体" w:hAnsi="宋体" w:eastAsia="宋体" w:cs="宋体"/>
          <w:sz w:val="24"/>
          <w:szCs w:val="24"/>
          <w:highlight w:val="none"/>
        </w:rPr>
        <w:t>本工程资格审查方式：资格后审。</w:t>
      </w:r>
    </w:p>
    <w:p w14:paraId="78B91125">
      <w:pPr>
        <w:spacing w:line="360" w:lineRule="auto"/>
        <w:ind w:firstLine="448" w:firstLineChars="186"/>
        <w:rPr>
          <w:rFonts w:hint="eastAsia" w:ascii="宋体" w:hAnsi="宋体"/>
          <w:b/>
          <w:sz w:val="24"/>
          <w:highlight w:val="none"/>
        </w:rPr>
      </w:pPr>
      <w:r>
        <w:rPr>
          <w:rFonts w:hint="eastAsia" w:ascii="宋体" w:hAnsi="宋体"/>
          <w:b/>
          <w:sz w:val="24"/>
          <w:highlight w:val="none"/>
        </w:rPr>
        <w:t>（四）投标人资格要求</w:t>
      </w:r>
    </w:p>
    <w:p w14:paraId="11FD39B8">
      <w:pPr>
        <w:keepNext w:val="0"/>
        <w:keepLines w:val="0"/>
        <w:pageBreakBefore w:val="0"/>
        <w:widowControl/>
        <w:suppressLineNumbers w:val="0"/>
        <w:kinsoku/>
        <w:wordWrap/>
        <w:overflowPunct/>
        <w:topLinePunct w:val="0"/>
        <w:autoSpaceDE/>
        <w:autoSpaceDN/>
        <w:bidi w:val="0"/>
        <w:adjustRightInd w:val="0"/>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投标人应具备承担本项目服务的资质条件、能力和信誉等合格条件。</w:t>
      </w:r>
    </w:p>
    <w:p w14:paraId="6CD22784">
      <w:pPr>
        <w:keepNext w:val="0"/>
        <w:keepLines w:val="0"/>
        <w:pageBreakBefore w:val="0"/>
        <w:widowControl/>
        <w:suppressLineNumbers w:val="0"/>
        <w:kinsoku/>
        <w:wordWrap/>
        <w:overflowPunct/>
        <w:topLinePunct w:val="0"/>
        <w:autoSpaceDE/>
        <w:autoSpaceDN/>
        <w:bidi w:val="0"/>
        <w:adjustRightInd w:val="0"/>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1．投标人资质要求：见投标人须知前附表</w:t>
      </w:r>
    </w:p>
    <w:p w14:paraId="27364C2C">
      <w:pPr>
        <w:keepNext w:val="0"/>
        <w:keepLines w:val="0"/>
        <w:pageBreakBefore w:val="0"/>
        <w:widowControl/>
        <w:suppressLineNumbers w:val="0"/>
        <w:kinsoku/>
        <w:wordWrap/>
        <w:overflowPunct/>
        <w:topLinePunct w:val="0"/>
        <w:autoSpaceDE/>
        <w:autoSpaceDN/>
        <w:bidi w:val="0"/>
        <w:adjustRightInd w:val="0"/>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2．项目负责人资格要求：见投标人须知前附表</w:t>
      </w:r>
      <w:r>
        <w:rPr>
          <w:rFonts w:hint="eastAsia" w:ascii="宋体" w:hAnsi="宋体" w:cs="宋体"/>
          <w:color w:val="000000"/>
          <w:kern w:val="0"/>
          <w:sz w:val="24"/>
          <w:lang w:bidi="ar"/>
        </w:rPr>
        <w:t>工期：接到通知后根据通知要求完成探测并提交探测技术成果报告</w:t>
      </w:r>
      <w:r>
        <w:rPr>
          <w:rFonts w:hint="eastAsia" w:ascii="宋体" w:hAnsi="宋体" w:eastAsia="宋体" w:cs="宋体"/>
          <w:color w:val="000000"/>
          <w:spacing w:val="0"/>
          <w:kern w:val="0"/>
          <w:sz w:val="24"/>
          <w:szCs w:val="24"/>
          <w:highlight w:val="none"/>
          <w:lang w:val="en-US" w:eastAsia="zh-CN" w:bidi="ar"/>
        </w:rPr>
        <w:t>(接到通知后最迟30日内，特殊情况经甲方同意可适当延长)</w:t>
      </w:r>
      <w:r>
        <w:rPr>
          <w:rFonts w:hint="eastAsia" w:ascii="宋体" w:hAnsi="宋体" w:cs="宋体"/>
          <w:color w:val="000000"/>
          <w:kern w:val="0"/>
          <w:sz w:val="24"/>
          <w:lang w:bidi="ar"/>
        </w:rPr>
        <w:t>，直至该项目施工结束为止。</w:t>
      </w:r>
    </w:p>
    <w:p w14:paraId="335F1E91">
      <w:pPr>
        <w:spacing w:line="360" w:lineRule="auto"/>
        <w:ind w:left="475" w:leftChars="226"/>
        <w:rPr>
          <w:rFonts w:hint="eastAsia" w:ascii="宋体" w:hAnsi="宋体"/>
          <w:b/>
          <w:sz w:val="24"/>
          <w:highlight w:val="none"/>
        </w:rPr>
      </w:pPr>
      <w:r>
        <w:rPr>
          <w:rFonts w:hint="eastAsia" w:ascii="宋体" w:hAnsi="宋体"/>
          <w:b/>
          <w:sz w:val="24"/>
          <w:highlight w:val="none"/>
        </w:rPr>
        <w:t>（五）资金来源</w:t>
      </w:r>
    </w:p>
    <w:p w14:paraId="7FBA5FB2">
      <w:pPr>
        <w:spacing w:line="360" w:lineRule="auto"/>
        <w:ind w:left="475" w:leftChars="226"/>
        <w:rPr>
          <w:rFonts w:hint="eastAsia" w:ascii="宋体" w:hAnsi="宋体"/>
          <w:b/>
          <w:sz w:val="24"/>
          <w:highlight w:val="none"/>
        </w:rPr>
      </w:pPr>
      <w:r>
        <w:rPr>
          <w:rFonts w:hint="eastAsia" w:ascii="宋体" w:hAnsi="宋体"/>
          <w:sz w:val="24"/>
          <w:highlight w:val="none"/>
        </w:rPr>
        <w:t>建设单位的资金通过前附表所述的方式获得。</w:t>
      </w:r>
      <w:r>
        <w:rPr>
          <w:rFonts w:hint="eastAsia" w:ascii="宋体" w:hAnsi="宋体"/>
          <w:sz w:val="24"/>
          <w:highlight w:val="none"/>
        </w:rPr>
        <w:cr/>
      </w:r>
      <w:r>
        <w:rPr>
          <w:rFonts w:hint="eastAsia" w:ascii="宋体" w:hAnsi="宋体"/>
          <w:b/>
          <w:sz w:val="24"/>
          <w:highlight w:val="none"/>
        </w:rPr>
        <w:t>（六）投标文件有效期</w:t>
      </w:r>
    </w:p>
    <w:p w14:paraId="227F767D">
      <w:p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90</w:t>
      </w:r>
      <w:r>
        <w:rPr>
          <w:rFonts w:hint="eastAsia" w:ascii="宋体" w:hAnsi="宋体"/>
          <w:color w:val="000000"/>
          <w:sz w:val="24"/>
          <w:highlight w:val="none"/>
        </w:rPr>
        <w:t>日</w:t>
      </w:r>
      <w:r>
        <w:rPr>
          <w:rFonts w:hint="eastAsia" w:ascii="宋体" w:hAnsi="宋体"/>
          <w:sz w:val="24"/>
          <w:highlight w:val="none"/>
        </w:rPr>
        <w:t>历天，自投标截止之日起。</w:t>
      </w:r>
    </w:p>
    <w:p w14:paraId="23F17909">
      <w:pPr>
        <w:snapToGrid w:val="0"/>
        <w:spacing w:line="360" w:lineRule="auto"/>
        <w:ind w:firstLine="480"/>
        <w:rPr>
          <w:rFonts w:hint="eastAsia" w:ascii="宋体" w:hAnsi="宋体"/>
          <w:sz w:val="24"/>
          <w:highlight w:val="none"/>
        </w:rPr>
      </w:pPr>
      <w:r>
        <w:rPr>
          <w:rFonts w:hint="eastAsia" w:ascii="宋体" w:hAnsi="宋体"/>
          <w:b/>
          <w:sz w:val="24"/>
          <w:highlight w:val="none"/>
        </w:rPr>
        <w:t>（七）投标费用</w:t>
      </w:r>
      <w:r>
        <w:rPr>
          <w:rFonts w:hint="eastAsia" w:ascii="宋体" w:hAnsi="宋体"/>
          <w:sz w:val="24"/>
          <w:highlight w:val="none"/>
        </w:rPr>
        <w:cr/>
      </w:r>
      <w:r>
        <w:rPr>
          <w:rFonts w:hint="eastAsia" w:ascii="宋体" w:hAnsi="宋体"/>
          <w:highlight w:val="none"/>
        </w:rPr>
        <w:t xml:space="preserve">    </w:t>
      </w:r>
      <w:r>
        <w:rPr>
          <w:rFonts w:hint="eastAsia" w:ascii="宋体" w:hAnsi="宋体"/>
          <w:sz w:val="24"/>
          <w:highlight w:val="none"/>
        </w:rPr>
        <w:t xml:space="preserve"> 投标人应自行承担编制投标文件与递交投标</w:t>
      </w:r>
      <w:bookmarkStart w:id="41" w:name="_GoBack"/>
      <w:bookmarkEnd w:id="41"/>
      <w:r>
        <w:rPr>
          <w:rFonts w:hint="eastAsia" w:ascii="宋体" w:hAnsi="宋体"/>
          <w:sz w:val="24"/>
          <w:highlight w:val="none"/>
        </w:rPr>
        <w:t>文件所涉及的一切费用。</w:t>
      </w:r>
    </w:p>
    <w:p w14:paraId="2232C78C">
      <w:pPr>
        <w:snapToGrid w:val="0"/>
        <w:spacing w:line="360" w:lineRule="auto"/>
        <w:ind w:firstLine="480"/>
        <w:rPr>
          <w:rFonts w:hint="eastAsia" w:ascii="宋体" w:hAnsi="宋体"/>
          <w:sz w:val="24"/>
          <w:highlight w:val="none"/>
        </w:rPr>
      </w:pPr>
      <w:r>
        <w:rPr>
          <w:rFonts w:hint="eastAsia" w:ascii="宋体" w:hAnsi="宋体"/>
          <w:sz w:val="24"/>
          <w:highlight w:val="none"/>
        </w:rPr>
        <w:t>不论投标结果如何，招标人对上述费用不负任何责任。</w:t>
      </w:r>
    </w:p>
    <w:p w14:paraId="7AA15B3E">
      <w:pPr>
        <w:spacing w:line="440" w:lineRule="exact"/>
        <w:ind w:firstLine="480" w:firstLineChars="200"/>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14:textFill>
            <w14:solidFill>
              <w14:schemeClr w14:val="tx1"/>
            </w14:solidFill>
          </w14:textFill>
        </w:rPr>
        <w:t>平台系统使用费收取按照绍兴市阳光采购服务平台公示的收费标准执行</w:t>
      </w:r>
      <w:r>
        <w:rPr>
          <w:rFonts w:hint="eastAsia" w:ascii="宋体" w:hAnsi="宋体" w:eastAsia="宋体" w:cs="宋体"/>
          <w:i w:val="0"/>
          <w:iCs w:val="0"/>
          <w:color w:val="000000" w:themeColor="text1"/>
          <w:sz w:val="24"/>
          <w:szCs w:val="24"/>
          <w:highlight w:val="none"/>
          <w:lang w:eastAsia="zh-CN"/>
          <w14:textFill>
            <w14:solidFill>
              <w14:schemeClr w14:val="tx1"/>
            </w14:solidFill>
          </w14:textFill>
        </w:rPr>
        <w:t>（</w:t>
      </w:r>
      <w:r>
        <w:rPr>
          <w:rFonts w:hint="eastAsia" w:ascii="宋体" w:hAnsi="宋体" w:eastAsia="宋体" w:cs="宋体"/>
          <w:i w:val="0"/>
          <w:iCs w:val="0"/>
          <w:color w:val="000000" w:themeColor="text1"/>
          <w:sz w:val="24"/>
          <w:szCs w:val="24"/>
          <w:highlight w:val="none"/>
          <w14:textFill>
            <w14:solidFill>
              <w14:schemeClr w14:val="tx1"/>
            </w14:solidFill>
          </w14:textFill>
        </w:rPr>
        <w:t>https://ygcg.sxjypt.com/detail?articleId=347</w:t>
      </w:r>
      <w:r>
        <w:rPr>
          <w:rFonts w:hint="eastAsia" w:ascii="宋体" w:hAnsi="宋体" w:eastAsia="宋体" w:cs="宋体"/>
          <w:i w:val="0"/>
          <w:iCs w:val="0"/>
          <w:color w:val="000000" w:themeColor="text1"/>
          <w:sz w:val="24"/>
          <w:szCs w:val="24"/>
          <w:highlight w:val="none"/>
          <w:lang w:eastAsia="zh-CN"/>
          <w14:textFill>
            <w14:solidFill>
              <w14:schemeClr w14:val="tx1"/>
            </w14:solidFill>
          </w14:textFill>
        </w:rPr>
        <w:t>），</w:t>
      </w:r>
      <w:r>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t>具体如下：</w:t>
      </w:r>
    </w:p>
    <w:p w14:paraId="279B60CE">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一、系统使用费收费标准</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2"/>
        <w:gridCol w:w="1771"/>
        <w:gridCol w:w="1712"/>
        <w:gridCol w:w="1777"/>
        <w:gridCol w:w="1640"/>
      </w:tblGrid>
      <w:tr w14:paraId="2587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2" w:type="dxa"/>
            <w:vAlign w:val="center"/>
          </w:tcPr>
          <w:p w14:paraId="3EDEE044">
            <w:pPr>
              <w:jc w:val="center"/>
              <w:rPr>
                <w:rFonts w:hint="eastAsia" w:ascii="宋体" w:hAnsi="宋体" w:eastAsia="宋体" w:cs="宋体"/>
                <w:b/>
                <w:bCs/>
                <w:sz w:val="24"/>
                <w:szCs w:val="24"/>
              </w:rPr>
            </w:pPr>
            <w:r>
              <w:rPr>
                <w:rFonts w:hint="eastAsia" w:ascii="宋体" w:hAnsi="宋体" w:eastAsia="宋体" w:cs="宋体"/>
                <w:b/>
                <w:bCs/>
                <w:sz w:val="24"/>
                <w:szCs w:val="24"/>
              </w:rPr>
              <w:t>采购方式</w:t>
            </w:r>
          </w:p>
        </w:tc>
        <w:tc>
          <w:tcPr>
            <w:tcW w:w="1771" w:type="dxa"/>
            <w:vAlign w:val="center"/>
          </w:tcPr>
          <w:p w14:paraId="306CBCDD">
            <w:pPr>
              <w:jc w:val="center"/>
              <w:rPr>
                <w:rFonts w:hint="eastAsia" w:ascii="宋体" w:hAnsi="宋体" w:eastAsia="宋体" w:cs="宋体"/>
                <w:b/>
                <w:bCs/>
                <w:sz w:val="24"/>
                <w:szCs w:val="24"/>
              </w:rPr>
            </w:pPr>
            <w:r>
              <w:rPr>
                <w:rFonts w:hint="eastAsia" w:ascii="宋体" w:hAnsi="宋体" w:eastAsia="宋体" w:cs="宋体"/>
                <w:b/>
                <w:bCs/>
                <w:sz w:val="24"/>
                <w:szCs w:val="24"/>
              </w:rPr>
              <w:t>项目类别</w:t>
            </w:r>
          </w:p>
        </w:tc>
        <w:tc>
          <w:tcPr>
            <w:tcW w:w="1712" w:type="dxa"/>
            <w:vAlign w:val="center"/>
          </w:tcPr>
          <w:p w14:paraId="3BBAF802">
            <w:pPr>
              <w:jc w:val="center"/>
              <w:rPr>
                <w:rFonts w:hint="eastAsia" w:ascii="宋体" w:hAnsi="宋体" w:eastAsia="宋体" w:cs="宋体"/>
                <w:b/>
                <w:bCs/>
                <w:sz w:val="24"/>
                <w:szCs w:val="24"/>
              </w:rPr>
            </w:pPr>
            <w:r>
              <w:rPr>
                <w:rFonts w:hint="eastAsia" w:ascii="宋体" w:hAnsi="宋体" w:eastAsia="宋体" w:cs="宋体"/>
                <w:b/>
                <w:bCs/>
                <w:sz w:val="24"/>
                <w:szCs w:val="24"/>
              </w:rPr>
              <w:t>项目成交</w:t>
            </w:r>
          </w:p>
          <w:p w14:paraId="422A07C2">
            <w:pPr>
              <w:jc w:val="center"/>
              <w:rPr>
                <w:rFonts w:hint="eastAsia" w:ascii="宋体" w:hAnsi="宋体" w:eastAsia="宋体" w:cs="宋体"/>
                <w:b/>
                <w:bCs/>
                <w:sz w:val="24"/>
                <w:szCs w:val="24"/>
              </w:rPr>
            </w:pPr>
            <w:r>
              <w:rPr>
                <w:rFonts w:hint="eastAsia" w:ascii="宋体" w:hAnsi="宋体" w:eastAsia="宋体" w:cs="宋体"/>
                <w:b/>
                <w:bCs/>
                <w:sz w:val="24"/>
                <w:szCs w:val="24"/>
              </w:rPr>
              <w:t>（中标）价</w:t>
            </w:r>
          </w:p>
        </w:tc>
        <w:tc>
          <w:tcPr>
            <w:tcW w:w="1777" w:type="dxa"/>
            <w:vAlign w:val="center"/>
          </w:tcPr>
          <w:p w14:paraId="1360B84F">
            <w:pPr>
              <w:jc w:val="center"/>
              <w:rPr>
                <w:rFonts w:hint="eastAsia" w:ascii="宋体" w:hAnsi="宋体" w:eastAsia="宋体" w:cs="宋体"/>
                <w:b/>
                <w:bCs/>
                <w:sz w:val="24"/>
                <w:szCs w:val="24"/>
              </w:rPr>
            </w:pPr>
            <w:r>
              <w:rPr>
                <w:rFonts w:hint="eastAsia" w:ascii="宋体" w:hAnsi="宋体" w:eastAsia="宋体" w:cs="宋体"/>
                <w:b/>
                <w:bCs/>
                <w:sz w:val="24"/>
                <w:szCs w:val="24"/>
              </w:rPr>
              <w:t>参与响应（投标）的供应商收费</w:t>
            </w:r>
          </w:p>
        </w:tc>
        <w:tc>
          <w:tcPr>
            <w:tcW w:w="1640" w:type="dxa"/>
            <w:vAlign w:val="center"/>
          </w:tcPr>
          <w:p w14:paraId="01DD6F42">
            <w:pPr>
              <w:jc w:val="center"/>
              <w:rPr>
                <w:rFonts w:hint="eastAsia" w:ascii="宋体" w:hAnsi="宋体" w:eastAsia="宋体" w:cs="宋体"/>
                <w:b/>
                <w:bCs/>
                <w:sz w:val="24"/>
                <w:szCs w:val="24"/>
              </w:rPr>
            </w:pPr>
            <w:r>
              <w:rPr>
                <w:rFonts w:hint="eastAsia" w:ascii="宋体" w:hAnsi="宋体" w:eastAsia="宋体" w:cs="宋体"/>
                <w:b/>
                <w:bCs/>
                <w:sz w:val="24"/>
                <w:szCs w:val="24"/>
              </w:rPr>
              <w:t>成交（中标）的供应商收费</w:t>
            </w:r>
          </w:p>
        </w:tc>
      </w:tr>
      <w:tr w14:paraId="4203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622" w:type="dxa"/>
            <w:vMerge w:val="restart"/>
            <w:vAlign w:val="center"/>
          </w:tcPr>
          <w:p w14:paraId="5A7564DD">
            <w:pPr>
              <w:jc w:val="center"/>
              <w:rPr>
                <w:rFonts w:hint="eastAsia" w:ascii="宋体" w:hAnsi="宋体" w:eastAsia="宋体" w:cs="宋体"/>
                <w:sz w:val="24"/>
                <w:szCs w:val="24"/>
              </w:rPr>
            </w:pPr>
            <w:r>
              <w:rPr>
                <w:rFonts w:hint="eastAsia" w:ascii="宋体" w:hAnsi="宋体" w:eastAsia="宋体" w:cs="宋体"/>
                <w:sz w:val="24"/>
                <w:szCs w:val="24"/>
              </w:rPr>
              <w:t>非电子竞价</w:t>
            </w:r>
          </w:p>
        </w:tc>
        <w:tc>
          <w:tcPr>
            <w:tcW w:w="1771" w:type="dxa"/>
            <w:vMerge w:val="restart"/>
            <w:vAlign w:val="center"/>
          </w:tcPr>
          <w:p w14:paraId="070F9E45">
            <w:pPr>
              <w:jc w:val="center"/>
              <w:rPr>
                <w:rFonts w:hint="eastAsia" w:ascii="宋体" w:hAnsi="宋体" w:eastAsia="宋体" w:cs="宋体"/>
                <w:sz w:val="24"/>
                <w:szCs w:val="24"/>
              </w:rPr>
            </w:pPr>
            <w:r>
              <w:rPr>
                <w:rFonts w:hint="eastAsia" w:ascii="宋体" w:hAnsi="宋体" w:eastAsia="宋体" w:cs="宋体"/>
                <w:sz w:val="24"/>
                <w:szCs w:val="24"/>
              </w:rPr>
              <w:t>工程类项目</w:t>
            </w:r>
          </w:p>
        </w:tc>
        <w:tc>
          <w:tcPr>
            <w:tcW w:w="1712" w:type="dxa"/>
            <w:vAlign w:val="center"/>
          </w:tcPr>
          <w:p w14:paraId="4FED5275">
            <w:pPr>
              <w:jc w:val="center"/>
              <w:rPr>
                <w:rFonts w:hint="eastAsia" w:ascii="宋体" w:hAnsi="宋体" w:eastAsia="宋体" w:cs="宋体"/>
                <w:sz w:val="24"/>
                <w:szCs w:val="24"/>
              </w:rPr>
            </w:pPr>
            <w:r>
              <w:rPr>
                <w:rFonts w:hint="eastAsia" w:ascii="宋体" w:hAnsi="宋体" w:eastAsia="宋体" w:cs="宋体"/>
                <w:sz w:val="24"/>
                <w:szCs w:val="24"/>
              </w:rPr>
              <w:t>200万元（含）以下</w:t>
            </w:r>
          </w:p>
        </w:tc>
        <w:tc>
          <w:tcPr>
            <w:tcW w:w="1777" w:type="dxa"/>
            <w:vMerge w:val="restart"/>
            <w:vAlign w:val="center"/>
          </w:tcPr>
          <w:p w14:paraId="5425D1EE">
            <w:pPr>
              <w:jc w:val="center"/>
              <w:rPr>
                <w:rFonts w:hint="eastAsia" w:ascii="宋体" w:hAnsi="宋体" w:eastAsia="宋体" w:cs="宋体"/>
                <w:sz w:val="24"/>
                <w:szCs w:val="24"/>
              </w:rPr>
            </w:pPr>
            <w:r>
              <w:rPr>
                <w:rFonts w:hint="eastAsia" w:ascii="宋体" w:hAnsi="宋体" w:eastAsia="宋体" w:cs="宋体"/>
                <w:sz w:val="24"/>
                <w:szCs w:val="24"/>
              </w:rPr>
              <w:t>150元/家/次，收取后不退</w:t>
            </w:r>
          </w:p>
        </w:tc>
        <w:tc>
          <w:tcPr>
            <w:tcW w:w="1640" w:type="dxa"/>
            <w:vAlign w:val="center"/>
          </w:tcPr>
          <w:p w14:paraId="5B07F6CA">
            <w:pPr>
              <w:jc w:val="center"/>
              <w:rPr>
                <w:rFonts w:hint="eastAsia" w:ascii="宋体" w:hAnsi="宋体" w:eastAsia="宋体" w:cs="宋体"/>
                <w:sz w:val="24"/>
                <w:szCs w:val="24"/>
              </w:rPr>
            </w:pPr>
            <w:r>
              <w:rPr>
                <w:rFonts w:hint="eastAsia" w:ascii="宋体" w:hAnsi="宋体" w:eastAsia="宋体" w:cs="宋体"/>
                <w:sz w:val="24"/>
                <w:szCs w:val="24"/>
                <w:lang w:val="en-US" w:eastAsia="zh-CN"/>
              </w:rPr>
              <w:t>1500</w:t>
            </w:r>
            <w:r>
              <w:rPr>
                <w:rFonts w:hint="eastAsia" w:ascii="宋体" w:hAnsi="宋体" w:eastAsia="宋体" w:cs="宋体"/>
                <w:sz w:val="24"/>
                <w:szCs w:val="24"/>
              </w:rPr>
              <w:t>元</w:t>
            </w:r>
          </w:p>
        </w:tc>
      </w:tr>
      <w:tr w14:paraId="5CBC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622" w:type="dxa"/>
            <w:vMerge w:val="continue"/>
            <w:vAlign w:val="center"/>
          </w:tcPr>
          <w:p w14:paraId="6E4C18AA">
            <w:pPr>
              <w:jc w:val="center"/>
              <w:rPr>
                <w:rFonts w:hint="eastAsia" w:ascii="宋体" w:hAnsi="宋体" w:eastAsia="宋体" w:cs="宋体"/>
                <w:sz w:val="24"/>
                <w:szCs w:val="24"/>
              </w:rPr>
            </w:pPr>
          </w:p>
        </w:tc>
        <w:tc>
          <w:tcPr>
            <w:tcW w:w="1771" w:type="dxa"/>
            <w:vMerge w:val="continue"/>
            <w:vAlign w:val="center"/>
          </w:tcPr>
          <w:p w14:paraId="6F5CF9FB">
            <w:pPr>
              <w:jc w:val="center"/>
              <w:rPr>
                <w:rFonts w:hint="eastAsia" w:ascii="宋体" w:hAnsi="宋体" w:eastAsia="宋体" w:cs="宋体"/>
                <w:sz w:val="24"/>
                <w:szCs w:val="24"/>
              </w:rPr>
            </w:pPr>
          </w:p>
        </w:tc>
        <w:tc>
          <w:tcPr>
            <w:tcW w:w="1712" w:type="dxa"/>
            <w:vAlign w:val="center"/>
          </w:tcPr>
          <w:p w14:paraId="0FD30FE8">
            <w:pPr>
              <w:jc w:val="center"/>
              <w:rPr>
                <w:rFonts w:hint="eastAsia" w:ascii="宋体" w:hAnsi="宋体" w:eastAsia="宋体" w:cs="宋体"/>
                <w:sz w:val="24"/>
                <w:szCs w:val="24"/>
              </w:rPr>
            </w:pPr>
            <w:r>
              <w:rPr>
                <w:rFonts w:hint="eastAsia" w:ascii="宋体" w:hAnsi="宋体" w:eastAsia="宋体" w:cs="宋体"/>
                <w:sz w:val="24"/>
                <w:szCs w:val="24"/>
              </w:rPr>
              <w:t>200万元以上</w:t>
            </w:r>
          </w:p>
        </w:tc>
        <w:tc>
          <w:tcPr>
            <w:tcW w:w="1777" w:type="dxa"/>
            <w:vMerge w:val="continue"/>
            <w:vAlign w:val="center"/>
          </w:tcPr>
          <w:p w14:paraId="52D2AED0">
            <w:pPr>
              <w:jc w:val="center"/>
              <w:rPr>
                <w:rFonts w:hint="eastAsia" w:ascii="宋体" w:hAnsi="宋体" w:eastAsia="宋体" w:cs="宋体"/>
                <w:sz w:val="24"/>
                <w:szCs w:val="24"/>
              </w:rPr>
            </w:pPr>
          </w:p>
        </w:tc>
        <w:tc>
          <w:tcPr>
            <w:tcW w:w="1640" w:type="dxa"/>
            <w:vAlign w:val="center"/>
          </w:tcPr>
          <w:p w14:paraId="78125E62">
            <w:pPr>
              <w:jc w:val="center"/>
              <w:rPr>
                <w:rFonts w:hint="eastAsia" w:ascii="宋体" w:hAnsi="宋体" w:eastAsia="宋体" w:cs="宋体"/>
                <w:sz w:val="24"/>
                <w:szCs w:val="24"/>
              </w:rPr>
            </w:pPr>
            <w:r>
              <w:rPr>
                <w:rFonts w:hint="eastAsia" w:ascii="宋体" w:hAnsi="宋体" w:eastAsia="宋体" w:cs="宋体"/>
                <w:sz w:val="24"/>
                <w:szCs w:val="24"/>
                <w:lang w:val="en-US" w:eastAsia="zh-CN"/>
              </w:rPr>
              <w:t>4000</w:t>
            </w:r>
            <w:r>
              <w:rPr>
                <w:rFonts w:hint="eastAsia" w:ascii="宋体" w:hAnsi="宋体" w:eastAsia="宋体" w:cs="宋体"/>
                <w:sz w:val="24"/>
                <w:szCs w:val="24"/>
              </w:rPr>
              <w:t>元</w:t>
            </w:r>
          </w:p>
        </w:tc>
      </w:tr>
      <w:tr w14:paraId="7489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1622" w:type="dxa"/>
            <w:vMerge w:val="continue"/>
            <w:vAlign w:val="center"/>
          </w:tcPr>
          <w:p w14:paraId="69197B6F">
            <w:pPr>
              <w:jc w:val="center"/>
              <w:rPr>
                <w:rFonts w:hint="eastAsia" w:ascii="宋体" w:hAnsi="宋体" w:eastAsia="宋体" w:cs="宋体"/>
                <w:sz w:val="24"/>
                <w:szCs w:val="24"/>
              </w:rPr>
            </w:pPr>
          </w:p>
        </w:tc>
        <w:tc>
          <w:tcPr>
            <w:tcW w:w="1771" w:type="dxa"/>
            <w:vAlign w:val="center"/>
          </w:tcPr>
          <w:p w14:paraId="5C5F0337">
            <w:pPr>
              <w:jc w:val="center"/>
              <w:rPr>
                <w:rFonts w:hint="eastAsia" w:ascii="宋体" w:hAnsi="宋体" w:eastAsia="宋体" w:cs="宋体"/>
                <w:sz w:val="24"/>
                <w:szCs w:val="24"/>
              </w:rPr>
            </w:pPr>
            <w:r>
              <w:rPr>
                <w:rFonts w:hint="eastAsia" w:ascii="宋体" w:hAnsi="宋体" w:eastAsia="宋体" w:cs="宋体"/>
                <w:sz w:val="24"/>
                <w:szCs w:val="24"/>
              </w:rPr>
              <w:t>非工程类的货物、服务项目</w:t>
            </w:r>
          </w:p>
        </w:tc>
        <w:tc>
          <w:tcPr>
            <w:tcW w:w="1712" w:type="dxa"/>
            <w:vAlign w:val="center"/>
          </w:tcPr>
          <w:p w14:paraId="0D2B7B31">
            <w:pPr>
              <w:jc w:val="center"/>
              <w:rPr>
                <w:rFonts w:hint="eastAsia" w:ascii="宋体" w:hAnsi="宋体" w:eastAsia="宋体" w:cs="宋体"/>
                <w:sz w:val="24"/>
                <w:szCs w:val="24"/>
              </w:rPr>
            </w:pPr>
            <w:r>
              <w:rPr>
                <w:rFonts w:hint="eastAsia" w:ascii="宋体" w:hAnsi="宋体" w:eastAsia="宋体" w:cs="宋体"/>
                <w:sz w:val="24"/>
                <w:szCs w:val="24"/>
              </w:rPr>
              <w:t>/</w:t>
            </w:r>
          </w:p>
        </w:tc>
        <w:tc>
          <w:tcPr>
            <w:tcW w:w="1777" w:type="dxa"/>
            <w:vMerge w:val="continue"/>
            <w:vAlign w:val="center"/>
          </w:tcPr>
          <w:p w14:paraId="36F4C3B6">
            <w:pPr>
              <w:jc w:val="center"/>
              <w:rPr>
                <w:rFonts w:hint="eastAsia" w:ascii="宋体" w:hAnsi="宋体" w:eastAsia="宋体" w:cs="宋体"/>
                <w:sz w:val="24"/>
                <w:szCs w:val="24"/>
              </w:rPr>
            </w:pPr>
          </w:p>
        </w:tc>
        <w:tc>
          <w:tcPr>
            <w:tcW w:w="1640" w:type="dxa"/>
            <w:vAlign w:val="center"/>
          </w:tcPr>
          <w:p w14:paraId="2E62811B">
            <w:pPr>
              <w:jc w:val="center"/>
              <w:rPr>
                <w:rFonts w:hint="eastAsia" w:ascii="宋体" w:hAnsi="宋体" w:eastAsia="宋体" w:cs="宋体"/>
                <w:sz w:val="24"/>
                <w:szCs w:val="24"/>
              </w:rPr>
            </w:pPr>
            <w:r>
              <w:rPr>
                <w:rFonts w:hint="eastAsia" w:ascii="宋体" w:hAnsi="宋体" w:eastAsia="宋体" w:cs="宋体"/>
                <w:sz w:val="24"/>
                <w:szCs w:val="24"/>
              </w:rPr>
              <w:t>成交（中标）价的</w:t>
            </w:r>
            <w:r>
              <w:rPr>
                <w:rFonts w:hint="eastAsia" w:ascii="宋体" w:hAnsi="宋体" w:eastAsia="宋体" w:cs="宋体"/>
                <w:sz w:val="24"/>
                <w:szCs w:val="24"/>
                <w:lang w:val="en-US" w:eastAsia="zh-CN"/>
              </w:rPr>
              <w:t>2.5</w:t>
            </w:r>
            <w:r>
              <w:rPr>
                <w:rFonts w:hint="eastAsia" w:ascii="宋体" w:hAnsi="宋体" w:eastAsia="宋体" w:cs="宋体"/>
                <w:sz w:val="24"/>
                <w:szCs w:val="24"/>
              </w:rPr>
              <w:t>‰</w:t>
            </w:r>
          </w:p>
        </w:tc>
      </w:tr>
      <w:tr w14:paraId="5921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Align w:val="center"/>
          </w:tcPr>
          <w:p w14:paraId="796BC405">
            <w:pPr>
              <w:jc w:val="center"/>
              <w:rPr>
                <w:rFonts w:hint="eastAsia" w:ascii="宋体" w:hAnsi="宋体" w:eastAsia="宋体" w:cs="宋体"/>
                <w:sz w:val="24"/>
                <w:szCs w:val="24"/>
              </w:rPr>
            </w:pPr>
            <w:r>
              <w:rPr>
                <w:rFonts w:hint="eastAsia" w:ascii="宋体" w:hAnsi="宋体" w:eastAsia="宋体" w:cs="宋体"/>
                <w:sz w:val="24"/>
                <w:szCs w:val="24"/>
              </w:rPr>
              <w:t>电子竞价</w:t>
            </w:r>
          </w:p>
        </w:tc>
        <w:tc>
          <w:tcPr>
            <w:tcW w:w="1771" w:type="dxa"/>
            <w:vAlign w:val="center"/>
          </w:tcPr>
          <w:p w14:paraId="1E567407">
            <w:pPr>
              <w:jc w:val="center"/>
              <w:rPr>
                <w:rFonts w:hint="eastAsia" w:ascii="宋体" w:hAnsi="宋体" w:eastAsia="宋体" w:cs="宋体"/>
                <w:sz w:val="24"/>
                <w:szCs w:val="24"/>
              </w:rPr>
            </w:pPr>
            <w:r>
              <w:rPr>
                <w:rFonts w:hint="eastAsia" w:ascii="宋体" w:hAnsi="宋体" w:eastAsia="宋体" w:cs="宋体"/>
                <w:sz w:val="24"/>
                <w:szCs w:val="24"/>
              </w:rPr>
              <w:t>所有类别</w:t>
            </w:r>
          </w:p>
        </w:tc>
        <w:tc>
          <w:tcPr>
            <w:tcW w:w="1712" w:type="dxa"/>
            <w:vAlign w:val="center"/>
          </w:tcPr>
          <w:p w14:paraId="20849289">
            <w:pPr>
              <w:jc w:val="center"/>
              <w:rPr>
                <w:rFonts w:hint="eastAsia" w:ascii="宋体" w:hAnsi="宋体" w:eastAsia="宋体" w:cs="宋体"/>
                <w:sz w:val="24"/>
                <w:szCs w:val="24"/>
              </w:rPr>
            </w:pPr>
            <w:r>
              <w:rPr>
                <w:rFonts w:hint="eastAsia" w:ascii="宋体" w:hAnsi="宋体" w:eastAsia="宋体" w:cs="宋体"/>
                <w:sz w:val="24"/>
                <w:szCs w:val="24"/>
              </w:rPr>
              <w:t>/</w:t>
            </w:r>
          </w:p>
        </w:tc>
        <w:tc>
          <w:tcPr>
            <w:tcW w:w="1777" w:type="dxa"/>
            <w:vAlign w:val="center"/>
          </w:tcPr>
          <w:p w14:paraId="666FB130">
            <w:pPr>
              <w:jc w:val="center"/>
              <w:rPr>
                <w:rFonts w:hint="eastAsia" w:ascii="宋体" w:hAnsi="宋体" w:eastAsia="宋体" w:cs="宋体"/>
                <w:sz w:val="24"/>
                <w:szCs w:val="24"/>
              </w:rPr>
            </w:pPr>
            <w:r>
              <w:rPr>
                <w:rFonts w:hint="eastAsia" w:ascii="宋体" w:hAnsi="宋体" w:eastAsia="宋体" w:cs="宋体"/>
                <w:sz w:val="24"/>
                <w:szCs w:val="24"/>
              </w:rPr>
              <w:t>/</w:t>
            </w:r>
          </w:p>
        </w:tc>
        <w:tc>
          <w:tcPr>
            <w:tcW w:w="1640" w:type="dxa"/>
            <w:vAlign w:val="center"/>
          </w:tcPr>
          <w:p w14:paraId="6174E6BD">
            <w:pPr>
              <w:jc w:val="center"/>
              <w:rPr>
                <w:rFonts w:hint="eastAsia" w:ascii="宋体" w:hAnsi="宋体" w:eastAsia="宋体" w:cs="宋体"/>
                <w:sz w:val="24"/>
                <w:szCs w:val="24"/>
              </w:rPr>
            </w:pPr>
            <w:r>
              <w:rPr>
                <w:rFonts w:hint="eastAsia" w:ascii="宋体" w:hAnsi="宋体" w:eastAsia="宋体" w:cs="宋体"/>
                <w:sz w:val="24"/>
                <w:szCs w:val="24"/>
              </w:rPr>
              <w:t>成交价的1</w:t>
            </w:r>
            <w:r>
              <w:rPr>
                <w:rFonts w:hint="eastAsia" w:ascii="宋体" w:hAnsi="宋体" w:eastAsia="宋体" w:cs="宋体"/>
                <w:sz w:val="24"/>
                <w:szCs w:val="24"/>
                <w:lang w:val="en-US" w:eastAsia="zh-CN"/>
              </w:rPr>
              <w:t>.5</w:t>
            </w:r>
            <w:r>
              <w:rPr>
                <w:rFonts w:hint="eastAsia" w:ascii="宋体" w:hAnsi="宋体" w:eastAsia="宋体" w:cs="宋体"/>
                <w:sz w:val="24"/>
                <w:szCs w:val="24"/>
              </w:rPr>
              <w:t>%</w:t>
            </w:r>
          </w:p>
        </w:tc>
      </w:tr>
    </w:tbl>
    <w:p w14:paraId="2E090F77">
      <w:pPr>
        <w:numPr>
          <w:ilvl w:val="0"/>
          <w:numId w:val="0"/>
        </w:numPr>
        <w:spacing w:line="560" w:lineRule="exact"/>
        <w:ind w:firstLine="480" w:firstLineChars="200"/>
        <w:rPr>
          <w:rFonts w:hint="eastAsia" w:ascii="宋体" w:hAnsi="宋体" w:eastAsia="宋体" w:cs="宋体"/>
          <w:sz w:val="24"/>
          <w:szCs w:val="24"/>
        </w:rPr>
      </w:pPr>
      <w:r>
        <w:rPr>
          <w:rFonts w:hint="eastAsia" w:ascii="宋体" w:hAnsi="宋体" w:eastAsia="宋体" w:cs="宋体"/>
          <w:kern w:val="2"/>
          <w:sz w:val="24"/>
          <w:szCs w:val="24"/>
          <w:lang w:val="en-US" w:eastAsia="zh-CN" w:bidi="ar-SA"/>
        </w:rPr>
        <w:t>二、</w:t>
      </w:r>
      <w:r>
        <w:rPr>
          <w:rFonts w:hint="eastAsia" w:ascii="宋体" w:hAnsi="宋体" w:eastAsia="宋体" w:cs="宋体"/>
          <w:sz w:val="24"/>
          <w:szCs w:val="24"/>
        </w:rPr>
        <w:t>按标段进行收费，每标段最高收费不超过5万元；</w:t>
      </w:r>
    </w:p>
    <w:p w14:paraId="1BF1DE5C">
      <w:pPr>
        <w:numPr>
          <w:ilvl w:val="0"/>
          <w:numId w:val="0"/>
        </w:num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三、</w:t>
      </w:r>
      <w:r>
        <w:rPr>
          <w:rFonts w:hint="eastAsia" w:ascii="宋体" w:hAnsi="宋体" w:eastAsia="宋体" w:cs="宋体"/>
          <w:sz w:val="24"/>
          <w:szCs w:val="24"/>
        </w:rPr>
        <w:t>无成交金额或仅有成交单价没有预算数量或其他原因无法计算出成交金额的项目，非电子竞价项目按每标段1500元收取，电子竞价项目按每标段500元收取</w:t>
      </w:r>
      <w:r>
        <w:rPr>
          <w:rFonts w:hint="eastAsia" w:ascii="宋体" w:hAnsi="宋体" w:eastAsia="宋体" w:cs="宋体"/>
          <w:sz w:val="24"/>
          <w:szCs w:val="24"/>
          <w:lang w:eastAsia="zh-CN"/>
        </w:rPr>
        <w:t>。</w:t>
      </w:r>
    </w:p>
    <w:p w14:paraId="7D9244DF">
      <w:pPr>
        <w:spacing w:line="360" w:lineRule="auto"/>
        <w:ind w:firstLine="480" w:firstLineChars="200"/>
        <w:rPr>
          <w:rFonts w:hint="eastAsia" w:ascii="宋体" w:hAnsi="宋体"/>
          <w:b/>
          <w:sz w:val="24"/>
          <w:highlight w:val="none"/>
        </w:rPr>
      </w:pPr>
      <w:r>
        <w:rPr>
          <w:rFonts w:hint="eastAsia" w:ascii="宋体" w:hAnsi="宋体" w:eastAsia="宋体" w:cs="宋体"/>
          <w:sz w:val="24"/>
          <w:szCs w:val="24"/>
          <w:lang w:val="en-US" w:eastAsia="zh-CN"/>
        </w:rPr>
        <w:t>本项目系统使用费由两家单位平分支付。</w:t>
      </w:r>
    </w:p>
    <w:p w14:paraId="6999129B">
      <w:pPr>
        <w:spacing w:line="360" w:lineRule="auto"/>
        <w:ind w:firstLine="482" w:firstLineChars="200"/>
        <w:rPr>
          <w:rFonts w:ascii="宋体" w:hAnsi="宋体"/>
          <w:b/>
          <w:sz w:val="24"/>
          <w:highlight w:val="none"/>
        </w:rPr>
      </w:pPr>
      <w:r>
        <w:rPr>
          <w:rFonts w:hint="eastAsia" w:ascii="宋体" w:hAnsi="宋体"/>
          <w:b/>
          <w:sz w:val="24"/>
          <w:highlight w:val="none"/>
        </w:rPr>
        <w:t>（八）其他说明</w:t>
      </w:r>
    </w:p>
    <w:p w14:paraId="778DAA38">
      <w:pPr>
        <w:spacing w:line="360" w:lineRule="auto"/>
        <w:ind w:firstLine="480" w:firstLineChars="200"/>
        <w:rPr>
          <w:rFonts w:hint="eastAsia" w:ascii="宋体" w:hAnsi="宋体"/>
          <w:sz w:val="24"/>
          <w:highlight w:val="none"/>
        </w:rPr>
      </w:pPr>
      <w:r>
        <w:rPr>
          <w:rFonts w:hint="eastAsia" w:ascii="宋体" w:hAnsi="宋体"/>
          <w:sz w:val="24"/>
          <w:highlight w:val="none"/>
          <w:lang w:eastAsia="zh-CN"/>
        </w:rPr>
        <w:t>1.</w:t>
      </w:r>
      <w:r>
        <w:rPr>
          <w:rFonts w:hint="eastAsia" w:ascii="宋体" w:hAnsi="宋体"/>
          <w:sz w:val="24"/>
          <w:highlight w:val="none"/>
        </w:rPr>
        <w:t>中标单位投标文件存在造假的，取消中标资格。</w:t>
      </w:r>
    </w:p>
    <w:p w14:paraId="31B714A8">
      <w:pPr>
        <w:spacing w:line="360" w:lineRule="auto"/>
        <w:ind w:firstLine="480" w:firstLineChars="200"/>
        <w:rPr>
          <w:rFonts w:hint="eastAsia" w:ascii="宋体" w:hAnsi="宋体"/>
          <w:sz w:val="24"/>
          <w:highlight w:val="none"/>
        </w:rPr>
      </w:pPr>
      <w:r>
        <w:rPr>
          <w:rFonts w:hint="eastAsia" w:ascii="宋体" w:hAnsi="宋体"/>
          <w:sz w:val="24"/>
          <w:highlight w:val="none"/>
          <w:lang w:eastAsia="zh-CN"/>
        </w:rPr>
        <w:t>2.</w:t>
      </w:r>
      <w:r>
        <w:rPr>
          <w:rFonts w:hint="eastAsia" w:ascii="宋体" w:hAnsi="宋体"/>
          <w:sz w:val="24"/>
          <w:highlight w:val="none"/>
        </w:rPr>
        <w:t>中标单位应在规定时间内，按招标文件及招标人相关要求签订合同。</w:t>
      </w:r>
    </w:p>
    <w:p w14:paraId="3E58EC46">
      <w:pPr>
        <w:spacing w:line="360" w:lineRule="auto"/>
        <w:ind w:firstLine="480" w:firstLineChars="200"/>
        <w:rPr>
          <w:rFonts w:hint="eastAsia" w:ascii="宋体" w:hAnsi="宋体"/>
          <w:sz w:val="24"/>
          <w:highlight w:val="none"/>
        </w:rPr>
      </w:pPr>
      <w:r>
        <w:rPr>
          <w:rFonts w:hint="eastAsia" w:ascii="宋体" w:hAnsi="宋体"/>
          <w:sz w:val="24"/>
          <w:highlight w:val="none"/>
          <w:lang w:eastAsia="zh-CN"/>
        </w:rPr>
        <w:t>3.</w:t>
      </w:r>
      <w:r>
        <w:rPr>
          <w:rFonts w:hint="eastAsia" w:ascii="宋体" w:hAnsi="宋体"/>
          <w:sz w:val="24"/>
          <w:highlight w:val="none"/>
        </w:rPr>
        <w:t>中标单位确定后，招标人不保证服务期限内</w:t>
      </w:r>
      <w:r>
        <w:rPr>
          <w:rFonts w:hint="eastAsia" w:ascii="宋体" w:hAnsi="宋体"/>
          <w:sz w:val="24"/>
          <w:highlight w:val="none"/>
          <w:lang w:val="en-US" w:eastAsia="zh-CN"/>
        </w:rPr>
        <w:t>中标单位</w:t>
      </w:r>
      <w:r>
        <w:rPr>
          <w:rFonts w:hint="eastAsia" w:ascii="宋体" w:hAnsi="宋体"/>
          <w:sz w:val="24"/>
          <w:highlight w:val="none"/>
        </w:rPr>
        <w:t>的最低项目数量。</w:t>
      </w:r>
    </w:p>
    <w:p w14:paraId="13ABBC59">
      <w:pPr>
        <w:pStyle w:val="21"/>
        <w:spacing w:line="360" w:lineRule="auto"/>
        <w:ind w:firstLine="480" w:firstLineChars="200"/>
        <w:rPr>
          <w:rFonts w:hint="eastAsia" w:ascii="宋体" w:hAnsi="宋体"/>
          <w:sz w:val="24"/>
          <w:highlight w:val="none"/>
        </w:rPr>
      </w:pPr>
      <w:r>
        <w:rPr>
          <w:rFonts w:hint="eastAsia" w:ascii="宋体" w:hAnsi="宋体"/>
          <w:sz w:val="24"/>
          <w:highlight w:val="none"/>
          <w:lang w:eastAsia="zh-CN"/>
        </w:rPr>
        <w:t>4.</w:t>
      </w:r>
      <w:r>
        <w:rPr>
          <w:rFonts w:hint="eastAsia" w:ascii="宋体" w:hAnsi="宋体"/>
          <w:sz w:val="24"/>
          <w:highlight w:val="none"/>
        </w:rPr>
        <w:t>在合同期内已开始实施，但尚未在合同期结束前完成的项目，则该项目服务时间顺延至项目工作全部结束、资料全部归档为止。在合同期内已委托但未在合同期结束前实施的项目，则不保证继续委托实施。</w:t>
      </w:r>
    </w:p>
    <w:p w14:paraId="38E3ED56">
      <w:pPr>
        <w:pStyle w:val="4"/>
        <w:keepNext/>
        <w:keepLines/>
        <w:pageBreakBefore w:val="0"/>
        <w:widowControl w:val="0"/>
        <w:kinsoku/>
        <w:wordWrap/>
        <w:overflowPunct/>
        <w:topLinePunct w:val="0"/>
        <w:autoSpaceDE/>
        <w:autoSpaceDN/>
        <w:bidi w:val="0"/>
        <w:adjustRightInd/>
        <w:snapToGrid/>
        <w:spacing w:before="0" w:after="0" w:line="440" w:lineRule="exact"/>
        <w:ind w:firstLine="551" w:firstLineChars="196"/>
        <w:jc w:val="center"/>
        <w:textAlignment w:val="auto"/>
        <w:rPr>
          <w:rFonts w:hint="eastAsia" w:ascii="宋体" w:hAnsi="宋体" w:eastAsia="宋体" w:cs="Times New Roman"/>
          <w:b/>
          <w:bCs/>
          <w:sz w:val="28"/>
          <w:szCs w:val="28"/>
          <w:highlight w:val="none"/>
        </w:rPr>
      </w:pPr>
      <w:bookmarkStart w:id="26" w:name="_Toc63325949"/>
    </w:p>
    <w:p w14:paraId="77970181">
      <w:pPr>
        <w:pStyle w:val="4"/>
        <w:keepNext/>
        <w:keepLines/>
        <w:pageBreakBefore w:val="0"/>
        <w:widowControl w:val="0"/>
        <w:kinsoku/>
        <w:wordWrap/>
        <w:overflowPunct/>
        <w:topLinePunct w:val="0"/>
        <w:autoSpaceDE/>
        <w:autoSpaceDN/>
        <w:bidi w:val="0"/>
        <w:adjustRightInd/>
        <w:snapToGrid/>
        <w:spacing w:before="0" w:after="0" w:line="440" w:lineRule="exact"/>
        <w:ind w:firstLine="551" w:firstLineChars="196"/>
        <w:jc w:val="center"/>
        <w:textAlignment w:val="auto"/>
        <w:rPr>
          <w:rFonts w:hint="eastAsia" w:ascii="宋体" w:hAnsi="宋体" w:eastAsia="宋体" w:cs="Times New Roman"/>
          <w:b/>
          <w:bCs/>
          <w:sz w:val="28"/>
          <w:szCs w:val="28"/>
          <w:highlight w:val="none"/>
        </w:rPr>
      </w:pPr>
      <w:r>
        <w:rPr>
          <w:rFonts w:hint="eastAsia" w:ascii="宋体" w:hAnsi="宋体" w:eastAsia="宋体" w:cs="Times New Roman"/>
          <w:b/>
          <w:bCs/>
          <w:sz w:val="28"/>
          <w:szCs w:val="28"/>
          <w:highlight w:val="none"/>
        </w:rPr>
        <w:t>二、招标文件</w:t>
      </w:r>
      <w:bookmarkEnd w:id="26"/>
    </w:p>
    <w:p w14:paraId="38FF8FD0">
      <w:pPr>
        <w:spacing w:line="360" w:lineRule="auto"/>
        <w:ind w:firstLine="472" w:firstLineChars="196"/>
        <w:rPr>
          <w:rFonts w:hint="eastAsia" w:ascii="宋体" w:hAnsi="宋体"/>
          <w:sz w:val="24"/>
          <w:highlight w:val="none"/>
        </w:rPr>
      </w:pPr>
      <w:r>
        <w:rPr>
          <w:rFonts w:hint="eastAsia" w:ascii="宋体" w:hAnsi="宋体"/>
          <w:b/>
          <w:sz w:val="24"/>
          <w:highlight w:val="none"/>
        </w:rPr>
        <w:t>（一）招标文件的组成</w:t>
      </w:r>
      <w:r>
        <w:rPr>
          <w:rFonts w:hint="eastAsia" w:ascii="宋体" w:hAnsi="宋体"/>
          <w:b/>
          <w:sz w:val="24"/>
          <w:highlight w:val="none"/>
        </w:rPr>
        <w:cr/>
      </w:r>
      <w:r>
        <w:rPr>
          <w:rFonts w:hint="eastAsia" w:ascii="宋体" w:hAnsi="宋体"/>
          <w:b/>
          <w:sz w:val="24"/>
          <w:highlight w:val="none"/>
        </w:rPr>
        <w:t xml:space="preserve">    </w:t>
      </w:r>
      <w:r>
        <w:rPr>
          <w:rFonts w:hint="eastAsia" w:ascii="宋体" w:hAnsi="宋体"/>
          <w:b/>
          <w:sz w:val="24"/>
          <w:highlight w:val="none"/>
          <w:lang w:eastAsia="zh-CN"/>
        </w:rPr>
        <w:t>1.</w:t>
      </w:r>
      <w:r>
        <w:rPr>
          <w:rFonts w:hint="eastAsia" w:ascii="宋体" w:hAnsi="宋体"/>
          <w:sz w:val="24"/>
          <w:highlight w:val="none"/>
        </w:rPr>
        <w:t>招标文件由前附表、投标须知、主要合同协议条款、公告信息、投标书及投标书附录、投标函等组成。</w:t>
      </w:r>
    </w:p>
    <w:p w14:paraId="0C3DE622">
      <w:pPr>
        <w:spacing w:line="360" w:lineRule="auto"/>
        <w:ind w:firstLine="470" w:firstLineChars="196"/>
        <w:rPr>
          <w:rFonts w:hint="eastAsia" w:ascii="宋体" w:hAnsi="宋体"/>
          <w:sz w:val="24"/>
          <w:szCs w:val="20"/>
          <w:highlight w:val="none"/>
        </w:rPr>
      </w:pPr>
      <w:r>
        <w:rPr>
          <w:rFonts w:hint="eastAsia" w:ascii="宋体" w:hAnsi="宋体"/>
          <w:sz w:val="24"/>
          <w:highlight w:val="none"/>
          <w:lang w:eastAsia="zh-CN"/>
        </w:rPr>
        <w:t>2.</w:t>
      </w:r>
      <w:r>
        <w:rPr>
          <w:rFonts w:hint="eastAsia" w:ascii="宋体" w:hAnsi="宋体"/>
          <w:sz w:val="24"/>
          <w:highlight w:val="none"/>
        </w:rPr>
        <w:t>投标人应认真阅读招标文件中所有内容。如果投标人编制的投标文件实质上不响应招标文件要求，其投标文件将在招标会议时被招标人拒绝。</w:t>
      </w:r>
    </w:p>
    <w:p w14:paraId="0AF907C5">
      <w:pPr>
        <w:spacing w:line="360" w:lineRule="auto"/>
        <w:ind w:firstLine="482" w:firstLineChars="200"/>
        <w:rPr>
          <w:rFonts w:ascii="宋体" w:hAnsi="宋体" w:eastAsia="宋体" w:cs="宋体"/>
          <w:sz w:val="24"/>
          <w:szCs w:val="24"/>
          <w:highlight w:val="none"/>
        </w:rPr>
      </w:pPr>
      <w:r>
        <w:rPr>
          <w:rFonts w:hint="eastAsia" w:ascii="宋体" w:hAnsi="宋体"/>
          <w:b/>
          <w:sz w:val="24"/>
          <w:szCs w:val="20"/>
          <w:highlight w:val="none"/>
        </w:rPr>
        <w:t>（二）</w:t>
      </w:r>
      <w:r>
        <w:rPr>
          <w:rFonts w:hint="eastAsia" w:ascii="宋体" w:hAnsi="宋体"/>
          <w:b/>
          <w:sz w:val="24"/>
          <w:highlight w:val="none"/>
        </w:rPr>
        <w:t>招标文件的解释</w:t>
      </w:r>
      <w:r>
        <w:rPr>
          <w:rFonts w:hint="eastAsia" w:ascii="宋体" w:hAnsi="宋体"/>
          <w:b/>
          <w:sz w:val="24"/>
          <w:szCs w:val="20"/>
          <w:highlight w:val="none"/>
        </w:rPr>
        <w:cr/>
      </w:r>
      <w:r>
        <w:rPr>
          <w:rFonts w:hint="eastAsia" w:ascii="宋体" w:hAnsi="宋体"/>
          <w:b/>
          <w:sz w:val="24"/>
          <w:szCs w:val="20"/>
          <w:highlight w:val="none"/>
        </w:rPr>
        <w:t xml:space="preserve">    </w:t>
      </w:r>
      <w:r>
        <w:rPr>
          <w:rFonts w:ascii="宋体" w:hAnsi="宋体" w:eastAsia="宋体" w:cs="宋体"/>
          <w:sz w:val="24"/>
          <w:szCs w:val="24"/>
          <w:highlight w:val="none"/>
        </w:rPr>
        <w:t>投标人对招标文件如有疑点要求澄清，可通过绍兴市阳光采购服务平台 （https://ygcg.sxjypt.com）以书面形式通知招标人或招标代理机构，招标人或招标代理机构将通过绍兴市阳光采购服务平台予以答复。招标文件澄清的内容 对所有投标人均有约束力。</w:t>
      </w:r>
    </w:p>
    <w:p w14:paraId="1735B025">
      <w:pPr>
        <w:numPr>
          <w:ilvl w:val="0"/>
          <w:numId w:val="2"/>
        </w:numPr>
        <w:spacing w:line="360" w:lineRule="auto"/>
        <w:ind w:firstLine="482" w:firstLineChars="200"/>
        <w:rPr>
          <w:rFonts w:ascii="宋体" w:hAnsi="宋体" w:eastAsia="宋体" w:cs="宋体"/>
          <w:sz w:val="24"/>
          <w:szCs w:val="24"/>
          <w:highlight w:val="none"/>
        </w:rPr>
      </w:pPr>
      <w:r>
        <w:rPr>
          <w:rFonts w:hint="eastAsia" w:ascii="宋体" w:hAnsi="宋体"/>
          <w:b/>
          <w:sz w:val="24"/>
          <w:highlight w:val="none"/>
        </w:rPr>
        <w:t>招标文件的修改</w:t>
      </w:r>
      <w:r>
        <w:rPr>
          <w:rFonts w:hint="eastAsia" w:ascii="宋体" w:hAnsi="宋体"/>
          <w:b/>
          <w:sz w:val="24"/>
          <w:szCs w:val="20"/>
          <w:highlight w:val="none"/>
        </w:rPr>
        <w:cr/>
      </w:r>
      <w:r>
        <w:rPr>
          <w:rFonts w:hint="eastAsia" w:ascii="宋体" w:hAnsi="宋体"/>
          <w:b/>
          <w:sz w:val="24"/>
          <w:szCs w:val="20"/>
          <w:highlight w:val="none"/>
        </w:rPr>
        <w:t xml:space="preserve">   </w:t>
      </w:r>
      <w:r>
        <w:rPr>
          <w:rFonts w:hint="eastAsia" w:ascii="宋体" w:hAnsi="宋体"/>
          <w:b/>
          <w:sz w:val="24"/>
          <w:szCs w:val="20"/>
          <w:highlight w:val="none"/>
          <w:lang w:val="en-US" w:eastAsia="zh-CN"/>
        </w:rPr>
        <w:t xml:space="preserve">  1.</w:t>
      </w:r>
      <w:r>
        <w:rPr>
          <w:rFonts w:ascii="宋体" w:hAnsi="宋体" w:eastAsia="宋体" w:cs="宋体"/>
          <w:sz w:val="24"/>
          <w:szCs w:val="24"/>
          <w:highlight w:val="none"/>
        </w:rPr>
        <w:t>在投标截止时间前，招标人有权修改招标文件，并在绍兴市阳光采购服务平台 （https://ygcg.sxjypt.com）以更正或澄清公告形式通知所有投标人，更正或澄清公告中没有注明更改投标截止时间的视为截止时间不变。修改的文件作为招标文件的补充和组成部分，对所有投标人均有约束力。</w:t>
      </w:r>
    </w:p>
    <w:p w14:paraId="1C7446AE">
      <w:pPr>
        <w:numPr>
          <w:ilvl w:val="0"/>
          <w:numId w:val="0"/>
        </w:numPr>
        <w:spacing w:line="360" w:lineRule="auto"/>
        <w:ind w:firstLine="240" w:firstLineChars="100"/>
        <w:rPr>
          <w:rFonts w:ascii="宋体" w:hAnsi="宋体" w:eastAsia="宋体" w:cs="宋体"/>
          <w:sz w:val="24"/>
          <w:szCs w:val="24"/>
          <w:highlight w:val="none"/>
        </w:rPr>
      </w:pPr>
      <w:r>
        <w:rPr>
          <w:rFonts w:ascii="宋体" w:hAnsi="宋体" w:eastAsia="宋体" w:cs="宋体"/>
          <w:sz w:val="24"/>
          <w:szCs w:val="24"/>
          <w:highlight w:val="none"/>
        </w:rPr>
        <w:t xml:space="preserve"> </w:t>
      </w:r>
      <w:r>
        <w:rPr>
          <w:rFonts w:hint="eastAsia" w:ascii="宋体" w:hAnsi="宋体" w:cs="宋体"/>
          <w:sz w:val="24"/>
          <w:szCs w:val="24"/>
          <w:highlight w:val="none"/>
          <w:lang w:val="en-US" w:eastAsia="zh-CN"/>
        </w:rPr>
        <w:t xml:space="preserve"> 2.</w:t>
      </w:r>
      <w:r>
        <w:rPr>
          <w:rFonts w:ascii="宋体" w:hAnsi="宋体" w:eastAsia="宋体" w:cs="宋体"/>
          <w:sz w:val="24"/>
          <w:szCs w:val="24"/>
          <w:highlight w:val="none"/>
        </w:rPr>
        <w:t>为使投标人有足够的时间修正投标文件，如招标人澄清或修改的内容可能影响投标文件编制的，澄清或修改发出时间应在投标截止时间5日前，不足5 日的应当顺延投标截止时间。在这种情况下，招标人与投标人以前在投标截止期方面的全部权利、责任和义务，将适用于延长后新的投标截止期。</w:t>
      </w:r>
    </w:p>
    <w:p w14:paraId="3547B289">
      <w:pPr>
        <w:spacing w:line="360" w:lineRule="auto"/>
        <w:ind w:firstLine="480" w:firstLineChars="200"/>
        <w:rPr>
          <w:rFonts w:hint="eastAsia" w:ascii="宋体" w:hAnsi="宋体"/>
          <w:b/>
          <w:sz w:val="24"/>
          <w:szCs w:val="20"/>
          <w:highlight w:val="none"/>
        </w:rPr>
      </w:pPr>
      <w:r>
        <w:rPr>
          <w:rFonts w:hint="eastAsia" w:ascii="宋体" w:hAnsi="宋体"/>
          <w:sz w:val="24"/>
          <w:szCs w:val="20"/>
          <w:highlight w:val="none"/>
        </w:rPr>
        <w:t xml:space="preserve"> </w:t>
      </w:r>
      <w:r>
        <w:rPr>
          <w:rFonts w:hint="eastAsia" w:ascii="宋体" w:hAnsi="宋体"/>
          <w:b/>
          <w:sz w:val="24"/>
          <w:highlight w:val="none"/>
        </w:rPr>
        <w:t>（四）招标答疑及现场勘察</w:t>
      </w:r>
      <w:r>
        <w:rPr>
          <w:rFonts w:hint="eastAsia" w:ascii="宋体" w:hAnsi="宋体"/>
          <w:b/>
          <w:sz w:val="24"/>
          <w:szCs w:val="20"/>
          <w:highlight w:val="none"/>
        </w:rPr>
        <w:cr/>
      </w:r>
      <w:r>
        <w:rPr>
          <w:rFonts w:hint="eastAsia" w:ascii="宋体" w:hAnsi="宋体"/>
          <w:b/>
          <w:sz w:val="24"/>
          <w:szCs w:val="20"/>
          <w:highlight w:val="none"/>
        </w:rPr>
        <w:t xml:space="preserve">    </w:t>
      </w:r>
      <w:r>
        <w:rPr>
          <w:rFonts w:ascii="宋体" w:hAnsi="宋体" w:eastAsia="宋体" w:cs="宋体"/>
          <w:sz w:val="24"/>
          <w:szCs w:val="24"/>
          <w:highlight w:val="none"/>
        </w:rPr>
        <w:t>潜在投标人应密切关注绍兴市阳光采购服务平台，如有补充文件，投标人必须下载最新的澄清（补充）文件。</w:t>
      </w:r>
    </w:p>
    <w:p w14:paraId="491124A3">
      <w:pPr>
        <w:pStyle w:val="4"/>
        <w:keepNext/>
        <w:keepLines/>
        <w:pageBreakBefore w:val="0"/>
        <w:widowControl w:val="0"/>
        <w:kinsoku/>
        <w:wordWrap/>
        <w:overflowPunct/>
        <w:topLinePunct w:val="0"/>
        <w:autoSpaceDE/>
        <w:autoSpaceDN/>
        <w:bidi w:val="0"/>
        <w:adjustRightInd/>
        <w:snapToGrid/>
        <w:spacing w:before="0" w:after="0" w:line="440" w:lineRule="exact"/>
        <w:ind w:firstLine="551" w:firstLineChars="196"/>
        <w:jc w:val="center"/>
        <w:textAlignment w:val="auto"/>
        <w:rPr>
          <w:rFonts w:hint="eastAsia" w:ascii="宋体" w:hAnsi="宋体" w:eastAsia="宋体"/>
          <w:sz w:val="28"/>
          <w:szCs w:val="28"/>
          <w:highlight w:val="none"/>
        </w:rPr>
      </w:pPr>
      <w:bookmarkStart w:id="27" w:name="_Toc63325950"/>
      <w:r>
        <w:rPr>
          <w:rFonts w:hint="eastAsia" w:ascii="宋体" w:hAnsi="宋体" w:eastAsia="宋体"/>
          <w:sz w:val="28"/>
          <w:szCs w:val="28"/>
          <w:highlight w:val="none"/>
        </w:rPr>
        <w:t>三、投标文件的编制</w:t>
      </w:r>
      <w:bookmarkEnd w:id="27"/>
    </w:p>
    <w:p w14:paraId="0C6C0548">
      <w:pPr>
        <w:spacing w:line="360" w:lineRule="auto"/>
        <w:ind w:firstLine="482" w:firstLineChars="200"/>
        <w:rPr>
          <w:rFonts w:hint="eastAsia" w:ascii="宋体" w:hAnsi="宋体"/>
          <w:b/>
          <w:sz w:val="24"/>
          <w:highlight w:val="none"/>
        </w:rPr>
      </w:pPr>
      <w:r>
        <w:rPr>
          <w:rFonts w:hint="eastAsia" w:ascii="宋体" w:hAnsi="宋体"/>
          <w:b/>
          <w:sz w:val="24"/>
          <w:highlight w:val="none"/>
        </w:rPr>
        <w:t>（一）投标文件的组成</w:t>
      </w:r>
    </w:p>
    <w:p w14:paraId="7856DE54">
      <w:pPr>
        <w:spacing w:line="360" w:lineRule="auto"/>
        <w:ind w:firstLine="480" w:firstLineChars="200"/>
        <w:rPr>
          <w:rFonts w:hint="eastAsia" w:ascii="宋体" w:hAnsi="宋体"/>
          <w:sz w:val="24"/>
          <w:highlight w:val="none"/>
        </w:rPr>
      </w:pPr>
      <w:r>
        <w:rPr>
          <w:rFonts w:ascii="宋体" w:hAnsi="宋体" w:eastAsia="宋体" w:cs="宋体"/>
          <w:sz w:val="24"/>
          <w:szCs w:val="24"/>
          <w:highlight w:val="none"/>
        </w:rPr>
        <w:t>本项目（采用电子投标方式）。</w:t>
      </w:r>
      <w:r>
        <w:rPr>
          <w:rFonts w:hint="eastAsia" w:ascii="宋体" w:hAnsi="宋体"/>
          <w:b/>
          <w:sz w:val="24"/>
          <w:highlight w:val="none"/>
        </w:rPr>
        <w:cr/>
      </w:r>
      <w:r>
        <w:rPr>
          <w:rFonts w:hint="eastAsia" w:ascii="宋体" w:hAnsi="宋体"/>
          <w:b/>
          <w:sz w:val="24"/>
          <w:highlight w:val="none"/>
        </w:rPr>
        <w:t xml:space="preserve">   </w:t>
      </w:r>
      <w:r>
        <w:rPr>
          <w:rFonts w:hint="eastAsia" w:ascii="宋体" w:hAnsi="宋体"/>
          <w:b/>
          <w:sz w:val="24"/>
          <w:highlight w:val="none"/>
          <w:lang w:val="en-US" w:eastAsia="zh-CN"/>
        </w:rPr>
        <w:t xml:space="preserve"> </w:t>
      </w:r>
      <w:r>
        <w:rPr>
          <w:rFonts w:hint="eastAsia" w:ascii="宋体" w:hAnsi="宋体"/>
          <w:sz w:val="24"/>
          <w:highlight w:val="none"/>
        </w:rPr>
        <w:t>投标文件由</w:t>
      </w:r>
      <w:r>
        <w:rPr>
          <w:rFonts w:hint="eastAsia" w:ascii="宋体" w:hAnsi="宋体"/>
          <w:b/>
          <w:sz w:val="24"/>
          <w:highlight w:val="none"/>
        </w:rPr>
        <w:t>“资格</w:t>
      </w:r>
      <w:r>
        <w:rPr>
          <w:rFonts w:hint="eastAsia" w:ascii="宋体" w:hAnsi="宋体"/>
          <w:b/>
          <w:sz w:val="24"/>
          <w:highlight w:val="none"/>
          <w:lang w:val="en-US" w:eastAsia="zh-CN"/>
        </w:rPr>
        <w:t>审查资</w:t>
      </w:r>
      <w:r>
        <w:rPr>
          <w:rFonts w:hint="eastAsia" w:ascii="宋体" w:hAnsi="宋体"/>
          <w:b/>
          <w:sz w:val="24"/>
          <w:highlight w:val="none"/>
        </w:rPr>
        <w:t>件</w:t>
      </w:r>
      <w:r>
        <w:rPr>
          <w:rFonts w:hint="eastAsia" w:ascii="宋体" w:hAnsi="宋体"/>
          <w:b/>
          <w:sz w:val="24"/>
          <w:highlight w:val="none"/>
          <w:lang w:eastAsia="zh-CN"/>
        </w:rPr>
        <w:t>”“</w:t>
      </w:r>
      <w:r>
        <w:rPr>
          <w:rFonts w:hint="eastAsia" w:ascii="宋体" w:hAnsi="宋体"/>
          <w:b/>
          <w:sz w:val="24"/>
          <w:highlight w:val="none"/>
        </w:rPr>
        <w:t>技术标</w:t>
      </w:r>
      <w:r>
        <w:rPr>
          <w:rFonts w:hint="eastAsia" w:ascii="宋体" w:hAnsi="宋体"/>
          <w:b/>
          <w:sz w:val="24"/>
          <w:highlight w:val="none"/>
          <w:lang w:eastAsia="zh-CN"/>
        </w:rPr>
        <w:t>”“</w:t>
      </w:r>
      <w:r>
        <w:rPr>
          <w:rFonts w:hint="eastAsia" w:ascii="宋体" w:hAnsi="宋体"/>
          <w:b/>
          <w:sz w:val="24"/>
          <w:highlight w:val="none"/>
        </w:rPr>
        <w:t>商务标”</w:t>
      </w:r>
      <w:r>
        <w:rPr>
          <w:rFonts w:hint="eastAsia" w:ascii="宋体" w:hAnsi="宋体"/>
          <w:sz w:val="24"/>
          <w:highlight w:val="none"/>
          <w:lang w:val="en-US" w:eastAsia="zh-CN"/>
        </w:rPr>
        <w:t>三</w:t>
      </w:r>
      <w:r>
        <w:rPr>
          <w:rFonts w:hint="eastAsia" w:ascii="宋体" w:hAnsi="宋体"/>
          <w:sz w:val="24"/>
          <w:highlight w:val="none"/>
        </w:rPr>
        <w:t>部分组成。</w:t>
      </w:r>
    </w:p>
    <w:p w14:paraId="4F486DA7">
      <w:pPr>
        <w:spacing w:line="360" w:lineRule="auto"/>
        <w:ind w:firstLine="482" w:firstLineChars="200"/>
        <w:rPr>
          <w:rFonts w:hint="eastAsia" w:ascii="宋体" w:hAnsi="宋体"/>
          <w:b/>
          <w:sz w:val="24"/>
          <w:highlight w:val="none"/>
        </w:rPr>
      </w:pPr>
      <w:r>
        <w:rPr>
          <w:rFonts w:hint="eastAsia" w:ascii="宋体" w:hAnsi="宋体"/>
          <w:b/>
          <w:sz w:val="24"/>
          <w:highlight w:val="none"/>
        </w:rPr>
        <w:t>1.资格后审文件内容包括：</w:t>
      </w:r>
    </w:p>
    <w:p w14:paraId="229411C7">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1.1 封面；</w:t>
      </w:r>
    </w:p>
    <w:p w14:paraId="7E072613">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1.2 法定代表人身份证明（附件一）</w:t>
      </w:r>
    </w:p>
    <w:p w14:paraId="77CF2510">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1.3 授权委托书（附件二）</w:t>
      </w:r>
    </w:p>
    <w:p w14:paraId="5CB145BF">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1.4 资质证书（复印件）；</w:t>
      </w:r>
    </w:p>
    <w:p w14:paraId="06F54C79">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1.5 企业营业执照（复印件）；</w:t>
      </w:r>
    </w:p>
    <w:p w14:paraId="05A6FEDC">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1.6 项目负责人职称证书和社保</w:t>
      </w:r>
      <w:r>
        <w:rPr>
          <w:rFonts w:hint="eastAsia" w:ascii="宋体" w:hAnsi="宋体"/>
          <w:sz w:val="24"/>
          <w:szCs w:val="16"/>
          <w:highlight w:val="none"/>
          <w:lang w:eastAsia="zh-CN"/>
        </w:rPr>
        <w:t>缴纳</w:t>
      </w:r>
      <w:r>
        <w:rPr>
          <w:rFonts w:hint="eastAsia" w:ascii="宋体" w:hAnsi="宋体"/>
          <w:sz w:val="24"/>
          <w:szCs w:val="16"/>
          <w:highlight w:val="none"/>
        </w:rPr>
        <w:t>清单或证明（</w:t>
      </w:r>
      <w:r>
        <w:rPr>
          <w:rFonts w:hint="eastAsia" w:ascii="宋体" w:hAnsi="宋体"/>
          <w:sz w:val="24"/>
          <w:szCs w:val="16"/>
          <w:highlight w:val="none"/>
          <w:lang w:eastAsia="zh-CN"/>
        </w:rPr>
        <w:t>缴费</w:t>
      </w:r>
      <w:r>
        <w:rPr>
          <w:rFonts w:hint="eastAsia" w:ascii="宋体" w:hAnsi="宋体"/>
          <w:sz w:val="24"/>
          <w:szCs w:val="16"/>
          <w:highlight w:val="none"/>
        </w:rPr>
        <w:t>期限包含</w:t>
      </w:r>
      <w:r>
        <w:rPr>
          <w:rFonts w:hint="eastAsia" w:ascii="宋体" w:hAnsi="宋体" w:eastAsia="宋体" w:cs="Times New Roman"/>
          <w:sz w:val="24"/>
          <w:szCs w:val="16"/>
          <w:highlight w:val="none"/>
        </w:rPr>
        <w:t>202</w:t>
      </w:r>
      <w:r>
        <w:rPr>
          <w:rFonts w:hint="eastAsia" w:ascii="宋体" w:hAnsi="宋体" w:eastAsia="宋体" w:cs="Times New Roman"/>
          <w:sz w:val="24"/>
          <w:szCs w:val="16"/>
          <w:highlight w:val="none"/>
          <w:lang w:val="en-US" w:eastAsia="zh-CN"/>
        </w:rPr>
        <w:t>6</w:t>
      </w:r>
      <w:r>
        <w:rPr>
          <w:rFonts w:hint="eastAsia" w:ascii="宋体" w:hAnsi="宋体" w:eastAsia="宋体" w:cs="Times New Roman"/>
          <w:sz w:val="24"/>
          <w:szCs w:val="16"/>
          <w:highlight w:val="none"/>
        </w:rPr>
        <w:t>年</w:t>
      </w:r>
      <w:r>
        <w:rPr>
          <w:rFonts w:hint="eastAsia" w:ascii="宋体" w:hAnsi="宋体" w:eastAsia="宋体" w:cs="Times New Roman"/>
          <w:sz w:val="24"/>
          <w:szCs w:val="16"/>
          <w:highlight w:val="none"/>
          <w:lang w:val="en-US" w:eastAsia="zh-CN"/>
        </w:rPr>
        <w:t xml:space="preserve">  </w:t>
      </w:r>
      <w:r>
        <w:rPr>
          <w:rFonts w:hint="eastAsia" w:ascii="宋体" w:hAnsi="宋体" w:eastAsia="宋体" w:cs="Times New Roman"/>
          <w:sz w:val="24"/>
          <w:szCs w:val="16"/>
          <w:highlight w:val="none"/>
        </w:rPr>
        <w:t>月至202</w:t>
      </w:r>
      <w:r>
        <w:rPr>
          <w:rFonts w:hint="eastAsia" w:ascii="宋体" w:hAnsi="宋体" w:eastAsia="宋体" w:cs="Times New Roman"/>
          <w:sz w:val="24"/>
          <w:szCs w:val="16"/>
          <w:highlight w:val="none"/>
          <w:lang w:val="en-US" w:eastAsia="zh-CN"/>
        </w:rPr>
        <w:t>6</w:t>
      </w:r>
      <w:r>
        <w:rPr>
          <w:rFonts w:hint="eastAsia" w:ascii="宋体" w:hAnsi="宋体" w:eastAsia="宋体" w:cs="Times New Roman"/>
          <w:sz w:val="24"/>
          <w:szCs w:val="16"/>
          <w:highlight w:val="none"/>
        </w:rPr>
        <w:t>年</w:t>
      </w:r>
      <w:r>
        <w:rPr>
          <w:rFonts w:hint="eastAsia" w:ascii="宋体" w:hAnsi="宋体" w:eastAsia="宋体" w:cs="Times New Roman"/>
          <w:sz w:val="24"/>
          <w:szCs w:val="16"/>
          <w:highlight w:val="none"/>
          <w:lang w:val="en-US" w:eastAsia="zh-CN"/>
        </w:rPr>
        <w:t xml:space="preserve">  </w:t>
      </w:r>
      <w:r>
        <w:rPr>
          <w:rFonts w:hint="eastAsia" w:ascii="宋体" w:hAnsi="宋体" w:eastAsia="宋体" w:cs="Times New Roman"/>
          <w:sz w:val="24"/>
          <w:szCs w:val="16"/>
          <w:highlight w:val="none"/>
        </w:rPr>
        <w:t>月）</w:t>
      </w:r>
      <w:r>
        <w:rPr>
          <w:rFonts w:hint="eastAsia" w:ascii="宋体" w:hAnsi="宋体"/>
          <w:sz w:val="24"/>
          <w:szCs w:val="16"/>
          <w:highlight w:val="none"/>
        </w:rPr>
        <w:t>（复印件）；</w:t>
      </w:r>
    </w:p>
    <w:p w14:paraId="23A9055F">
      <w:pPr>
        <w:pStyle w:val="21"/>
        <w:spacing w:line="360" w:lineRule="auto"/>
        <w:ind w:firstLine="480" w:firstLineChars="200"/>
        <w:rPr>
          <w:rFonts w:ascii="宋体" w:hAnsi="宋体"/>
          <w:strike/>
          <w:dstrike w:val="0"/>
          <w:sz w:val="24"/>
          <w:szCs w:val="16"/>
          <w:highlight w:val="none"/>
        </w:rPr>
      </w:pPr>
      <w:r>
        <w:rPr>
          <w:rFonts w:hint="eastAsia" w:ascii="宋体" w:hAnsi="宋体"/>
          <w:sz w:val="24"/>
          <w:szCs w:val="16"/>
          <w:highlight w:val="none"/>
        </w:rPr>
        <w:t>1.7 承诺书（承诺对资格审查资料的真实有效性负责，加盖投标人公章和法定代表人印章），格式自拟；</w:t>
      </w:r>
    </w:p>
    <w:p w14:paraId="7094F2AF">
      <w:pPr>
        <w:autoSpaceDE w:val="0"/>
        <w:autoSpaceDN w:val="0"/>
        <w:adjustRightInd w:val="0"/>
        <w:snapToGrid w:val="0"/>
        <w:spacing w:line="360" w:lineRule="auto"/>
        <w:ind w:firstLine="480" w:firstLineChars="200"/>
        <w:rPr>
          <w:rFonts w:ascii="宋体" w:hAnsi="宋体"/>
          <w:sz w:val="24"/>
          <w:szCs w:val="16"/>
          <w:highlight w:val="none"/>
        </w:rPr>
      </w:pPr>
      <w:r>
        <w:rPr>
          <w:rFonts w:hint="eastAsia" w:ascii="宋体" w:hAnsi="宋体"/>
          <w:sz w:val="24"/>
          <w:szCs w:val="16"/>
          <w:highlight w:val="none"/>
        </w:rPr>
        <w:t>上述资格后审文件资料</w:t>
      </w:r>
      <w:bookmarkStart w:id="28" w:name="_Hlk30022196"/>
      <w:r>
        <w:rPr>
          <w:rFonts w:hint="eastAsia" w:ascii="宋体" w:hAnsi="宋体"/>
          <w:sz w:val="24"/>
          <w:szCs w:val="16"/>
          <w:highlight w:val="none"/>
        </w:rPr>
        <w:t>均须加盖投标人公章</w:t>
      </w:r>
      <w:bookmarkEnd w:id="28"/>
      <w:r>
        <w:rPr>
          <w:rFonts w:hint="eastAsia" w:ascii="宋体" w:hAnsi="宋体"/>
          <w:sz w:val="24"/>
          <w:szCs w:val="16"/>
          <w:highlight w:val="none"/>
        </w:rPr>
        <w:t>。</w:t>
      </w:r>
    </w:p>
    <w:p w14:paraId="7F61714D">
      <w:pPr>
        <w:pStyle w:val="41"/>
        <w:spacing w:after="0" w:line="360" w:lineRule="auto"/>
        <w:ind w:left="0" w:leftChars="0" w:firstLine="480" w:firstLineChars="200"/>
        <w:rPr>
          <w:rFonts w:hint="eastAsia" w:ascii="宋体" w:hAnsi="宋体" w:cs="宋体"/>
          <w:sz w:val="24"/>
          <w:szCs w:val="24"/>
          <w:highlight w:val="none"/>
          <w:lang w:val="en-US" w:eastAsia="zh-CN"/>
        </w:rPr>
      </w:pPr>
      <w:r>
        <w:rPr>
          <w:rFonts w:ascii="宋体" w:hAnsi="宋体" w:eastAsia="宋体" w:cs="宋体"/>
          <w:sz w:val="24"/>
          <w:szCs w:val="24"/>
          <w:highlight w:val="none"/>
        </w:rPr>
        <w:t>注：1.采用电子投标的项目，资格审查资料中各类证件以及应由投标人之外的其他单位出具或加盖其他单位公章的各类证明文件均要求提交原件的电子扫描件；投标人自拟材料可直接提交电子文档。各类资格审查资料均应加盖投标人单位公章。</w:t>
      </w:r>
      <w:r>
        <w:rPr>
          <w:rFonts w:hint="eastAsia" w:ascii="宋体" w:hAnsi="宋体" w:cs="宋体"/>
          <w:sz w:val="24"/>
          <w:szCs w:val="24"/>
          <w:highlight w:val="none"/>
          <w:lang w:val="en-US" w:eastAsia="zh-CN"/>
        </w:rPr>
        <w:t xml:space="preserve">    </w:t>
      </w:r>
    </w:p>
    <w:p w14:paraId="2FCF7082">
      <w:pPr>
        <w:pStyle w:val="41"/>
        <w:spacing w:after="0" w:line="360" w:lineRule="auto"/>
        <w:ind w:left="0" w:leftChars="0" w:firstLine="0" w:firstLineChars="0"/>
        <w:rPr>
          <w:rFonts w:hint="eastAsia" w:ascii="宋体" w:hAnsi="宋体" w:eastAsia="宋体" w:cs="宋体"/>
          <w:sz w:val="24"/>
          <w:szCs w:val="24"/>
          <w:highlight w:val="none"/>
        </w:rPr>
      </w:pPr>
      <w:r>
        <w:rPr>
          <w:rFonts w:ascii="宋体" w:hAnsi="宋体" w:eastAsia="宋体" w:cs="宋体"/>
          <w:sz w:val="24"/>
          <w:szCs w:val="24"/>
          <w:highlight w:val="none"/>
        </w:rPr>
        <w:t>2.不能提供上述材料任何一项或不符合审查要求的投标人为资格审查不合格。</w:t>
      </w:r>
    </w:p>
    <w:p w14:paraId="67A3927C">
      <w:pPr>
        <w:pStyle w:val="41"/>
        <w:spacing w:after="0" w:line="360" w:lineRule="auto"/>
        <w:ind w:left="0" w:leftChars="0" w:firstLine="480" w:firstLineChars="200"/>
        <w:rPr>
          <w:rFonts w:hint="eastAsia" w:ascii="宋体" w:hAnsi="宋体"/>
          <w:spacing w:val="-6"/>
          <w:sz w:val="24"/>
          <w:highlight w:val="none"/>
        </w:rPr>
      </w:pPr>
      <w:r>
        <w:rPr>
          <w:rFonts w:hint="eastAsia" w:ascii="宋体" w:hAnsi="宋体"/>
          <w:sz w:val="24"/>
          <w:highlight w:val="none"/>
          <w:lang w:eastAsia="zh-CN"/>
        </w:rPr>
        <w:t>2.</w:t>
      </w:r>
      <w:r>
        <w:rPr>
          <w:rFonts w:hint="eastAsia" w:ascii="宋体" w:hAnsi="宋体"/>
          <w:sz w:val="24"/>
          <w:highlight w:val="none"/>
        </w:rPr>
        <w:t>技术标：封面、根据技术标评分细化标准自行编制，格式自拟。</w:t>
      </w:r>
    </w:p>
    <w:p w14:paraId="6119DC2A">
      <w:pPr>
        <w:spacing w:line="360" w:lineRule="auto"/>
        <w:ind w:firstLine="480" w:firstLineChars="200"/>
        <w:rPr>
          <w:rFonts w:hint="eastAsia" w:ascii="宋体" w:hAnsi="宋体"/>
          <w:sz w:val="24"/>
          <w:highlight w:val="none"/>
        </w:rPr>
      </w:pPr>
      <w:r>
        <w:rPr>
          <w:rFonts w:hint="eastAsia" w:ascii="宋体" w:hAnsi="宋体"/>
          <w:sz w:val="24"/>
          <w:highlight w:val="none"/>
          <w:lang w:eastAsia="zh-CN"/>
        </w:rPr>
        <w:t>3.</w:t>
      </w:r>
      <w:r>
        <w:rPr>
          <w:rFonts w:hint="eastAsia" w:ascii="宋体" w:hAnsi="宋体"/>
          <w:sz w:val="24"/>
          <w:highlight w:val="none"/>
        </w:rPr>
        <w:t>商务标：封面、附件三至附件</w:t>
      </w:r>
      <w:r>
        <w:rPr>
          <w:rFonts w:hint="eastAsia" w:ascii="宋体" w:hAnsi="宋体"/>
          <w:sz w:val="24"/>
          <w:highlight w:val="none"/>
          <w:lang w:eastAsia="zh-CN"/>
        </w:rPr>
        <w:t>七</w:t>
      </w:r>
      <w:r>
        <w:rPr>
          <w:rFonts w:hint="eastAsia" w:ascii="宋体" w:hAnsi="宋体"/>
          <w:sz w:val="24"/>
          <w:highlight w:val="none"/>
        </w:rPr>
        <w:t>。</w:t>
      </w:r>
    </w:p>
    <w:p w14:paraId="7C95028D">
      <w:pPr>
        <w:keepNext w:val="0"/>
        <w:keepLines w:val="0"/>
        <w:pageBreakBefore w:val="0"/>
        <w:widowControl w:val="0"/>
        <w:kinsoku/>
        <w:wordWrap/>
        <w:overflowPunct/>
        <w:topLinePunct w:val="0"/>
        <w:autoSpaceDE/>
        <w:autoSpaceDN/>
        <w:bidi w:val="0"/>
        <w:adjustRightInd/>
        <w:snapToGrid/>
        <w:spacing w:line="440" w:lineRule="exact"/>
        <w:ind w:firstLine="723" w:firstLineChars="300"/>
        <w:textAlignment w:val="auto"/>
        <w:rPr>
          <w:rFonts w:hint="eastAsia" w:ascii="宋体" w:hAnsi="宋体"/>
          <w:b/>
          <w:sz w:val="24"/>
          <w:highlight w:val="none"/>
        </w:rPr>
      </w:pPr>
      <w:r>
        <w:rPr>
          <w:rFonts w:hint="eastAsia" w:ascii="宋体" w:hAnsi="宋体"/>
          <w:b/>
          <w:sz w:val="24"/>
          <w:highlight w:val="none"/>
        </w:rPr>
        <w:t>（二）投标文件格式要求</w:t>
      </w:r>
    </w:p>
    <w:p w14:paraId="0D74F682">
      <w:pPr>
        <w:pStyle w:val="41"/>
        <w:spacing w:after="0" w:line="440" w:lineRule="exact"/>
        <w:ind w:left="0" w:leftChars="0" w:firstLine="480" w:firstLineChars="200"/>
        <w:rPr>
          <w:rFonts w:hint="default" w:ascii="宋体" w:hAnsi="宋体" w:cs="宋体"/>
          <w:sz w:val="24"/>
          <w:szCs w:val="24"/>
          <w:highlight w:val="none"/>
        </w:rPr>
      </w:pPr>
      <w:r>
        <w:rPr>
          <w:rFonts w:hint="default" w:ascii="宋体" w:hAnsi="宋体" w:eastAsia="宋体" w:cs="宋体"/>
          <w:color w:val="000000"/>
          <w:sz w:val="24"/>
          <w:szCs w:val="24"/>
          <w:highlight w:val="none"/>
          <w:lang w:val="en-US"/>
        </w:rPr>
        <w:t>1</w:t>
      </w:r>
      <w:r>
        <w:rPr>
          <w:rFonts w:hint="default" w:ascii="宋体" w:hAnsi="宋体" w:cs="宋体"/>
          <w:sz w:val="24"/>
          <w:szCs w:val="24"/>
          <w:highlight w:val="none"/>
          <w:lang w:val="en-US" w:eastAsia="zh-CN"/>
        </w:rPr>
        <w:t>.</w:t>
      </w:r>
      <w:r>
        <w:rPr>
          <w:rFonts w:hint="default" w:ascii="宋体" w:hAnsi="宋体" w:eastAsia="宋体" w:cs="宋体"/>
          <w:color w:val="000000"/>
          <w:sz w:val="24"/>
          <w:szCs w:val="24"/>
          <w:highlight w:val="none"/>
          <w:lang w:val="en-US"/>
        </w:rPr>
        <w:t>投标文件分为资格文件、商务技术文件、报价文件三部分。各供应商在编制投标文件时请按照招标文件第六部分规定的格式进行，混乱的编排导致投标文件被误读或</w:t>
      </w:r>
      <w:r>
        <w:rPr>
          <w:rFonts w:hint="default" w:ascii="宋体" w:hAnsi="宋体" w:eastAsia="宋体" w:cs="宋体"/>
          <w:color w:val="000000"/>
          <w:sz w:val="24"/>
          <w:szCs w:val="24"/>
          <w:highlight w:val="none"/>
        </w:rPr>
        <w:t>评审小组</w:t>
      </w:r>
      <w:r>
        <w:rPr>
          <w:rFonts w:hint="default" w:ascii="宋体" w:hAnsi="宋体" w:eastAsia="宋体" w:cs="宋体"/>
          <w:color w:val="000000"/>
          <w:sz w:val="24"/>
          <w:szCs w:val="24"/>
          <w:highlight w:val="none"/>
          <w:lang w:val="en-US"/>
        </w:rPr>
        <w:t>查找不到有效文件是供应商的风险。</w:t>
      </w:r>
    </w:p>
    <w:p w14:paraId="70CCFDC2">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2</w:t>
      </w:r>
      <w:r>
        <w:rPr>
          <w:rFonts w:ascii="宋体" w:hAnsi="宋体" w:eastAsia="宋体" w:cs="宋体"/>
          <w:kern w:val="2"/>
          <w:sz w:val="24"/>
          <w:szCs w:val="24"/>
          <w:highlight w:val="none"/>
          <w:lang w:val="en-US" w:eastAsia="zh-CN" w:bidi="ar-SA"/>
        </w:rPr>
        <w:t xml:space="preserve">.投标文件电子投标文件部分：投标人应根据《绍兴市阳光采购服务平台投标人电子投 标文件制作工具使用手册》（https://ygcg.sxjypt.com/detail?articleId=298）及本招标文件规定的格式和顺序编制电子投标文件并进行关联定位。 </w:t>
      </w:r>
    </w:p>
    <w:p w14:paraId="468913FB">
      <w:pPr>
        <w:snapToGrid/>
        <w:spacing w:beforeLines="-2147483648" w:afterLines="-2147483648" w:line="440" w:lineRule="exact"/>
        <w:ind w:firstLine="480" w:firstLineChars="200"/>
        <w:jc w:val="left"/>
        <w:rPr>
          <w:rFonts w:hint="default" w:ascii="宋体" w:hAnsi="宋体" w:eastAsia="宋体" w:cs="宋体"/>
          <w:color w:val="auto"/>
          <w:sz w:val="24"/>
          <w:szCs w:val="24"/>
          <w:highlight w:val="none"/>
          <w:lang w:val="en-US"/>
        </w:rPr>
      </w:pPr>
      <w:r>
        <w:rPr>
          <w:rFonts w:hint="eastAsia" w:ascii="宋体" w:hAnsi="宋体" w:cs="宋体"/>
          <w:kern w:val="2"/>
          <w:sz w:val="24"/>
          <w:szCs w:val="24"/>
          <w:highlight w:val="none"/>
          <w:lang w:val="en-US" w:eastAsia="zh-CN" w:bidi="ar-SA"/>
        </w:rPr>
        <w:t>3</w:t>
      </w:r>
      <w:r>
        <w:rPr>
          <w:rFonts w:hint="eastAsia" w:ascii="宋体" w:hAnsi="宋体" w:cs="宋体"/>
          <w:sz w:val="24"/>
          <w:szCs w:val="24"/>
          <w:highlight w:val="none"/>
          <w:lang w:val="en-US" w:eastAsia="zh-CN"/>
        </w:rPr>
        <w:t>.</w:t>
      </w:r>
      <w:r>
        <w:rPr>
          <w:rFonts w:hint="default" w:ascii="宋体" w:hAnsi="宋体" w:eastAsia="宋体" w:cs="宋体"/>
          <w:color w:val="auto"/>
          <w:sz w:val="24"/>
          <w:szCs w:val="24"/>
          <w:highlight w:val="none"/>
          <w:lang w:val="en-US"/>
        </w:rPr>
        <w:t>投标文件</w:t>
      </w:r>
      <w:r>
        <w:rPr>
          <w:rFonts w:hint="default" w:ascii="宋体" w:hAnsi="宋体" w:eastAsia="宋体" w:cs="宋体"/>
          <w:color w:val="auto"/>
          <w:sz w:val="24"/>
          <w:szCs w:val="24"/>
          <w:highlight w:val="none"/>
        </w:rPr>
        <w:t>应</w:t>
      </w:r>
      <w:r>
        <w:rPr>
          <w:rFonts w:hint="default" w:ascii="宋体" w:hAnsi="宋体" w:eastAsia="宋体" w:cs="宋体"/>
          <w:color w:val="auto"/>
          <w:sz w:val="24"/>
          <w:szCs w:val="24"/>
          <w:highlight w:val="none"/>
          <w:lang w:val="en-US"/>
        </w:rPr>
        <w:t>按照招标文件第六部分</w:t>
      </w:r>
      <w:r>
        <w:rPr>
          <w:rFonts w:hint="default" w:ascii="宋体" w:hAnsi="宋体" w:eastAsia="宋体" w:cs="宋体"/>
          <w:color w:val="auto"/>
          <w:sz w:val="24"/>
          <w:szCs w:val="24"/>
          <w:highlight w:val="none"/>
        </w:rPr>
        <w:t>规定的</w:t>
      </w:r>
      <w:r>
        <w:rPr>
          <w:rFonts w:hint="default" w:ascii="宋体" w:hAnsi="宋体" w:eastAsia="宋体" w:cs="宋体"/>
          <w:color w:val="auto"/>
          <w:sz w:val="24"/>
          <w:szCs w:val="24"/>
          <w:highlight w:val="none"/>
          <w:lang w:val="en-US"/>
        </w:rPr>
        <w:t>格式要求进行签署、盖章。供应商的投标文件未按照招标文件要求签署、盖章的，其投标无效。</w:t>
      </w:r>
    </w:p>
    <w:p w14:paraId="5391BF34">
      <w:pPr>
        <w:snapToGrid/>
        <w:spacing w:beforeLines="-2147483648" w:afterLines="-2147483648" w:line="440" w:lineRule="exact"/>
        <w:ind w:firstLine="480" w:firstLineChars="200"/>
        <w:jc w:val="left"/>
        <w:rPr>
          <w:rFonts w:hint="default" w:ascii="宋体" w:hAnsi="宋体" w:eastAsia="宋体" w:cs="宋体"/>
          <w:color w:val="auto"/>
          <w:sz w:val="24"/>
          <w:szCs w:val="24"/>
          <w:highlight w:val="none"/>
        </w:rPr>
      </w:pPr>
      <w:r>
        <w:rPr>
          <w:rFonts w:hint="eastAsia" w:ascii="宋体" w:hAnsi="宋体" w:cs="宋体"/>
          <w:sz w:val="24"/>
          <w:szCs w:val="24"/>
          <w:highlight w:val="none"/>
          <w:lang w:val="en-US" w:eastAsia="zh-CN"/>
        </w:rPr>
        <w:t>4.</w:t>
      </w:r>
      <w:r>
        <w:rPr>
          <w:rFonts w:hint="default" w:ascii="宋体" w:hAnsi="宋体" w:eastAsia="宋体" w:cs="宋体"/>
          <w:color w:val="auto"/>
          <w:sz w:val="24"/>
          <w:szCs w:val="24"/>
          <w:highlight w:val="none"/>
          <w:lang w:val="en-US"/>
        </w:rPr>
        <w:t>为确保网上操作合法、有效和安全，供应商应当在投标截止时间前完成在</w:t>
      </w:r>
      <w:r>
        <w:rPr>
          <w:rFonts w:hint="default" w:ascii="宋体" w:hAnsi="宋体" w:eastAsia="宋体" w:cs="宋体"/>
          <w:color w:val="auto"/>
          <w:sz w:val="24"/>
          <w:szCs w:val="24"/>
          <w:highlight w:val="none"/>
        </w:rPr>
        <w:t>绍兴市阳光采购服务平台的CA绑定等</w:t>
      </w:r>
      <w:r>
        <w:rPr>
          <w:rFonts w:hint="default" w:ascii="宋体" w:hAnsi="宋体" w:eastAsia="宋体" w:cs="宋体"/>
          <w:color w:val="auto"/>
          <w:sz w:val="24"/>
          <w:szCs w:val="24"/>
          <w:highlight w:val="none"/>
          <w:lang w:val="en-US"/>
        </w:rPr>
        <w:t>身份认证</w:t>
      </w:r>
      <w:r>
        <w:rPr>
          <w:rFonts w:hint="default" w:ascii="宋体" w:hAnsi="宋体" w:eastAsia="宋体" w:cs="宋体"/>
          <w:color w:val="auto"/>
          <w:sz w:val="24"/>
          <w:szCs w:val="24"/>
          <w:highlight w:val="none"/>
        </w:rPr>
        <w:t>操作</w:t>
      </w:r>
      <w:r>
        <w:rPr>
          <w:rFonts w:hint="default" w:ascii="宋体" w:hAnsi="宋体" w:eastAsia="宋体" w:cs="宋体"/>
          <w:color w:val="auto"/>
          <w:sz w:val="24"/>
          <w:szCs w:val="24"/>
          <w:highlight w:val="none"/>
          <w:lang w:val="en-US"/>
        </w:rPr>
        <w:t>，确保在电子投标过程中能够对相关数据电文进行加密和使用电子印章。</w:t>
      </w:r>
    </w:p>
    <w:p w14:paraId="60AA24ED">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cs="宋体"/>
          <w:sz w:val="24"/>
          <w:szCs w:val="24"/>
          <w:highlight w:val="none"/>
          <w:lang w:val="en-US" w:eastAsia="zh-CN"/>
        </w:rPr>
        <w:t>5.</w:t>
      </w:r>
      <w:r>
        <w:rPr>
          <w:rFonts w:hint="default" w:ascii="宋体" w:hAnsi="宋体" w:eastAsia="宋体" w:cs="宋体"/>
          <w:color w:val="auto"/>
          <w:sz w:val="24"/>
          <w:szCs w:val="24"/>
          <w:highlight w:val="none"/>
          <w:lang w:val="en-US"/>
        </w:rPr>
        <w:t>招标文件对投标文件签署、盖章的要求适用于电子印章。</w:t>
      </w:r>
    </w:p>
    <w:p w14:paraId="1A918A86">
      <w:pPr>
        <w:pStyle w:val="4"/>
        <w:keepNext/>
        <w:keepLines/>
        <w:pageBreakBefore w:val="0"/>
        <w:widowControl w:val="0"/>
        <w:kinsoku/>
        <w:wordWrap/>
        <w:overflowPunct/>
        <w:topLinePunct w:val="0"/>
        <w:autoSpaceDE/>
        <w:autoSpaceDN/>
        <w:bidi w:val="0"/>
        <w:adjustRightInd/>
        <w:snapToGrid/>
        <w:spacing w:before="0" w:after="0" w:line="440" w:lineRule="exact"/>
        <w:ind w:firstLine="551" w:firstLineChars="196"/>
        <w:jc w:val="center"/>
        <w:textAlignment w:val="auto"/>
        <w:rPr>
          <w:rFonts w:hint="eastAsia" w:ascii="宋体" w:hAnsi="宋体" w:eastAsia="宋体"/>
          <w:sz w:val="28"/>
          <w:szCs w:val="28"/>
          <w:highlight w:val="none"/>
        </w:rPr>
      </w:pPr>
      <w:bookmarkStart w:id="29" w:name="_Toc63325951"/>
    </w:p>
    <w:p w14:paraId="06B54E68">
      <w:pPr>
        <w:pStyle w:val="4"/>
        <w:keepNext/>
        <w:keepLines/>
        <w:pageBreakBefore w:val="0"/>
        <w:widowControl w:val="0"/>
        <w:kinsoku/>
        <w:wordWrap/>
        <w:overflowPunct/>
        <w:topLinePunct w:val="0"/>
        <w:autoSpaceDE/>
        <w:autoSpaceDN/>
        <w:bidi w:val="0"/>
        <w:adjustRightInd/>
        <w:snapToGrid/>
        <w:spacing w:before="0" w:after="0" w:line="440" w:lineRule="exact"/>
        <w:ind w:firstLine="551" w:firstLineChars="196"/>
        <w:jc w:val="center"/>
        <w:textAlignment w:val="auto"/>
        <w:rPr>
          <w:rFonts w:hint="eastAsia" w:ascii="宋体" w:hAnsi="宋体" w:eastAsia="宋体"/>
          <w:sz w:val="28"/>
          <w:szCs w:val="28"/>
          <w:highlight w:val="none"/>
        </w:rPr>
      </w:pPr>
      <w:r>
        <w:rPr>
          <w:rFonts w:hint="eastAsia" w:ascii="宋体" w:hAnsi="宋体" w:eastAsia="宋体"/>
          <w:sz w:val="28"/>
          <w:szCs w:val="28"/>
          <w:highlight w:val="none"/>
        </w:rPr>
        <w:t>四、投标文件的递交</w:t>
      </w:r>
      <w:bookmarkEnd w:id="29"/>
    </w:p>
    <w:p w14:paraId="2EDDCC47">
      <w:pPr>
        <w:spacing w:line="440" w:lineRule="exact"/>
        <w:ind w:firstLine="480" w:firstLineChars="200"/>
        <w:rPr>
          <w:rFonts w:hint="eastAsia" w:ascii="宋体" w:hAnsi="宋体" w:eastAsia="宋体" w:cs="Times New Roman"/>
          <w:kern w:val="2"/>
          <w:sz w:val="24"/>
          <w:szCs w:val="16"/>
          <w:highlight w:val="none"/>
          <w:lang w:val="en-US" w:eastAsia="zh-CN" w:bidi="ar-SA"/>
        </w:rPr>
      </w:pPr>
      <w:r>
        <w:rPr>
          <w:rFonts w:hint="eastAsia" w:ascii="宋体" w:hAnsi="宋体" w:eastAsia="宋体" w:cs="Times New Roman"/>
          <w:kern w:val="2"/>
          <w:sz w:val="24"/>
          <w:szCs w:val="16"/>
          <w:highlight w:val="none"/>
          <w:lang w:val="en-US" w:eastAsia="zh-CN" w:bidi="ar-SA"/>
        </w:rPr>
        <w:t>1.投标人应当在投标截止时间前完成投标文件的传输递交，并可以补充、 修改或者撤回投标文件。补充或者修改投标文件的，应当先行撤回原投标文件，在补充、修改后重新传输递交。投标截止时间前未完成传输的，视为撤回投标文件。投标截止时间后递交的投标文件，电子交易平台将拒收。</w:t>
      </w:r>
    </w:p>
    <w:p w14:paraId="3BC854DB">
      <w:pPr>
        <w:spacing w:line="440" w:lineRule="exact"/>
        <w:ind w:firstLine="480" w:firstLineChars="200"/>
        <w:rPr>
          <w:rFonts w:hint="eastAsia" w:ascii="宋体" w:hAnsi="宋体" w:eastAsia="宋体" w:cs="Times New Roman"/>
          <w:kern w:val="2"/>
          <w:sz w:val="24"/>
          <w:szCs w:val="16"/>
          <w:highlight w:val="none"/>
          <w:lang w:val="en-US" w:eastAsia="zh-CN" w:bidi="ar-SA"/>
        </w:rPr>
      </w:pPr>
      <w:r>
        <w:rPr>
          <w:rFonts w:hint="eastAsia" w:ascii="宋体" w:hAnsi="宋体" w:eastAsia="宋体" w:cs="Times New Roman"/>
          <w:kern w:val="2"/>
          <w:sz w:val="24"/>
          <w:szCs w:val="16"/>
          <w:highlight w:val="none"/>
          <w:lang w:val="en-US" w:eastAsia="zh-CN" w:bidi="ar-SA"/>
        </w:rPr>
        <w:t>2.在投标截止时间前，除供应商补充、修改或者撤回投标文件外，任何单位和个人不得解密或提取投标文件。</w:t>
      </w:r>
    </w:p>
    <w:p w14:paraId="40169951">
      <w:pPr>
        <w:pStyle w:val="4"/>
        <w:keepNext/>
        <w:keepLines/>
        <w:pageBreakBefore w:val="0"/>
        <w:widowControl w:val="0"/>
        <w:kinsoku/>
        <w:wordWrap/>
        <w:overflowPunct/>
        <w:topLinePunct w:val="0"/>
        <w:autoSpaceDE/>
        <w:autoSpaceDN/>
        <w:bidi w:val="0"/>
        <w:adjustRightInd/>
        <w:snapToGrid/>
        <w:spacing w:before="0" w:after="0" w:line="440" w:lineRule="exact"/>
        <w:ind w:firstLine="551" w:firstLineChars="196"/>
        <w:jc w:val="center"/>
        <w:textAlignment w:val="auto"/>
        <w:rPr>
          <w:rFonts w:hint="eastAsia" w:ascii="宋体" w:hAnsi="宋体" w:eastAsia="宋体" w:cs="Times New Roman"/>
          <w:b/>
          <w:bCs/>
          <w:sz w:val="28"/>
          <w:szCs w:val="28"/>
          <w:highlight w:val="none"/>
        </w:rPr>
      </w:pPr>
      <w:bookmarkStart w:id="30" w:name="_Toc63325952"/>
    </w:p>
    <w:p w14:paraId="27A0FFED">
      <w:pPr>
        <w:pStyle w:val="4"/>
        <w:keepNext/>
        <w:keepLines/>
        <w:pageBreakBefore w:val="0"/>
        <w:widowControl w:val="0"/>
        <w:kinsoku/>
        <w:wordWrap/>
        <w:overflowPunct/>
        <w:topLinePunct w:val="0"/>
        <w:autoSpaceDE/>
        <w:autoSpaceDN/>
        <w:bidi w:val="0"/>
        <w:adjustRightInd/>
        <w:snapToGrid/>
        <w:spacing w:before="0" w:after="0" w:line="440" w:lineRule="exact"/>
        <w:ind w:firstLine="551" w:firstLineChars="196"/>
        <w:jc w:val="center"/>
        <w:textAlignment w:val="auto"/>
        <w:rPr>
          <w:rFonts w:hint="eastAsia" w:ascii="宋体" w:hAnsi="宋体" w:eastAsia="宋体" w:cs="Times New Roman"/>
          <w:b/>
          <w:bCs/>
          <w:sz w:val="28"/>
          <w:szCs w:val="28"/>
          <w:highlight w:val="none"/>
        </w:rPr>
      </w:pPr>
      <w:r>
        <w:rPr>
          <w:rFonts w:hint="eastAsia" w:ascii="宋体" w:hAnsi="宋体" w:eastAsia="宋体" w:cs="Times New Roman"/>
          <w:b/>
          <w:bCs/>
          <w:sz w:val="28"/>
          <w:szCs w:val="28"/>
          <w:highlight w:val="none"/>
        </w:rPr>
        <w:t>五、招 标 会 议</w:t>
      </w:r>
      <w:bookmarkEnd w:id="30"/>
    </w:p>
    <w:p w14:paraId="33ED99F6">
      <w:pPr>
        <w:spacing w:before="78" w:line="440" w:lineRule="exact"/>
        <w:ind w:left="572"/>
        <w:outlineLvl w:val="1"/>
        <w:rPr>
          <w:rFonts w:ascii="宋体" w:hAnsi="宋体" w:eastAsia="宋体" w:cs="宋体"/>
          <w:sz w:val="24"/>
          <w:szCs w:val="24"/>
          <w:highlight w:val="none"/>
        </w:rPr>
      </w:pPr>
      <w:r>
        <w:rPr>
          <w:rFonts w:ascii="宋体" w:hAnsi="宋体" w:eastAsia="宋体" w:cs="宋体"/>
          <w:b/>
          <w:bCs/>
          <w:spacing w:val="-4"/>
          <w:sz w:val="24"/>
          <w:szCs w:val="24"/>
          <w:highlight w:val="none"/>
        </w:rPr>
        <w:t>（一）开标时间和地点（网址）</w:t>
      </w:r>
    </w:p>
    <w:p w14:paraId="47A22BA7">
      <w:pPr>
        <w:spacing w:before="153" w:line="440" w:lineRule="exact"/>
        <w:ind w:right="18" w:firstLine="468" w:firstLineChars="200"/>
        <w:rPr>
          <w:rFonts w:ascii="宋体" w:hAnsi="宋体" w:eastAsia="宋体" w:cs="宋体"/>
          <w:sz w:val="24"/>
          <w:szCs w:val="24"/>
          <w:highlight w:val="none"/>
        </w:rPr>
      </w:pPr>
      <w:r>
        <w:rPr>
          <w:rFonts w:ascii="宋体" w:hAnsi="宋体" w:eastAsia="宋体" w:cs="宋体"/>
          <w:spacing w:val="-3"/>
          <w:sz w:val="24"/>
          <w:szCs w:val="24"/>
          <w:highlight w:val="none"/>
        </w:rPr>
        <w:t>开标时间同投标截止时间，开标地点（网址</w:t>
      </w:r>
      <w:r>
        <w:rPr>
          <w:rFonts w:ascii="宋体" w:hAnsi="宋体" w:eastAsia="宋体" w:cs="宋体"/>
          <w:spacing w:val="5"/>
          <w:sz w:val="24"/>
          <w:szCs w:val="24"/>
          <w:highlight w:val="none"/>
        </w:rPr>
        <w:t>）：</w:t>
      </w:r>
      <w:r>
        <w:rPr>
          <w:rFonts w:ascii="宋体" w:hAnsi="宋体" w:eastAsia="宋体" w:cs="宋体"/>
          <w:spacing w:val="-3"/>
          <w:sz w:val="24"/>
          <w:szCs w:val="24"/>
          <w:highlight w:val="none"/>
        </w:rPr>
        <w:t>绍兴市阳光采购服务平台。</w:t>
      </w:r>
      <w:r>
        <w:rPr>
          <w:rFonts w:ascii="宋体" w:hAnsi="宋体" w:eastAsia="宋体" w:cs="宋体"/>
          <w:sz w:val="24"/>
          <w:szCs w:val="24"/>
          <w:highlight w:val="none"/>
        </w:rPr>
        <w:t xml:space="preserve"> </w:t>
      </w:r>
      <w:r>
        <w:rPr>
          <w:rFonts w:hint="eastAsia" w:ascii="宋体" w:hAnsi="宋体" w:cs="宋体"/>
          <w:sz w:val="24"/>
          <w:szCs w:val="24"/>
          <w:highlight w:val="none"/>
          <w:lang w:eastAsia="zh-CN"/>
        </w:rPr>
        <w:t>(</w:t>
      </w:r>
      <w:r>
        <w:rPr>
          <w:highlight w:val="none"/>
        </w:rPr>
        <w:fldChar w:fldCharType="begin"/>
      </w:r>
      <w:r>
        <w:rPr>
          <w:highlight w:val="none"/>
        </w:rPr>
        <w:instrText xml:space="preserve"> HYPERLINK "https://ygcg.sxjypt.com" </w:instrText>
      </w:r>
      <w:r>
        <w:rPr>
          <w:highlight w:val="none"/>
        </w:rPr>
        <w:fldChar w:fldCharType="separate"/>
      </w:r>
      <w:r>
        <w:rPr>
          <w:rFonts w:ascii="宋体" w:hAnsi="宋体" w:eastAsia="宋体" w:cs="宋体"/>
          <w:spacing w:val="-1"/>
          <w:sz w:val="24"/>
          <w:szCs w:val="24"/>
          <w:highlight w:val="none"/>
        </w:rPr>
        <w:t>https://ygcg.sxjypt.com</w:t>
      </w:r>
      <w:r>
        <w:rPr>
          <w:rFonts w:hint="eastAsia" w:ascii="宋体" w:hAnsi="宋体" w:cs="宋体"/>
          <w:spacing w:val="-1"/>
          <w:sz w:val="24"/>
          <w:szCs w:val="24"/>
          <w:highlight w:val="none"/>
          <w:lang w:eastAsia="zh-CN"/>
        </w:rPr>
        <w:t>).</w:t>
      </w:r>
      <w:r>
        <w:rPr>
          <w:rFonts w:ascii="宋体" w:hAnsi="宋体" w:eastAsia="宋体" w:cs="宋体"/>
          <w:spacing w:val="-1"/>
          <w:sz w:val="24"/>
          <w:szCs w:val="24"/>
          <w:highlight w:val="none"/>
        </w:rPr>
        <w:fldChar w:fldCharType="end"/>
      </w:r>
    </w:p>
    <w:p w14:paraId="487BEE91">
      <w:pPr>
        <w:spacing w:before="1" w:line="440" w:lineRule="exact"/>
        <w:ind w:firstLine="472" w:firstLineChars="200"/>
        <w:rPr>
          <w:rFonts w:ascii="宋体" w:hAnsi="宋体" w:eastAsia="宋体" w:cs="宋体"/>
          <w:sz w:val="24"/>
          <w:szCs w:val="24"/>
          <w:highlight w:val="none"/>
        </w:rPr>
      </w:pPr>
      <w:r>
        <w:rPr>
          <w:rFonts w:ascii="宋体" w:hAnsi="宋体" w:eastAsia="宋体" w:cs="宋体"/>
          <w:spacing w:val="-2"/>
          <w:sz w:val="24"/>
          <w:szCs w:val="24"/>
          <w:highlight w:val="none"/>
        </w:rPr>
        <w:t>1.本项目采用“不见面</w:t>
      </w:r>
      <w:r>
        <w:rPr>
          <w:rFonts w:ascii="宋体" w:hAnsi="宋体" w:eastAsia="宋体" w:cs="宋体"/>
          <w:spacing w:val="-83"/>
          <w:sz w:val="24"/>
          <w:szCs w:val="24"/>
          <w:highlight w:val="none"/>
        </w:rPr>
        <w:t xml:space="preserve"> </w:t>
      </w:r>
      <w:r>
        <w:rPr>
          <w:rFonts w:ascii="宋体" w:hAnsi="宋体" w:eastAsia="宋体" w:cs="宋体"/>
          <w:spacing w:val="-2"/>
          <w:sz w:val="24"/>
          <w:szCs w:val="24"/>
          <w:highlight w:val="none"/>
        </w:rPr>
        <w:t>”开标方式，不强制要求投标人参加现场开标会。</w:t>
      </w:r>
    </w:p>
    <w:p w14:paraId="4EC1D531">
      <w:pPr>
        <w:spacing w:before="155" w:line="440" w:lineRule="exact"/>
        <w:ind w:left="572"/>
        <w:outlineLvl w:val="1"/>
        <w:rPr>
          <w:rFonts w:ascii="宋体" w:hAnsi="宋体" w:eastAsia="宋体" w:cs="宋体"/>
          <w:sz w:val="24"/>
          <w:szCs w:val="24"/>
          <w:highlight w:val="none"/>
        </w:rPr>
      </w:pPr>
      <w:r>
        <w:rPr>
          <w:rFonts w:ascii="宋体" w:hAnsi="宋体" w:eastAsia="宋体" w:cs="宋体"/>
          <w:b/>
          <w:bCs/>
          <w:spacing w:val="-5"/>
          <w:sz w:val="24"/>
          <w:szCs w:val="24"/>
          <w:highlight w:val="none"/>
        </w:rPr>
        <w:t>（二）开标程序</w:t>
      </w:r>
    </w:p>
    <w:p w14:paraId="15B2D247">
      <w:pPr>
        <w:spacing w:before="156" w:line="440" w:lineRule="exact"/>
        <w:ind w:firstLine="476" w:firstLineChars="200"/>
        <w:rPr>
          <w:rFonts w:ascii="宋体" w:hAnsi="宋体" w:eastAsia="宋体" w:cs="宋体"/>
          <w:spacing w:val="-1"/>
          <w:sz w:val="24"/>
          <w:szCs w:val="24"/>
          <w:highlight w:val="none"/>
        </w:rPr>
      </w:pPr>
      <w:r>
        <w:rPr>
          <w:rFonts w:ascii="宋体" w:hAnsi="宋体" w:eastAsia="宋体" w:cs="宋体"/>
          <w:spacing w:val="-1"/>
          <w:sz w:val="24"/>
          <w:szCs w:val="24"/>
          <w:highlight w:val="none"/>
        </w:rPr>
        <w:t>开标一般按下列程序进行：</w:t>
      </w:r>
    </w:p>
    <w:p w14:paraId="0BC78841">
      <w:pPr>
        <w:spacing w:before="156" w:line="440" w:lineRule="exact"/>
        <w:ind w:firstLine="472" w:firstLineChars="200"/>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1投标截止时间后，主持人宣布开标会开始。</w:t>
      </w:r>
    </w:p>
    <w:p w14:paraId="4B622403">
      <w:pPr>
        <w:spacing w:before="156" w:line="440" w:lineRule="exact"/>
        <w:ind w:firstLine="472" w:firstLineChars="200"/>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2供应商应在解密指令发出后30分钟内使用绍兴市阳光采购服务平台电子投标文件制作工具完成投标文件解密。</w:t>
      </w:r>
    </w:p>
    <w:p w14:paraId="7A4736A4">
      <w:pPr>
        <w:spacing w:before="156" w:line="440" w:lineRule="exact"/>
        <w:ind w:firstLine="472" w:firstLineChars="200"/>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3评审小组对资格和商务技术响应文件进行评审。</w:t>
      </w:r>
    </w:p>
    <w:p w14:paraId="203BC057">
      <w:pPr>
        <w:spacing w:before="156" w:line="440" w:lineRule="exact"/>
        <w:ind w:firstLine="472" w:firstLineChars="200"/>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4主持人宣布商务技术得分及无效（废）投标情形（如果有），公布经商务技术评审符合招标文件要求的供应商名单及其商务技术得分。</w:t>
      </w:r>
    </w:p>
    <w:p w14:paraId="22E0C20F">
      <w:pPr>
        <w:spacing w:before="156" w:line="440" w:lineRule="exact"/>
        <w:ind w:firstLine="472" w:firstLineChars="200"/>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5主持人开启报价文件。</w:t>
      </w:r>
    </w:p>
    <w:p w14:paraId="03DCE399">
      <w:pPr>
        <w:spacing w:before="156" w:line="440" w:lineRule="exact"/>
        <w:ind w:firstLine="472" w:firstLineChars="200"/>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6评审小组对投标文件报价文件进行评审，核准投标报价及计算价格分，汇总商务技术分、价格分，根据得分排序确定中标候选人。</w:t>
      </w:r>
    </w:p>
    <w:p w14:paraId="5DB466E6">
      <w:pPr>
        <w:spacing w:before="156" w:line="440" w:lineRule="exact"/>
        <w:ind w:firstLine="472" w:firstLineChars="200"/>
        <w:rPr>
          <w:rFonts w:ascii="宋体" w:hAnsi="宋体" w:eastAsia="宋体" w:cs="宋体"/>
          <w:sz w:val="24"/>
          <w:szCs w:val="24"/>
          <w:highlight w:val="none"/>
        </w:rPr>
      </w:pPr>
      <w:r>
        <w:rPr>
          <w:rFonts w:hint="eastAsia" w:ascii="宋体" w:hAnsi="宋体" w:eastAsia="宋体" w:cs="宋体"/>
          <w:spacing w:val="-2"/>
          <w:sz w:val="24"/>
          <w:szCs w:val="24"/>
          <w:highlight w:val="none"/>
        </w:rPr>
        <w:t>7主持人公布评标结果。</w:t>
      </w:r>
    </w:p>
    <w:p w14:paraId="5862307E">
      <w:pPr>
        <w:keepNext w:val="0"/>
        <w:keepLines w:val="0"/>
        <w:pageBreakBefore w:val="0"/>
        <w:widowControl w:val="0"/>
        <w:kinsoku/>
        <w:wordWrap/>
        <w:overflowPunct/>
        <w:topLinePunct w:val="0"/>
        <w:autoSpaceDE/>
        <w:autoSpaceDN/>
        <w:bidi w:val="0"/>
        <w:adjustRightInd/>
        <w:snapToGrid/>
        <w:spacing w:line="440" w:lineRule="exact"/>
        <w:ind w:left="0" w:right="0"/>
        <w:textAlignment w:val="auto"/>
        <w:outlineLvl w:val="1"/>
        <w:rPr>
          <w:rFonts w:ascii="宋体" w:hAnsi="宋体" w:eastAsia="宋体" w:cs="宋体"/>
          <w:sz w:val="24"/>
          <w:szCs w:val="24"/>
          <w:highlight w:val="none"/>
        </w:rPr>
      </w:pPr>
      <w:r>
        <w:rPr>
          <w:rFonts w:ascii="宋体" w:hAnsi="宋体" w:eastAsia="宋体" w:cs="宋体"/>
          <w:b/>
          <w:bCs/>
          <w:spacing w:val="-3"/>
          <w:sz w:val="24"/>
          <w:szCs w:val="24"/>
          <w:highlight w:val="none"/>
        </w:rPr>
        <w:t>（三）开标特别说明（采用电子投标、不见面开标的项目）</w:t>
      </w:r>
    </w:p>
    <w:p w14:paraId="4B45F271">
      <w:pPr>
        <w:keepNext w:val="0"/>
        <w:keepLines w:val="0"/>
        <w:pageBreakBefore w:val="0"/>
        <w:widowControl w:val="0"/>
        <w:kinsoku/>
        <w:wordWrap/>
        <w:overflowPunct/>
        <w:topLinePunct w:val="0"/>
        <w:autoSpaceDE/>
        <w:autoSpaceDN/>
        <w:bidi w:val="0"/>
        <w:adjustRightInd/>
        <w:snapToGrid/>
        <w:spacing w:line="440" w:lineRule="exact"/>
        <w:ind w:left="0" w:right="0" w:firstLine="554"/>
        <w:textAlignment w:val="auto"/>
        <w:rPr>
          <w:rFonts w:ascii="宋体" w:hAnsi="宋体" w:eastAsia="宋体" w:cs="宋体"/>
          <w:sz w:val="24"/>
          <w:szCs w:val="24"/>
          <w:highlight w:val="none"/>
        </w:rPr>
      </w:pPr>
      <w:r>
        <w:rPr>
          <w:rFonts w:hint="eastAsia" w:ascii="宋体" w:hAnsi="宋体" w:eastAsia="宋体" w:cs="宋体"/>
          <w:sz w:val="24"/>
          <w:szCs w:val="24"/>
          <w:highlight w:val="none"/>
        </w:rPr>
        <w:t>1.本项目实行网上投标，采用电子投标文件。若供应商参与投标，自行承担投标一切费用。</w:t>
      </w:r>
    </w:p>
    <w:p w14:paraId="18CF3378">
      <w:pPr>
        <w:keepNext w:val="0"/>
        <w:keepLines w:val="0"/>
        <w:pageBreakBefore w:val="0"/>
        <w:widowControl w:val="0"/>
        <w:kinsoku/>
        <w:wordWrap/>
        <w:overflowPunct/>
        <w:topLinePunct w:val="0"/>
        <w:autoSpaceDE/>
        <w:autoSpaceDN/>
        <w:bidi w:val="0"/>
        <w:adjustRightInd/>
        <w:snapToGrid/>
        <w:spacing w:line="440" w:lineRule="exact"/>
        <w:ind w:left="0" w:right="0" w:firstLine="539"/>
        <w:textAlignment w:val="auto"/>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2.标前准备：</w:t>
      </w:r>
    </w:p>
    <w:p w14:paraId="251E436D">
      <w:pPr>
        <w:keepNext w:val="0"/>
        <w:keepLines w:val="0"/>
        <w:pageBreakBefore w:val="0"/>
        <w:widowControl w:val="0"/>
        <w:kinsoku/>
        <w:wordWrap/>
        <w:overflowPunct/>
        <w:topLinePunct w:val="0"/>
        <w:autoSpaceDE/>
        <w:autoSpaceDN/>
        <w:bidi w:val="0"/>
        <w:adjustRightInd/>
        <w:snapToGrid/>
        <w:spacing w:line="440" w:lineRule="exact"/>
        <w:ind w:left="0" w:right="0" w:firstLine="539"/>
        <w:textAlignment w:val="auto"/>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2.1各供应商应确保在参与本项目前成为绍兴市阳光采购服务平台网站正式注册会员，并完成CA数字证书办理。因未完成注册、未办理CA数字证书等原因造成无法投标或投标失败等后果由供应商自行承担。</w:t>
      </w:r>
    </w:p>
    <w:p w14:paraId="011198D7">
      <w:pPr>
        <w:keepNext w:val="0"/>
        <w:keepLines w:val="0"/>
        <w:pageBreakBefore w:val="0"/>
        <w:widowControl w:val="0"/>
        <w:kinsoku/>
        <w:wordWrap/>
        <w:overflowPunct/>
        <w:topLinePunct w:val="0"/>
        <w:autoSpaceDE/>
        <w:autoSpaceDN/>
        <w:bidi w:val="0"/>
        <w:adjustRightInd/>
        <w:snapToGrid/>
        <w:spacing w:line="440" w:lineRule="exact"/>
        <w:ind w:left="0" w:right="0" w:firstLine="539"/>
        <w:textAlignment w:val="auto"/>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2.2供应商将绍兴市阳光采购服务平台电子投标文件制作工具下载、安装完成后，通过CA登录进行投标文件制作。在使用绍兴市阳光采购服务平台电子投标文件制作工具时，建议使用WIN7及以上操作系统。</w:t>
      </w:r>
    </w:p>
    <w:p w14:paraId="181705E3">
      <w:pPr>
        <w:keepNext w:val="0"/>
        <w:keepLines w:val="0"/>
        <w:pageBreakBefore w:val="0"/>
        <w:widowControl w:val="0"/>
        <w:kinsoku/>
        <w:wordWrap/>
        <w:overflowPunct/>
        <w:topLinePunct w:val="0"/>
        <w:autoSpaceDE/>
        <w:autoSpaceDN/>
        <w:bidi w:val="0"/>
        <w:adjustRightInd/>
        <w:snapToGrid/>
        <w:spacing w:line="440" w:lineRule="exact"/>
        <w:ind w:left="0" w:right="0" w:firstLine="539"/>
        <w:textAlignment w:val="auto"/>
        <w:rPr>
          <w:rFonts w:ascii="宋体" w:hAnsi="宋体" w:eastAsia="宋体" w:cs="宋体"/>
          <w:sz w:val="24"/>
          <w:szCs w:val="24"/>
          <w:highlight w:val="none"/>
        </w:rPr>
      </w:pPr>
      <w:r>
        <w:rPr>
          <w:rFonts w:hint="eastAsia" w:ascii="宋体" w:hAnsi="宋体" w:eastAsia="宋体" w:cs="宋体"/>
          <w:spacing w:val="-2"/>
          <w:sz w:val="24"/>
          <w:szCs w:val="24"/>
          <w:highlight w:val="none"/>
        </w:rPr>
        <w:t>注：供应商先要申领CA，取得CA后需要在绍兴市阳光采购服务平台进行绑定，CA相关操作可参考《绍兴市阳光采购服务平台投标人电子投标文件制作工具使用手册》（https://ygcg.sxjypt.com/detail?articleId=298）。CA数字证书办理需要一定时间，建议供应商获取招标文件后立即办理。</w:t>
      </w:r>
    </w:p>
    <w:p w14:paraId="71B55348">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ascii="宋体" w:hAnsi="宋体" w:eastAsia="宋体" w:cs="宋体"/>
          <w:spacing w:val="-1"/>
          <w:sz w:val="24"/>
          <w:szCs w:val="24"/>
          <w:highlight w:val="none"/>
        </w:rPr>
        <w:t>3.投标文件制作、递交、解密：</w:t>
      </w:r>
    </w:p>
    <w:p w14:paraId="177D90CD">
      <w:pPr>
        <w:keepNext w:val="0"/>
        <w:keepLines w:val="0"/>
        <w:pageBreakBefore w:val="0"/>
        <w:widowControl w:val="0"/>
        <w:kinsoku/>
        <w:wordWrap/>
        <w:overflowPunct/>
        <w:topLinePunct w:val="0"/>
        <w:autoSpaceDE/>
        <w:autoSpaceDN/>
        <w:bidi w:val="0"/>
        <w:adjustRightInd/>
        <w:snapToGrid/>
        <w:spacing w:line="440" w:lineRule="exact"/>
        <w:ind w:right="0" w:firstLine="472" w:firstLineChars="200"/>
        <w:textAlignment w:val="auto"/>
        <w:rPr>
          <w:rFonts w:ascii="宋体" w:hAnsi="宋体" w:eastAsia="宋体" w:cs="宋体"/>
          <w:sz w:val="24"/>
          <w:szCs w:val="24"/>
          <w:highlight w:val="none"/>
        </w:rPr>
      </w:pPr>
      <w:r>
        <w:rPr>
          <w:rFonts w:ascii="宋体" w:hAnsi="宋体" w:eastAsia="宋体" w:cs="宋体"/>
          <w:spacing w:val="-2"/>
          <w:sz w:val="24"/>
          <w:szCs w:val="24"/>
          <w:highlight w:val="none"/>
        </w:rPr>
        <w:t>3.1</w:t>
      </w:r>
      <w:r>
        <w:rPr>
          <w:rFonts w:ascii="宋体" w:hAnsi="宋体" w:eastAsia="宋体" w:cs="宋体"/>
          <w:spacing w:val="-47"/>
          <w:sz w:val="24"/>
          <w:szCs w:val="24"/>
          <w:highlight w:val="none"/>
        </w:rPr>
        <w:t xml:space="preserve"> </w:t>
      </w:r>
      <w:r>
        <w:rPr>
          <w:rFonts w:hint="eastAsia" w:ascii="宋体" w:hAnsi="宋体" w:eastAsia="宋体" w:cs="宋体"/>
          <w:spacing w:val="-2"/>
          <w:sz w:val="24"/>
          <w:szCs w:val="24"/>
          <w:highlight w:val="none"/>
        </w:rPr>
        <w:t>供应商应按照本项目招标文件和绍兴市阳光采购服务平台的要求编制、加密传输投标文件。投标文件制作详见《绍兴市阳光采购服务平台投标人电子投标文件制作工具使用手册》。</w:t>
      </w:r>
    </w:p>
    <w:p w14:paraId="1C25E0E6">
      <w:pPr>
        <w:keepNext w:val="0"/>
        <w:keepLines w:val="0"/>
        <w:pageBreakBefore w:val="0"/>
        <w:widowControl w:val="0"/>
        <w:kinsoku/>
        <w:wordWrap/>
        <w:overflowPunct/>
        <w:topLinePunct w:val="0"/>
        <w:autoSpaceDE/>
        <w:autoSpaceDN/>
        <w:bidi w:val="0"/>
        <w:adjustRightInd/>
        <w:snapToGrid/>
        <w:spacing w:line="440" w:lineRule="exact"/>
        <w:ind w:left="0" w:right="0" w:firstLine="538"/>
        <w:textAlignment w:val="auto"/>
        <w:rPr>
          <w:rFonts w:ascii="宋体" w:hAnsi="宋体" w:eastAsia="宋体" w:cs="宋体"/>
          <w:sz w:val="24"/>
          <w:szCs w:val="24"/>
          <w:highlight w:val="none"/>
        </w:rPr>
      </w:pPr>
      <w:r>
        <w:rPr>
          <w:rFonts w:ascii="宋体" w:hAnsi="宋体" w:eastAsia="宋体" w:cs="宋体"/>
          <w:spacing w:val="2"/>
          <w:sz w:val="24"/>
          <w:szCs w:val="24"/>
          <w:highlight w:val="none"/>
        </w:rPr>
        <w:t>投标人</w:t>
      </w:r>
      <w:r>
        <w:rPr>
          <w:rFonts w:hint="eastAsia" w:ascii="宋体" w:hAnsi="宋体" w:eastAsia="宋体" w:cs="宋体"/>
          <w:spacing w:val="2"/>
          <w:sz w:val="24"/>
          <w:szCs w:val="24"/>
          <w:highlight w:val="none"/>
        </w:rPr>
        <w:t>在使用系统进行投标的过程中遇到涉及平台使用的任何问题，可致电绍兴市阳光采购服务平台技术支持热线咨询，联系方式：0575-88163066</w:t>
      </w:r>
    </w:p>
    <w:p w14:paraId="409E8834">
      <w:pPr>
        <w:keepNext w:val="0"/>
        <w:keepLines w:val="0"/>
        <w:pageBreakBefore w:val="0"/>
        <w:widowControl w:val="0"/>
        <w:kinsoku/>
        <w:wordWrap/>
        <w:overflowPunct/>
        <w:topLinePunct w:val="0"/>
        <w:autoSpaceDE/>
        <w:autoSpaceDN/>
        <w:bidi w:val="0"/>
        <w:adjustRightInd/>
        <w:snapToGrid/>
        <w:spacing w:line="440" w:lineRule="exact"/>
        <w:ind w:left="0" w:right="0" w:firstLine="543"/>
        <w:textAlignment w:val="auto"/>
        <w:rPr>
          <w:rFonts w:ascii="宋体" w:hAnsi="宋体" w:eastAsia="宋体" w:cs="宋体"/>
          <w:sz w:val="24"/>
          <w:szCs w:val="24"/>
          <w:highlight w:val="none"/>
        </w:rPr>
      </w:pPr>
      <w:r>
        <w:rPr>
          <w:rFonts w:ascii="宋体" w:hAnsi="宋体" w:eastAsia="宋体" w:cs="宋体"/>
          <w:spacing w:val="-1"/>
          <w:sz w:val="24"/>
          <w:szCs w:val="24"/>
          <w:highlight w:val="none"/>
        </w:rPr>
        <w:t>3.2</w:t>
      </w:r>
      <w:r>
        <w:rPr>
          <w:rFonts w:ascii="宋体" w:hAnsi="宋体" w:eastAsia="宋体" w:cs="宋体"/>
          <w:spacing w:val="-41"/>
          <w:sz w:val="24"/>
          <w:szCs w:val="24"/>
          <w:highlight w:val="none"/>
        </w:rPr>
        <w:t xml:space="preserve"> </w:t>
      </w:r>
      <w:r>
        <w:rPr>
          <w:rFonts w:ascii="宋体" w:hAnsi="宋体" w:eastAsia="宋体" w:cs="宋体"/>
          <w:spacing w:val="-1"/>
          <w:sz w:val="24"/>
          <w:szCs w:val="24"/>
          <w:highlight w:val="none"/>
        </w:rPr>
        <w:t>投标人</w:t>
      </w:r>
      <w:r>
        <w:rPr>
          <w:rFonts w:hint="eastAsia" w:ascii="宋体" w:hAnsi="宋体" w:eastAsia="宋体" w:cs="宋体"/>
          <w:spacing w:val="-1"/>
          <w:sz w:val="24"/>
          <w:szCs w:val="24"/>
          <w:highlight w:val="none"/>
        </w:rPr>
        <w:t>应在解密指令发出后30分钟内使用绍兴市阳光采购服务平台电子投标文件制作工具完成投标文件解密，具体详见《绍兴市阳光采购服务平台投标人电子投标文件制作工具使用手册》。若</w:t>
      </w:r>
      <w:r>
        <w:rPr>
          <w:rFonts w:ascii="宋体" w:hAnsi="宋体" w:eastAsia="宋体" w:cs="宋体"/>
          <w:spacing w:val="-1"/>
          <w:sz w:val="24"/>
          <w:szCs w:val="24"/>
          <w:highlight w:val="none"/>
        </w:rPr>
        <w:t>投标人</w:t>
      </w:r>
      <w:r>
        <w:rPr>
          <w:rFonts w:hint="eastAsia" w:ascii="宋体" w:hAnsi="宋体" w:eastAsia="宋体" w:cs="宋体"/>
          <w:spacing w:val="-1"/>
          <w:sz w:val="24"/>
          <w:szCs w:val="24"/>
          <w:highlight w:val="none"/>
        </w:rPr>
        <w:t>未按时解密的，视为投标文件撤回。</w:t>
      </w:r>
    </w:p>
    <w:p w14:paraId="780132EE">
      <w:pPr>
        <w:keepNext w:val="0"/>
        <w:keepLines w:val="0"/>
        <w:pageBreakBefore w:val="0"/>
        <w:widowControl w:val="0"/>
        <w:kinsoku/>
        <w:wordWrap/>
        <w:overflowPunct/>
        <w:topLinePunct w:val="0"/>
        <w:autoSpaceDE/>
        <w:autoSpaceDN/>
        <w:bidi w:val="0"/>
        <w:adjustRightInd/>
        <w:snapToGrid/>
        <w:spacing w:line="440" w:lineRule="exact"/>
        <w:ind w:left="0" w:right="0" w:firstLine="517"/>
        <w:textAlignment w:val="auto"/>
        <w:rPr>
          <w:rFonts w:ascii="宋体" w:hAnsi="宋体" w:eastAsia="宋体" w:cs="宋体"/>
          <w:sz w:val="24"/>
          <w:szCs w:val="24"/>
          <w:highlight w:val="none"/>
        </w:rPr>
      </w:pPr>
      <w:r>
        <w:rPr>
          <w:rFonts w:ascii="宋体" w:hAnsi="宋体" w:eastAsia="宋体" w:cs="宋体"/>
          <w:spacing w:val="-2"/>
          <w:sz w:val="24"/>
          <w:szCs w:val="24"/>
          <w:highlight w:val="none"/>
        </w:rPr>
        <w:t>4.投标文件解密在</w:t>
      </w:r>
      <w:r>
        <w:rPr>
          <w:rFonts w:ascii="宋体" w:hAnsi="宋体" w:eastAsia="宋体" w:cs="宋体"/>
          <w:spacing w:val="-45"/>
          <w:sz w:val="24"/>
          <w:szCs w:val="24"/>
          <w:highlight w:val="none"/>
        </w:rPr>
        <w:t xml:space="preserve"> </w:t>
      </w:r>
      <w:r>
        <w:rPr>
          <w:rFonts w:hint="eastAsia" w:ascii="宋体" w:hAnsi="宋体" w:cs="宋体"/>
          <w:spacing w:val="-2"/>
          <w:sz w:val="24"/>
          <w:szCs w:val="24"/>
          <w:highlight w:val="none"/>
          <w:lang w:val="en-US" w:eastAsia="zh-CN"/>
        </w:rPr>
        <w:t>3</w:t>
      </w:r>
      <w:r>
        <w:rPr>
          <w:rFonts w:ascii="宋体" w:hAnsi="宋体" w:eastAsia="宋体" w:cs="宋体"/>
          <w:spacing w:val="-2"/>
          <w:sz w:val="24"/>
          <w:szCs w:val="24"/>
          <w:highlight w:val="none"/>
        </w:rPr>
        <w:t>0</w:t>
      </w:r>
      <w:r>
        <w:rPr>
          <w:rFonts w:ascii="宋体" w:hAnsi="宋体" w:eastAsia="宋体" w:cs="宋体"/>
          <w:spacing w:val="-48"/>
          <w:sz w:val="24"/>
          <w:szCs w:val="24"/>
          <w:highlight w:val="none"/>
        </w:rPr>
        <w:t xml:space="preserve"> </w:t>
      </w:r>
      <w:r>
        <w:rPr>
          <w:rFonts w:ascii="宋体" w:hAnsi="宋体" w:eastAsia="宋体" w:cs="宋体"/>
          <w:spacing w:val="-2"/>
          <w:sz w:val="24"/>
          <w:szCs w:val="24"/>
          <w:highlight w:val="none"/>
        </w:rPr>
        <w:t>分钟内完成，具体以绍兴市阳光采购服务平台系统时</w:t>
      </w:r>
      <w:r>
        <w:rPr>
          <w:rFonts w:ascii="宋体" w:hAnsi="宋体" w:eastAsia="宋体" w:cs="宋体"/>
          <w:spacing w:val="-8"/>
          <w:sz w:val="24"/>
          <w:szCs w:val="24"/>
          <w:highlight w:val="none"/>
        </w:rPr>
        <w:t>间为准。</w:t>
      </w:r>
      <w:r>
        <w:rPr>
          <w:rFonts w:ascii="宋体" w:hAnsi="宋体" w:eastAsia="宋体" w:cs="宋体"/>
          <w:spacing w:val="-1"/>
          <w:sz w:val="24"/>
          <w:szCs w:val="24"/>
          <w:highlight w:val="none"/>
        </w:rPr>
        <w:t>因投标人原因造成其电子投标文件未解密的，视作撤回其投标文件。</w:t>
      </w:r>
      <w:r>
        <w:rPr>
          <w:rFonts w:ascii="宋体" w:hAnsi="宋体" w:eastAsia="宋体" w:cs="宋体"/>
          <w:spacing w:val="2"/>
          <w:sz w:val="24"/>
          <w:szCs w:val="24"/>
          <w:highlight w:val="none"/>
        </w:rPr>
        <w:t>部分投标人的电子投标文件无法解密的，其他投标文件的开标可以继续进</w:t>
      </w:r>
      <w:r>
        <w:rPr>
          <w:rFonts w:ascii="宋体" w:hAnsi="宋体" w:eastAsia="宋体" w:cs="宋体"/>
          <w:spacing w:val="-7"/>
          <w:sz w:val="24"/>
          <w:szCs w:val="24"/>
          <w:highlight w:val="none"/>
        </w:rPr>
        <w:t>行。</w:t>
      </w:r>
    </w:p>
    <w:p w14:paraId="4A310343">
      <w:pPr>
        <w:keepNext w:val="0"/>
        <w:keepLines w:val="0"/>
        <w:pageBreakBefore w:val="0"/>
        <w:widowControl w:val="0"/>
        <w:kinsoku/>
        <w:wordWrap/>
        <w:overflowPunct/>
        <w:topLinePunct w:val="0"/>
        <w:autoSpaceDE/>
        <w:autoSpaceDN/>
        <w:bidi w:val="0"/>
        <w:adjustRightInd/>
        <w:snapToGrid/>
        <w:spacing w:line="440" w:lineRule="exact"/>
        <w:ind w:left="0" w:right="0" w:firstLine="543"/>
        <w:textAlignment w:val="auto"/>
        <w:rPr>
          <w:rFonts w:ascii="宋体" w:hAnsi="宋体" w:eastAsia="宋体" w:cs="宋体"/>
          <w:sz w:val="24"/>
          <w:szCs w:val="24"/>
          <w:highlight w:val="none"/>
        </w:rPr>
      </w:pPr>
      <w:r>
        <w:rPr>
          <w:rFonts w:ascii="宋体" w:hAnsi="宋体" w:eastAsia="宋体" w:cs="宋体"/>
          <w:spacing w:val="2"/>
          <w:sz w:val="24"/>
          <w:szCs w:val="24"/>
          <w:highlight w:val="none"/>
        </w:rPr>
        <w:t>5.电子投标项目开标的其他相关程序按照绍兴市阳光采购服务平台相关制</w:t>
      </w:r>
      <w:r>
        <w:rPr>
          <w:rFonts w:ascii="宋体" w:hAnsi="宋体" w:eastAsia="宋体" w:cs="宋体"/>
          <w:spacing w:val="-3"/>
          <w:sz w:val="24"/>
          <w:szCs w:val="24"/>
          <w:highlight w:val="none"/>
        </w:rPr>
        <w:t>度执行。</w:t>
      </w:r>
    </w:p>
    <w:p w14:paraId="3D3369C5">
      <w:pPr>
        <w:keepNext w:val="0"/>
        <w:keepLines w:val="0"/>
        <w:pageBreakBefore w:val="0"/>
        <w:widowControl w:val="0"/>
        <w:kinsoku/>
        <w:wordWrap/>
        <w:overflowPunct/>
        <w:topLinePunct w:val="0"/>
        <w:autoSpaceDE/>
        <w:autoSpaceDN/>
        <w:bidi w:val="0"/>
        <w:adjustRightInd/>
        <w:snapToGrid/>
        <w:spacing w:line="440" w:lineRule="exact"/>
        <w:ind w:left="0" w:right="0" w:firstLine="538"/>
        <w:textAlignment w:val="auto"/>
        <w:rPr>
          <w:rFonts w:ascii="宋体" w:hAnsi="宋体" w:eastAsia="宋体" w:cs="宋体"/>
          <w:sz w:val="24"/>
          <w:szCs w:val="24"/>
          <w:highlight w:val="none"/>
        </w:rPr>
      </w:pPr>
      <w:r>
        <w:rPr>
          <w:rFonts w:ascii="宋体" w:hAnsi="宋体" w:eastAsia="宋体" w:cs="宋体"/>
          <w:spacing w:val="2"/>
          <w:sz w:val="24"/>
          <w:szCs w:val="24"/>
          <w:highlight w:val="none"/>
        </w:rPr>
        <w:t>6.招标过程中出现以下情形，导致电子交易平台无法正常运行，或者无法</w:t>
      </w:r>
      <w:r>
        <w:rPr>
          <w:rFonts w:ascii="宋体" w:hAnsi="宋体" w:eastAsia="宋体" w:cs="宋体"/>
          <w:sz w:val="24"/>
          <w:szCs w:val="24"/>
          <w:highlight w:val="none"/>
        </w:rPr>
        <w:t>保证电子交易的公平、公正和安全时，招标</w:t>
      </w:r>
      <w:r>
        <w:rPr>
          <w:rFonts w:ascii="宋体" w:hAnsi="宋体" w:eastAsia="宋体" w:cs="宋体"/>
          <w:spacing w:val="-1"/>
          <w:sz w:val="24"/>
          <w:szCs w:val="24"/>
          <w:highlight w:val="none"/>
        </w:rPr>
        <w:t>人可暂停或延期交易活动：</w:t>
      </w:r>
    </w:p>
    <w:p w14:paraId="72E4F56C">
      <w:pPr>
        <w:keepNext w:val="0"/>
        <w:keepLines w:val="0"/>
        <w:pageBreakBefore w:val="0"/>
        <w:widowControl w:val="0"/>
        <w:kinsoku/>
        <w:wordWrap/>
        <w:overflowPunct/>
        <w:topLinePunct w:val="0"/>
        <w:autoSpaceDE/>
        <w:autoSpaceDN/>
        <w:bidi w:val="0"/>
        <w:adjustRightInd/>
        <w:snapToGrid/>
        <w:spacing w:line="440" w:lineRule="exact"/>
        <w:ind w:right="0" w:firstLine="472" w:firstLineChars="200"/>
        <w:textAlignment w:val="auto"/>
        <w:rPr>
          <w:rFonts w:ascii="宋体" w:hAnsi="宋体" w:eastAsia="宋体" w:cs="宋体"/>
          <w:sz w:val="24"/>
          <w:szCs w:val="24"/>
          <w:highlight w:val="none"/>
        </w:rPr>
      </w:pPr>
      <w:r>
        <w:rPr>
          <w:rFonts w:ascii="宋体" w:hAnsi="宋体" w:eastAsia="宋体" w:cs="宋体"/>
          <w:spacing w:val="-2"/>
          <w:sz w:val="24"/>
          <w:szCs w:val="24"/>
          <w:highlight w:val="none"/>
        </w:rPr>
        <w:t>6.1</w:t>
      </w:r>
      <w:r>
        <w:rPr>
          <w:rFonts w:ascii="宋体" w:hAnsi="宋体" w:eastAsia="宋体" w:cs="宋体"/>
          <w:spacing w:val="-37"/>
          <w:sz w:val="24"/>
          <w:szCs w:val="24"/>
          <w:highlight w:val="none"/>
        </w:rPr>
        <w:t xml:space="preserve"> </w:t>
      </w:r>
      <w:r>
        <w:rPr>
          <w:rFonts w:ascii="宋体" w:hAnsi="宋体" w:eastAsia="宋体" w:cs="宋体"/>
          <w:spacing w:val="-2"/>
          <w:sz w:val="24"/>
          <w:szCs w:val="24"/>
          <w:highlight w:val="none"/>
        </w:rPr>
        <w:t>交易场所电力（网络）供应异常；</w:t>
      </w:r>
    </w:p>
    <w:p w14:paraId="3E53C5F4">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宋体" w:hAnsi="宋体" w:eastAsia="宋体" w:cs="宋体"/>
          <w:sz w:val="24"/>
          <w:szCs w:val="24"/>
          <w:highlight w:val="none"/>
          <w:lang w:eastAsia="zh-CN"/>
        </w:rPr>
      </w:pPr>
      <w:r>
        <w:rPr>
          <w:rFonts w:ascii="宋体" w:hAnsi="宋体" w:eastAsia="宋体" w:cs="宋体"/>
          <w:sz w:val="24"/>
          <w:szCs w:val="24"/>
          <w:highlight w:val="none"/>
        </w:rPr>
        <w:t>6.2 电子交易平台被非法网络攻击</w:t>
      </w:r>
      <w:r>
        <w:rPr>
          <w:rFonts w:hint="eastAsia" w:ascii="宋体" w:hAnsi="宋体" w:eastAsia="宋体" w:cs="宋体"/>
          <w:sz w:val="24"/>
          <w:szCs w:val="24"/>
          <w:highlight w:val="none"/>
          <w:lang w:eastAsia="zh-CN"/>
        </w:rPr>
        <w:t>；</w:t>
      </w:r>
    </w:p>
    <w:p w14:paraId="15D98CF7">
      <w:pPr>
        <w:keepNext w:val="0"/>
        <w:keepLines w:val="0"/>
        <w:pageBreakBefore w:val="0"/>
        <w:widowControl w:val="0"/>
        <w:kinsoku/>
        <w:wordWrap/>
        <w:overflowPunct/>
        <w:topLinePunct w:val="0"/>
        <w:autoSpaceDE/>
        <w:autoSpaceDN/>
        <w:bidi w:val="0"/>
        <w:adjustRightInd/>
        <w:snapToGrid/>
        <w:spacing w:line="440" w:lineRule="exact"/>
        <w:ind w:right="0" w:firstLine="464" w:firstLineChars="200"/>
        <w:textAlignment w:val="auto"/>
        <w:rPr>
          <w:rFonts w:ascii="宋体" w:hAnsi="宋体" w:eastAsia="宋体" w:cs="宋体"/>
          <w:spacing w:val="-4"/>
          <w:sz w:val="24"/>
          <w:szCs w:val="24"/>
          <w:highlight w:val="none"/>
        </w:rPr>
      </w:pPr>
      <w:r>
        <w:rPr>
          <w:rFonts w:ascii="宋体" w:hAnsi="宋体" w:eastAsia="宋体" w:cs="宋体"/>
          <w:spacing w:val="-4"/>
          <w:sz w:val="24"/>
          <w:szCs w:val="24"/>
          <w:highlight w:val="none"/>
        </w:rPr>
        <w:t>6.3</w:t>
      </w:r>
      <w:r>
        <w:rPr>
          <w:rFonts w:ascii="宋体" w:hAnsi="宋体" w:eastAsia="宋体" w:cs="宋体"/>
          <w:spacing w:val="-9"/>
          <w:sz w:val="24"/>
          <w:szCs w:val="24"/>
          <w:highlight w:val="none"/>
        </w:rPr>
        <w:t xml:space="preserve"> </w:t>
      </w:r>
      <w:r>
        <w:rPr>
          <w:rFonts w:ascii="宋体" w:hAnsi="宋体" w:eastAsia="宋体" w:cs="宋体"/>
          <w:spacing w:val="-4"/>
          <w:sz w:val="24"/>
          <w:szCs w:val="24"/>
          <w:highlight w:val="none"/>
        </w:rPr>
        <w:t>电子交易平台硬件技术故障；</w:t>
      </w:r>
    </w:p>
    <w:p w14:paraId="4802D993">
      <w:pPr>
        <w:keepNext w:val="0"/>
        <w:keepLines w:val="0"/>
        <w:pageBreakBefore w:val="0"/>
        <w:widowControl w:val="0"/>
        <w:kinsoku/>
        <w:wordWrap/>
        <w:overflowPunct/>
        <w:topLinePunct w:val="0"/>
        <w:autoSpaceDE/>
        <w:autoSpaceDN/>
        <w:bidi w:val="0"/>
        <w:adjustRightInd/>
        <w:snapToGrid/>
        <w:spacing w:line="440" w:lineRule="exact"/>
        <w:ind w:left="0" w:right="0" w:firstLine="464" w:firstLineChars="200"/>
        <w:textAlignment w:val="auto"/>
        <w:rPr>
          <w:rFonts w:ascii="宋体" w:hAnsi="宋体" w:eastAsia="宋体" w:cs="宋体"/>
          <w:spacing w:val="-4"/>
          <w:sz w:val="24"/>
          <w:szCs w:val="24"/>
          <w:highlight w:val="none"/>
        </w:rPr>
      </w:pPr>
      <w:r>
        <w:rPr>
          <w:rFonts w:ascii="宋体" w:hAnsi="宋体" w:eastAsia="宋体" w:cs="宋体"/>
          <w:spacing w:val="-4"/>
          <w:sz w:val="24"/>
          <w:szCs w:val="24"/>
          <w:highlight w:val="none"/>
        </w:rPr>
        <w:t>6.4</w:t>
      </w:r>
      <w:r>
        <w:rPr>
          <w:rFonts w:ascii="宋体" w:hAnsi="宋体" w:eastAsia="宋体" w:cs="宋体"/>
          <w:spacing w:val="-9"/>
          <w:sz w:val="24"/>
          <w:szCs w:val="24"/>
          <w:highlight w:val="none"/>
        </w:rPr>
        <w:t xml:space="preserve"> </w:t>
      </w:r>
      <w:r>
        <w:rPr>
          <w:rFonts w:ascii="宋体" w:hAnsi="宋体" w:eastAsia="宋体" w:cs="宋体"/>
          <w:spacing w:val="-4"/>
          <w:sz w:val="24"/>
          <w:szCs w:val="24"/>
          <w:highlight w:val="none"/>
        </w:rPr>
        <w:t>电子交易平台系统软件异常；</w:t>
      </w:r>
    </w:p>
    <w:p w14:paraId="5ACF6433">
      <w:pPr>
        <w:keepNext w:val="0"/>
        <w:keepLines w:val="0"/>
        <w:pageBreakBefore w:val="0"/>
        <w:widowControl w:val="0"/>
        <w:kinsoku/>
        <w:wordWrap/>
        <w:overflowPunct/>
        <w:topLinePunct w:val="0"/>
        <w:autoSpaceDE/>
        <w:autoSpaceDN/>
        <w:bidi w:val="0"/>
        <w:adjustRightInd/>
        <w:snapToGrid/>
        <w:spacing w:line="440" w:lineRule="exact"/>
        <w:ind w:left="0" w:right="0" w:firstLine="488" w:firstLineChars="200"/>
        <w:textAlignment w:val="auto"/>
        <w:rPr>
          <w:rFonts w:ascii="宋体" w:hAnsi="宋体" w:eastAsia="宋体" w:cs="宋体"/>
          <w:sz w:val="24"/>
          <w:szCs w:val="24"/>
          <w:highlight w:val="none"/>
        </w:rPr>
      </w:pPr>
      <w:r>
        <w:rPr>
          <w:rFonts w:ascii="宋体" w:hAnsi="宋体" w:eastAsia="宋体" w:cs="宋体"/>
          <w:spacing w:val="2"/>
          <w:sz w:val="24"/>
          <w:szCs w:val="24"/>
          <w:highlight w:val="none"/>
        </w:rPr>
        <w:t>6.5 其他导致电子</w:t>
      </w:r>
      <w:r>
        <w:rPr>
          <w:rFonts w:ascii="宋体" w:hAnsi="宋体" w:eastAsia="宋体" w:cs="宋体"/>
          <w:spacing w:val="-3"/>
          <w:sz w:val="24"/>
          <w:szCs w:val="24"/>
          <w:highlight w:val="none"/>
        </w:rPr>
        <w:t>交易平台无法正常运行，影响</w:t>
      </w:r>
      <w:r>
        <w:rPr>
          <w:rFonts w:ascii="宋体" w:hAnsi="宋体" w:eastAsia="宋体" w:cs="宋体"/>
          <w:spacing w:val="-4"/>
          <w:sz w:val="24"/>
          <w:szCs w:val="24"/>
          <w:highlight w:val="none"/>
        </w:rPr>
        <w:t>交易活动正常开展，或无法</w:t>
      </w:r>
      <w:r>
        <w:rPr>
          <w:rFonts w:ascii="宋体" w:hAnsi="宋体" w:eastAsia="宋体" w:cs="宋体"/>
          <w:spacing w:val="-1"/>
          <w:sz w:val="24"/>
          <w:szCs w:val="24"/>
          <w:highlight w:val="none"/>
        </w:rPr>
        <w:t>保证电子交易的公平、公正和安全的情况。</w:t>
      </w:r>
    </w:p>
    <w:p w14:paraId="22B46D25">
      <w:pPr>
        <w:keepNext w:val="0"/>
        <w:keepLines w:val="0"/>
        <w:pageBreakBefore w:val="0"/>
        <w:widowControl w:val="0"/>
        <w:kinsoku/>
        <w:wordWrap/>
        <w:overflowPunct/>
        <w:topLinePunct w:val="0"/>
        <w:autoSpaceDE/>
        <w:autoSpaceDN/>
        <w:bidi w:val="0"/>
        <w:adjustRightInd/>
        <w:snapToGrid/>
        <w:spacing w:line="440" w:lineRule="exact"/>
        <w:ind w:left="0" w:right="0"/>
        <w:textAlignment w:val="auto"/>
        <w:rPr>
          <w:rFonts w:ascii="宋体" w:hAnsi="宋体" w:eastAsia="宋体" w:cs="宋体"/>
          <w:sz w:val="24"/>
          <w:szCs w:val="24"/>
          <w:highlight w:val="none"/>
        </w:rPr>
      </w:pPr>
      <w:r>
        <w:rPr>
          <w:rFonts w:ascii="宋体" w:hAnsi="宋体" w:eastAsia="宋体" w:cs="宋体"/>
          <w:spacing w:val="2"/>
          <w:sz w:val="24"/>
          <w:szCs w:val="24"/>
          <w:highlight w:val="none"/>
        </w:rPr>
        <w:t>出现前款规定情形，不影响采购公平、公正性的，招标人</w:t>
      </w:r>
      <w:r>
        <w:rPr>
          <w:rFonts w:ascii="宋体" w:hAnsi="宋体" w:eastAsia="宋体" w:cs="宋体"/>
          <w:spacing w:val="1"/>
          <w:sz w:val="24"/>
          <w:szCs w:val="24"/>
          <w:highlight w:val="none"/>
        </w:rPr>
        <w:t>可以将项目暂停</w:t>
      </w:r>
      <w:r>
        <w:rPr>
          <w:rFonts w:ascii="宋体" w:hAnsi="宋体" w:eastAsia="宋体" w:cs="宋体"/>
          <w:spacing w:val="-3"/>
          <w:sz w:val="24"/>
          <w:szCs w:val="24"/>
          <w:highlight w:val="none"/>
        </w:rPr>
        <w:t>或延期，待上述情形消除后继续组织电子交易活动，也可以决定某些环节以</w:t>
      </w:r>
      <w:r>
        <w:rPr>
          <w:rFonts w:ascii="宋体" w:hAnsi="宋体" w:eastAsia="宋体" w:cs="宋体"/>
          <w:spacing w:val="-4"/>
          <w:sz w:val="24"/>
          <w:szCs w:val="24"/>
          <w:highlight w:val="none"/>
        </w:rPr>
        <w:t>纸质</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形式进行；影响或可能影响招标公平、公正性的，应当重新组织招标。</w:t>
      </w:r>
    </w:p>
    <w:p w14:paraId="7EB1B560">
      <w:pPr>
        <w:keepNext w:val="0"/>
        <w:keepLines w:val="0"/>
        <w:pageBreakBefore w:val="0"/>
        <w:widowControl w:val="0"/>
        <w:kinsoku/>
        <w:wordWrap/>
        <w:overflowPunct/>
        <w:topLinePunct w:val="0"/>
        <w:autoSpaceDE/>
        <w:autoSpaceDN/>
        <w:bidi w:val="0"/>
        <w:adjustRightInd/>
        <w:snapToGrid/>
        <w:spacing w:line="440" w:lineRule="exact"/>
        <w:ind w:left="0" w:right="0" w:firstLine="542"/>
        <w:jc w:val="left"/>
        <w:textAlignment w:val="auto"/>
        <w:rPr>
          <w:rFonts w:ascii="宋体" w:hAnsi="宋体" w:eastAsia="宋体" w:cs="宋体"/>
          <w:sz w:val="24"/>
          <w:szCs w:val="24"/>
          <w:highlight w:val="none"/>
        </w:rPr>
      </w:pPr>
      <w:r>
        <w:rPr>
          <w:rFonts w:ascii="宋体" w:hAnsi="宋体" w:eastAsia="宋体" w:cs="宋体"/>
          <w:spacing w:val="2"/>
          <w:sz w:val="24"/>
          <w:szCs w:val="24"/>
          <w:highlight w:val="none"/>
        </w:rPr>
        <w:t>7.投标人的法定代表人（或其委托代理人）应实时关注不见面开标系统页</w:t>
      </w:r>
      <w:r>
        <w:rPr>
          <w:rFonts w:ascii="宋体" w:hAnsi="宋体" w:eastAsia="宋体" w:cs="宋体"/>
          <w:spacing w:val="-3"/>
          <w:sz w:val="24"/>
          <w:szCs w:val="24"/>
          <w:highlight w:val="none"/>
        </w:rPr>
        <w:t>面，观看开标全过程，并根据需要，使用不见面开标系统与招标代理机构进行互</w:t>
      </w:r>
      <w:r>
        <w:rPr>
          <w:rFonts w:ascii="宋体" w:hAnsi="宋体" w:eastAsia="宋体" w:cs="宋体"/>
          <w:sz w:val="24"/>
          <w:szCs w:val="24"/>
          <w:highlight w:val="none"/>
        </w:rPr>
        <w:t xml:space="preserve"> </w:t>
      </w:r>
      <w:r>
        <w:rPr>
          <w:rFonts w:ascii="宋体" w:hAnsi="宋体" w:eastAsia="宋体" w:cs="宋体"/>
          <w:spacing w:val="-2"/>
          <w:sz w:val="24"/>
          <w:szCs w:val="24"/>
          <w:highlight w:val="none"/>
        </w:rPr>
        <w:t>动交流、澄清等活动。</w:t>
      </w:r>
      <w:r>
        <w:rPr>
          <w:rFonts w:ascii="宋体" w:hAnsi="宋体" w:eastAsia="宋体" w:cs="宋体"/>
          <w:spacing w:val="2"/>
          <w:sz w:val="24"/>
          <w:szCs w:val="24"/>
          <w:highlight w:val="none"/>
        </w:rPr>
        <w:t>投标人登录不见面开标系统，参与在线开标活动，均被视为是投标人的法</w:t>
      </w:r>
      <w:r>
        <w:rPr>
          <w:rFonts w:ascii="宋体" w:hAnsi="宋体" w:eastAsia="宋体" w:cs="宋体"/>
          <w:spacing w:val="-1"/>
          <w:sz w:val="24"/>
          <w:szCs w:val="24"/>
          <w:highlight w:val="none"/>
        </w:rPr>
        <w:t>定代表人或其委托代理人，承担相应的法律责任。</w:t>
      </w:r>
      <w:r>
        <w:rPr>
          <w:rFonts w:ascii="宋体" w:hAnsi="宋体" w:eastAsia="宋体" w:cs="宋体"/>
          <w:spacing w:val="2"/>
          <w:sz w:val="24"/>
          <w:szCs w:val="24"/>
          <w:highlight w:val="none"/>
        </w:rPr>
        <w:t>未及时登录不见面开标系统，参与在线开标的投标人，视为放弃交流和对</w:t>
      </w:r>
      <w:r>
        <w:rPr>
          <w:rFonts w:ascii="宋体" w:hAnsi="宋体" w:eastAsia="宋体" w:cs="宋体"/>
          <w:spacing w:val="-2"/>
          <w:sz w:val="24"/>
          <w:szCs w:val="24"/>
          <w:highlight w:val="none"/>
        </w:rPr>
        <w:t>开评标全过程提出异议的权利。并且投标人将无法获取解密指令、废标、澄清、</w:t>
      </w:r>
      <w:r>
        <w:rPr>
          <w:rFonts w:ascii="宋体" w:hAnsi="宋体" w:eastAsia="宋体" w:cs="宋体"/>
          <w:spacing w:val="-1"/>
          <w:sz w:val="24"/>
          <w:szCs w:val="24"/>
          <w:highlight w:val="none"/>
        </w:rPr>
        <w:t>唱标、评审结果等实时情况。投标人应承担由此引起的相关风险。</w:t>
      </w:r>
    </w:p>
    <w:p w14:paraId="38D0D099">
      <w:pPr>
        <w:keepNext w:val="0"/>
        <w:keepLines w:val="0"/>
        <w:pageBreakBefore w:val="0"/>
        <w:widowControl w:val="0"/>
        <w:kinsoku/>
        <w:wordWrap/>
        <w:overflowPunct/>
        <w:topLinePunct w:val="0"/>
        <w:autoSpaceDE/>
        <w:autoSpaceDN/>
        <w:bidi w:val="0"/>
        <w:adjustRightInd/>
        <w:snapToGrid/>
        <w:spacing w:line="440" w:lineRule="exact"/>
        <w:ind w:left="0" w:right="0"/>
        <w:textAlignment w:val="auto"/>
        <w:outlineLvl w:val="1"/>
        <w:rPr>
          <w:rFonts w:ascii="宋体" w:hAnsi="宋体" w:eastAsia="宋体" w:cs="宋体"/>
          <w:sz w:val="24"/>
          <w:szCs w:val="24"/>
          <w:highlight w:val="none"/>
        </w:rPr>
      </w:pPr>
      <w:r>
        <w:rPr>
          <w:rFonts w:ascii="宋体" w:hAnsi="宋体" w:eastAsia="宋体" w:cs="宋体"/>
          <w:b/>
          <w:bCs/>
          <w:spacing w:val="-3"/>
          <w:sz w:val="24"/>
          <w:szCs w:val="24"/>
          <w:highlight w:val="none"/>
        </w:rPr>
        <w:t>（三）投标人有下列情形之一的，其投标行为无效：</w:t>
      </w:r>
    </w:p>
    <w:p w14:paraId="11D2AA77">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hint="eastAsia" w:ascii="宋体" w:hAnsi="宋体" w:cs="宋体"/>
          <w:spacing w:val="-1"/>
          <w:sz w:val="24"/>
          <w:szCs w:val="24"/>
          <w:highlight w:val="none"/>
          <w:lang w:eastAsia="zh-CN"/>
        </w:rPr>
        <w:t>1.</w:t>
      </w:r>
      <w:r>
        <w:rPr>
          <w:rFonts w:ascii="宋体" w:hAnsi="宋体" w:eastAsia="宋体" w:cs="宋体"/>
          <w:spacing w:val="-1"/>
          <w:sz w:val="24"/>
          <w:szCs w:val="24"/>
          <w:highlight w:val="none"/>
        </w:rPr>
        <w:t>未按规定在招标会议召开时间前向招标人递交投标文件的；</w:t>
      </w:r>
    </w:p>
    <w:p w14:paraId="028B54F8">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hint="eastAsia" w:ascii="宋体" w:hAnsi="宋体" w:cs="宋体"/>
          <w:spacing w:val="-1"/>
          <w:sz w:val="24"/>
          <w:szCs w:val="24"/>
          <w:highlight w:val="none"/>
          <w:lang w:eastAsia="zh-CN"/>
        </w:rPr>
        <w:t>2.</w:t>
      </w:r>
      <w:r>
        <w:rPr>
          <w:rFonts w:ascii="宋体" w:hAnsi="宋体" w:eastAsia="宋体" w:cs="宋体"/>
          <w:spacing w:val="-1"/>
          <w:sz w:val="24"/>
          <w:szCs w:val="24"/>
          <w:highlight w:val="none"/>
        </w:rPr>
        <w:t>投标人不符合招标文件载明的资格条件要求的；</w:t>
      </w:r>
    </w:p>
    <w:p w14:paraId="1D1761D3">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hint="eastAsia" w:ascii="宋体" w:hAnsi="宋体" w:cs="宋体"/>
          <w:spacing w:val="-1"/>
          <w:sz w:val="24"/>
          <w:szCs w:val="24"/>
          <w:highlight w:val="none"/>
          <w:lang w:eastAsia="zh-CN"/>
        </w:rPr>
        <w:t>3.</w:t>
      </w:r>
      <w:r>
        <w:rPr>
          <w:rFonts w:ascii="宋体" w:hAnsi="宋体" w:eastAsia="宋体" w:cs="宋体"/>
          <w:spacing w:val="-1"/>
          <w:sz w:val="24"/>
          <w:szCs w:val="24"/>
          <w:highlight w:val="none"/>
        </w:rPr>
        <w:t>投标文件不符合招标文件载明的要求的；</w:t>
      </w:r>
    </w:p>
    <w:p w14:paraId="09FC240E">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hint="eastAsia" w:ascii="宋体" w:hAnsi="宋体" w:cs="宋体"/>
          <w:spacing w:val="-1"/>
          <w:sz w:val="24"/>
          <w:szCs w:val="24"/>
          <w:highlight w:val="none"/>
          <w:lang w:eastAsia="zh-CN"/>
        </w:rPr>
        <w:t>4.</w:t>
      </w:r>
      <w:r>
        <w:rPr>
          <w:rFonts w:ascii="宋体" w:hAnsi="宋体" w:eastAsia="宋体" w:cs="宋体"/>
          <w:spacing w:val="-1"/>
          <w:sz w:val="24"/>
          <w:szCs w:val="24"/>
          <w:highlight w:val="none"/>
        </w:rPr>
        <w:t>其报价不在招标文件载明的有效报价范围内的；</w:t>
      </w:r>
    </w:p>
    <w:p w14:paraId="0B9D0670">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hint="eastAsia" w:ascii="宋体" w:hAnsi="宋体" w:cs="宋体"/>
          <w:strike w:val="0"/>
          <w:spacing w:val="-1"/>
          <w:sz w:val="24"/>
          <w:szCs w:val="24"/>
          <w:highlight w:val="none"/>
          <w:lang w:eastAsia="zh-CN"/>
        </w:rPr>
        <w:t>5.</w:t>
      </w:r>
      <w:r>
        <w:rPr>
          <w:rFonts w:ascii="宋体" w:hAnsi="宋体" w:eastAsia="宋体" w:cs="宋体"/>
          <w:strike w:val="0"/>
          <w:spacing w:val="-1"/>
          <w:sz w:val="24"/>
          <w:szCs w:val="24"/>
          <w:highlight w:val="none"/>
        </w:rPr>
        <w:t>未按规定递交投标保证金的；</w:t>
      </w:r>
    </w:p>
    <w:p w14:paraId="2B4E8401">
      <w:pPr>
        <w:keepNext w:val="0"/>
        <w:keepLines w:val="0"/>
        <w:pageBreakBefore w:val="0"/>
        <w:widowControl w:val="0"/>
        <w:kinsoku/>
        <w:wordWrap/>
        <w:overflowPunct/>
        <w:topLinePunct w:val="0"/>
        <w:autoSpaceDE/>
        <w:autoSpaceDN/>
        <w:bidi w:val="0"/>
        <w:adjustRightInd/>
        <w:snapToGrid/>
        <w:spacing w:line="440" w:lineRule="exact"/>
        <w:ind w:left="0" w:right="0" w:firstLine="522"/>
        <w:textAlignment w:val="auto"/>
        <w:rPr>
          <w:rFonts w:ascii="宋体" w:hAnsi="宋体" w:eastAsia="宋体" w:cs="宋体"/>
          <w:sz w:val="24"/>
          <w:szCs w:val="24"/>
          <w:highlight w:val="none"/>
        </w:rPr>
      </w:pPr>
      <w:r>
        <w:rPr>
          <w:rFonts w:hint="eastAsia" w:ascii="宋体" w:hAnsi="宋体" w:cs="宋体"/>
          <w:spacing w:val="-1"/>
          <w:sz w:val="24"/>
          <w:szCs w:val="24"/>
          <w:highlight w:val="none"/>
          <w:lang w:eastAsia="zh-CN"/>
        </w:rPr>
        <w:t>6.</w:t>
      </w:r>
      <w:r>
        <w:rPr>
          <w:rFonts w:ascii="宋体" w:hAnsi="宋体" w:eastAsia="宋体" w:cs="宋体"/>
          <w:spacing w:val="-1"/>
          <w:sz w:val="24"/>
          <w:szCs w:val="24"/>
          <w:highlight w:val="none"/>
        </w:rPr>
        <w:t>列入绍兴市公用事业集团</w:t>
      </w:r>
      <w:r>
        <w:rPr>
          <w:rFonts w:hint="eastAsia" w:ascii="宋体" w:hAnsi="宋体" w:eastAsia="宋体" w:cs="宋体"/>
          <w:spacing w:val="-1"/>
          <w:sz w:val="24"/>
          <w:szCs w:val="24"/>
          <w:highlight w:val="none"/>
        </w:rPr>
        <w:t>、绍兴市水务产业有限公司</w:t>
      </w:r>
      <w:r>
        <w:rPr>
          <w:rFonts w:ascii="宋体" w:hAnsi="宋体" w:eastAsia="宋体" w:cs="宋体"/>
          <w:spacing w:val="-2"/>
          <w:sz w:val="24"/>
          <w:szCs w:val="24"/>
          <w:highlight w:val="none"/>
        </w:rPr>
        <w:t>禁止交易企业名单</w:t>
      </w:r>
      <w:r>
        <w:rPr>
          <w:rFonts w:ascii="宋体" w:hAnsi="宋体" w:eastAsia="宋体" w:cs="宋体"/>
          <w:spacing w:val="-3"/>
          <w:sz w:val="24"/>
          <w:szCs w:val="24"/>
          <w:highlight w:val="none"/>
        </w:rPr>
        <w:t>的单位</w:t>
      </w:r>
      <w:r>
        <w:rPr>
          <w:rFonts w:hint="eastAsia" w:ascii="宋体" w:hAnsi="宋体" w:cs="宋体"/>
          <w:spacing w:val="-3"/>
          <w:sz w:val="24"/>
          <w:szCs w:val="24"/>
          <w:highlight w:val="none"/>
          <w:lang w:eastAsia="zh-CN"/>
        </w:rPr>
        <w:t>（</w:t>
      </w:r>
      <w:r>
        <w:rPr>
          <w:rFonts w:hint="eastAsia" w:ascii="宋体" w:hAnsi="宋体" w:cs="宋体"/>
          <w:spacing w:val="-3"/>
          <w:sz w:val="24"/>
          <w:szCs w:val="24"/>
          <w:highlight w:val="none"/>
          <w:lang w:val="en-US" w:eastAsia="zh-CN"/>
        </w:rPr>
        <w:t>详见附件</w:t>
      </w:r>
      <w:r>
        <w:rPr>
          <w:rFonts w:hint="eastAsia" w:ascii="宋体" w:hAnsi="宋体" w:cs="宋体"/>
          <w:spacing w:val="-3"/>
          <w:sz w:val="24"/>
          <w:szCs w:val="24"/>
          <w:highlight w:val="none"/>
          <w:lang w:eastAsia="zh-CN"/>
        </w:rPr>
        <w:t>）</w:t>
      </w:r>
      <w:r>
        <w:rPr>
          <w:rFonts w:ascii="宋体" w:hAnsi="宋体" w:eastAsia="宋体" w:cs="宋体"/>
          <w:spacing w:val="-3"/>
          <w:sz w:val="24"/>
          <w:szCs w:val="24"/>
          <w:highlight w:val="none"/>
        </w:rPr>
        <w:t>，在禁止交易范围内的；</w:t>
      </w:r>
    </w:p>
    <w:p w14:paraId="0E9B7E7C">
      <w:pPr>
        <w:keepNext w:val="0"/>
        <w:keepLines w:val="0"/>
        <w:pageBreakBefore w:val="0"/>
        <w:widowControl w:val="0"/>
        <w:kinsoku/>
        <w:wordWrap/>
        <w:overflowPunct/>
        <w:topLinePunct w:val="0"/>
        <w:autoSpaceDE/>
        <w:autoSpaceDN/>
        <w:bidi w:val="0"/>
        <w:adjustRightInd/>
        <w:snapToGrid/>
        <w:spacing w:line="440" w:lineRule="exact"/>
        <w:ind w:left="0" w:right="0" w:firstLine="541"/>
        <w:textAlignment w:val="auto"/>
        <w:rPr>
          <w:rFonts w:ascii="宋体" w:hAnsi="宋体" w:eastAsia="宋体" w:cs="宋体"/>
          <w:sz w:val="24"/>
          <w:szCs w:val="24"/>
          <w:highlight w:val="none"/>
        </w:rPr>
      </w:pPr>
      <w:r>
        <w:rPr>
          <w:rFonts w:hint="eastAsia" w:ascii="宋体" w:hAnsi="宋体" w:cs="宋体"/>
          <w:spacing w:val="-2"/>
          <w:sz w:val="24"/>
          <w:szCs w:val="24"/>
          <w:highlight w:val="none"/>
          <w:lang w:eastAsia="zh-CN"/>
        </w:rPr>
        <w:t>7.</w:t>
      </w:r>
      <w:r>
        <w:rPr>
          <w:rFonts w:ascii="宋体" w:hAnsi="宋体" w:eastAsia="宋体" w:cs="宋体"/>
          <w:spacing w:val="-2"/>
          <w:sz w:val="24"/>
          <w:szCs w:val="24"/>
          <w:highlight w:val="none"/>
        </w:rPr>
        <w:t>单位负责人为同一人或者存在直接控股、管理关系的不同投标人参加同</w:t>
      </w:r>
      <w:r>
        <w:rPr>
          <w:rFonts w:ascii="宋体" w:hAnsi="宋体" w:eastAsia="宋体" w:cs="宋体"/>
          <w:spacing w:val="-1"/>
          <w:sz w:val="24"/>
          <w:szCs w:val="24"/>
          <w:highlight w:val="none"/>
        </w:rPr>
        <w:t>一合同项下的投标活动的</w:t>
      </w:r>
      <w:r>
        <w:rPr>
          <w:rFonts w:hint="eastAsia" w:ascii="宋体" w:hAnsi="宋体" w:cs="宋体"/>
          <w:spacing w:val="-1"/>
          <w:sz w:val="24"/>
          <w:szCs w:val="24"/>
          <w:highlight w:val="none"/>
          <w:lang w:eastAsia="zh-CN"/>
        </w:rPr>
        <w:t>（</w:t>
      </w:r>
      <w:r>
        <w:rPr>
          <w:rFonts w:ascii="宋体" w:hAnsi="宋体" w:eastAsia="宋体" w:cs="宋体"/>
          <w:spacing w:val="-1"/>
          <w:sz w:val="24"/>
          <w:szCs w:val="24"/>
          <w:highlight w:val="none"/>
        </w:rPr>
        <w:t>均无效</w:t>
      </w:r>
      <w:r>
        <w:rPr>
          <w:rFonts w:hint="eastAsia" w:ascii="宋体" w:hAnsi="宋体" w:cs="宋体"/>
          <w:spacing w:val="-1"/>
          <w:sz w:val="24"/>
          <w:szCs w:val="24"/>
          <w:highlight w:val="none"/>
          <w:lang w:eastAsia="zh-CN"/>
        </w:rPr>
        <w:t>）</w:t>
      </w:r>
      <w:r>
        <w:rPr>
          <w:rFonts w:ascii="宋体" w:hAnsi="宋体" w:eastAsia="宋体" w:cs="宋体"/>
          <w:spacing w:val="-1"/>
          <w:sz w:val="24"/>
          <w:szCs w:val="24"/>
          <w:highlight w:val="none"/>
        </w:rPr>
        <w:t>；</w:t>
      </w:r>
    </w:p>
    <w:p w14:paraId="79F6DCFE">
      <w:pPr>
        <w:keepNext w:val="0"/>
        <w:keepLines w:val="0"/>
        <w:pageBreakBefore w:val="0"/>
        <w:widowControl w:val="0"/>
        <w:kinsoku/>
        <w:wordWrap/>
        <w:overflowPunct/>
        <w:topLinePunct w:val="0"/>
        <w:autoSpaceDE/>
        <w:autoSpaceDN/>
        <w:bidi w:val="0"/>
        <w:adjustRightInd/>
        <w:snapToGrid/>
        <w:spacing w:line="440" w:lineRule="exact"/>
        <w:ind w:left="0" w:right="0" w:firstLine="536"/>
        <w:textAlignment w:val="auto"/>
        <w:rPr>
          <w:rFonts w:ascii="宋体" w:hAnsi="宋体" w:eastAsia="宋体" w:cs="宋体"/>
          <w:sz w:val="24"/>
          <w:szCs w:val="24"/>
          <w:highlight w:val="none"/>
        </w:rPr>
      </w:pPr>
      <w:r>
        <w:rPr>
          <w:rFonts w:hint="eastAsia" w:ascii="宋体" w:hAnsi="宋体" w:cs="宋体"/>
          <w:sz w:val="24"/>
          <w:szCs w:val="24"/>
          <w:highlight w:val="none"/>
          <w:lang w:eastAsia="zh-CN"/>
        </w:rPr>
        <w:t>8.</w:t>
      </w:r>
      <w:r>
        <w:rPr>
          <w:rFonts w:ascii="宋体" w:hAnsi="宋体" w:eastAsia="宋体" w:cs="宋体"/>
          <w:sz w:val="24"/>
          <w:szCs w:val="24"/>
          <w:highlight w:val="none"/>
        </w:rPr>
        <w:t>不同投标人的电子投标</w:t>
      </w:r>
      <w:r>
        <w:rPr>
          <w:rFonts w:hint="eastAsia" w:ascii="宋体" w:hAnsi="宋体" w:cs="宋体"/>
          <w:sz w:val="24"/>
          <w:szCs w:val="24"/>
          <w:highlight w:val="none"/>
          <w:lang w:eastAsia="zh-CN"/>
        </w:rPr>
        <w:t>（</w:t>
      </w:r>
      <w:r>
        <w:rPr>
          <w:rFonts w:ascii="宋体" w:hAnsi="宋体" w:eastAsia="宋体" w:cs="宋体"/>
          <w:sz w:val="24"/>
          <w:szCs w:val="24"/>
          <w:highlight w:val="none"/>
        </w:rPr>
        <w:t>响应</w:t>
      </w:r>
      <w:r>
        <w:rPr>
          <w:rFonts w:hint="eastAsia" w:ascii="宋体" w:hAnsi="宋体" w:cs="宋体"/>
          <w:sz w:val="24"/>
          <w:szCs w:val="24"/>
          <w:highlight w:val="none"/>
          <w:lang w:eastAsia="zh-CN"/>
        </w:rPr>
        <w:t>）</w:t>
      </w:r>
      <w:r>
        <w:rPr>
          <w:rFonts w:ascii="宋体" w:hAnsi="宋体" w:eastAsia="宋体" w:cs="宋体"/>
          <w:sz w:val="24"/>
          <w:szCs w:val="24"/>
          <w:highlight w:val="none"/>
        </w:rPr>
        <w:t>文件上传计算机的网卡</w:t>
      </w:r>
      <w:r>
        <w:rPr>
          <w:rFonts w:ascii="宋体" w:hAnsi="宋体" w:eastAsia="宋体" w:cs="宋体"/>
          <w:spacing w:val="-56"/>
          <w:sz w:val="24"/>
          <w:szCs w:val="24"/>
          <w:highlight w:val="none"/>
        </w:rPr>
        <w:t xml:space="preserve"> </w:t>
      </w:r>
      <w:r>
        <w:rPr>
          <w:rFonts w:ascii="宋体" w:hAnsi="宋体" w:eastAsia="宋体" w:cs="宋体"/>
          <w:spacing w:val="-1"/>
          <w:sz w:val="24"/>
          <w:szCs w:val="24"/>
          <w:highlight w:val="none"/>
        </w:rPr>
        <w:t>MAC</w:t>
      </w:r>
      <w:r>
        <w:rPr>
          <w:rFonts w:ascii="宋体" w:hAnsi="宋体" w:eastAsia="宋体" w:cs="宋体"/>
          <w:spacing w:val="-50"/>
          <w:sz w:val="24"/>
          <w:szCs w:val="24"/>
          <w:highlight w:val="none"/>
        </w:rPr>
        <w:t xml:space="preserve"> </w:t>
      </w:r>
      <w:r>
        <w:rPr>
          <w:rFonts w:ascii="宋体" w:hAnsi="宋体" w:eastAsia="宋体" w:cs="宋体"/>
          <w:spacing w:val="-1"/>
          <w:sz w:val="24"/>
          <w:szCs w:val="24"/>
          <w:highlight w:val="none"/>
        </w:rPr>
        <w:t>地址、CPU</w:t>
      </w:r>
      <w:r>
        <w:rPr>
          <w:rFonts w:ascii="宋体" w:hAnsi="宋体" w:eastAsia="宋体" w:cs="宋体"/>
          <w:spacing w:val="-49"/>
          <w:sz w:val="24"/>
          <w:szCs w:val="24"/>
          <w:highlight w:val="none"/>
        </w:rPr>
        <w:t xml:space="preserve"> </w:t>
      </w:r>
      <w:r>
        <w:rPr>
          <w:rFonts w:ascii="宋体" w:hAnsi="宋体" w:eastAsia="宋体" w:cs="宋体"/>
          <w:spacing w:val="-1"/>
          <w:sz w:val="24"/>
          <w:szCs w:val="24"/>
          <w:highlight w:val="none"/>
        </w:rPr>
        <w:t>序列号和硬盘序列号等硬件信息相同的；</w:t>
      </w:r>
    </w:p>
    <w:p w14:paraId="1684BB6C">
      <w:pPr>
        <w:keepNext w:val="0"/>
        <w:keepLines w:val="0"/>
        <w:pageBreakBefore w:val="0"/>
        <w:widowControl w:val="0"/>
        <w:kinsoku/>
        <w:wordWrap/>
        <w:overflowPunct/>
        <w:topLinePunct w:val="0"/>
        <w:autoSpaceDE/>
        <w:autoSpaceDN/>
        <w:bidi w:val="0"/>
        <w:adjustRightInd/>
        <w:snapToGrid/>
        <w:spacing w:line="440" w:lineRule="exact"/>
        <w:ind w:left="0" w:right="0" w:firstLine="538"/>
        <w:textAlignment w:val="auto"/>
        <w:rPr>
          <w:rFonts w:ascii="宋体" w:hAnsi="宋体" w:eastAsia="宋体" w:cs="宋体"/>
          <w:sz w:val="24"/>
          <w:szCs w:val="24"/>
          <w:highlight w:val="none"/>
        </w:rPr>
      </w:pPr>
      <w:r>
        <w:rPr>
          <w:rFonts w:hint="eastAsia" w:ascii="宋体" w:hAnsi="宋体" w:cs="宋体"/>
          <w:spacing w:val="-1"/>
          <w:sz w:val="24"/>
          <w:szCs w:val="24"/>
          <w:highlight w:val="none"/>
          <w:lang w:eastAsia="zh-CN"/>
        </w:rPr>
        <w:t>9.</w:t>
      </w:r>
      <w:r>
        <w:rPr>
          <w:rFonts w:ascii="宋体" w:hAnsi="宋体" w:eastAsia="宋体" w:cs="宋体"/>
          <w:spacing w:val="-1"/>
          <w:sz w:val="24"/>
          <w:szCs w:val="24"/>
          <w:highlight w:val="none"/>
        </w:rPr>
        <w:t>不同投标人的联系人为同一人或不同联系人</w:t>
      </w:r>
      <w:r>
        <w:rPr>
          <w:rFonts w:ascii="宋体" w:hAnsi="宋体" w:eastAsia="宋体" w:cs="宋体"/>
          <w:spacing w:val="-2"/>
          <w:sz w:val="24"/>
          <w:szCs w:val="24"/>
          <w:highlight w:val="none"/>
        </w:rPr>
        <w:t>的联系电话一致，且无法合</w:t>
      </w:r>
      <w:r>
        <w:rPr>
          <w:rFonts w:ascii="宋体" w:hAnsi="宋体" w:eastAsia="宋体" w:cs="宋体"/>
          <w:spacing w:val="-3"/>
          <w:sz w:val="24"/>
          <w:szCs w:val="24"/>
          <w:highlight w:val="none"/>
        </w:rPr>
        <w:t>理解释的。</w:t>
      </w:r>
    </w:p>
    <w:p w14:paraId="2C63CD60">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hint="eastAsia" w:ascii="宋体" w:hAnsi="宋体" w:cs="宋体"/>
          <w:spacing w:val="-1"/>
          <w:sz w:val="24"/>
          <w:szCs w:val="24"/>
          <w:highlight w:val="none"/>
          <w:lang w:eastAsia="zh-CN"/>
        </w:rPr>
        <w:t>10.</w:t>
      </w:r>
      <w:r>
        <w:rPr>
          <w:rFonts w:ascii="宋体" w:hAnsi="宋体" w:eastAsia="宋体" w:cs="宋体"/>
          <w:spacing w:val="-1"/>
          <w:sz w:val="24"/>
          <w:szCs w:val="24"/>
          <w:highlight w:val="none"/>
        </w:rPr>
        <w:t>未按照招标文件规定要求电子印章、签字或盖</w:t>
      </w:r>
      <w:r>
        <w:rPr>
          <w:rFonts w:ascii="宋体" w:hAnsi="宋体" w:eastAsia="宋体" w:cs="宋体"/>
          <w:spacing w:val="-2"/>
          <w:sz w:val="24"/>
          <w:szCs w:val="24"/>
          <w:highlight w:val="none"/>
        </w:rPr>
        <w:t>章的；</w:t>
      </w:r>
    </w:p>
    <w:p w14:paraId="38692476">
      <w:pPr>
        <w:keepNext w:val="0"/>
        <w:keepLines w:val="0"/>
        <w:pageBreakBefore w:val="0"/>
        <w:widowControl w:val="0"/>
        <w:kinsoku/>
        <w:wordWrap/>
        <w:overflowPunct/>
        <w:topLinePunct w:val="0"/>
        <w:autoSpaceDE/>
        <w:autoSpaceDN/>
        <w:bidi w:val="0"/>
        <w:adjustRightInd/>
        <w:snapToGrid/>
        <w:spacing w:line="440" w:lineRule="exact"/>
        <w:ind w:right="0" w:firstLine="488" w:firstLineChars="200"/>
        <w:textAlignment w:val="auto"/>
        <w:rPr>
          <w:rFonts w:ascii="宋体" w:hAnsi="宋体" w:eastAsia="宋体" w:cs="宋体"/>
          <w:sz w:val="24"/>
          <w:szCs w:val="24"/>
          <w:highlight w:val="none"/>
        </w:rPr>
      </w:pPr>
      <w:r>
        <w:rPr>
          <w:rFonts w:hint="eastAsia" w:ascii="宋体" w:hAnsi="宋体" w:cs="宋体"/>
          <w:spacing w:val="2"/>
          <w:sz w:val="24"/>
          <w:szCs w:val="24"/>
          <w:highlight w:val="none"/>
          <w:lang w:eastAsia="zh-CN"/>
        </w:rPr>
        <w:t>11.</w:t>
      </w:r>
      <w:r>
        <w:rPr>
          <w:rFonts w:ascii="宋体" w:hAnsi="宋体" w:eastAsia="宋体" w:cs="宋体"/>
          <w:spacing w:val="2"/>
          <w:sz w:val="24"/>
          <w:szCs w:val="24"/>
          <w:highlight w:val="none"/>
        </w:rPr>
        <w:t>为招标项目提供整体设计、规范编制或者项目管理</w:t>
      </w:r>
      <w:r>
        <w:rPr>
          <w:rFonts w:ascii="宋体" w:hAnsi="宋体" w:eastAsia="宋体" w:cs="宋体"/>
          <w:spacing w:val="1"/>
          <w:sz w:val="24"/>
          <w:szCs w:val="24"/>
          <w:highlight w:val="none"/>
        </w:rPr>
        <w:t>、检测等服务的投</w:t>
      </w:r>
      <w:r>
        <w:rPr>
          <w:rFonts w:ascii="宋体" w:hAnsi="宋体" w:eastAsia="宋体" w:cs="宋体"/>
          <w:spacing w:val="-1"/>
          <w:sz w:val="24"/>
          <w:szCs w:val="24"/>
          <w:highlight w:val="none"/>
        </w:rPr>
        <w:t>标人参加该招标项目的其他投标活动的；</w:t>
      </w:r>
    </w:p>
    <w:p w14:paraId="64AB1C2E">
      <w:pPr>
        <w:keepNext w:val="0"/>
        <w:keepLines w:val="0"/>
        <w:pageBreakBefore w:val="0"/>
        <w:widowControl w:val="0"/>
        <w:kinsoku/>
        <w:wordWrap/>
        <w:overflowPunct/>
        <w:topLinePunct w:val="0"/>
        <w:autoSpaceDE/>
        <w:autoSpaceDN/>
        <w:bidi w:val="0"/>
        <w:adjustRightInd/>
        <w:snapToGrid/>
        <w:spacing w:line="440" w:lineRule="exact"/>
        <w:ind w:left="0" w:right="0" w:firstLine="472" w:firstLineChars="200"/>
        <w:textAlignment w:val="auto"/>
        <w:rPr>
          <w:rFonts w:ascii="宋体" w:hAnsi="宋体" w:eastAsia="宋体" w:cs="宋体"/>
          <w:sz w:val="24"/>
          <w:szCs w:val="24"/>
          <w:highlight w:val="none"/>
        </w:rPr>
      </w:pPr>
      <w:r>
        <w:rPr>
          <w:rFonts w:hint="eastAsia" w:ascii="宋体" w:hAnsi="宋体" w:cs="宋体"/>
          <w:spacing w:val="-2"/>
          <w:sz w:val="24"/>
          <w:szCs w:val="24"/>
          <w:highlight w:val="none"/>
          <w:lang w:eastAsia="zh-CN"/>
        </w:rPr>
        <w:t>12.</w:t>
      </w:r>
      <w:r>
        <w:rPr>
          <w:rFonts w:ascii="宋体" w:hAnsi="宋体" w:eastAsia="宋体" w:cs="宋体"/>
          <w:spacing w:val="-2"/>
          <w:sz w:val="24"/>
          <w:szCs w:val="24"/>
          <w:highlight w:val="none"/>
        </w:rPr>
        <w:t>不符合招标文件明确的实质性响应条件的。</w:t>
      </w:r>
    </w:p>
    <w:p w14:paraId="3BC8A631">
      <w:pPr>
        <w:keepNext w:val="0"/>
        <w:keepLines w:val="0"/>
        <w:pageBreakBefore w:val="0"/>
        <w:widowControl w:val="0"/>
        <w:kinsoku/>
        <w:wordWrap/>
        <w:overflowPunct/>
        <w:topLinePunct w:val="0"/>
        <w:autoSpaceDE/>
        <w:autoSpaceDN/>
        <w:bidi w:val="0"/>
        <w:adjustRightInd/>
        <w:snapToGrid/>
        <w:spacing w:line="440" w:lineRule="exact"/>
        <w:ind w:left="0" w:right="0"/>
        <w:textAlignment w:val="auto"/>
        <w:outlineLvl w:val="1"/>
        <w:rPr>
          <w:rFonts w:ascii="宋体" w:hAnsi="宋体" w:eastAsia="宋体" w:cs="宋体"/>
          <w:sz w:val="24"/>
          <w:szCs w:val="24"/>
          <w:highlight w:val="none"/>
        </w:rPr>
      </w:pPr>
      <w:r>
        <w:rPr>
          <w:rFonts w:ascii="宋体" w:hAnsi="宋体" w:eastAsia="宋体" w:cs="宋体"/>
          <w:b/>
          <w:bCs/>
          <w:spacing w:val="-4"/>
          <w:sz w:val="24"/>
          <w:szCs w:val="24"/>
          <w:highlight w:val="none"/>
        </w:rPr>
        <w:t>（四）投标书鉴定和公布</w:t>
      </w:r>
    </w:p>
    <w:p w14:paraId="08DC21AD">
      <w:pPr>
        <w:keepNext w:val="0"/>
        <w:keepLines w:val="0"/>
        <w:pageBreakBefore w:val="0"/>
        <w:widowControl w:val="0"/>
        <w:kinsoku/>
        <w:wordWrap/>
        <w:overflowPunct/>
        <w:topLinePunct w:val="0"/>
        <w:autoSpaceDE/>
        <w:autoSpaceDN/>
        <w:bidi w:val="0"/>
        <w:adjustRightInd/>
        <w:snapToGrid/>
        <w:spacing w:line="440" w:lineRule="exact"/>
        <w:ind w:left="0" w:right="0" w:firstLine="476" w:firstLineChars="200"/>
        <w:textAlignment w:val="auto"/>
        <w:rPr>
          <w:rFonts w:ascii="宋体" w:hAnsi="宋体" w:eastAsia="宋体" w:cs="宋体"/>
          <w:sz w:val="24"/>
          <w:szCs w:val="24"/>
          <w:highlight w:val="none"/>
        </w:rPr>
      </w:pPr>
      <w:r>
        <w:rPr>
          <w:rFonts w:ascii="宋体" w:hAnsi="宋体" w:eastAsia="宋体" w:cs="宋体"/>
          <w:spacing w:val="-1"/>
          <w:sz w:val="24"/>
          <w:szCs w:val="24"/>
          <w:highlight w:val="none"/>
        </w:rPr>
        <w:t>当众宣读核查结果，并宣读有效投标的投标人名称以及投标主要内容。</w:t>
      </w:r>
    </w:p>
    <w:p w14:paraId="35E5A7D8">
      <w:pPr>
        <w:keepNext w:val="0"/>
        <w:keepLines w:val="0"/>
        <w:pageBreakBefore w:val="0"/>
        <w:widowControl w:val="0"/>
        <w:kinsoku/>
        <w:wordWrap/>
        <w:overflowPunct/>
        <w:topLinePunct w:val="0"/>
        <w:autoSpaceDE/>
        <w:autoSpaceDN/>
        <w:bidi w:val="0"/>
        <w:adjustRightInd/>
        <w:snapToGrid/>
        <w:spacing w:line="440" w:lineRule="exact"/>
        <w:ind w:left="0" w:right="0"/>
        <w:textAlignment w:val="auto"/>
        <w:outlineLvl w:val="1"/>
        <w:rPr>
          <w:rFonts w:ascii="宋体" w:hAnsi="宋体" w:eastAsia="宋体" w:cs="宋体"/>
          <w:sz w:val="24"/>
          <w:szCs w:val="24"/>
          <w:highlight w:val="none"/>
        </w:rPr>
      </w:pPr>
      <w:r>
        <w:rPr>
          <w:rFonts w:ascii="宋体" w:hAnsi="宋体" w:eastAsia="宋体" w:cs="宋体"/>
          <w:b/>
          <w:bCs/>
          <w:spacing w:val="-5"/>
          <w:sz w:val="24"/>
          <w:szCs w:val="24"/>
          <w:highlight w:val="none"/>
        </w:rPr>
        <w:t>（五）唱标</w:t>
      </w:r>
    </w:p>
    <w:p w14:paraId="72933509">
      <w:pPr>
        <w:keepNext w:val="0"/>
        <w:keepLines w:val="0"/>
        <w:pageBreakBefore w:val="0"/>
        <w:widowControl w:val="0"/>
        <w:kinsoku/>
        <w:wordWrap/>
        <w:overflowPunct/>
        <w:topLinePunct w:val="0"/>
        <w:autoSpaceDE/>
        <w:autoSpaceDN/>
        <w:bidi w:val="0"/>
        <w:adjustRightInd/>
        <w:snapToGrid/>
        <w:spacing w:line="440" w:lineRule="exact"/>
        <w:ind w:left="0" w:right="0" w:firstLine="468" w:firstLineChars="200"/>
        <w:textAlignment w:val="auto"/>
        <w:rPr>
          <w:rFonts w:ascii="宋体" w:hAnsi="宋体" w:eastAsia="宋体" w:cs="宋体"/>
          <w:sz w:val="24"/>
          <w:szCs w:val="24"/>
          <w:highlight w:val="none"/>
        </w:rPr>
      </w:pPr>
      <w:r>
        <w:rPr>
          <w:rFonts w:ascii="宋体" w:hAnsi="宋体" w:eastAsia="宋体" w:cs="宋体"/>
          <w:spacing w:val="-3"/>
          <w:sz w:val="24"/>
          <w:szCs w:val="24"/>
          <w:highlight w:val="none"/>
        </w:rPr>
        <w:t>唱标内容将做好记录。</w:t>
      </w:r>
    </w:p>
    <w:p w14:paraId="08537468">
      <w:pPr>
        <w:keepNext w:val="0"/>
        <w:keepLines w:val="0"/>
        <w:pageBreakBefore w:val="0"/>
        <w:widowControl w:val="0"/>
        <w:kinsoku/>
        <w:wordWrap/>
        <w:overflowPunct/>
        <w:topLinePunct w:val="0"/>
        <w:autoSpaceDE/>
        <w:autoSpaceDN/>
        <w:bidi w:val="0"/>
        <w:adjustRightInd/>
        <w:snapToGrid/>
        <w:spacing w:line="440" w:lineRule="exact"/>
        <w:ind w:left="0" w:right="0"/>
        <w:textAlignment w:val="auto"/>
        <w:outlineLvl w:val="1"/>
        <w:rPr>
          <w:rFonts w:ascii="宋体" w:hAnsi="宋体" w:eastAsia="宋体" w:cs="宋体"/>
          <w:sz w:val="24"/>
          <w:szCs w:val="24"/>
          <w:highlight w:val="none"/>
        </w:rPr>
      </w:pPr>
      <w:r>
        <w:rPr>
          <w:rFonts w:ascii="宋体" w:hAnsi="宋体" w:eastAsia="宋体" w:cs="宋体"/>
          <w:b/>
          <w:bCs/>
          <w:spacing w:val="-5"/>
          <w:sz w:val="24"/>
          <w:szCs w:val="24"/>
          <w:highlight w:val="none"/>
        </w:rPr>
        <w:t>（六）招标记录</w:t>
      </w:r>
    </w:p>
    <w:p w14:paraId="58550AB4">
      <w:pPr>
        <w:keepNext w:val="0"/>
        <w:keepLines w:val="0"/>
        <w:pageBreakBefore w:val="0"/>
        <w:widowControl w:val="0"/>
        <w:kinsoku/>
        <w:wordWrap/>
        <w:overflowPunct/>
        <w:topLinePunct w:val="0"/>
        <w:autoSpaceDE/>
        <w:autoSpaceDN/>
        <w:bidi w:val="0"/>
        <w:adjustRightInd/>
        <w:snapToGrid/>
        <w:spacing w:line="440" w:lineRule="exact"/>
        <w:ind w:left="0" w:right="0" w:firstLine="655"/>
        <w:textAlignment w:val="auto"/>
        <w:rPr>
          <w:rFonts w:ascii="宋体" w:hAnsi="宋体" w:eastAsia="宋体" w:cs="宋体"/>
          <w:sz w:val="24"/>
          <w:szCs w:val="24"/>
          <w:highlight w:val="none"/>
        </w:rPr>
      </w:pPr>
      <w:r>
        <w:rPr>
          <w:rFonts w:ascii="宋体" w:hAnsi="宋体" w:eastAsia="宋体" w:cs="宋体"/>
          <w:spacing w:val="-1"/>
          <w:sz w:val="24"/>
          <w:szCs w:val="24"/>
          <w:highlight w:val="none"/>
        </w:rPr>
        <w:t>招标会议全过程由招标人代表或其委托的招标代</w:t>
      </w:r>
      <w:r>
        <w:rPr>
          <w:rFonts w:ascii="宋体" w:hAnsi="宋体" w:eastAsia="宋体" w:cs="宋体"/>
          <w:spacing w:val="-2"/>
          <w:sz w:val="24"/>
          <w:szCs w:val="24"/>
          <w:highlight w:val="none"/>
        </w:rPr>
        <w:t>理机构代表记录，并存档</w:t>
      </w:r>
      <w:r>
        <w:rPr>
          <w:rFonts w:ascii="宋体" w:hAnsi="宋体" w:eastAsia="宋体" w:cs="宋体"/>
          <w:spacing w:val="-5"/>
          <w:sz w:val="24"/>
          <w:szCs w:val="24"/>
          <w:highlight w:val="none"/>
        </w:rPr>
        <w:t>备查。</w:t>
      </w:r>
    </w:p>
    <w:p w14:paraId="0D725147">
      <w:pPr>
        <w:pStyle w:val="4"/>
        <w:keepNext/>
        <w:keepLines/>
        <w:pageBreakBefore w:val="0"/>
        <w:widowControl w:val="0"/>
        <w:kinsoku/>
        <w:wordWrap/>
        <w:overflowPunct/>
        <w:topLinePunct w:val="0"/>
        <w:autoSpaceDE/>
        <w:autoSpaceDN/>
        <w:bidi w:val="0"/>
        <w:adjustRightInd/>
        <w:snapToGrid/>
        <w:spacing w:before="0" w:after="0" w:line="440" w:lineRule="exact"/>
        <w:ind w:firstLine="590" w:firstLineChars="196"/>
        <w:jc w:val="center"/>
        <w:textAlignment w:val="auto"/>
        <w:rPr>
          <w:rFonts w:hint="eastAsia" w:ascii="宋体" w:hAnsi="宋体" w:eastAsia="宋体" w:cs="Times New Roman"/>
          <w:b/>
          <w:bCs/>
          <w:sz w:val="30"/>
          <w:szCs w:val="30"/>
          <w:highlight w:val="none"/>
        </w:rPr>
      </w:pPr>
    </w:p>
    <w:p w14:paraId="4D2FF392">
      <w:pPr>
        <w:pStyle w:val="4"/>
        <w:keepNext/>
        <w:keepLines/>
        <w:pageBreakBefore w:val="0"/>
        <w:widowControl w:val="0"/>
        <w:kinsoku/>
        <w:wordWrap/>
        <w:overflowPunct/>
        <w:topLinePunct w:val="0"/>
        <w:autoSpaceDE/>
        <w:autoSpaceDN/>
        <w:bidi w:val="0"/>
        <w:adjustRightInd/>
        <w:snapToGrid/>
        <w:spacing w:before="0" w:after="0" w:line="440" w:lineRule="exact"/>
        <w:ind w:firstLine="590" w:firstLineChars="196"/>
        <w:jc w:val="center"/>
        <w:textAlignment w:val="auto"/>
        <w:rPr>
          <w:sz w:val="30"/>
          <w:szCs w:val="30"/>
          <w:highlight w:val="none"/>
        </w:rPr>
      </w:pPr>
      <w:r>
        <w:rPr>
          <w:rFonts w:hint="eastAsia" w:ascii="宋体" w:hAnsi="宋体" w:eastAsia="宋体" w:cs="Times New Roman"/>
          <w:b/>
          <w:bCs/>
          <w:sz w:val="30"/>
          <w:szCs w:val="30"/>
          <w:highlight w:val="none"/>
        </w:rPr>
        <w:t>六 、 评  标</w:t>
      </w:r>
    </w:p>
    <w:p w14:paraId="1E7D299B">
      <w:pPr>
        <w:spacing w:line="440" w:lineRule="exact"/>
        <w:ind w:firstLine="472" w:firstLineChars="196"/>
        <w:rPr>
          <w:rFonts w:hint="eastAsia" w:ascii="宋体" w:hAnsi="宋体"/>
          <w:b/>
          <w:sz w:val="24"/>
          <w:szCs w:val="20"/>
          <w:highlight w:val="none"/>
        </w:rPr>
      </w:pPr>
      <w:r>
        <w:rPr>
          <w:rFonts w:hint="eastAsia" w:ascii="宋体" w:hAnsi="宋体"/>
          <w:b/>
          <w:sz w:val="24"/>
          <w:highlight w:val="none"/>
        </w:rPr>
        <w:t>（一）</w:t>
      </w:r>
      <w:r>
        <w:rPr>
          <w:rFonts w:hint="eastAsia" w:ascii="宋体" w:hAnsi="宋体" w:eastAsia="宋体" w:cs="Times New Roman"/>
          <w:b/>
          <w:sz w:val="24"/>
          <w:highlight w:val="none"/>
        </w:rPr>
        <w:t>评标委员会：</w:t>
      </w:r>
    </w:p>
    <w:p w14:paraId="3AA05BB2">
      <w:pPr>
        <w:widowControl/>
        <w:spacing w:line="440" w:lineRule="exact"/>
        <w:ind w:firstLine="480" w:firstLineChars="200"/>
        <w:jc w:val="left"/>
        <w:rPr>
          <w:rFonts w:hint="eastAsia" w:ascii="宋体" w:hAnsi="宋体"/>
          <w:sz w:val="24"/>
          <w:highlight w:val="none"/>
        </w:rPr>
      </w:pPr>
      <w:r>
        <w:rPr>
          <w:rFonts w:hint="eastAsia" w:ascii="宋体" w:hAnsi="宋体"/>
          <w:sz w:val="24"/>
          <w:highlight w:val="none"/>
          <w:lang w:val="en-US" w:eastAsia="zh-CN"/>
        </w:rPr>
        <w:t>1.</w:t>
      </w:r>
      <w:r>
        <w:rPr>
          <w:rFonts w:hint="eastAsia" w:ascii="宋体" w:hAnsi="宋体"/>
          <w:sz w:val="24"/>
          <w:highlight w:val="none"/>
        </w:rPr>
        <w:t>评标委员会由招标人根据有关规定组建。评标委员会成员人数见前附表。评标活动遵循公平、公正、科学和择优的原则。</w:t>
      </w:r>
    </w:p>
    <w:p w14:paraId="128AA9F1">
      <w:pPr>
        <w:widowControl/>
        <w:bidi w:val="0"/>
        <w:adjustRightInd/>
        <w:snapToGrid/>
        <w:spacing w:line="440" w:lineRule="exact"/>
        <w:ind w:firstLine="482" w:firstLineChars="200"/>
        <w:jc w:val="left"/>
        <w:rPr>
          <w:rFonts w:hint="eastAsia" w:ascii="宋体" w:hAnsi="宋体" w:eastAsia="宋体" w:cs="Times New Roman"/>
          <w:b/>
          <w:bCs/>
          <w:sz w:val="24"/>
          <w:highlight w:val="none"/>
        </w:rPr>
      </w:pPr>
      <w:r>
        <w:rPr>
          <w:rFonts w:hint="eastAsia" w:ascii="宋体" w:hAnsi="宋体" w:eastAsia="宋体" w:cs="Times New Roman"/>
          <w:b/>
          <w:bCs/>
          <w:sz w:val="24"/>
          <w:highlight w:val="none"/>
        </w:rPr>
        <w:t>（二）本次评标采用综合评估法。评标委员会对资格审查合格的投标人技术标、商务标进行全面评审计分。</w:t>
      </w:r>
    </w:p>
    <w:p w14:paraId="78279092">
      <w:pPr>
        <w:widowControl/>
        <w:spacing w:line="440" w:lineRule="exact"/>
        <w:ind w:firstLine="480" w:firstLineChars="200"/>
        <w:jc w:val="left"/>
        <w:rPr>
          <w:rFonts w:hint="eastAsia" w:ascii="宋体" w:hAnsi="宋体" w:eastAsia="宋体" w:cs="Times New Roman"/>
          <w:b w:val="0"/>
          <w:bCs w:val="0"/>
          <w:sz w:val="24"/>
          <w:szCs w:val="24"/>
          <w:highlight w:val="none"/>
        </w:rPr>
      </w:pPr>
      <w:r>
        <w:rPr>
          <w:rFonts w:hint="eastAsia" w:ascii="宋体" w:hAnsi="宋体" w:eastAsia="宋体" w:cs="Times New Roman"/>
          <w:b w:val="0"/>
          <w:bCs w:val="0"/>
          <w:sz w:val="24"/>
          <w:szCs w:val="24"/>
          <w:highlight w:val="none"/>
          <w:lang w:val="en-US" w:eastAsia="zh-CN"/>
        </w:rPr>
        <w:t>1.</w:t>
      </w:r>
      <w:r>
        <w:rPr>
          <w:rFonts w:hint="eastAsia" w:ascii="宋体" w:hAnsi="宋体" w:eastAsia="宋体" w:cs="Times New Roman"/>
          <w:b w:val="0"/>
          <w:bCs w:val="0"/>
          <w:sz w:val="24"/>
          <w:szCs w:val="24"/>
          <w:highlight w:val="none"/>
        </w:rPr>
        <w:t>入围方式</w:t>
      </w:r>
    </w:p>
    <w:p w14:paraId="1EEFF325">
      <w:pPr>
        <w:widowControl/>
        <w:spacing w:line="440" w:lineRule="exact"/>
        <w:ind w:firstLine="480" w:firstLineChars="200"/>
        <w:jc w:val="left"/>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本项目入围评标方法：</w:t>
      </w:r>
      <w:r>
        <w:rPr>
          <w:rFonts w:hint="eastAsia" w:ascii="宋体" w:hAnsi="宋体" w:eastAsia="宋体" w:cs="Times New Roman"/>
          <w:sz w:val="24"/>
          <w:szCs w:val="24"/>
          <w:highlight w:val="none"/>
          <w:lang w:val="en-US" w:eastAsia="zh-CN"/>
        </w:rPr>
        <w:t>全部入围</w:t>
      </w:r>
    </w:p>
    <w:p w14:paraId="13C395CD">
      <w:pPr>
        <w:widowControl/>
        <w:numPr>
          <w:ilvl w:val="0"/>
          <w:numId w:val="0"/>
        </w:numPr>
        <w:spacing w:line="440" w:lineRule="exact"/>
        <w:ind w:firstLine="480" w:firstLineChars="200"/>
        <w:jc w:val="left"/>
        <w:rPr>
          <w:rFonts w:hint="eastAsia"/>
          <w:lang w:val="en-US" w:eastAsia="zh-CN"/>
        </w:rPr>
      </w:pPr>
      <w:r>
        <w:rPr>
          <w:rFonts w:hint="eastAsia" w:ascii="宋体" w:hAnsi="宋体" w:eastAsia="宋体" w:cs="Times New Roman"/>
          <w:b w:val="0"/>
          <w:bCs w:val="0"/>
          <w:sz w:val="24"/>
          <w:szCs w:val="24"/>
          <w:highlight w:val="none"/>
          <w:lang w:val="en-US" w:eastAsia="zh-CN"/>
        </w:rPr>
        <w:t>2.</w:t>
      </w:r>
      <w:r>
        <w:rPr>
          <w:rFonts w:hint="eastAsia" w:ascii="宋体" w:hAnsi="宋体" w:eastAsia="宋体" w:cs="Times New Roman"/>
          <w:b w:val="0"/>
          <w:bCs w:val="0"/>
          <w:sz w:val="24"/>
          <w:szCs w:val="24"/>
          <w:highlight w:val="none"/>
        </w:rPr>
        <w:t>评分标准：</w:t>
      </w:r>
      <w:r>
        <w:rPr>
          <w:rFonts w:hint="eastAsia" w:ascii="宋体" w:hAnsi="宋体" w:eastAsia="宋体" w:cs="Times New Roman"/>
          <w:sz w:val="24"/>
          <w:szCs w:val="24"/>
          <w:highlight w:val="none"/>
        </w:rPr>
        <w:t>共100分，其中技术分</w:t>
      </w:r>
      <w:r>
        <w:rPr>
          <w:rFonts w:hint="eastAsia" w:ascii="宋体" w:hAnsi="宋体" w:cs="Times New Roman"/>
          <w:sz w:val="24"/>
          <w:szCs w:val="24"/>
          <w:highlight w:val="none"/>
          <w:lang w:val="en-US" w:eastAsia="zh-CN"/>
        </w:rPr>
        <w:t>30</w:t>
      </w:r>
      <w:r>
        <w:rPr>
          <w:rFonts w:hint="eastAsia" w:ascii="宋体" w:hAnsi="宋体" w:eastAsia="宋体" w:cs="Times New Roman"/>
          <w:sz w:val="24"/>
          <w:szCs w:val="24"/>
          <w:highlight w:val="none"/>
        </w:rPr>
        <w:t>分，商务分</w:t>
      </w:r>
      <w:r>
        <w:rPr>
          <w:rFonts w:hint="eastAsia" w:ascii="宋体" w:hAnsi="宋体" w:cs="Times New Roman"/>
          <w:sz w:val="24"/>
          <w:szCs w:val="24"/>
          <w:highlight w:val="none"/>
          <w:lang w:val="en-US" w:eastAsia="zh-CN"/>
        </w:rPr>
        <w:t>70</w:t>
      </w:r>
      <w:r>
        <w:rPr>
          <w:rFonts w:hint="eastAsia" w:ascii="宋体" w:hAnsi="宋体" w:eastAsia="宋体" w:cs="Times New Roman"/>
          <w:sz w:val="24"/>
          <w:szCs w:val="24"/>
          <w:highlight w:val="none"/>
        </w:rPr>
        <w:t>分。</w:t>
      </w:r>
      <w:r>
        <w:rPr>
          <w:rFonts w:hint="eastAsia" w:ascii="宋体" w:hAnsi="宋体"/>
          <w:sz w:val="24"/>
          <w:highlight w:val="none"/>
        </w:rPr>
        <w:t>评分依下述所列为评标打分依据，分值如下（计算分值时，按其算术平均值保留小数2位）：</w:t>
      </w:r>
    </w:p>
    <w:p w14:paraId="1E2530FE">
      <w:pPr>
        <w:bidi w:val="0"/>
        <w:spacing w:line="440" w:lineRule="exact"/>
        <w:ind w:firstLine="480" w:firstLineChars="200"/>
        <w:rPr>
          <w:rFonts w:hint="default" w:eastAsia="宋体"/>
          <w:highlight w:val="none"/>
          <w:lang w:val="en-US" w:eastAsia="zh-CN"/>
        </w:rPr>
      </w:pPr>
      <w:r>
        <w:rPr>
          <w:rFonts w:hint="eastAsia" w:ascii="宋体" w:hAnsi="宋体" w:cs="Times New Roman"/>
          <w:b w:val="0"/>
          <w:sz w:val="24"/>
          <w:highlight w:val="none"/>
          <w:lang w:val="en-US" w:eastAsia="zh-CN"/>
        </w:rPr>
        <w:t>3.技</w:t>
      </w:r>
      <w:r>
        <w:rPr>
          <w:rFonts w:hint="eastAsia" w:ascii="宋体" w:hAnsi="宋体" w:eastAsia="宋体" w:cs="Times New Roman"/>
          <w:b w:val="0"/>
          <w:sz w:val="24"/>
          <w:highlight w:val="none"/>
        </w:rPr>
        <w:t>术</w:t>
      </w:r>
      <w:r>
        <w:rPr>
          <w:rFonts w:hint="eastAsia" w:ascii="宋体" w:hAnsi="宋体" w:cs="Times New Roman"/>
          <w:b w:val="0"/>
          <w:sz w:val="24"/>
          <w:highlight w:val="none"/>
          <w:lang w:eastAsia="zh-CN"/>
        </w:rPr>
        <w:t>分（</w:t>
      </w:r>
      <w:r>
        <w:rPr>
          <w:rFonts w:hint="eastAsia" w:ascii="宋体" w:hAnsi="宋体" w:cs="Times New Roman"/>
          <w:b w:val="0"/>
          <w:sz w:val="24"/>
          <w:highlight w:val="none"/>
          <w:lang w:val="en-US" w:eastAsia="zh-CN"/>
        </w:rPr>
        <w:t>30分）</w:t>
      </w:r>
      <w:r>
        <w:rPr>
          <w:rFonts w:hint="eastAsia" w:ascii="宋体" w:hAnsi="宋体"/>
          <w:b w:val="0"/>
          <w:sz w:val="24"/>
          <w:highlight w:val="none"/>
        </w:rPr>
        <w:t>，按如下方法评分：</w:t>
      </w:r>
    </w:p>
    <w:tbl>
      <w:tblPr>
        <w:tblStyle w:val="49"/>
        <w:tblW w:w="5098" w:type="pct"/>
        <w:tblInd w:w="-19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57"/>
        <w:gridCol w:w="1144"/>
        <w:gridCol w:w="6368"/>
        <w:gridCol w:w="520"/>
      </w:tblGrid>
      <w:tr w14:paraId="04880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78" w:type="pct"/>
            <w:tcBorders>
              <w:top w:val="single" w:color="auto" w:sz="4" w:space="0"/>
              <w:bottom w:val="single" w:color="auto" w:sz="4" w:space="0"/>
              <w:right w:val="single" w:color="auto" w:sz="4" w:space="0"/>
            </w:tcBorders>
            <w:noWrap w:val="0"/>
            <w:vAlign w:val="center"/>
          </w:tcPr>
          <w:p w14:paraId="755B6728">
            <w:pPr>
              <w:jc w:val="center"/>
              <w:rPr>
                <w:rFonts w:hint="eastAsia" w:ascii="宋体" w:hAnsi="宋体" w:eastAsia="宋体"/>
                <w:b/>
                <w:sz w:val="24"/>
                <w:highlight w:val="none"/>
                <w:lang w:val="en-US" w:eastAsia="zh-CN"/>
              </w:rPr>
            </w:pPr>
            <w:r>
              <w:rPr>
                <w:rFonts w:hint="eastAsia" w:ascii="宋体" w:hAnsi="宋体"/>
                <w:b/>
                <w:sz w:val="24"/>
                <w:highlight w:val="none"/>
                <w:lang w:val="en-US" w:eastAsia="zh-CN"/>
              </w:rPr>
              <w:t>序号</w:t>
            </w:r>
          </w:p>
        </w:tc>
        <w:tc>
          <w:tcPr>
            <w:tcW w:w="658" w:type="pct"/>
            <w:tcBorders>
              <w:top w:val="single" w:color="auto" w:sz="4" w:space="0"/>
              <w:bottom w:val="single" w:color="auto" w:sz="4" w:space="0"/>
              <w:right w:val="single" w:color="auto" w:sz="4" w:space="0"/>
            </w:tcBorders>
            <w:noWrap w:val="0"/>
            <w:vAlign w:val="center"/>
          </w:tcPr>
          <w:p w14:paraId="2472AC81">
            <w:pPr>
              <w:jc w:val="center"/>
              <w:rPr>
                <w:rFonts w:ascii="宋体"/>
                <w:b/>
                <w:sz w:val="24"/>
                <w:highlight w:val="none"/>
              </w:rPr>
            </w:pPr>
            <w:r>
              <w:rPr>
                <w:rFonts w:hint="eastAsia" w:ascii="宋体" w:hAnsi="宋体"/>
                <w:b/>
                <w:sz w:val="24"/>
                <w:highlight w:val="none"/>
              </w:rPr>
              <w:t>评分项目</w:t>
            </w:r>
          </w:p>
        </w:tc>
        <w:tc>
          <w:tcPr>
            <w:tcW w:w="3663" w:type="pct"/>
            <w:tcBorders>
              <w:top w:val="single" w:color="auto" w:sz="4" w:space="0"/>
              <w:left w:val="single" w:color="auto" w:sz="4" w:space="0"/>
              <w:bottom w:val="single" w:color="auto" w:sz="4" w:space="0"/>
              <w:right w:val="single" w:color="auto" w:sz="4" w:space="0"/>
            </w:tcBorders>
            <w:noWrap w:val="0"/>
            <w:vAlign w:val="center"/>
          </w:tcPr>
          <w:p w14:paraId="35E965BC">
            <w:pPr>
              <w:ind w:firstLine="260" w:firstLineChars="108"/>
              <w:jc w:val="center"/>
              <w:rPr>
                <w:rFonts w:ascii="宋体"/>
                <w:b/>
                <w:sz w:val="24"/>
                <w:highlight w:val="none"/>
              </w:rPr>
            </w:pPr>
            <w:r>
              <w:rPr>
                <w:rFonts w:hint="eastAsia" w:ascii="宋体" w:hAnsi="宋体"/>
                <w:b/>
                <w:sz w:val="24"/>
                <w:highlight w:val="none"/>
              </w:rPr>
              <w:t>评分细则</w:t>
            </w:r>
          </w:p>
        </w:tc>
        <w:tc>
          <w:tcPr>
            <w:tcW w:w="299" w:type="pct"/>
            <w:tcBorders>
              <w:top w:val="single" w:color="auto" w:sz="4" w:space="0"/>
              <w:left w:val="single" w:color="auto" w:sz="4" w:space="0"/>
              <w:bottom w:val="single" w:color="auto" w:sz="4" w:space="0"/>
            </w:tcBorders>
            <w:noWrap w:val="0"/>
            <w:vAlign w:val="center"/>
          </w:tcPr>
          <w:p w14:paraId="1DB1DF73">
            <w:pPr>
              <w:jc w:val="center"/>
              <w:rPr>
                <w:rFonts w:ascii="宋体"/>
                <w:b/>
                <w:sz w:val="24"/>
                <w:highlight w:val="none"/>
              </w:rPr>
            </w:pPr>
            <w:r>
              <w:rPr>
                <w:rFonts w:hint="eastAsia" w:ascii="宋体" w:hAnsi="宋体"/>
                <w:b/>
                <w:sz w:val="24"/>
                <w:highlight w:val="none"/>
              </w:rPr>
              <w:t>分值</w:t>
            </w:r>
          </w:p>
        </w:tc>
      </w:tr>
      <w:tr w14:paraId="1903D2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17" w:hRule="atLeast"/>
        </w:trPr>
        <w:tc>
          <w:tcPr>
            <w:tcW w:w="378" w:type="pct"/>
            <w:tcBorders>
              <w:top w:val="single" w:color="auto" w:sz="4" w:space="0"/>
              <w:bottom w:val="single" w:color="auto" w:sz="4" w:space="0"/>
              <w:right w:val="single" w:color="auto" w:sz="4" w:space="0"/>
            </w:tcBorders>
            <w:noWrap w:val="0"/>
            <w:vAlign w:val="center"/>
          </w:tcPr>
          <w:p w14:paraId="4231DECC">
            <w:pPr>
              <w:jc w:val="center"/>
              <w:rPr>
                <w:rFonts w:hint="default" w:ascii="宋体" w:hAnsi="宋体" w:eastAsia="宋体"/>
                <w:sz w:val="24"/>
                <w:highlight w:val="none"/>
                <w:lang w:val="en-US" w:eastAsia="zh-CN"/>
              </w:rPr>
            </w:pPr>
            <w:r>
              <w:rPr>
                <w:rFonts w:hint="eastAsia" w:ascii="宋体" w:hAnsi="宋体"/>
                <w:sz w:val="24"/>
                <w:highlight w:val="none"/>
                <w:lang w:val="en-US" w:eastAsia="zh-CN"/>
              </w:rPr>
              <w:t>1</w:t>
            </w:r>
          </w:p>
        </w:tc>
        <w:tc>
          <w:tcPr>
            <w:tcW w:w="658" w:type="pct"/>
            <w:tcBorders>
              <w:top w:val="single" w:color="auto" w:sz="4" w:space="0"/>
              <w:right w:val="single" w:color="auto" w:sz="4" w:space="0"/>
            </w:tcBorders>
            <w:noWrap w:val="0"/>
            <w:vAlign w:val="center"/>
          </w:tcPr>
          <w:p w14:paraId="1B2155F8">
            <w:pPr>
              <w:widowControl/>
              <w:jc w:val="center"/>
              <w:rPr>
                <w:rFonts w:hint="eastAsia" w:ascii="宋体" w:hAnsi="宋体"/>
                <w:b w:val="0"/>
                <w:bCs/>
                <w:sz w:val="21"/>
                <w:szCs w:val="21"/>
                <w:highlight w:val="none"/>
              </w:rPr>
            </w:pPr>
            <w:r>
              <w:rPr>
                <w:rFonts w:hint="eastAsia" w:ascii="宋体" w:hAnsi="宋体"/>
                <w:bCs/>
                <w:sz w:val="21"/>
                <w:szCs w:val="21"/>
                <w:highlight w:val="none"/>
              </w:rPr>
              <w:t>企业技术能力及业绩</w:t>
            </w:r>
          </w:p>
        </w:tc>
        <w:tc>
          <w:tcPr>
            <w:tcW w:w="3663" w:type="pct"/>
            <w:tcBorders>
              <w:top w:val="single" w:color="auto" w:sz="4" w:space="0"/>
              <w:left w:val="single" w:color="auto" w:sz="4" w:space="0"/>
              <w:bottom w:val="single" w:color="auto" w:sz="4" w:space="0"/>
              <w:right w:val="single" w:color="auto" w:sz="4" w:space="0"/>
            </w:tcBorders>
            <w:noWrap w:val="0"/>
            <w:vAlign w:val="center"/>
          </w:tcPr>
          <w:p w14:paraId="5E3F34A3">
            <w:pPr>
              <w:widowControl/>
              <w:rPr>
                <w:rFonts w:hint="eastAsia" w:ascii="宋体" w:hAnsi="宋体"/>
                <w:b w:val="0"/>
                <w:bCs/>
                <w:sz w:val="21"/>
                <w:szCs w:val="21"/>
                <w:highlight w:val="none"/>
              </w:rPr>
            </w:pPr>
            <w:r>
              <w:rPr>
                <w:rFonts w:hint="eastAsia" w:ascii="宋体" w:hAnsi="宋体"/>
                <w:b w:val="0"/>
                <w:bCs/>
                <w:sz w:val="21"/>
                <w:szCs w:val="21"/>
                <w:highlight w:val="none"/>
              </w:rPr>
              <w:t>202</w:t>
            </w:r>
            <w:r>
              <w:rPr>
                <w:rFonts w:hint="eastAsia" w:ascii="宋体" w:hAnsi="宋体"/>
                <w:b w:val="0"/>
                <w:bCs/>
                <w:sz w:val="21"/>
                <w:szCs w:val="21"/>
                <w:highlight w:val="none"/>
                <w:lang w:val="en-US" w:eastAsia="zh-CN"/>
              </w:rPr>
              <w:t>1</w:t>
            </w:r>
            <w:r>
              <w:rPr>
                <w:rFonts w:hint="eastAsia" w:ascii="宋体" w:hAnsi="宋体"/>
                <w:b w:val="0"/>
                <w:bCs/>
                <w:sz w:val="21"/>
                <w:szCs w:val="21"/>
                <w:highlight w:val="none"/>
              </w:rPr>
              <w:t>年1月1日以来（以项目完成时间为准），投标人完成过同类项目的，每个得2分，同一单位业绩最多记取一次，本项最高得6分。</w:t>
            </w:r>
          </w:p>
          <w:p w14:paraId="389489F0">
            <w:pPr>
              <w:widowControl/>
              <w:rPr>
                <w:rFonts w:hint="eastAsia" w:ascii="宋体" w:hAnsi="宋体"/>
                <w:b w:val="0"/>
                <w:bCs/>
                <w:sz w:val="21"/>
                <w:szCs w:val="21"/>
                <w:highlight w:val="none"/>
              </w:rPr>
            </w:pPr>
            <w:r>
              <w:rPr>
                <w:rFonts w:hint="eastAsia" w:ascii="宋体" w:hAnsi="宋体"/>
                <w:b/>
                <w:bCs w:val="0"/>
                <w:sz w:val="21"/>
                <w:szCs w:val="21"/>
                <w:highlight w:val="none"/>
              </w:rPr>
              <w:t>注：投标文件中须装订合同复印件、完成证明材料并加盖投标人公章。</w:t>
            </w:r>
          </w:p>
        </w:tc>
        <w:tc>
          <w:tcPr>
            <w:tcW w:w="299" w:type="pct"/>
            <w:tcBorders>
              <w:top w:val="single" w:color="auto" w:sz="4" w:space="0"/>
              <w:left w:val="single" w:color="auto" w:sz="4" w:space="0"/>
              <w:bottom w:val="single" w:color="auto" w:sz="4" w:space="0"/>
            </w:tcBorders>
            <w:noWrap w:val="0"/>
            <w:vAlign w:val="center"/>
          </w:tcPr>
          <w:p w14:paraId="1804C655">
            <w:pPr>
              <w:jc w:val="center"/>
              <w:rPr>
                <w:rFonts w:hint="eastAsia" w:ascii="宋体" w:hAnsi="宋体" w:eastAsia="宋体"/>
                <w:bCs/>
                <w:sz w:val="24"/>
                <w:highlight w:val="none"/>
                <w:lang w:eastAsia="zh-CN"/>
              </w:rPr>
            </w:pPr>
            <w:r>
              <w:rPr>
                <w:rFonts w:hint="eastAsia" w:ascii="宋体" w:hAnsi="宋体"/>
                <w:bCs/>
                <w:sz w:val="24"/>
                <w:highlight w:val="none"/>
                <w:lang w:val="en-US" w:eastAsia="zh-CN"/>
              </w:rPr>
              <w:t>6</w:t>
            </w:r>
          </w:p>
        </w:tc>
      </w:tr>
      <w:tr w14:paraId="345F54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378" w:type="pct"/>
            <w:tcBorders>
              <w:top w:val="single" w:color="auto" w:sz="4" w:space="0"/>
              <w:bottom w:val="single" w:color="auto" w:sz="4" w:space="0"/>
              <w:right w:val="single" w:color="auto" w:sz="4" w:space="0"/>
            </w:tcBorders>
            <w:noWrap w:val="0"/>
            <w:vAlign w:val="center"/>
          </w:tcPr>
          <w:p w14:paraId="380F6163">
            <w:pPr>
              <w:snapToGrid w:val="0"/>
              <w:jc w:val="center"/>
              <w:rPr>
                <w:rFonts w:hint="default" w:ascii="宋体" w:hAnsi="宋体" w:eastAsia="宋体" w:cs="Arial"/>
                <w:sz w:val="24"/>
                <w:highlight w:val="none"/>
                <w:lang w:val="en-US" w:eastAsia="zh-CN"/>
              </w:rPr>
            </w:pPr>
            <w:r>
              <w:rPr>
                <w:rFonts w:hint="eastAsia" w:ascii="宋体" w:hAnsi="宋体" w:cs="Arial"/>
                <w:sz w:val="24"/>
                <w:highlight w:val="none"/>
                <w:lang w:val="en-US" w:eastAsia="zh-CN"/>
              </w:rPr>
              <w:t>2</w:t>
            </w:r>
          </w:p>
        </w:tc>
        <w:tc>
          <w:tcPr>
            <w:tcW w:w="658" w:type="pct"/>
            <w:tcBorders>
              <w:top w:val="single" w:color="auto" w:sz="4" w:space="0"/>
              <w:bottom w:val="single" w:color="auto" w:sz="4" w:space="0"/>
              <w:right w:val="single" w:color="auto" w:sz="4" w:space="0"/>
            </w:tcBorders>
            <w:noWrap w:val="0"/>
            <w:vAlign w:val="center"/>
          </w:tcPr>
          <w:p w14:paraId="51A51655">
            <w:pPr>
              <w:widowControl/>
              <w:jc w:val="center"/>
              <w:rPr>
                <w:rFonts w:hint="eastAsia" w:ascii="宋体" w:hAnsi="宋体" w:cs="Times New Roman"/>
                <w:bCs/>
                <w:sz w:val="21"/>
                <w:szCs w:val="21"/>
                <w:highlight w:val="none"/>
              </w:rPr>
            </w:pPr>
            <w:r>
              <w:rPr>
                <w:rFonts w:hint="eastAsia" w:ascii="宋体" w:hAnsi="宋体"/>
                <w:bCs/>
                <w:sz w:val="21"/>
                <w:szCs w:val="21"/>
                <w:highlight w:val="none"/>
              </w:rPr>
              <w:t>企业设备情况</w:t>
            </w:r>
          </w:p>
        </w:tc>
        <w:tc>
          <w:tcPr>
            <w:tcW w:w="3663" w:type="pct"/>
            <w:tcBorders>
              <w:top w:val="single" w:color="auto" w:sz="4" w:space="0"/>
              <w:left w:val="single" w:color="auto" w:sz="4" w:space="0"/>
              <w:right w:val="single" w:color="auto" w:sz="4" w:space="0"/>
            </w:tcBorders>
            <w:noWrap w:val="0"/>
            <w:vAlign w:val="center"/>
          </w:tcPr>
          <w:p w14:paraId="1BE7F769">
            <w:pPr>
              <w:widowControl/>
              <w:rPr>
                <w:rFonts w:hint="eastAsia" w:ascii="宋体" w:hAnsi="宋体"/>
                <w:b w:val="0"/>
                <w:bCs/>
                <w:sz w:val="21"/>
                <w:szCs w:val="21"/>
                <w:highlight w:val="none"/>
              </w:rPr>
            </w:pPr>
            <w:r>
              <w:rPr>
                <w:rFonts w:hint="eastAsia" w:ascii="宋体" w:hAnsi="宋体"/>
                <w:b w:val="0"/>
                <w:bCs/>
                <w:sz w:val="21"/>
                <w:szCs w:val="21"/>
                <w:highlight w:val="none"/>
              </w:rPr>
              <w:t>1.投标人自有管道惯性定位陀螺仪一台套及以上的（以仪器购置发票为准）得</w:t>
            </w:r>
            <w:r>
              <w:rPr>
                <w:rFonts w:hint="eastAsia" w:ascii="宋体" w:hAnsi="宋体"/>
                <w:b w:val="0"/>
                <w:bCs/>
                <w:sz w:val="21"/>
                <w:szCs w:val="21"/>
                <w:highlight w:val="none"/>
                <w:lang w:val="en-US" w:eastAsia="zh-CN"/>
              </w:rPr>
              <w:t>2</w:t>
            </w:r>
            <w:r>
              <w:rPr>
                <w:rFonts w:hint="eastAsia" w:ascii="宋体" w:hAnsi="宋体"/>
                <w:b w:val="0"/>
                <w:bCs/>
                <w:sz w:val="21"/>
                <w:szCs w:val="21"/>
                <w:highlight w:val="none"/>
              </w:rPr>
              <w:t>分。</w:t>
            </w:r>
          </w:p>
          <w:p w14:paraId="736DA63F">
            <w:pPr>
              <w:widowControl/>
              <w:rPr>
                <w:rFonts w:hint="eastAsia" w:ascii="宋体" w:hAnsi="宋体"/>
                <w:b w:val="0"/>
                <w:bCs/>
                <w:sz w:val="21"/>
                <w:szCs w:val="21"/>
                <w:highlight w:val="none"/>
              </w:rPr>
            </w:pPr>
            <w:r>
              <w:rPr>
                <w:rFonts w:hint="eastAsia" w:ascii="宋体" w:hAnsi="宋体"/>
                <w:b w:val="0"/>
                <w:bCs/>
                <w:sz w:val="21"/>
                <w:szCs w:val="21"/>
                <w:highlight w:val="none"/>
              </w:rPr>
              <w:t>2.投标人自有PE管线探测设备或超声波检测仪设备一台及以上的（以仪器购置发票为准）得</w:t>
            </w:r>
            <w:r>
              <w:rPr>
                <w:rFonts w:hint="eastAsia" w:ascii="宋体" w:hAnsi="宋体"/>
                <w:b w:val="0"/>
                <w:bCs/>
                <w:sz w:val="21"/>
                <w:szCs w:val="21"/>
                <w:highlight w:val="none"/>
                <w:lang w:val="en-US" w:eastAsia="zh-CN"/>
              </w:rPr>
              <w:t>2</w:t>
            </w:r>
            <w:r>
              <w:rPr>
                <w:rFonts w:hint="eastAsia" w:ascii="宋体" w:hAnsi="宋体"/>
                <w:b w:val="0"/>
                <w:bCs/>
                <w:sz w:val="21"/>
                <w:szCs w:val="21"/>
                <w:highlight w:val="none"/>
              </w:rPr>
              <w:t>分。</w:t>
            </w:r>
          </w:p>
          <w:p w14:paraId="31A00498">
            <w:pPr>
              <w:widowControl/>
              <w:rPr>
                <w:rFonts w:hint="eastAsia" w:ascii="宋体" w:hAnsi="宋体"/>
                <w:b w:val="0"/>
                <w:bCs/>
                <w:sz w:val="21"/>
                <w:szCs w:val="21"/>
                <w:highlight w:val="none"/>
              </w:rPr>
            </w:pPr>
            <w:r>
              <w:rPr>
                <w:rFonts w:hint="eastAsia" w:ascii="宋体" w:hAnsi="宋体"/>
                <w:b w:val="0"/>
                <w:bCs/>
                <w:sz w:val="21"/>
                <w:szCs w:val="21"/>
                <w:highlight w:val="none"/>
              </w:rPr>
              <w:t>3.投标人自有地质雷达一台套及以上的（以仪器购置发票为准）得1分。</w:t>
            </w:r>
          </w:p>
          <w:p w14:paraId="1018804F">
            <w:pPr>
              <w:widowControl/>
              <w:rPr>
                <w:rFonts w:hint="eastAsia" w:ascii="宋体" w:hAnsi="宋体"/>
                <w:b w:val="0"/>
                <w:bCs/>
                <w:sz w:val="21"/>
                <w:szCs w:val="21"/>
                <w:highlight w:val="none"/>
              </w:rPr>
            </w:pPr>
            <w:r>
              <w:rPr>
                <w:rFonts w:hint="eastAsia" w:ascii="宋体" w:hAnsi="宋体"/>
                <w:b w:val="0"/>
                <w:bCs/>
                <w:sz w:val="21"/>
                <w:szCs w:val="21"/>
                <w:highlight w:val="none"/>
              </w:rPr>
              <w:t>4.投标人自有磁法仪或超高密度电法仪一台</w:t>
            </w:r>
            <w:r>
              <w:rPr>
                <w:rFonts w:hint="eastAsia" w:ascii="宋体" w:hAnsi="宋体"/>
                <w:b w:val="0"/>
                <w:bCs/>
                <w:sz w:val="21"/>
                <w:szCs w:val="21"/>
                <w:highlight w:val="none"/>
                <w:lang w:eastAsia="zh-CN"/>
              </w:rPr>
              <w:t>套及以上的</w:t>
            </w:r>
            <w:r>
              <w:rPr>
                <w:rFonts w:hint="eastAsia" w:ascii="宋体" w:hAnsi="宋体"/>
                <w:b w:val="0"/>
                <w:bCs/>
                <w:sz w:val="21"/>
                <w:szCs w:val="21"/>
                <w:highlight w:val="none"/>
              </w:rPr>
              <w:t>（以仪器购置发票为准）得</w:t>
            </w:r>
            <w:r>
              <w:rPr>
                <w:rFonts w:hint="eastAsia" w:ascii="宋体" w:hAnsi="宋体"/>
                <w:b w:val="0"/>
                <w:bCs/>
                <w:sz w:val="21"/>
                <w:szCs w:val="21"/>
                <w:highlight w:val="none"/>
                <w:lang w:val="en-US" w:eastAsia="zh-CN"/>
              </w:rPr>
              <w:t>1</w:t>
            </w:r>
            <w:r>
              <w:rPr>
                <w:rFonts w:hint="eastAsia" w:ascii="宋体" w:hAnsi="宋体"/>
                <w:b w:val="0"/>
                <w:bCs/>
                <w:sz w:val="21"/>
                <w:szCs w:val="21"/>
                <w:highlight w:val="none"/>
              </w:rPr>
              <w:t>分。</w:t>
            </w:r>
          </w:p>
          <w:p w14:paraId="5CA3B997">
            <w:pPr>
              <w:widowControl/>
              <w:rPr>
                <w:rFonts w:hint="eastAsia" w:ascii="宋体" w:hAnsi="宋体"/>
                <w:b w:val="0"/>
                <w:bCs/>
                <w:sz w:val="21"/>
                <w:szCs w:val="21"/>
                <w:highlight w:val="none"/>
              </w:rPr>
            </w:pPr>
            <w:r>
              <w:rPr>
                <w:rFonts w:hint="eastAsia" w:ascii="宋体" w:hAnsi="宋体"/>
                <w:b/>
                <w:bCs w:val="0"/>
                <w:sz w:val="21"/>
                <w:szCs w:val="21"/>
                <w:highlight w:val="none"/>
              </w:rPr>
              <w:t>注：投标文件中装订相应设备购置发票复印件并加盖投标人公章。</w:t>
            </w:r>
          </w:p>
        </w:tc>
        <w:tc>
          <w:tcPr>
            <w:tcW w:w="299" w:type="pct"/>
            <w:tcBorders>
              <w:top w:val="single" w:color="auto" w:sz="4" w:space="0"/>
              <w:left w:val="single" w:color="auto" w:sz="4" w:space="0"/>
            </w:tcBorders>
            <w:noWrap w:val="0"/>
            <w:vAlign w:val="center"/>
          </w:tcPr>
          <w:p w14:paraId="7EB7C81B">
            <w:pPr>
              <w:jc w:val="center"/>
              <w:rPr>
                <w:rFonts w:hint="eastAsia" w:ascii="宋体" w:eastAsia="宋体"/>
                <w:bCs/>
                <w:sz w:val="24"/>
                <w:highlight w:val="none"/>
                <w:lang w:eastAsia="zh-CN"/>
              </w:rPr>
            </w:pPr>
            <w:r>
              <w:rPr>
                <w:rFonts w:hint="eastAsia" w:ascii="宋体" w:hAnsi="宋体"/>
                <w:bCs/>
                <w:sz w:val="24"/>
                <w:highlight w:val="none"/>
                <w:lang w:val="en-US" w:eastAsia="zh-CN"/>
              </w:rPr>
              <w:t>6</w:t>
            </w:r>
          </w:p>
        </w:tc>
      </w:tr>
      <w:tr w14:paraId="04C3D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378" w:type="pct"/>
            <w:tcBorders>
              <w:top w:val="single" w:color="auto" w:sz="4" w:space="0"/>
              <w:bottom w:val="single" w:color="auto" w:sz="4" w:space="0"/>
              <w:right w:val="single" w:color="auto" w:sz="4" w:space="0"/>
            </w:tcBorders>
            <w:noWrap w:val="0"/>
            <w:vAlign w:val="center"/>
          </w:tcPr>
          <w:p w14:paraId="7A8E9BD6">
            <w:pPr>
              <w:jc w:val="center"/>
              <w:rPr>
                <w:rFonts w:hint="eastAsia" w:ascii="宋体" w:hAnsi="宋体" w:eastAsia="宋体"/>
                <w:sz w:val="24"/>
                <w:highlight w:val="none"/>
                <w:lang w:val="en-US" w:eastAsia="zh-CN"/>
              </w:rPr>
            </w:pPr>
            <w:r>
              <w:rPr>
                <w:rFonts w:hint="eastAsia" w:ascii="宋体" w:hAnsi="宋体"/>
                <w:sz w:val="24"/>
                <w:highlight w:val="none"/>
                <w:lang w:val="en-US" w:eastAsia="zh-CN"/>
              </w:rPr>
              <w:t>3</w:t>
            </w:r>
          </w:p>
        </w:tc>
        <w:tc>
          <w:tcPr>
            <w:tcW w:w="658" w:type="pct"/>
            <w:tcBorders>
              <w:top w:val="single" w:color="auto" w:sz="4" w:space="0"/>
              <w:right w:val="single" w:color="auto" w:sz="4" w:space="0"/>
            </w:tcBorders>
            <w:noWrap w:val="0"/>
            <w:vAlign w:val="center"/>
          </w:tcPr>
          <w:p w14:paraId="3C6E4A49">
            <w:pPr>
              <w:widowControl/>
              <w:jc w:val="center"/>
              <w:rPr>
                <w:rFonts w:hint="eastAsia" w:ascii="宋体" w:hAnsi="宋体"/>
                <w:bCs/>
                <w:sz w:val="21"/>
                <w:szCs w:val="21"/>
                <w:highlight w:val="none"/>
              </w:rPr>
            </w:pPr>
            <w:r>
              <w:rPr>
                <w:rFonts w:hint="eastAsia" w:ascii="宋体" w:hAnsi="宋体"/>
                <w:bCs/>
                <w:sz w:val="21"/>
                <w:szCs w:val="21"/>
                <w:highlight w:val="none"/>
              </w:rPr>
              <w:t>项目实施方案</w:t>
            </w:r>
          </w:p>
        </w:tc>
        <w:tc>
          <w:tcPr>
            <w:tcW w:w="3663" w:type="pct"/>
            <w:tcBorders>
              <w:top w:val="single" w:color="auto" w:sz="4" w:space="0"/>
              <w:left w:val="single" w:color="auto" w:sz="4" w:space="0"/>
              <w:bottom w:val="single" w:color="auto" w:sz="4" w:space="0"/>
              <w:right w:val="single" w:color="auto" w:sz="4" w:space="0"/>
            </w:tcBorders>
            <w:noWrap w:val="0"/>
            <w:vAlign w:val="center"/>
          </w:tcPr>
          <w:p w14:paraId="5AA06253">
            <w:pPr>
              <w:widowControl/>
              <w:rPr>
                <w:rFonts w:hint="eastAsia" w:ascii="宋体" w:hAnsi="宋体"/>
                <w:b w:val="0"/>
                <w:bCs/>
                <w:sz w:val="21"/>
                <w:szCs w:val="21"/>
                <w:highlight w:val="none"/>
              </w:rPr>
            </w:pPr>
            <w:r>
              <w:rPr>
                <w:rFonts w:hint="eastAsia" w:ascii="宋体" w:hAnsi="宋体"/>
                <w:b w:val="0"/>
                <w:bCs/>
                <w:sz w:val="21"/>
                <w:szCs w:val="21"/>
                <w:highlight w:val="none"/>
              </w:rPr>
              <w:t>根据本项目的实际情况，结合投标单位自身情况，编写项目实施方案，重点突出作业模式、数据监测方面，由评标委员会进行横向对比、综合评分。</w:t>
            </w:r>
            <w:r>
              <w:rPr>
                <w:rFonts w:hint="eastAsia" w:ascii="宋体" w:hAnsi="宋体"/>
                <w:bCs/>
                <w:szCs w:val="21"/>
                <w:highlight w:val="none"/>
              </w:rPr>
              <w:t>方案合理、内容全面的得5.4-6分，较为合理全面的得3.6-5.3分，一般的得0-3.5分</w:t>
            </w:r>
            <w:r>
              <w:rPr>
                <w:rFonts w:hint="eastAsia" w:ascii="宋体" w:hAnsi="宋体"/>
                <w:bCs/>
                <w:szCs w:val="21"/>
                <w:highlight w:val="none"/>
                <w:lang w:eastAsia="zh-CN"/>
              </w:rPr>
              <w:t>。</w:t>
            </w:r>
            <w:r>
              <w:rPr>
                <w:rFonts w:hint="eastAsia" w:ascii="宋体" w:hAnsi="宋体"/>
                <w:bCs/>
                <w:szCs w:val="21"/>
                <w:highlight w:val="none"/>
              </w:rPr>
              <w:t>不提供的不得分。</w:t>
            </w:r>
          </w:p>
        </w:tc>
        <w:tc>
          <w:tcPr>
            <w:tcW w:w="299" w:type="pct"/>
            <w:tcBorders>
              <w:top w:val="single" w:color="auto" w:sz="4" w:space="0"/>
              <w:left w:val="single" w:color="auto" w:sz="4" w:space="0"/>
              <w:bottom w:val="single" w:color="auto" w:sz="4" w:space="0"/>
            </w:tcBorders>
            <w:noWrap w:val="0"/>
            <w:vAlign w:val="center"/>
          </w:tcPr>
          <w:p w14:paraId="5789D626">
            <w:pPr>
              <w:jc w:val="center"/>
              <w:rPr>
                <w:rFonts w:hint="default" w:ascii="宋体" w:eastAsia="宋体"/>
                <w:bCs/>
                <w:sz w:val="24"/>
                <w:highlight w:val="none"/>
                <w:lang w:val="en-US" w:eastAsia="zh-CN"/>
              </w:rPr>
            </w:pPr>
            <w:r>
              <w:rPr>
                <w:rFonts w:hint="eastAsia" w:ascii="宋体" w:hAnsi="宋体"/>
                <w:bCs/>
                <w:sz w:val="24"/>
                <w:highlight w:val="none"/>
                <w:lang w:val="en-US" w:eastAsia="zh-CN"/>
              </w:rPr>
              <w:t>6</w:t>
            </w:r>
          </w:p>
        </w:tc>
      </w:tr>
      <w:tr w14:paraId="37B33A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378" w:type="pct"/>
            <w:tcBorders>
              <w:top w:val="single" w:color="auto" w:sz="4" w:space="0"/>
              <w:bottom w:val="single" w:color="auto" w:sz="4" w:space="0"/>
              <w:right w:val="single" w:color="auto" w:sz="4" w:space="0"/>
            </w:tcBorders>
            <w:noWrap w:val="0"/>
            <w:vAlign w:val="center"/>
          </w:tcPr>
          <w:p w14:paraId="53434C2A">
            <w:pPr>
              <w:jc w:val="center"/>
              <w:rPr>
                <w:rFonts w:hint="eastAsia" w:ascii="宋体" w:hAnsi="宋体" w:eastAsia="宋体"/>
                <w:bCs/>
                <w:sz w:val="24"/>
                <w:highlight w:val="none"/>
                <w:lang w:val="en-US" w:eastAsia="zh-CN"/>
              </w:rPr>
            </w:pPr>
            <w:r>
              <w:rPr>
                <w:rFonts w:hint="eastAsia" w:ascii="宋体" w:hAnsi="宋体"/>
                <w:bCs/>
                <w:sz w:val="24"/>
                <w:highlight w:val="none"/>
                <w:lang w:val="en-US" w:eastAsia="zh-CN"/>
              </w:rPr>
              <w:t>4</w:t>
            </w:r>
          </w:p>
        </w:tc>
        <w:tc>
          <w:tcPr>
            <w:tcW w:w="658" w:type="pct"/>
            <w:tcBorders>
              <w:top w:val="single" w:color="auto" w:sz="4" w:space="0"/>
              <w:right w:val="single" w:color="auto" w:sz="4" w:space="0"/>
            </w:tcBorders>
            <w:noWrap w:val="0"/>
            <w:vAlign w:val="center"/>
          </w:tcPr>
          <w:p w14:paraId="0B41F5F0">
            <w:pPr>
              <w:widowControl/>
              <w:jc w:val="center"/>
              <w:rPr>
                <w:rFonts w:hint="eastAsia" w:ascii="宋体" w:hAnsi="宋体"/>
                <w:bCs/>
                <w:sz w:val="21"/>
                <w:szCs w:val="21"/>
                <w:highlight w:val="none"/>
              </w:rPr>
            </w:pPr>
            <w:r>
              <w:rPr>
                <w:rFonts w:hint="eastAsia" w:ascii="宋体" w:hAnsi="宋体"/>
                <w:bCs/>
                <w:sz w:val="21"/>
                <w:szCs w:val="21"/>
                <w:highlight w:val="none"/>
              </w:rPr>
              <w:t>质量保证措施</w:t>
            </w:r>
          </w:p>
        </w:tc>
        <w:tc>
          <w:tcPr>
            <w:tcW w:w="3663" w:type="pct"/>
            <w:tcBorders>
              <w:top w:val="single" w:color="auto" w:sz="4" w:space="0"/>
              <w:left w:val="single" w:color="auto" w:sz="4" w:space="0"/>
              <w:bottom w:val="single" w:color="auto" w:sz="4" w:space="0"/>
              <w:right w:val="single" w:color="auto" w:sz="4" w:space="0"/>
            </w:tcBorders>
            <w:noWrap w:val="0"/>
            <w:vAlign w:val="center"/>
          </w:tcPr>
          <w:p w14:paraId="7FBB54CC">
            <w:pPr>
              <w:widowControl/>
              <w:rPr>
                <w:rFonts w:ascii="宋体" w:hAnsi="宋体"/>
                <w:b w:val="0"/>
                <w:bCs/>
                <w:sz w:val="21"/>
                <w:szCs w:val="21"/>
                <w:highlight w:val="none"/>
              </w:rPr>
            </w:pPr>
            <w:r>
              <w:rPr>
                <w:rFonts w:hint="eastAsia" w:ascii="宋体" w:hAnsi="宋体"/>
                <w:b w:val="0"/>
                <w:bCs/>
                <w:sz w:val="21"/>
                <w:szCs w:val="21"/>
                <w:highlight w:val="none"/>
              </w:rPr>
              <w:t>根据投标人针对本项目提出的质量保证措施等进行评分，</w:t>
            </w:r>
            <w:r>
              <w:rPr>
                <w:rFonts w:hint="eastAsia" w:ascii="宋体" w:hAnsi="宋体"/>
                <w:bCs/>
                <w:szCs w:val="21"/>
                <w:highlight w:val="none"/>
              </w:rPr>
              <w:t>质量、进度保证措施（质量承诺、进度保证措施、保证</w:t>
            </w:r>
            <w:r>
              <w:rPr>
                <w:rFonts w:hint="eastAsia" w:ascii="宋体" w:hAnsi="宋体"/>
                <w:bCs/>
                <w:szCs w:val="21"/>
                <w:highlight w:val="none"/>
                <w:lang w:eastAsia="zh-CN"/>
              </w:rPr>
              <w:t>精探</w:t>
            </w:r>
            <w:r>
              <w:rPr>
                <w:rFonts w:hint="eastAsia" w:ascii="宋体" w:hAnsi="宋体"/>
                <w:bCs/>
                <w:szCs w:val="21"/>
                <w:highlight w:val="none"/>
              </w:rPr>
              <w:t>的工作质量措施等）是否全面，且满足本项目的实际需求进行评分。措施全面有针对性的，得3.6—4分；措施较为合理的，得2.4—3.5分；措施</w:t>
            </w:r>
            <w:r>
              <w:rPr>
                <w:rFonts w:hint="eastAsia" w:ascii="宋体" w:hAnsi="宋体"/>
                <w:bCs/>
                <w:szCs w:val="21"/>
                <w:highlight w:val="none"/>
                <w:lang w:eastAsia="zh-CN"/>
              </w:rPr>
              <w:t>一般的</w:t>
            </w:r>
            <w:r>
              <w:rPr>
                <w:rFonts w:hint="eastAsia" w:ascii="宋体" w:hAnsi="宋体"/>
                <w:bCs/>
                <w:szCs w:val="21"/>
                <w:highlight w:val="none"/>
              </w:rPr>
              <w:t>，得0—2.3分。不提供不得分。</w:t>
            </w:r>
          </w:p>
        </w:tc>
        <w:tc>
          <w:tcPr>
            <w:tcW w:w="299" w:type="pct"/>
            <w:tcBorders>
              <w:top w:val="single" w:color="auto" w:sz="4" w:space="0"/>
              <w:left w:val="single" w:color="auto" w:sz="4" w:space="0"/>
              <w:bottom w:val="single" w:color="auto" w:sz="4" w:space="0"/>
            </w:tcBorders>
            <w:noWrap w:val="0"/>
            <w:vAlign w:val="center"/>
          </w:tcPr>
          <w:p w14:paraId="22353DDD">
            <w:pPr>
              <w:jc w:val="center"/>
              <w:rPr>
                <w:rFonts w:hint="eastAsia" w:ascii="宋体" w:hAnsi="宋体" w:eastAsia="宋体"/>
                <w:bCs/>
                <w:sz w:val="24"/>
                <w:highlight w:val="none"/>
                <w:lang w:eastAsia="zh-CN"/>
              </w:rPr>
            </w:pPr>
            <w:r>
              <w:rPr>
                <w:rFonts w:hint="eastAsia" w:ascii="宋体" w:hAnsi="宋体"/>
                <w:bCs/>
                <w:sz w:val="24"/>
                <w:highlight w:val="none"/>
                <w:lang w:val="en-US" w:eastAsia="zh-CN"/>
              </w:rPr>
              <w:t>4</w:t>
            </w:r>
          </w:p>
        </w:tc>
      </w:tr>
      <w:tr w14:paraId="74BB76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378" w:type="pct"/>
            <w:tcBorders>
              <w:top w:val="single" w:color="auto" w:sz="4" w:space="0"/>
              <w:bottom w:val="single" w:color="auto" w:sz="4" w:space="0"/>
              <w:right w:val="single" w:color="auto" w:sz="4" w:space="0"/>
            </w:tcBorders>
            <w:noWrap w:val="0"/>
            <w:vAlign w:val="center"/>
          </w:tcPr>
          <w:p w14:paraId="71BF5A26">
            <w:pPr>
              <w:jc w:val="center"/>
              <w:rPr>
                <w:rFonts w:hint="default" w:ascii="宋体" w:hAnsi="宋体"/>
                <w:bCs/>
                <w:sz w:val="24"/>
                <w:highlight w:val="none"/>
                <w:lang w:val="en-US" w:eastAsia="zh-CN"/>
              </w:rPr>
            </w:pPr>
            <w:r>
              <w:rPr>
                <w:rFonts w:hint="eastAsia" w:ascii="宋体" w:hAnsi="宋体"/>
                <w:bCs/>
                <w:sz w:val="24"/>
                <w:highlight w:val="none"/>
                <w:lang w:val="en-US" w:eastAsia="zh-CN"/>
              </w:rPr>
              <w:t>5</w:t>
            </w:r>
          </w:p>
        </w:tc>
        <w:tc>
          <w:tcPr>
            <w:tcW w:w="658" w:type="pct"/>
            <w:tcBorders>
              <w:top w:val="single" w:color="auto" w:sz="4" w:space="0"/>
              <w:right w:val="single" w:color="auto" w:sz="4" w:space="0"/>
            </w:tcBorders>
            <w:noWrap w:val="0"/>
            <w:vAlign w:val="center"/>
          </w:tcPr>
          <w:p w14:paraId="0D9CBE1E">
            <w:pPr>
              <w:widowControl/>
              <w:jc w:val="center"/>
              <w:rPr>
                <w:rFonts w:hint="eastAsia" w:ascii="宋体" w:hAnsi="宋体"/>
                <w:bCs/>
                <w:sz w:val="21"/>
                <w:szCs w:val="21"/>
                <w:highlight w:val="none"/>
              </w:rPr>
            </w:pPr>
            <w:r>
              <w:rPr>
                <w:rFonts w:hint="eastAsia" w:ascii="宋体" w:hAnsi="宋体"/>
                <w:bCs/>
                <w:szCs w:val="21"/>
                <w:highlight w:val="none"/>
              </w:rPr>
              <w:t>合理化建议</w:t>
            </w:r>
          </w:p>
        </w:tc>
        <w:tc>
          <w:tcPr>
            <w:tcW w:w="3663" w:type="pct"/>
            <w:tcBorders>
              <w:top w:val="single" w:color="auto" w:sz="4" w:space="0"/>
              <w:left w:val="single" w:color="auto" w:sz="4" w:space="0"/>
              <w:bottom w:val="single" w:color="auto" w:sz="4" w:space="0"/>
              <w:right w:val="single" w:color="auto" w:sz="4" w:space="0"/>
            </w:tcBorders>
            <w:noWrap w:val="0"/>
            <w:vAlign w:val="center"/>
          </w:tcPr>
          <w:p w14:paraId="54A9A13C">
            <w:pPr>
              <w:widowControl/>
              <w:rPr>
                <w:rFonts w:hint="eastAsia" w:ascii="宋体" w:hAnsi="宋体"/>
                <w:b w:val="0"/>
                <w:bCs/>
                <w:sz w:val="21"/>
                <w:szCs w:val="21"/>
                <w:highlight w:val="none"/>
              </w:rPr>
            </w:pPr>
            <w:r>
              <w:rPr>
                <w:rFonts w:hint="eastAsia" w:ascii="宋体" w:hAnsi="宋体"/>
                <w:bCs/>
                <w:szCs w:val="21"/>
                <w:highlight w:val="none"/>
              </w:rPr>
              <w:t>针对本公司项目情况，提出项目重点、难点，提出建议切实、合理，横向对比综合评分。建议合理、有针对性的得3.6-4.0分，较为合理的得2.4-3.5分，一般的得0-2.3分</w:t>
            </w:r>
            <w:r>
              <w:rPr>
                <w:rFonts w:hint="eastAsia" w:ascii="宋体" w:hAnsi="宋体"/>
                <w:bCs/>
                <w:szCs w:val="21"/>
                <w:highlight w:val="none"/>
                <w:lang w:eastAsia="zh-CN"/>
              </w:rPr>
              <w:t>。</w:t>
            </w:r>
            <w:r>
              <w:rPr>
                <w:rFonts w:hint="eastAsia" w:ascii="宋体" w:hAnsi="宋体"/>
                <w:bCs/>
                <w:szCs w:val="21"/>
                <w:highlight w:val="none"/>
              </w:rPr>
              <w:t>不提供的不得分。</w:t>
            </w:r>
          </w:p>
        </w:tc>
        <w:tc>
          <w:tcPr>
            <w:tcW w:w="299" w:type="pct"/>
            <w:tcBorders>
              <w:top w:val="single" w:color="auto" w:sz="4" w:space="0"/>
              <w:left w:val="single" w:color="auto" w:sz="4" w:space="0"/>
              <w:bottom w:val="single" w:color="auto" w:sz="4" w:space="0"/>
            </w:tcBorders>
            <w:noWrap w:val="0"/>
            <w:vAlign w:val="center"/>
          </w:tcPr>
          <w:p w14:paraId="2E62E9B9">
            <w:pPr>
              <w:jc w:val="center"/>
              <w:rPr>
                <w:rFonts w:hint="default" w:ascii="宋体" w:hAnsi="宋体"/>
                <w:bCs/>
                <w:sz w:val="24"/>
                <w:highlight w:val="none"/>
                <w:lang w:val="en-US" w:eastAsia="zh-CN"/>
              </w:rPr>
            </w:pPr>
            <w:r>
              <w:rPr>
                <w:rFonts w:hint="eastAsia" w:ascii="宋体" w:hAnsi="宋体"/>
                <w:bCs/>
                <w:sz w:val="24"/>
                <w:highlight w:val="none"/>
                <w:lang w:val="en-US" w:eastAsia="zh-CN"/>
              </w:rPr>
              <w:t>4</w:t>
            </w:r>
          </w:p>
        </w:tc>
      </w:tr>
      <w:tr w14:paraId="4BD8A0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2" w:hRule="atLeast"/>
        </w:trPr>
        <w:tc>
          <w:tcPr>
            <w:tcW w:w="378" w:type="pct"/>
            <w:tcBorders>
              <w:top w:val="single" w:color="auto" w:sz="4" w:space="0"/>
              <w:bottom w:val="single" w:color="auto" w:sz="4" w:space="0"/>
              <w:right w:val="single" w:color="auto" w:sz="4" w:space="0"/>
            </w:tcBorders>
            <w:noWrap w:val="0"/>
            <w:vAlign w:val="center"/>
          </w:tcPr>
          <w:p w14:paraId="172001F3">
            <w:pPr>
              <w:jc w:val="center"/>
              <w:rPr>
                <w:rFonts w:hint="eastAsia" w:ascii="宋体" w:hAnsi="宋体" w:eastAsia="宋体"/>
                <w:bCs/>
                <w:sz w:val="24"/>
                <w:highlight w:val="none"/>
                <w:lang w:val="en-US" w:eastAsia="zh-CN"/>
              </w:rPr>
            </w:pPr>
            <w:r>
              <w:rPr>
                <w:rFonts w:hint="eastAsia" w:ascii="宋体" w:hAnsi="宋体"/>
                <w:bCs/>
                <w:sz w:val="24"/>
                <w:highlight w:val="none"/>
                <w:lang w:val="en-US" w:eastAsia="zh-CN"/>
              </w:rPr>
              <w:t>6</w:t>
            </w:r>
          </w:p>
        </w:tc>
        <w:tc>
          <w:tcPr>
            <w:tcW w:w="658" w:type="pct"/>
            <w:tcBorders>
              <w:top w:val="single" w:color="auto" w:sz="4" w:space="0"/>
              <w:bottom w:val="single" w:color="auto" w:sz="4" w:space="0"/>
              <w:right w:val="single" w:color="auto" w:sz="4" w:space="0"/>
            </w:tcBorders>
            <w:noWrap w:val="0"/>
            <w:vAlign w:val="center"/>
          </w:tcPr>
          <w:p w14:paraId="3BCC1C29">
            <w:pPr>
              <w:widowControl/>
              <w:jc w:val="center"/>
              <w:rPr>
                <w:rFonts w:ascii="宋体" w:hAnsi="宋体"/>
                <w:bCs/>
                <w:sz w:val="21"/>
                <w:szCs w:val="21"/>
                <w:highlight w:val="none"/>
              </w:rPr>
            </w:pPr>
            <w:r>
              <w:rPr>
                <w:rFonts w:hint="eastAsia" w:ascii="宋体" w:hAnsi="宋体"/>
                <w:bCs/>
                <w:sz w:val="21"/>
                <w:szCs w:val="21"/>
                <w:highlight w:val="none"/>
              </w:rPr>
              <w:t>服务响应及承诺</w:t>
            </w:r>
          </w:p>
        </w:tc>
        <w:tc>
          <w:tcPr>
            <w:tcW w:w="3663" w:type="pct"/>
            <w:tcBorders>
              <w:top w:val="single" w:color="auto" w:sz="4" w:space="0"/>
              <w:left w:val="single" w:color="auto" w:sz="4" w:space="0"/>
              <w:bottom w:val="single" w:color="auto" w:sz="4" w:space="0"/>
              <w:right w:val="single" w:color="auto" w:sz="4" w:space="0"/>
            </w:tcBorders>
            <w:noWrap w:val="0"/>
            <w:vAlign w:val="center"/>
          </w:tcPr>
          <w:p w14:paraId="39B22575">
            <w:pPr>
              <w:widowControl/>
              <w:rPr>
                <w:rFonts w:hint="eastAsia" w:ascii="宋体" w:hAnsi="宋体"/>
                <w:b w:val="0"/>
                <w:bCs/>
                <w:sz w:val="21"/>
                <w:szCs w:val="21"/>
                <w:highlight w:val="none"/>
              </w:rPr>
            </w:pPr>
            <w:r>
              <w:rPr>
                <w:rFonts w:hint="eastAsia" w:ascii="宋体" w:hAnsi="宋体"/>
                <w:bCs/>
                <w:szCs w:val="21"/>
                <w:highlight w:val="none"/>
              </w:rPr>
              <w:t>投标人对后续服务的承诺（主要包含响应时间、服务能力、完成时间等）进行打分</w:t>
            </w:r>
            <w:r>
              <w:rPr>
                <w:rFonts w:hint="eastAsia" w:ascii="宋体" w:hAnsi="宋体"/>
                <w:bCs/>
                <w:szCs w:val="21"/>
                <w:highlight w:val="none"/>
                <w:lang w:eastAsia="zh-CN"/>
              </w:rPr>
              <w:t>。</w:t>
            </w:r>
            <w:r>
              <w:rPr>
                <w:rFonts w:hint="eastAsia" w:ascii="宋体" w:hAnsi="宋体"/>
                <w:bCs/>
                <w:szCs w:val="21"/>
                <w:highlight w:val="none"/>
              </w:rPr>
              <w:t>响应及时、承诺按时完成的得3.6-4.0分，</w:t>
            </w:r>
            <w:r>
              <w:rPr>
                <w:rFonts w:hint="eastAsia" w:ascii="宋体" w:hAnsi="宋体"/>
                <w:bCs/>
                <w:szCs w:val="21"/>
                <w:highlight w:val="none"/>
                <w:lang w:eastAsia="zh-CN"/>
              </w:rPr>
              <w:t>响应</w:t>
            </w:r>
            <w:r>
              <w:rPr>
                <w:rFonts w:hint="eastAsia" w:ascii="宋体" w:hAnsi="宋体"/>
                <w:bCs/>
                <w:szCs w:val="21"/>
                <w:highlight w:val="none"/>
              </w:rPr>
              <w:t>及服务能力较好的得2.4-3.5分，一般的得0-2.3分</w:t>
            </w:r>
            <w:r>
              <w:rPr>
                <w:rFonts w:hint="eastAsia" w:ascii="宋体" w:hAnsi="宋体"/>
                <w:bCs/>
                <w:szCs w:val="21"/>
                <w:highlight w:val="none"/>
                <w:lang w:eastAsia="zh-CN"/>
              </w:rPr>
              <w:t>。</w:t>
            </w:r>
            <w:r>
              <w:rPr>
                <w:rFonts w:hint="eastAsia" w:ascii="宋体" w:hAnsi="宋体"/>
                <w:bCs/>
                <w:szCs w:val="21"/>
                <w:highlight w:val="none"/>
              </w:rPr>
              <w:t>不提供的不得分。</w:t>
            </w:r>
          </w:p>
        </w:tc>
        <w:tc>
          <w:tcPr>
            <w:tcW w:w="299" w:type="pct"/>
            <w:tcBorders>
              <w:top w:val="single" w:color="auto" w:sz="4" w:space="0"/>
              <w:left w:val="single" w:color="auto" w:sz="4" w:space="0"/>
              <w:bottom w:val="single" w:color="auto" w:sz="4" w:space="0"/>
            </w:tcBorders>
            <w:noWrap w:val="0"/>
            <w:vAlign w:val="center"/>
          </w:tcPr>
          <w:p w14:paraId="533669B7">
            <w:pPr>
              <w:jc w:val="center"/>
              <w:rPr>
                <w:rFonts w:hint="eastAsia" w:ascii="宋体" w:hAnsi="宋体" w:eastAsia="宋体"/>
                <w:bCs/>
                <w:sz w:val="24"/>
                <w:highlight w:val="none"/>
                <w:lang w:eastAsia="zh-CN"/>
              </w:rPr>
            </w:pPr>
            <w:r>
              <w:rPr>
                <w:rFonts w:hint="eastAsia" w:ascii="宋体" w:hAnsi="宋体"/>
                <w:bCs/>
                <w:sz w:val="24"/>
                <w:highlight w:val="none"/>
                <w:lang w:val="en-US" w:eastAsia="zh-CN"/>
              </w:rPr>
              <w:t>4</w:t>
            </w:r>
          </w:p>
        </w:tc>
      </w:tr>
    </w:tbl>
    <w:p w14:paraId="0ECFAA36">
      <w:pPr>
        <w:bidi w:val="0"/>
        <w:spacing w:line="440" w:lineRule="exact"/>
        <w:ind w:firstLine="476" w:firstLineChars="200"/>
        <w:rPr>
          <w:rFonts w:hint="eastAsia" w:ascii="宋体" w:hAnsi="宋体" w:cs="宋体"/>
          <w:spacing w:val="-1"/>
          <w:sz w:val="24"/>
          <w:highlight w:val="none"/>
          <w:lang w:val="zh-CN"/>
        </w:rPr>
      </w:pPr>
      <w:r>
        <w:rPr>
          <w:rFonts w:hint="eastAsia" w:ascii="宋体" w:hAnsi="宋体" w:cs="宋体"/>
          <w:spacing w:val="-1"/>
          <w:sz w:val="24"/>
          <w:highlight w:val="none"/>
          <w:lang w:val="zh-CN"/>
        </w:rPr>
        <w:t>备注：</w:t>
      </w:r>
      <w:r>
        <w:rPr>
          <w:rFonts w:hint="eastAsia" w:ascii="宋体" w:hAnsi="宋体" w:eastAsia="宋体" w:cs="宋体"/>
          <w:spacing w:val="-1"/>
          <w:sz w:val="24"/>
          <w:highlight w:val="none"/>
          <w:lang w:val="zh-CN"/>
        </w:rPr>
        <w:t>项目实施方案、</w:t>
      </w:r>
      <w:r>
        <w:rPr>
          <w:rFonts w:hint="eastAsia" w:ascii="宋体" w:hAnsi="宋体" w:cs="宋体"/>
          <w:spacing w:val="-1"/>
          <w:sz w:val="24"/>
          <w:highlight w:val="none"/>
          <w:lang w:val="zh-CN"/>
        </w:rPr>
        <w:t>质量保证措施</w:t>
      </w:r>
      <w:r>
        <w:rPr>
          <w:rFonts w:hint="eastAsia" w:ascii="宋体" w:hAnsi="宋体" w:eastAsia="宋体" w:cs="宋体"/>
          <w:spacing w:val="-1"/>
          <w:sz w:val="24"/>
          <w:highlight w:val="none"/>
          <w:lang w:val="zh-CN"/>
        </w:rPr>
        <w:t>、合理化建议、服务响应及承诺的评分</w:t>
      </w:r>
      <w:r>
        <w:rPr>
          <w:rFonts w:hint="eastAsia" w:ascii="宋体" w:hAnsi="宋体" w:cs="宋体"/>
          <w:spacing w:val="-1"/>
          <w:sz w:val="24"/>
          <w:highlight w:val="none"/>
          <w:lang w:val="zh-CN"/>
        </w:rPr>
        <w:t>计算由全体评标专家负责对</w:t>
      </w:r>
      <w:r>
        <w:rPr>
          <w:rFonts w:hint="eastAsia" w:ascii="宋体" w:hAnsi="宋体" w:eastAsia="宋体" w:cs="宋体"/>
          <w:spacing w:val="-1"/>
          <w:sz w:val="24"/>
          <w:highlight w:val="none"/>
          <w:lang w:val="zh-CN"/>
        </w:rPr>
        <w:t>该</w:t>
      </w:r>
      <w:r>
        <w:rPr>
          <w:rFonts w:hint="eastAsia" w:ascii="宋体" w:hAnsi="宋体" w:cs="宋体"/>
          <w:spacing w:val="-1"/>
          <w:sz w:val="24"/>
          <w:highlight w:val="none"/>
          <w:lang w:val="zh-CN"/>
        </w:rPr>
        <w:t>部分采用记名方式各自评分。如发现某个单项的评分超出了规定的分值范围的，则该张评分表无效。此项评分为：从评标专家的有效评分中扣除一个最高总分和一个最低总分后的算术平均值（保留小数2位）。</w:t>
      </w:r>
    </w:p>
    <w:p w14:paraId="626988B5">
      <w:pPr>
        <w:widowControl/>
        <w:spacing w:line="500" w:lineRule="exact"/>
        <w:ind w:firstLine="482" w:firstLineChars="200"/>
        <w:jc w:val="left"/>
        <w:rPr>
          <w:rFonts w:hint="eastAsia" w:ascii="宋体" w:hAnsi="宋体" w:eastAsia="宋体" w:cs="Times New Roman"/>
          <w:b/>
          <w:bCs/>
          <w:kern w:val="0"/>
          <w:sz w:val="24"/>
          <w:highlight w:val="none"/>
          <w:lang w:val="en-US"/>
        </w:rPr>
      </w:pPr>
      <w:r>
        <w:rPr>
          <w:rFonts w:hint="eastAsia" w:ascii="宋体" w:hAnsi="宋体" w:eastAsia="宋体" w:cs="Times New Roman"/>
          <w:b/>
          <w:bCs/>
          <w:kern w:val="0"/>
          <w:sz w:val="24"/>
          <w:highlight w:val="none"/>
          <w:lang w:val="en-US" w:eastAsia="zh-CN"/>
        </w:rPr>
        <w:t>4.</w:t>
      </w:r>
      <w:r>
        <w:rPr>
          <w:rFonts w:hint="eastAsia" w:ascii="宋体" w:hAnsi="宋体" w:eastAsia="宋体" w:cs="Times New Roman"/>
          <w:b/>
          <w:bCs/>
          <w:kern w:val="0"/>
          <w:sz w:val="24"/>
          <w:highlight w:val="none"/>
          <w:lang w:val="en-US"/>
        </w:rPr>
        <w:t>商务分（</w:t>
      </w:r>
      <w:r>
        <w:rPr>
          <w:rFonts w:hint="eastAsia" w:ascii="宋体" w:hAnsi="宋体" w:cs="Times New Roman"/>
          <w:b/>
          <w:bCs/>
          <w:kern w:val="0"/>
          <w:sz w:val="24"/>
          <w:highlight w:val="none"/>
          <w:lang w:val="en-US" w:eastAsia="zh-CN"/>
        </w:rPr>
        <w:t>70</w:t>
      </w:r>
      <w:r>
        <w:rPr>
          <w:rFonts w:hint="eastAsia" w:ascii="宋体" w:hAnsi="宋体" w:eastAsia="宋体" w:cs="Times New Roman"/>
          <w:b/>
          <w:bCs/>
          <w:kern w:val="0"/>
          <w:sz w:val="24"/>
          <w:highlight w:val="none"/>
          <w:lang w:val="en-US"/>
        </w:rPr>
        <w:t>分），按如下方法评估：</w:t>
      </w:r>
    </w:p>
    <w:p w14:paraId="081B4E8E">
      <w:pPr>
        <w:spacing w:line="500" w:lineRule="exact"/>
        <w:ind w:firstLine="480" w:firstLineChars="200"/>
        <w:rPr>
          <w:rFonts w:hint="eastAsia" w:ascii="宋体" w:hAnsi="宋体" w:eastAsia="宋体" w:cs="Times New Roman"/>
          <w:kern w:val="0"/>
          <w:sz w:val="24"/>
          <w:szCs w:val="24"/>
          <w:highlight w:val="none"/>
          <w:lang w:val="en-US"/>
        </w:rPr>
      </w:pPr>
      <w:r>
        <w:rPr>
          <w:rFonts w:hint="eastAsia" w:ascii="宋体" w:hAnsi="宋体" w:eastAsia="宋体" w:cs="Times New Roman"/>
          <w:b w:val="0"/>
          <w:bCs w:val="0"/>
          <w:kern w:val="0"/>
          <w:sz w:val="24"/>
          <w:szCs w:val="24"/>
          <w:highlight w:val="none"/>
          <w:lang w:val="en-US" w:eastAsia="zh-CN"/>
        </w:rPr>
        <w:t>4.1</w:t>
      </w:r>
      <w:r>
        <w:rPr>
          <w:rFonts w:hint="eastAsia" w:ascii="宋体" w:hAnsi="宋体" w:eastAsia="宋体" w:cs="Times New Roman"/>
          <w:b w:val="0"/>
          <w:bCs w:val="0"/>
          <w:iCs w:val="0"/>
          <w:kern w:val="0"/>
          <w:sz w:val="24"/>
          <w:szCs w:val="24"/>
          <w:highlight w:val="none"/>
        </w:rPr>
        <w:t>本</w:t>
      </w:r>
      <w:r>
        <w:rPr>
          <w:rFonts w:hint="eastAsia" w:ascii="宋体" w:hAnsi="宋体" w:eastAsia="宋体" w:cs="Times New Roman"/>
          <w:b w:val="0"/>
          <w:iCs w:val="0"/>
          <w:kern w:val="0"/>
          <w:sz w:val="24"/>
          <w:szCs w:val="24"/>
          <w:highlight w:val="none"/>
        </w:rPr>
        <w:t>项目采用固定单价，</w:t>
      </w:r>
      <w:r>
        <w:rPr>
          <w:rFonts w:hint="eastAsia"/>
          <w:lang w:eastAsia="zh-CN"/>
        </w:rPr>
        <w:t>工程量</w:t>
      </w:r>
      <w:r>
        <w:rPr>
          <w:rFonts w:hint="eastAsia" w:ascii="宋体" w:hAnsi="宋体" w:cs="Times New Roman"/>
          <w:b w:val="0"/>
          <w:iCs w:val="0"/>
          <w:kern w:val="0"/>
          <w:sz w:val="24"/>
          <w:szCs w:val="24"/>
          <w:highlight w:val="none"/>
          <w:lang w:eastAsia="zh-CN"/>
        </w:rPr>
        <w:t>按实结算</w:t>
      </w:r>
      <w:r>
        <w:rPr>
          <w:rFonts w:hint="eastAsia" w:ascii="宋体" w:hAnsi="宋体" w:eastAsia="宋体" w:cs="Times New Roman"/>
          <w:b w:val="0"/>
          <w:iCs w:val="0"/>
          <w:kern w:val="0"/>
          <w:sz w:val="24"/>
          <w:szCs w:val="24"/>
          <w:highlight w:val="none"/>
        </w:rPr>
        <w:t>。</w:t>
      </w:r>
    </w:p>
    <w:p w14:paraId="3498B463">
      <w:pPr>
        <w:spacing w:beforeLines="0" w:afterLines="0"/>
        <w:ind w:firstLine="480" w:firstLineChars="200"/>
        <w:rPr>
          <w:rFonts w:hint="default"/>
          <w:sz w:val="21"/>
          <w:szCs w:val="24"/>
        </w:rPr>
      </w:pPr>
      <w:r>
        <w:rPr>
          <w:rFonts w:hint="eastAsia" w:ascii="宋体" w:hAnsi="宋体" w:eastAsia="宋体" w:cs="Times New Roman"/>
          <w:b w:val="0"/>
          <w:bCs w:val="0"/>
          <w:kern w:val="0"/>
          <w:sz w:val="24"/>
          <w:szCs w:val="24"/>
          <w:highlight w:val="none"/>
          <w:lang w:val="en-US" w:eastAsia="zh-CN" w:bidi="ar-SA"/>
        </w:rPr>
        <w:t>4.</w:t>
      </w:r>
      <w:r>
        <w:rPr>
          <w:rFonts w:hint="eastAsia" w:ascii="宋体" w:hAnsi="宋体" w:cs="Times New Roman"/>
          <w:b w:val="0"/>
          <w:bCs w:val="0"/>
          <w:kern w:val="0"/>
          <w:sz w:val="24"/>
          <w:szCs w:val="24"/>
          <w:highlight w:val="none"/>
          <w:lang w:val="en-US" w:eastAsia="zh-CN" w:bidi="ar-SA"/>
        </w:rPr>
        <w:t>2</w:t>
      </w:r>
      <w:r>
        <w:rPr>
          <w:rFonts w:hint="eastAsia" w:ascii="宋体" w:hAnsi="宋体" w:eastAsia="宋体"/>
          <w:kern w:val="0"/>
          <w:sz w:val="24"/>
          <w:szCs w:val="24"/>
        </w:rPr>
        <w:t xml:space="preserve">招标基准价： </w:t>
      </w:r>
    </w:p>
    <w:tbl>
      <w:tblPr>
        <w:tblStyle w:val="49"/>
        <w:tblW w:w="814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283"/>
        <w:gridCol w:w="1500"/>
        <w:gridCol w:w="2507"/>
      </w:tblGrid>
      <w:tr w14:paraId="70A3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5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06A949">
            <w:pPr>
              <w:widowControl/>
              <w:spacing w:beforeLines="0" w:afterLines="0"/>
              <w:jc w:val="center"/>
              <w:rPr>
                <w:rFonts w:hint="default"/>
                <w:sz w:val="21"/>
                <w:szCs w:val="24"/>
              </w:rPr>
            </w:pPr>
            <w:r>
              <w:rPr>
                <w:rFonts w:hint="eastAsia" w:eastAsia="宋体"/>
                <w:sz w:val="21"/>
                <w:szCs w:val="24"/>
              </w:rPr>
              <w:t>序号</w:t>
            </w:r>
          </w:p>
        </w:tc>
        <w:tc>
          <w:tcPr>
            <w:tcW w:w="32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175588">
            <w:pPr>
              <w:widowControl/>
              <w:spacing w:beforeLines="0" w:afterLines="0"/>
              <w:jc w:val="center"/>
              <w:rPr>
                <w:rFonts w:hint="default"/>
                <w:sz w:val="21"/>
                <w:szCs w:val="24"/>
              </w:rPr>
            </w:pPr>
            <w:r>
              <w:rPr>
                <w:rFonts w:hint="eastAsia" w:eastAsia="宋体"/>
                <w:sz w:val="21"/>
                <w:szCs w:val="24"/>
              </w:rPr>
              <w:t>工作类型</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6CE8A9">
            <w:pPr>
              <w:widowControl/>
              <w:spacing w:beforeLines="0" w:afterLines="0"/>
              <w:jc w:val="center"/>
              <w:rPr>
                <w:rFonts w:hint="default"/>
                <w:sz w:val="21"/>
                <w:szCs w:val="24"/>
              </w:rPr>
            </w:pPr>
            <w:r>
              <w:rPr>
                <w:rFonts w:hint="eastAsia" w:eastAsia="宋体"/>
                <w:sz w:val="21"/>
                <w:szCs w:val="24"/>
              </w:rPr>
              <w:t>单位</w:t>
            </w:r>
          </w:p>
        </w:tc>
        <w:tc>
          <w:tcPr>
            <w:tcW w:w="250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D5F634">
            <w:pPr>
              <w:widowControl/>
              <w:spacing w:beforeLines="0" w:afterLines="0"/>
              <w:jc w:val="center"/>
              <w:rPr>
                <w:rFonts w:hint="default"/>
                <w:sz w:val="21"/>
                <w:szCs w:val="24"/>
              </w:rPr>
            </w:pPr>
            <w:r>
              <w:rPr>
                <w:rFonts w:hint="eastAsia" w:eastAsia="宋体"/>
                <w:sz w:val="21"/>
                <w:szCs w:val="24"/>
              </w:rPr>
              <w:t>招标基准价</w:t>
            </w:r>
          </w:p>
        </w:tc>
      </w:tr>
      <w:tr w14:paraId="16D51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85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1DB74C">
            <w:pPr>
              <w:widowControl/>
              <w:spacing w:beforeLines="0" w:afterLines="0"/>
              <w:jc w:val="center"/>
              <w:rPr>
                <w:rFonts w:hint="default"/>
                <w:sz w:val="21"/>
                <w:szCs w:val="24"/>
              </w:rPr>
            </w:pPr>
            <w:r>
              <w:rPr>
                <w:rFonts w:hint="default"/>
                <w:sz w:val="21"/>
                <w:szCs w:val="24"/>
              </w:rPr>
              <w:t>1</w:t>
            </w:r>
          </w:p>
        </w:tc>
        <w:tc>
          <w:tcPr>
            <w:tcW w:w="32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D1CF71">
            <w:pPr>
              <w:widowControl/>
              <w:spacing w:beforeLines="0" w:afterLines="0"/>
              <w:jc w:val="center"/>
              <w:rPr>
                <w:rFonts w:hint="default"/>
                <w:sz w:val="21"/>
                <w:szCs w:val="24"/>
              </w:rPr>
            </w:pPr>
            <w:r>
              <w:rPr>
                <w:rFonts w:hint="eastAsia" w:eastAsia="宋体"/>
                <w:sz w:val="21"/>
                <w:szCs w:val="24"/>
              </w:rPr>
              <w:t>地下管线精探</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2B0D91">
            <w:pPr>
              <w:widowControl/>
              <w:spacing w:beforeLines="0" w:afterLines="0"/>
              <w:jc w:val="center"/>
              <w:rPr>
                <w:rFonts w:hint="default"/>
                <w:sz w:val="21"/>
                <w:szCs w:val="24"/>
              </w:rPr>
            </w:pPr>
            <w:r>
              <w:rPr>
                <w:rFonts w:hint="eastAsia" w:eastAsia="宋体"/>
                <w:sz w:val="21"/>
                <w:szCs w:val="24"/>
              </w:rPr>
              <w:t>处</w:t>
            </w:r>
          </w:p>
        </w:tc>
        <w:tc>
          <w:tcPr>
            <w:tcW w:w="250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AAFE61">
            <w:pPr>
              <w:widowControl/>
              <w:spacing w:beforeLines="0" w:afterLines="0"/>
              <w:jc w:val="center"/>
              <w:rPr>
                <w:rFonts w:hint="default"/>
                <w:sz w:val="21"/>
                <w:szCs w:val="24"/>
              </w:rPr>
            </w:pPr>
            <w:r>
              <w:rPr>
                <w:rFonts w:hint="default"/>
                <w:sz w:val="21"/>
                <w:szCs w:val="24"/>
              </w:rPr>
              <w:t>38000</w:t>
            </w:r>
            <w:r>
              <w:rPr>
                <w:rFonts w:hint="eastAsia" w:eastAsia="宋体"/>
                <w:sz w:val="21"/>
                <w:szCs w:val="24"/>
              </w:rPr>
              <w:t>元/处</w:t>
            </w:r>
          </w:p>
        </w:tc>
      </w:tr>
      <w:tr w14:paraId="6A8B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85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240D81">
            <w:pPr>
              <w:widowControl/>
              <w:spacing w:beforeLines="0" w:afterLines="0"/>
              <w:jc w:val="center"/>
              <w:rPr>
                <w:rFonts w:hint="default"/>
                <w:sz w:val="21"/>
                <w:szCs w:val="24"/>
              </w:rPr>
            </w:pPr>
            <w:r>
              <w:rPr>
                <w:rFonts w:hint="default"/>
                <w:sz w:val="21"/>
                <w:szCs w:val="24"/>
              </w:rPr>
              <w:t>2</w:t>
            </w:r>
          </w:p>
        </w:tc>
        <w:tc>
          <w:tcPr>
            <w:tcW w:w="32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C69C2D">
            <w:pPr>
              <w:widowControl/>
              <w:spacing w:beforeLines="0" w:afterLines="0"/>
              <w:jc w:val="center"/>
              <w:rPr>
                <w:rFonts w:hint="default"/>
                <w:sz w:val="21"/>
                <w:szCs w:val="24"/>
              </w:rPr>
            </w:pPr>
            <w:r>
              <w:rPr>
                <w:rFonts w:hint="eastAsia" w:eastAsia="宋体"/>
                <w:sz w:val="21"/>
                <w:szCs w:val="24"/>
              </w:rPr>
              <w:t>电磁法探测、惯性陀螺仪测量</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BA9129">
            <w:pPr>
              <w:widowControl/>
              <w:spacing w:beforeLines="0" w:afterLines="0"/>
              <w:jc w:val="center"/>
              <w:rPr>
                <w:rFonts w:hint="default"/>
                <w:sz w:val="21"/>
                <w:szCs w:val="24"/>
              </w:rPr>
            </w:pPr>
            <w:r>
              <w:rPr>
                <w:rFonts w:hint="eastAsia" w:eastAsia="宋体"/>
                <w:sz w:val="21"/>
                <w:szCs w:val="24"/>
              </w:rPr>
              <w:t>米</w:t>
            </w:r>
          </w:p>
        </w:tc>
        <w:tc>
          <w:tcPr>
            <w:tcW w:w="250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32CFCE">
            <w:pPr>
              <w:widowControl/>
              <w:spacing w:beforeLines="0" w:afterLines="0"/>
              <w:jc w:val="center"/>
              <w:rPr>
                <w:rFonts w:hint="default"/>
                <w:sz w:val="21"/>
                <w:szCs w:val="24"/>
              </w:rPr>
            </w:pPr>
            <w:r>
              <w:rPr>
                <w:rFonts w:hint="default"/>
                <w:sz w:val="21"/>
                <w:szCs w:val="24"/>
              </w:rPr>
              <w:t>58</w:t>
            </w:r>
            <w:r>
              <w:rPr>
                <w:rFonts w:hint="eastAsia" w:eastAsia="宋体"/>
                <w:sz w:val="21"/>
                <w:szCs w:val="24"/>
              </w:rPr>
              <w:t>元/米</w:t>
            </w:r>
          </w:p>
        </w:tc>
      </w:tr>
      <w:tr w14:paraId="5A69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85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B4B932">
            <w:pPr>
              <w:widowControl/>
              <w:spacing w:beforeLines="0" w:afterLines="0"/>
              <w:jc w:val="center"/>
              <w:rPr>
                <w:rFonts w:hint="default"/>
                <w:sz w:val="21"/>
                <w:szCs w:val="24"/>
              </w:rPr>
            </w:pPr>
            <w:r>
              <w:rPr>
                <w:rFonts w:hint="default"/>
                <w:sz w:val="21"/>
                <w:szCs w:val="24"/>
              </w:rPr>
              <w:t>3</w:t>
            </w:r>
          </w:p>
        </w:tc>
        <w:tc>
          <w:tcPr>
            <w:tcW w:w="32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D626BF">
            <w:pPr>
              <w:widowControl/>
              <w:spacing w:beforeLines="0" w:afterLines="0"/>
              <w:jc w:val="center"/>
              <w:rPr>
                <w:rFonts w:hint="default"/>
                <w:sz w:val="21"/>
                <w:szCs w:val="24"/>
              </w:rPr>
            </w:pPr>
            <w:r>
              <w:rPr>
                <w:rFonts w:hint="eastAsia" w:eastAsia="宋体"/>
                <w:sz w:val="21"/>
                <w:szCs w:val="24"/>
              </w:rPr>
              <w:t>综合地下管线普查物探</w:t>
            </w:r>
          </w:p>
        </w:tc>
        <w:tc>
          <w:tcPr>
            <w:tcW w:w="15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0BF082">
            <w:pPr>
              <w:widowControl/>
              <w:spacing w:beforeLines="0" w:afterLines="0"/>
              <w:jc w:val="center"/>
              <w:rPr>
                <w:rFonts w:hint="default"/>
                <w:sz w:val="21"/>
                <w:szCs w:val="24"/>
              </w:rPr>
            </w:pPr>
            <w:r>
              <w:rPr>
                <w:rFonts w:hint="eastAsia" w:eastAsia="宋体"/>
                <w:sz w:val="21"/>
                <w:szCs w:val="24"/>
              </w:rPr>
              <w:t>公里</w:t>
            </w:r>
          </w:p>
        </w:tc>
        <w:tc>
          <w:tcPr>
            <w:tcW w:w="250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4D2653">
            <w:pPr>
              <w:widowControl/>
              <w:spacing w:beforeLines="0" w:afterLines="0"/>
              <w:jc w:val="center"/>
              <w:rPr>
                <w:rFonts w:hint="default"/>
                <w:sz w:val="21"/>
                <w:szCs w:val="24"/>
              </w:rPr>
            </w:pPr>
            <w:r>
              <w:rPr>
                <w:rFonts w:hint="default"/>
                <w:sz w:val="21"/>
                <w:szCs w:val="24"/>
              </w:rPr>
              <w:t>4300</w:t>
            </w:r>
            <w:r>
              <w:rPr>
                <w:rFonts w:hint="eastAsia" w:eastAsia="宋体"/>
                <w:sz w:val="21"/>
                <w:szCs w:val="24"/>
              </w:rPr>
              <w:t>元/公里</w:t>
            </w:r>
          </w:p>
        </w:tc>
      </w:tr>
    </w:tbl>
    <w:p w14:paraId="6B943AE3">
      <w:pPr>
        <w:spacing w:beforeLines="0" w:afterLines="0"/>
        <w:rPr>
          <w:rFonts w:hint="eastAsia" w:ascii="宋体" w:hAnsi="宋体" w:eastAsia="宋体"/>
          <w:kern w:val="0"/>
          <w:sz w:val="24"/>
          <w:szCs w:val="24"/>
        </w:rPr>
      </w:pPr>
    </w:p>
    <w:p w14:paraId="07D5143C">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4.3评标基准价的计算方法：</w:t>
      </w:r>
    </w:p>
    <w:p w14:paraId="51935D18">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1.由评标委员会全体成员对投标文件的报价进行评审。评标专家应对报价的范围、数量、单价、费用组成和总价等进行全面审阅和对比分析，找出报价差异的原因及存在的问题。</w:t>
      </w:r>
    </w:p>
    <w:p w14:paraId="2D6512E0">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2.报价评审应以报价口径范围一致的投标评标价为依据。投标评标价应在最终报价的基础上，按照招标文件约定的因素和方法进行计算。</w:t>
      </w:r>
    </w:p>
    <w:p w14:paraId="04D24B50">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3.评标基准价由评标委员会依据下述方法计算，除计算差错外，确认后的评标基准价在本次招标期间保持不变。</w:t>
      </w:r>
    </w:p>
    <w:p w14:paraId="10B5E32F">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（1）评标基准价的计算方法：</w:t>
      </w:r>
    </w:p>
    <w:p w14:paraId="70E5F88F">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评标基准价计算范围为通过符合性审查的投标人投标报价，最高投标限价为95%的折扣率，高于95%的报价为无效标。</w:t>
      </w:r>
    </w:p>
    <w:p w14:paraId="4D895E01">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 xml:space="preserve">评标基准价=A×最高投标限价×（100-i）/100+算术平均值B×（1-A） </w:t>
      </w:r>
    </w:p>
    <w:p w14:paraId="7336DD1F">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 xml:space="preserve">A为权重系数（开标时从0.40、0.42、0.44、0.46、0.48、0.50中随机抽取一个值）；i为下浮系数（开标时从2、3、4、5、6、7中随机抽取一个值。 </w:t>
      </w:r>
    </w:p>
    <w:p w14:paraId="09F12B9E">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算术平均值B：投标评标价m≤5个时，全部投标评标价（即投标折扣率）进行算数平均；投标评标价m≥6个时，去除n家高值和n家低值后进行算术平均，n值为m×20%的四舍五入取整值。</w:t>
      </w:r>
    </w:p>
    <w:p w14:paraId="68405D32">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（2）计算差错，仅限于以下两种情况：①纯算术性四则运算差错；②未按约定的计算方法，多计或者少计投标人报价的。由于评标差错，导致否决投标错误，重新评标纠正等其他情况，不属于计算差错。</w:t>
      </w:r>
    </w:p>
    <w:p w14:paraId="2E84A4E9">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4.报价评分（70 分）</w:t>
      </w:r>
    </w:p>
    <w:p w14:paraId="01700068">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（1）评分范围：通过符合性审查的所有投标文件进入评分范围。</w:t>
      </w:r>
    </w:p>
    <w:p w14:paraId="31415779">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（2）根据投标文件的投标评标价与评标基准价对比，计算投标人的商务报价的得分值。即：</w:t>
      </w:r>
    </w:p>
    <w:p w14:paraId="14475E8A">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a.投标评标价等于评标基准价时，得</w:t>
      </w:r>
      <w:r>
        <w:rPr>
          <w:rFonts w:hint="eastAsia" w:ascii="宋体" w:hAnsi="宋体"/>
          <w:sz w:val="24"/>
          <w:lang w:val="en-US" w:eastAsia="zh-CN"/>
        </w:rPr>
        <w:t>7</w:t>
      </w:r>
      <w:r>
        <w:rPr>
          <w:rFonts w:hint="eastAsia" w:ascii="宋体" w:hAnsi="宋体"/>
          <w:sz w:val="24"/>
        </w:rPr>
        <w:t>0分；</w:t>
      </w:r>
    </w:p>
    <w:p w14:paraId="41EFE159">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b.投标评标价每低于评标基准价一个百分点，扣</w:t>
      </w:r>
      <w:r>
        <w:rPr>
          <w:rFonts w:hint="default" w:ascii="宋体" w:hAnsi="宋体"/>
          <w:sz w:val="24"/>
          <w:lang w:val="en-US"/>
        </w:rPr>
        <w:t>1</w:t>
      </w:r>
      <w:r>
        <w:rPr>
          <w:rFonts w:hint="eastAsia" w:ascii="宋体" w:hAnsi="宋体"/>
          <w:sz w:val="24"/>
        </w:rPr>
        <w:t>分；</w:t>
      </w:r>
    </w:p>
    <w:p w14:paraId="52B86150">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c.投标评标价每高于评标基准价一个百分点，扣</w:t>
      </w:r>
      <w:r>
        <w:rPr>
          <w:rFonts w:hint="default" w:ascii="宋体" w:hAnsi="宋体"/>
          <w:sz w:val="24"/>
          <w:lang w:val="en-US"/>
        </w:rPr>
        <w:t>2</w:t>
      </w:r>
      <w:r>
        <w:rPr>
          <w:rFonts w:hint="eastAsia" w:ascii="宋体" w:hAnsi="宋体"/>
          <w:sz w:val="24"/>
        </w:rPr>
        <w:t>分。</w:t>
      </w:r>
    </w:p>
    <w:p w14:paraId="61183D22">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以上报价得分不足一个百分点时，使用直线插入法计算，保留2位小数，第3位四舍五入。</w:t>
      </w:r>
    </w:p>
    <w:p w14:paraId="4F083037">
      <w:pPr>
        <w:keepNext w:val="0"/>
        <w:keepLines w:val="0"/>
        <w:widowControl/>
        <w:spacing w:line="500" w:lineRule="exact"/>
        <w:ind w:firstLine="482" w:firstLineChars="200"/>
        <w:jc w:val="left"/>
        <w:textAlignment w:val="auto"/>
        <w:rPr>
          <w:rFonts w:hint="eastAsia" w:ascii="宋体" w:hAnsi="宋体"/>
          <w:b/>
          <w:bCs/>
          <w:sz w:val="24"/>
        </w:rPr>
      </w:pPr>
      <w:r>
        <w:rPr>
          <w:rFonts w:hint="eastAsia" w:ascii="宋体" w:hAnsi="宋体"/>
          <w:b/>
          <w:bCs/>
          <w:sz w:val="24"/>
        </w:rPr>
        <w:t>投标文件的商务标评分不足10分的，计为10分</w:t>
      </w:r>
    </w:p>
    <w:p w14:paraId="39537E2D">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技术标和商务标评估后的分数相加计算出每一投标人的总得分。所有计算分均精确到小数点后两位。</w:t>
      </w:r>
    </w:p>
    <w:p w14:paraId="6A8D156E">
      <w:pPr>
        <w:keepNext w:val="0"/>
        <w:keepLines w:val="0"/>
        <w:widowControl/>
        <w:spacing w:line="500" w:lineRule="exact"/>
        <w:ind w:firstLine="480" w:firstLineChars="200"/>
        <w:jc w:val="left"/>
        <w:textAlignment w:val="auto"/>
        <w:rPr>
          <w:rFonts w:hint="eastAsia" w:ascii="宋体" w:hAnsi="宋体"/>
          <w:sz w:val="24"/>
        </w:rPr>
      </w:pPr>
      <w:r>
        <w:rPr>
          <w:rFonts w:hint="eastAsia" w:ascii="宋体" w:hAnsi="宋体"/>
          <w:sz w:val="24"/>
        </w:rPr>
        <w:t>4.4在所有有效投标中，评标委员会按评审后得分由高到低顺序排列，得分前二名为中标候选人。得分相同的，按折扣率低的排序在先。得分且折扣率报价相同的并列。中标候选人并列的，由招标人代表采用随机抽取的方式确定。</w:t>
      </w:r>
    </w:p>
    <w:p w14:paraId="72CEE7C7">
      <w:pPr>
        <w:keepNext w:val="0"/>
        <w:keepLines w:val="0"/>
        <w:widowControl/>
        <w:spacing w:line="500" w:lineRule="exact"/>
        <w:ind w:firstLine="480" w:firstLineChars="200"/>
        <w:jc w:val="left"/>
        <w:textAlignment w:val="auto"/>
        <w:rPr>
          <w:rFonts w:hint="eastAsia" w:ascii="宋体" w:hAnsi="宋体" w:eastAsia="宋体" w:cs="Times New Roman"/>
          <w:sz w:val="24"/>
        </w:rPr>
      </w:pPr>
      <w:r>
        <w:rPr>
          <w:rFonts w:hint="eastAsia" w:ascii="宋体" w:hAnsi="宋体"/>
          <w:sz w:val="24"/>
        </w:rPr>
        <w:t>4.5中标折扣率按照中标候选人各自的报价折扣率确定。</w:t>
      </w:r>
    </w:p>
    <w:p w14:paraId="14D70F57">
      <w:pPr>
        <w:widowControl/>
        <w:spacing w:line="500" w:lineRule="exact"/>
        <w:ind w:firstLine="480" w:firstLineChars="200"/>
        <w:jc w:val="left"/>
        <w:rPr>
          <w:rFonts w:hint="eastAsia" w:ascii="宋体" w:hAnsi="宋体" w:eastAsia="宋体" w:cs="Times New Roman"/>
          <w:sz w:val="24"/>
          <w:lang w:val="zh-CN"/>
        </w:rPr>
      </w:pPr>
      <w:r>
        <w:rPr>
          <w:rFonts w:hint="eastAsia" w:ascii="宋体" w:hAnsi="宋体"/>
          <w:sz w:val="24"/>
        </w:rPr>
        <w:t>4.6招标人根据中标人排名顺序依次分配本项目业务。</w:t>
      </w:r>
    </w:p>
    <w:p w14:paraId="40727DCF">
      <w:pPr>
        <w:widowControl/>
        <w:spacing w:line="500" w:lineRule="exact"/>
        <w:ind w:firstLine="480" w:firstLineChars="200"/>
        <w:jc w:val="left"/>
        <w:rPr>
          <w:rFonts w:hint="eastAsia" w:ascii="宋体" w:hAnsi="宋体"/>
          <w:b w:val="0"/>
          <w:sz w:val="24"/>
          <w:highlight w:val="none"/>
        </w:rPr>
      </w:pPr>
      <w:r>
        <w:rPr>
          <w:rFonts w:hint="eastAsia" w:ascii="宋体" w:hAnsi="宋体"/>
          <w:b w:val="0"/>
          <w:sz w:val="24"/>
          <w:highlight w:val="none"/>
        </w:rPr>
        <w:t>（</w:t>
      </w:r>
      <w:r>
        <w:rPr>
          <w:rFonts w:hint="eastAsia" w:ascii="宋体" w:hAnsi="宋体"/>
          <w:b w:val="0"/>
          <w:sz w:val="24"/>
          <w:highlight w:val="none"/>
          <w:lang w:val="en-US" w:eastAsia="zh-CN"/>
        </w:rPr>
        <w:t>三</w:t>
      </w:r>
      <w:r>
        <w:rPr>
          <w:rFonts w:hint="eastAsia" w:ascii="宋体" w:hAnsi="宋体"/>
          <w:b w:val="0"/>
          <w:sz w:val="24"/>
          <w:highlight w:val="none"/>
        </w:rPr>
        <w:t>）有下列情形之一的，招标人应重新招标：</w:t>
      </w:r>
    </w:p>
    <w:p w14:paraId="2FF07682">
      <w:pPr>
        <w:widowControl/>
        <w:spacing w:line="500" w:lineRule="exact"/>
        <w:ind w:firstLine="480" w:firstLineChars="200"/>
        <w:jc w:val="left"/>
        <w:rPr>
          <w:rFonts w:hint="eastAsia" w:ascii="宋体" w:hAnsi="宋体"/>
          <w:sz w:val="24"/>
          <w:highlight w:val="none"/>
        </w:rPr>
      </w:pPr>
      <w:r>
        <w:rPr>
          <w:rFonts w:hint="eastAsia" w:ascii="宋体" w:hAnsi="宋体"/>
          <w:sz w:val="24"/>
          <w:highlight w:val="none"/>
          <w:lang w:eastAsia="zh-CN"/>
        </w:rPr>
        <w:t>1.</w:t>
      </w:r>
      <w:r>
        <w:rPr>
          <w:rFonts w:hint="eastAsia" w:ascii="宋体" w:hAnsi="宋体"/>
          <w:sz w:val="24"/>
          <w:highlight w:val="none"/>
        </w:rPr>
        <w:t>招标会议确认有效投标人少于</w:t>
      </w:r>
      <w:r>
        <w:rPr>
          <w:rFonts w:hint="eastAsia" w:ascii="宋体" w:hAnsi="宋体"/>
          <w:sz w:val="24"/>
          <w:highlight w:val="none"/>
          <w:lang w:val="en-US" w:eastAsia="zh-CN"/>
        </w:rPr>
        <w:t>5</w:t>
      </w:r>
      <w:r>
        <w:rPr>
          <w:rFonts w:hint="eastAsia" w:ascii="宋体" w:hAnsi="宋体"/>
          <w:sz w:val="24"/>
          <w:highlight w:val="none"/>
        </w:rPr>
        <w:t>家的；</w:t>
      </w:r>
    </w:p>
    <w:p w14:paraId="1045F964">
      <w:pPr>
        <w:widowControl/>
        <w:spacing w:before="0" w:line="500" w:lineRule="exact"/>
        <w:ind w:left="0" w:firstLine="480" w:firstLineChars="200"/>
        <w:jc w:val="left"/>
        <w:outlineLvl w:val="9"/>
        <w:rPr>
          <w:rFonts w:hint="eastAsia" w:ascii="宋体" w:hAnsi="宋体" w:cs="Times New Roman"/>
          <w:color w:val="auto"/>
          <w:sz w:val="24"/>
          <w:szCs w:val="24"/>
          <w:highlight w:val="none"/>
          <w:lang w:val="en-US" w:eastAsia="zh-CN"/>
        </w:rPr>
      </w:pPr>
      <w:r>
        <w:rPr>
          <w:rFonts w:hint="eastAsia" w:ascii="宋体" w:hAnsi="宋体"/>
          <w:sz w:val="24"/>
          <w:highlight w:val="none"/>
          <w:lang w:eastAsia="zh-CN"/>
        </w:rPr>
        <w:t>2.</w:t>
      </w:r>
      <w:r>
        <w:rPr>
          <w:rFonts w:hint="eastAsia" w:ascii="宋体" w:hAnsi="宋体"/>
          <w:sz w:val="24"/>
          <w:highlight w:val="none"/>
        </w:rPr>
        <w:t>招标会议确定的中标候选人放弃中标资格或者经查实无中标资格的。</w:t>
      </w:r>
    </w:p>
    <w:p w14:paraId="5ABB64D7">
      <w:pPr>
        <w:spacing w:before="78" w:line="220" w:lineRule="auto"/>
        <w:ind w:left="505"/>
        <w:outlineLvl w:val="1"/>
        <w:rPr>
          <w:rFonts w:hint="eastAsia" w:ascii="宋体" w:hAnsi="宋体" w:eastAsia="宋体" w:cs="宋体"/>
          <w:b/>
          <w:bCs/>
          <w:spacing w:val="-5"/>
          <w:sz w:val="24"/>
          <w:szCs w:val="24"/>
          <w:highlight w:val="none"/>
          <w:lang w:val="en-US" w:eastAsia="zh-CN"/>
        </w:rPr>
      </w:pPr>
    </w:p>
    <w:p w14:paraId="2BEE9268">
      <w:pPr>
        <w:keepNext w:val="0"/>
        <w:keepLines w:val="0"/>
        <w:pageBreakBefore w:val="0"/>
        <w:widowControl w:val="0"/>
        <w:kinsoku/>
        <w:wordWrap/>
        <w:overflowPunct/>
        <w:topLinePunct w:val="0"/>
        <w:autoSpaceDE/>
        <w:autoSpaceDN/>
        <w:bidi w:val="0"/>
        <w:adjustRightInd/>
        <w:snapToGrid/>
        <w:spacing w:line="440" w:lineRule="exact"/>
        <w:ind w:left="0"/>
        <w:jc w:val="center"/>
        <w:textAlignment w:val="auto"/>
        <w:outlineLvl w:val="0"/>
        <w:rPr>
          <w:highlight w:val="none"/>
        </w:rPr>
      </w:pPr>
      <w:r>
        <w:rPr>
          <w:rFonts w:ascii="宋体" w:hAnsi="宋体" w:eastAsia="宋体" w:cs="宋体"/>
          <w:b/>
          <w:bCs/>
          <w:spacing w:val="-22"/>
          <w:sz w:val="28"/>
          <w:szCs w:val="28"/>
          <w:highlight w:val="none"/>
        </w:rPr>
        <w:t>七</w:t>
      </w:r>
      <w:r>
        <w:rPr>
          <w:rFonts w:ascii="宋体" w:hAnsi="宋体" w:eastAsia="宋体" w:cs="宋体"/>
          <w:spacing w:val="-165"/>
          <w:sz w:val="28"/>
          <w:szCs w:val="28"/>
          <w:highlight w:val="none"/>
        </w:rPr>
        <w:t xml:space="preserve"> </w:t>
      </w:r>
      <w:r>
        <w:rPr>
          <w:rFonts w:ascii="宋体" w:hAnsi="宋体" w:eastAsia="宋体" w:cs="宋体"/>
          <w:b/>
          <w:bCs/>
          <w:spacing w:val="-22"/>
          <w:sz w:val="28"/>
          <w:szCs w:val="28"/>
          <w:highlight w:val="none"/>
        </w:rPr>
        <w:t>、</w:t>
      </w:r>
      <w:r>
        <w:rPr>
          <w:rFonts w:ascii="宋体" w:hAnsi="宋体" w:eastAsia="宋体" w:cs="宋体"/>
          <w:spacing w:val="-179"/>
          <w:sz w:val="28"/>
          <w:szCs w:val="28"/>
          <w:highlight w:val="none"/>
        </w:rPr>
        <w:t xml:space="preserve"> </w:t>
      </w:r>
      <w:r>
        <w:rPr>
          <w:rFonts w:ascii="宋体" w:hAnsi="宋体" w:eastAsia="宋体" w:cs="宋体"/>
          <w:b/>
          <w:bCs/>
          <w:spacing w:val="-22"/>
          <w:sz w:val="28"/>
          <w:szCs w:val="28"/>
          <w:highlight w:val="none"/>
        </w:rPr>
        <w:t>定</w:t>
      </w:r>
      <w:r>
        <w:rPr>
          <w:rFonts w:ascii="宋体" w:hAnsi="宋体" w:eastAsia="宋体" w:cs="宋体"/>
          <w:spacing w:val="27"/>
          <w:sz w:val="28"/>
          <w:szCs w:val="28"/>
          <w:highlight w:val="none"/>
        </w:rPr>
        <w:t xml:space="preserve"> </w:t>
      </w:r>
      <w:r>
        <w:rPr>
          <w:rFonts w:ascii="宋体" w:hAnsi="宋体" w:eastAsia="宋体" w:cs="宋体"/>
          <w:b/>
          <w:bCs/>
          <w:spacing w:val="-22"/>
          <w:sz w:val="28"/>
          <w:szCs w:val="28"/>
          <w:highlight w:val="none"/>
        </w:rPr>
        <w:t>标</w:t>
      </w:r>
    </w:p>
    <w:p w14:paraId="12FAC2DB">
      <w:pPr>
        <w:spacing w:line="500" w:lineRule="exact"/>
        <w:ind w:firstLine="540" w:firstLineChars="224"/>
        <w:rPr>
          <w:rFonts w:hint="eastAsia" w:ascii="宋体" w:hAnsi="宋体" w:eastAsia="宋体" w:cs="Times New Roman"/>
          <w:b/>
          <w:bCs/>
          <w:kern w:val="0"/>
          <w:sz w:val="24"/>
          <w:highlight w:val="none"/>
        </w:rPr>
      </w:pPr>
      <w:r>
        <w:rPr>
          <w:rFonts w:hint="eastAsia" w:ascii="宋体" w:hAnsi="宋体" w:eastAsia="宋体" w:cs="Times New Roman"/>
          <w:b/>
          <w:bCs/>
          <w:kern w:val="0"/>
          <w:sz w:val="24"/>
          <w:highlight w:val="none"/>
        </w:rPr>
        <w:t>（一）中标候选人确定</w:t>
      </w:r>
    </w:p>
    <w:p w14:paraId="7B866736">
      <w:pPr>
        <w:spacing w:line="500" w:lineRule="exact"/>
        <w:ind w:firstLine="537" w:firstLineChars="224"/>
        <w:rPr>
          <w:rFonts w:hint="eastAsia" w:ascii="宋体" w:hAnsi="宋体" w:eastAsia="宋体" w:cs="Times New Roman"/>
          <w:b/>
          <w:bCs/>
          <w:kern w:val="0"/>
          <w:sz w:val="24"/>
          <w:highlight w:val="none"/>
        </w:rPr>
      </w:pPr>
      <w:r>
        <w:rPr>
          <w:rFonts w:hint="eastAsia" w:ascii="宋体" w:hAnsi="宋体"/>
          <w:kern w:val="0"/>
          <w:sz w:val="24"/>
          <w:highlight w:val="none"/>
        </w:rPr>
        <w:t>定标方法：最高分中标，评标结果按评审后总得分由高到低顺序排列，总得分前两名为中标候选人。总得分相同的，按折扣率低的排序在先。总得分且折扣率报价相同的并列。中标候选人并列的，由招标人代表采用随机抽取的方式确定。中标候选人放弃中标提出不能履行合同或者招标文件规定应当提交履约保证金而在规定期限内未能提交的，取消其中标资格。</w:t>
      </w:r>
    </w:p>
    <w:p w14:paraId="53922043">
      <w:pPr>
        <w:spacing w:line="500" w:lineRule="exact"/>
        <w:ind w:firstLine="540" w:firstLineChars="224"/>
        <w:rPr>
          <w:rFonts w:hint="eastAsia" w:ascii="宋体" w:hAnsi="宋体" w:eastAsia="宋体" w:cs="Times New Roman"/>
          <w:b/>
          <w:bCs/>
          <w:kern w:val="0"/>
          <w:sz w:val="24"/>
          <w:highlight w:val="none"/>
        </w:rPr>
      </w:pPr>
      <w:r>
        <w:rPr>
          <w:rFonts w:hint="eastAsia" w:ascii="宋体" w:hAnsi="宋体" w:eastAsia="宋体" w:cs="Times New Roman"/>
          <w:b/>
          <w:bCs/>
          <w:kern w:val="0"/>
          <w:sz w:val="24"/>
          <w:highlight w:val="none"/>
        </w:rPr>
        <w:t>（二）中标公示</w:t>
      </w:r>
    </w:p>
    <w:p w14:paraId="251440E4">
      <w:pPr>
        <w:spacing w:line="500" w:lineRule="exact"/>
        <w:ind w:firstLine="537" w:firstLineChars="224"/>
        <w:rPr>
          <w:rFonts w:hint="eastAsia" w:ascii="宋体" w:hAnsi="宋体" w:eastAsia="宋体" w:cs="Times New Roman"/>
          <w:b w:val="0"/>
          <w:bCs w:val="0"/>
          <w:kern w:val="0"/>
          <w:sz w:val="24"/>
          <w:highlight w:val="none"/>
        </w:rPr>
      </w:pPr>
      <w:r>
        <w:rPr>
          <w:rFonts w:hint="eastAsia" w:ascii="宋体" w:hAnsi="宋体" w:eastAsia="宋体" w:cs="Times New Roman"/>
          <w:b w:val="0"/>
          <w:bCs w:val="0"/>
          <w:kern w:val="0"/>
          <w:sz w:val="24"/>
          <w:highlight w:val="none"/>
        </w:rPr>
        <w:t>招标人应当自收到评审报告之日起3日内，按评审报告推荐的排名顺序确定中标候选人，并在绍兴市阳光采购服务平台发布中标候选人公示，公示期为3日。中标候选人公示期结束且无尚未处理的异议（质疑）的，确认中标候选人为中标人。</w:t>
      </w:r>
    </w:p>
    <w:p w14:paraId="469CCA6D">
      <w:pPr>
        <w:spacing w:line="500" w:lineRule="exact"/>
        <w:ind w:firstLine="537" w:firstLineChars="224"/>
        <w:rPr>
          <w:rFonts w:hint="eastAsia" w:ascii="宋体" w:hAnsi="宋体" w:eastAsia="宋体" w:cs="Times New Roman"/>
          <w:b w:val="0"/>
          <w:bCs w:val="0"/>
          <w:kern w:val="0"/>
          <w:sz w:val="24"/>
          <w:highlight w:val="none"/>
          <w:lang w:eastAsia="zh-CN"/>
        </w:rPr>
      </w:pPr>
      <w:r>
        <w:rPr>
          <w:rFonts w:hint="eastAsia" w:ascii="宋体" w:hAnsi="宋体" w:eastAsia="宋体" w:cs="Times New Roman"/>
          <w:b w:val="0"/>
          <w:bCs w:val="0"/>
          <w:kern w:val="0"/>
          <w:sz w:val="24"/>
          <w:highlight w:val="none"/>
        </w:rPr>
        <w:t>中标公示期间，投标人对评标结果有异议的，招标人将在收到异议后三日内进行复审，复审结果影响中标候选人结果的，将重新公示</w:t>
      </w:r>
      <w:r>
        <w:rPr>
          <w:rFonts w:hint="eastAsia" w:ascii="宋体" w:hAnsi="宋体" w:cs="Times New Roman"/>
          <w:b w:val="0"/>
          <w:bCs w:val="0"/>
          <w:kern w:val="0"/>
          <w:sz w:val="24"/>
          <w:highlight w:val="none"/>
          <w:lang w:eastAsia="zh-CN"/>
        </w:rPr>
        <w:t>。</w:t>
      </w:r>
    </w:p>
    <w:p w14:paraId="569BB480">
      <w:pPr>
        <w:spacing w:line="500" w:lineRule="exact"/>
        <w:ind w:firstLine="480" w:firstLineChars="200"/>
        <w:rPr>
          <w:rFonts w:hint="eastAsia" w:ascii="宋体" w:hAnsi="宋体" w:eastAsia="宋体" w:cs="Times New Roman"/>
          <w:b w:val="0"/>
          <w:bCs w:val="0"/>
          <w:kern w:val="0"/>
          <w:sz w:val="24"/>
          <w:highlight w:val="none"/>
        </w:rPr>
      </w:pPr>
      <w:r>
        <w:rPr>
          <w:rFonts w:hint="eastAsia" w:ascii="宋体" w:hAnsi="宋体"/>
          <w:kern w:val="0"/>
          <w:sz w:val="24"/>
          <w:highlight w:val="none"/>
        </w:rPr>
        <w:t>确定中标候选人后，若两家中标候选人都放弃中标、因不可抗力不能履行合同、不按照招标文件要求提交履约保证金，或者被查实存在影响中标结果的违法行为等情形，不符合中标条件的，招标人将取消其中标资格，不再另行递补，重新组织招标。确定中标候选人后，若其中一家中标候选人放弃中标、因不可抗力不能履行合同、不按照招标文件要求提交履约保证金，或者被查实存在影响中标结果的违法行为等情形，招标人将取消该中标候选人中标资格，根据排名另行递补1名中标候选人。递补中标候选人也放弃中标、因不可抗力不能履行合同、不按照招标文件要求提交履约保证金，或者被查实存在影响中标结果的违法行为等情形，招标人将取消递补中标候选人中标资格，且不再进行递补。本项目由1家中标候选人承接全部服务。</w:t>
      </w:r>
    </w:p>
    <w:p w14:paraId="4E280BD4">
      <w:pPr>
        <w:pStyle w:val="21"/>
      </w:pPr>
    </w:p>
    <w:p w14:paraId="008E9B51">
      <w:pPr>
        <w:spacing w:before="162" w:line="224" w:lineRule="auto"/>
        <w:jc w:val="center"/>
        <w:outlineLvl w:val="0"/>
        <w:rPr>
          <w:rFonts w:ascii="宋体" w:hAnsi="宋体" w:eastAsia="宋体" w:cs="宋体"/>
          <w:b/>
          <w:bCs/>
          <w:spacing w:val="2"/>
          <w:sz w:val="28"/>
          <w:szCs w:val="28"/>
          <w:highlight w:val="none"/>
        </w:rPr>
      </w:pPr>
    </w:p>
    <w:p w14:paraId="4BCFBFC7">
      <w:pPr>
        <w:spacing w:before="162" w:line="224" w:lineRule="auto"/>
        <w:jc w:val="center"/>
        <w:outlineLvl w:val="0"/>
        <w:rPr>
          <w:rFonts w:ascii="宋体" w:hAnsi="宋体" w:eastAsia="宋体" w:cs="宋体"/>
          <w:sz w:val="28"/>
          <w:szCs w:val="28"/>
          <w:highlight w:val="none"/>
        </w:rPr>
      </w:pPr>
      <w:r>
        <w:rPr>
          <w:rFonts w:ascii="宋体" w:hAnsi="宋体" w:eastAsia="宋体" w:cs="宋体"/>
          <w:b/>
          <w:bCs/>
          <w:spacing w:val="2"/>
          <w:sz w:val="28"/>
          <w:szCs w:val="28"/>
          <w:highlight w:val="none"/>
        </w:rPr>
        <w:t>八、授予合同</w:t>
      </w:r>
    </w:p>
    <w:p w14:paraId="2F664BF0">
      <w:pPr>
        <w:spacing w:before="78" w:line="500" w:lineRule="exact"/>
        <w:ind w:left="387"/>
        <w:outlineLvl w:val="1"/>
        <w:rPr>
          <w:rFonts w:ascii="宋体" w:hAnsi="宋体" w:eastAsia="宋体" w:cs="宋体"/>
          <w:sz w:val="24"/>
          <w:szCs w:val="24"/>
          <w:highlight w:val="none"/>
        </w:rPr>
      </w:pPr>
      <w:r>
        <w:rPr>
          <w:rFonts w:ascii="宋体" w:hAnsi="宋体" w:eastAsia="宋体" w:cs="宋体"/>
          <w:b/>
          <w:bCs/>
          <w:spacing w:val="-5"/>
          <w:sz w:val="24"/>
          <w:szCs w:val="24"/>
          <w:highlight w:val="none"/>
        </w:rPr>
        <w:t>（一）中标通知书</w:t>
      </w:r>
    </w:p>
    <w:p w14:paraId="5A82512D">
      <w:pPr>
        <w:spacing w:before="156" w:line="500" w:lineRule="exact"/>
        <w:ind w:left="24" w:right="180" w:firstLine="537"/>
        <w:jc w:val="both"/>
        <w:rPr>
          <w:rFonts w:ascii="宋体" w:hAnsi="宋体" w:eastAsia="宋体" w:cs="宋体"/>
          <w:sz w:val="24"/>
          <w:szCs w:val="24"/>
          <w:highlight w:val="none"/>
        </w:rPr>
      </w:pPr>
      <w:r>
        <w:rPr>
          <w:rFonts w:ascii="宋体" w:hAnsi="宋体" w:eastAsia="宋体" w:cs="宋体"/>
          <w:spacing w:val="2"/>
          <w:sz w:val="24"/>
          <w:szCs w:val="24"/>
          <w:highlight w:val="none"/>
        </w:rPr>
        <w:t>招标人通过绍兴市阳光采购服务平台向中标人发出中标通知书并发布中标</w:t>
      </w:r>
      <w:r>
        <w:rPr>
          <w:rFonts w:ascii="宋体" w:hAnsi="宋体" w:eastAsia="宋体" w:cs="宋体"/>
          <w:spacing w:val="13"/>
          <w:sz w:val="24"/>
          <w:szCs w:val="24"/>
          <w:highlight w:val="none"/>
        </w:rPr>
        <w:t xml:space="preserve"> </w:t>
      </w:r>
      <w:r>
        <w:rPr>
          <w:rFonts w:ascii="宋体" w:hAnsi="宋体" w:eastAsia="宋体" w:cs="宋体"/>
          <w:spacing w:val="2"/>
          <w:sz w:val="24"/>
          <w:szCs w:val="24"/>
          <w:highlight w:val="none"/>
        </w:rPr>
        <w:t>结果公告。中标人自行登录绍兴市阳光采购服务平台下载并打印中标通知书。中标通知书将成为合同的主要附件。</w:t>
      </w:r>
    </w:p>
    <w:p w14:paraId="5F8651A8">
      <w:pPr>
        <w:spacing w:line="500" w:lineRule="exact"/>
        <w:ind w:left="387"/>
        <w:outlineLvl w:val="1"/>
        <w:rPr>
          <w:rFonts w:ascii="宋体" w:hAnsi="宋体" w:eastAsia="宋体" w:cs="宋体"/>
          <w:sz w:val="24"/>
          <w:szCs w:val="24"/>
          <w:highlight w:val="none"/>
        </w:rPr>
      </w:pPr>
      <w:r>
        <w:rPr>
          <w:rFonts w:ascii="宋体" w:hAnsi="宋体" w:eastAsia="宋体" w:cs="宋体"/>
          <w:b/>
          <w:bCs/>
          <w:spacing w:val="-5"/>
          <w:sz w:val="24"/>
          <w:szCs w:val="24"/>
          <w:highlight w:val="none"/>
        </w:rPr>
        <w:t>（二）合同签订</w:t>
      </w:r>
    </w:p>
    <w:p w14:paraId="6E59553E">
      <w:pPr>
        <w:spacing w:line="500" w:lineRule="exact"/>
        <w:ind w:firstLine="537" w:firstLineChars="224"/>
        <w:rPr>
          <w:rFonts w:hint="eastAsia" w:ascii="宋体" w:hAnsi="宋体"/>
          <w:sz w:val="24"/>
          <w:highlight w:val="none"/>
          <w:u w:val="none"/>
        </w:rPr>
      </w:pPr>
      <w:r>
        <w:rPr>
          <w:rFonts w:hint="eastAsia" w:ascii="宋体" w:hAnsi="宋体" w:eastAsia="宋体" w:cs="Times New Roman"/>
          <w:spacing w:val="0"/>
          <w:sz w:val="24"/>
          <w:szCs w:val="24"/>
          <w:highlight w:val="none"/>
          <w:u w:val="none"/>
          <w:lang w:val="en-US" w:eastAsia="zh-CN"/>
        </w:rPr>
        <w:t>1.</w:t>
      </w:r>
      <w:r>
        <w:rPr>
          <w:rFonts w:hint="eastAsia" w:ascii="宋体" w:hAnsi="宋体"/>
          <w:sz w:val="24"/>
          <w:highlight w:val="none"/>
          <w:u w:val="none"/>
        </w:rPr>
        <w:t>根据《中华人民共和国民法典》的规定，中标人在中标通知书发出之日起30日内，按照招标文件和中标人的投标文件签订书面合同。招标人与中标人不得另行签订背离合同实质性内容的其他协议。</w:t>
      </w:r>
    </w:p>
    <w:p w14:paraId="17D752BB">
      <w:pPr>
        <w:spacing w:line="500" w:lineRule="exact"/>
        <w:ind w:firstLine="537" w:firstLineChars="224"/>
        <w:rPr>
          <w:rFonts w:hint="default" w:ascii="宋体" w:hAnsi="宋体" w:eastAsia="宋体" w:cs="Times New Roman"/>
          <w:spacing w:val="0"/>
          <w:sz w:val="24"/>
          <w:szCs w:val="24"/>
          <w:highlight w:val="none"/>
          <w:u w:val="none"/>
          <w:lang w:val="en-US" w:eastAsia="zh-CN"/>
        </w:rPr>
      </w:pPr>
      <w:r>
        <w:rPr>
          <w:rFonts w:hint="eastAsia" w:ascii="宋体" w:hAnsi="宋体"/>
          <w:sz w:val="24"/>
          <w:highlight w:val="none"/>
          <w:u w:val="none"/>
        </w:rPr>
        <w:t>单个项目实施前需分别签订合同，根据工程类别不同，与绍兴市水务产业有限公司或绍兴市水务产业有限公司排水分公司签订</w:t>
      </w:r>
      <w:r>
        <w:rPr>
          <w:rFonts w:hint="eastAsia" w:ascii="宋体" w:hAnsi="宋体"/>
          <w:sz w:val="24"/>
          <w:highlight w:val="none"/>
          <w:u w:val="none"/>
          <w:lang w:eastAsia="zh-CN"/>
        </w:rPr>
        <w:t>单项合同</w:t>
      </w:r>
      <w:r>
        <w:rPr>
          <w:rFonts w:hint="eastAsia" w:ascii="宋体" w:hAnsi="宋体"/>
          <w:sz w:val="24"/>
          <w:highlight w:val="none"/>
          <w:u w:val="none"/>
        </w:rPr>
        <w:t>。</w:t>
      </w:r>
    </w:p>
    <w:p w14:paraId="23721B85">
      <w:pPr>
        <w:spacing w:line="500" w:lineRule="exact"/>
        <w:ind w:firstLine="537" w:firstLineChars="224"/>
        <w:rPr>
          <w:rFonts w:hint="eastAsia" w:ascii="宋体" w:hAnsi="宋体" w:eastAsia="宋体" w:cs="Times New Roman"/>
          <w:spacing w:val="0"/>
          <w:sz w:val="24"/>
          <w:szCs w:val="24"/>
          <w:highlight w:val="none"/>
          <w:u w:val="none"/>
          <w:lang w:val="en-US" w:eastAsia="zh-CN"/>
        </w:rPr>
      </w:pPr>
      <w:r>
        <w:rPr>
          <w:rFonts w:hint="default" w:ascii="宋体" w:hAnsi="宋体" w:eastAsia="宋体" w:cs="Times New Roman"/>
          <w:spacing w:val="0"/>
          <w:sz w:val="24"/>
          <w:szCs w:val="24"/>
          <w:highlight w:val="none"/>
          <w:u w:val="none"/>
          <w:lang w:val="en-US" w:eastAsia="zh-CN"/>
        </w:rPr>
        <w:t>2.履约保证金：</w:t>
      </w:r>
      <w:r>
        <w:rPr>
          <w:rFonts w:hint="eastAsia" w:ascii="宋体" w:hAnsi="宋体"/>
          <w:sz w:val="24"/>
          <w:highlight w:val="none"/>
          <w:u w:val="none"/>
        </w:rPr>
        <w:t>每家中标人的履约保证金均为人民币</w:t>
      </w:r>
      <w:r>
        <w:rPr>
          <w:rFonts w:hint="eastAsia" w:ascii="宋体" w:hAnsi="宋体"/>
          <w:sz w:val="24"/>
          <w:highlight w:val="none"/>
          <w:u w:val="none"/>
          <w:lang w:eastAsia="zh-CN"/>
        </w:rPr>
        <w:t>贰</w:t>
      </w:r>
      <w:r>
        <w:rPr>
          <w:rFonts w:hint="eastAsia" w:ascii="宋体" w:hAnsi="宋体"/>
          <w:sz w:val="24"/>
          <w:highlight w:val="none"/>
          <w:u w:val="none"/>
        </w:rPr>
        <w:t>万元整（以网银、支票、汇票、本票或者金融机构、担保机构出具的保函等非现金形式提交），在合同签订时缴纳，待按合同要求完成所有工作且合同服务期到期后无息退还</w:t>
      </w:r>
      <w:r>
        <w:rPr>
          <w:rFonts w:hint="eastAsia" w:ascii="宋体" w:hAnsi="宋体"/>
          <w:sz w:val="24"/>
          <w:highlight w:val="none"/>
          <w:u w:val="none"/>
          <w:lang w:eastAsia="zh-CN"/>
        </w:rPr>
        <w:t>。</w:t>
      </w:r>
    </w:p>
    <w:p w14:paraId="105D15BD">
      <w:pPr>
        <w:ind w:left="360"/>
        <w:jc w:val="left"/>
        <w:rPr>
          <w:rFonts w:hint="eastAsia" w:hAnsi="宋体"/>
          <w:color w:val="auto"/>
          <w:sz w:val="28"/>
          <w:highlight w:val="none"/>
        </w:rPr>
      </w:pPr>
      <w:r>
        <w:rPr>
          <w:rStyle w:val="59"/>
          <w:rFonts w:hint="eastAsia" w:ascii="宋体" w:hAnsi="宋体"/>
          <w:b/>
          <w:bCs/>
          <w:highlight w:val="none"/>
        </w:rPr>
        <w:br w:type="page"/>
      </w:r>
      <w:r>
        <w:rPr>
          <w:rFonts w:hint="eastAsia" w:hAnsi="宋体"/>
          <w:color w:val="auto"/>
          <w:sz w:val="28"/>
          <w:highlight w:val="none"/>
        </w:rPr>
        <w:t>合同编号：</w:t>
      </w:r>
      <w:r>
        <w:rPr>
          <w:rFonts w:hint="eastAsia" w:hAnsi="宋体"/>
          <w:color w:val="auto"/>
          <w:sz w:val="28"/>
          <w:highlight w:val="none"/>
          <w:u w:val="single"/>
        </w:rPr>
        <w:t xml:space="preserve">       </w:t>
      </w:r>
    </w:p>
    <w:p w14:paraId="693C18D6">
      <w:pPr>
        <w:pStyle w:val="25"/>
        <w:ind w:firstLine="420"/>
        <w:rPr>
          <w:rFonts w:hint="eastAsia" w:hAnsi="宋体"/>
          <w:color w:val="auto"/>
          <w:highlight w:val="none"/>
        </w:rPr>
      </w:pPr>
    </w:p>
    <w:p w14:paraId="3AFA870B">
      <w:pPr>
        <w:pStyle w:val="25"/>
        <w:jc w:val="center"/>
        <w:rPr>
          <w:rFonts w:hint="eastAsia" w:hAnsi="宋体"/>
          <w:color w:val="auto"/>
          <w:spacing w:val="40"/>
          <w:sz w:val="72"/>
          <w:highlight w:val="none"/>
        </w:rPr>
      </w:pPr>
      <w:r>
        <w:rPr>
          <w:rFonts w:hint="eastAsia" w:hAnsi="宋体"/>
          <w:color w:val="auto"/>
          <w:spacing w:val="40"/>
          <w:sz w:val="72"/>
          <w:highlight w:val="none"/>
        </w:rPr>
        <w:t>管线精探服务合同</w:t>
      </w:r>
    </w:p>
    <w:p w14:paraId="0EBB136C">
      <w:pPr>
        <w:pStyle w:val="25"/>
        <w:tabs>
          <w:tab w:val="left" w:pos="8400"/>
        </w:tabs>
        <w:ind w:left="1151" w:leftChars="48" w:hanging="1050" w:hangingChars="500"/>
        <w:rPr>
          <w:rFonts w:hint="eastAsia" w:hAnsi="宋体"/>
          <w:color w:val="auto"/>
          <w:highlight w:val="none"/>
        </w:rPr>
      </w:pPr>
    </w:p>
    <w:p w14:paraId="74D5FBAD">
      <w:pPr>
        <w:pStyle w:val="25"/>
        <w:tabs>
          <w:tab w:val="left" w:pos="8400"/>
        </w:tabs>
        <w:ind w:firstLine="300" w:firstLineChars="100"/>
        <w:rPr>
          <w:rFonts w:hint="eastAsia" w:hAnsi="宋体"/>
          <w:color w:val="auto"/>
          <w:sz w:val="30"/>
          <w:highlight w:val="none"/>
        </w:rPr>
      </w:pPr>
    </w:p>
    <w:p w14:paraId="42B7D21F">
      <w:pPr>
        <w:pStyle w:val="25"/>
        <w:tabs>
          <w:tab w:val="left" w:pos="8400"/>
        </w:tabs>
        <w:ind w:firstLine="300" w:firstLineChars="100"/>
        <w:rPr>
          <w:rFonts w:hAnsi="宋体"/>
          <w:color w:val="auto"/>
          <w:sz w:val="30"/>
          <w:highlight w:val="none"/>
          <w:u w:val="single"/>
        </w:rPr>
      </w:pPr>
      <w:r>
        <w:rPr>
          <w:rFonts w:hint="eastAsia" w:hAnsi="宋体"/>
          <w:color w:val="auto"/>
          <w:sz w:val="30"/>
          <w:highlight w:val="none"/>
        </w:rPr>
        <w:t xml:space="preserve">项目名称： </w:t>
      </w:r>
      <w:r>
        <w:rPr>
          <w:rFonts w:hint="eastAsia" w:hAnsi="宋体"/>
          <w:color w:val="auto"/>
          <w:sz w:val="30"/>
          <w:highlight w:val="none"/>
          <w:u w:val="single"/>
        </w:rPr>
        <w:t>2026-2027年度绍兴市水务产业有限公司限额以下中介服务-管线精探服务项目</w:t>
      </w:r>
    </w:p>
    <w:p w14:paraId="1189CEF6">
      <w:pPr>
        <w:pStyle w:val="25"/>
        <w:tabs>
          <w:tab w:val="left" w:pos="6062"/>
          <w:tab w:val="left" w:pos="8400"/>
        </w:tabs>
        <w:adjustRightInd w:val="0"/>
        <w:snapToGrid w:val="0"/>
        <w:spacing w:line="460" w:lineRule="atLeast"/>
        <w:ind w:left="136" w:leftChars="65" w:firstLine="300" w:firstLineChars="100"/>
        <w:rPr>
          <w:rFonts w:hint="eastAsia" w:hAnsi="宋体"/>
          <w:color w:val="auto"/>
          <w:sz w:val="30"/>
          <w:highlight w:val="none"/>
        </w:rPr>
      </w:pPr>
    </w:p>
    <w:p w14:paraId="6DA7FB5B">
      <w:pPr>
        <w:pStyle w:val="25"/>
        <w:tabs>
          <w:tab w:val="left" w:pos="6062"/>
          <w:tab w:val="left" w:pos="8400"/>
        </w:tabs>
        <w:adjustRightInd w:val="0"/>
        <w:snapToGrid w:val="0"/>
        <w:spacing w:line="460" w:lineRule="atLeast"/>
        <w:ind w:left="136" w:leftChars="65" w:firstLine="300" w:firstLineChars="100"/>
        <w:rPr>
          <w:rFonts w:hint="eastAsia" w:hAnsi="宋体"/>
          <w:color w:val="auto"/>
          <w:sz w:val="30"/>
          <w:highlight w:val="none"/>
        </w:rPr>
      </w:pPr>
    </w:p>
    <w:p w14:paraId="708CF2AB">
      <w:pPr>
        <w:pStyle w:val="25"/>
        <w:tabs>
          <w:tab w:val="left" w:pos="6062"/>
          <w:tab w:val="left" w:pos="8400"/>
        </w:tabs>
        <w:adjustRightInd w:val="0"/>
        <w:snapToGrid w:val="0"/>
        <w:spacing w:line="460" w:lineRule="atLeast"/>
        <w:ind w:left="136" w:leftChars="65" w:firstLine="300" w:firstLineChars="100"/>
        <w:rPr>
          <w:rFonts w:hint="eastAsia" w:hAnsi="宋体"/>
          <w:color w:val="auto"/>
          <w:sz w:val="30"/>
          <w:highlight w:val="none"/>
        </w:rPr>
      </w:pPr>
    </w:p>
    <w:p w14:paraId="2ED5CDD1">
      <w:pPr>
        <w:pStyle w:val="25"/>
        <w:tabs>
          <w:tab w:val="left" w:pos="6062"/>
          <w:tab w:val="left" w:pos="8400"/>
        </w:tabs>
        <w:adjustRightInd w:val="0"/>
        <w:snapToGrid w:val="0"/>
        <w:spacing w:line="460" w:lineRule="atLeast"/>
        <w:ind w:left="136" w:leftChars="65" w:firstLine="300" w:firstLineChars="100"/>
        <w:rPr>
          <w:rFonts w:hint="eastAsia" w:hAnsi="宋体"/>
          <w:color w:val="auto"/>
          <w:sz w:val="30"/>
          <w:highlight w:val="none"/>
        </w:rPr>
      </w:pPr>
    </w:p>
    <w:p w14:paraId="74F74B4A">
      <w:pPr>
        <w:pStyle w:val="25"/>
        <w:tabs>
          <w:tab w:val="left" w:pos="6062"/>
          <w:tab w:val="left" w:pos="8400"/>
        </w:tabs>
        <w:adjustRightInd w:val="0"/>
        <w:snapToGrid w:val="0"/>
        <w:spacing w:line="460" w:lineRule="atLeast"/>
        <w:ind w:left="136" w:leftChars="65" w:firstLine="300" w:firstLineChars="100"/>
        <w:rPr>
          <w:rFonts w:hint="eastAsia" w:hAnsi="宋体"/>
          <w:color w:val="auto"/>
          <w:sz w:val="30"/>
          <w:highlight w:val="none"/>
        </w:rPr>
      </w:pPr>
    </w:p>
    <w:p w14:paraId="08345C74">
      <w:pPr>
        <w:pStyle w:val="25"/>
        <w:tabs>
          <w:tab w:val="left" w:pos="6062"/>
          <w:tab w:val="left" w:pos="8400"/>
        </w:tabs>
        <w:adjustRightInd w:val="0"/>
        <w:snapToGrid w:val="0"/>
        <w:spacing w:line="460" w:lineRule="atLeast"/>
        <w:ind w:left="136" w:leftChars="65" w:firstLine="300" w:firstLineChars="100"/>
        <w:rPr>
          <w:rFonts w:hint="eastAsia" w:hAnsi="宋体"/>
          <w:color w:val="auto"/>
          <w:sz w:val="30"/>
          <w:highlight w:val="none"/>
        </w:rPr>
      </w:pPr>
    </w:p>
    <w:p w14:paraId="064EC17C">
      <w:pPr>
        <w:pStyle w:val="25"/>
        <w:tabs>
          <w:tab w:val="left" w:pos="6062"/>
          <w:tab w:val="left" w:pos="8400"/>
        </w:tabs>
        <w:adjustRightInd w:val="0"/>
        <w:snapToGrid w:val="0"/>
        <w:spacing w:line="460" w:lineRule="atLeast"/>
        <w:ind w:left="136" w:leftChars="65" w:firstLine="300" w:firstLineChars="100"/>
        <w:rPr>
          <w:rFonts w:hint="eastAsia" w:hAnsi="宋体"/>
          <w:color w:val="auto"/>
          <w:sz w:val="28"/>
          <w:highlight w:val="none"/>
          <w:u w:val="single"/>
        </w:rPr>
      </w:pPr>
      <w:r>
        <w:rPr>
          <w:rFonts w:hint="eastAsia" w:hAnsi="宋体"/>
          <w:color w:val="auto"/>
          <w:sz w:val="30"/>
          <w:highlight w:val="none"/>
        </w:rPr>
        <w:t>甲方：</w:t>
      </w:r>
      <w:r>
        <w:rPr>
          <w:rFonts w:hint="eastAsia" w:hAnsi="宋体"/>
          <w:color w:val="auto"/>
          <w:sz w:val="30"/>
          <w:highlight w:val="none"/>
          <w:u w:val="single"/>
        </w:rPr>
        <w:t xml:space="preserve">      </w:t>
      </w:r>
      <w:r>
        <w:rPr>
          <w:rFonts w:hint="eastAsia" w:hAnsi="宋体"/>
          <w:color w:val="auto"/>
          <w:sz w:val="30"/>
          <w:szCs w:val="30"/>
          <w:highlight w:val="none"/>
          <w:u w:val="single"/>
        </w:rPr>
        <w:t xml:space="preserve"> </w:t>
      </w:r>
      <w:r>
        <w:rPr>
          <w:rFonts w:hint="eastAsia" w:hAnsi="宋体"/>
          <w:color w:val="auto"/>
          <w:sz w:val="30"/>
          <w:szCs w:val="30"/>
          <w:highlight w:val="none"/>
          <w:u w:val="single"/>
          <w:lang w:val="en-US" w:eastAsia="zh-CN"/>
        </w:rPr>
        <w:t xml:space="preserve">                       </w:t>
      </w:r>
      <w:r>
        <w:rPr>
          <w:rFonts w:hint="eastAsia" w:hAnsi="宋体"/>
          <w:color w:val="auto"/>
          <w:sz w:val="30"/>
          <w:highlight w:val="none"/>
          <w:u w:val="single"/>
        </w:rPr>
        <w:t xml:space="preserve">　        </w:t>
      </w:r>
    </w:p>
    <w:p w14:paraId="4F5992E4">
      <w:pPr>
        <w:pStyle w:val="25"/>
        <w:tabs>
          <w:tab w:val="left" w:pos="6062"/>
          <w:tab w:val="left" w:pos="8400"/>
        </w:tabs>
        <w:adjustRightInd w:val="0"/>
        <w:snapToGrid w:val="0"/>
        <w:spacing w:line="460" w:lineRule="atLeast"/>
        <w:ind w:left="136" w:leftChars="65" w:firstLine="300" w:firstLineChars="100"/>
        <w:rPr>
          <w:rFonts w:hint="eastAsia" w:hAnsi="宋体"/>
          <w:color w:val="auto"/>
          <w:sz w:val="30"/>
          <w:highlight w:val="none"/>
        </w:rPr>
      </w:pPr>
    </w:p>
    <w:p w14:paraId="68CC8C7F">
      <w:pPr>
        <w:pStyle w:val="25"/>
        <w:tabs>
          <w:tab w:val="left" w:pos="6062"/>
          <w:tab w:val="left" w:pos="8400"/>
        </w:tabs>
        <w:adjustRightInd w:val="0"/>
        <w:snapToGrid w:val="0"/>
        <w:spacing w:line="460" w:lineRule="atLeast"/>
        <w:ind w:left="136" w:leftChars="65" w:firstLine="300" w:firstLineChars="100"/>
        <w:rPr>
          <w:rFonts w:hint="eastAsia" w:hAnsi="宋体"/>
          <w:color w:val="auto"/>
          <w:sz w:val="30"/>
          <w:highlight w:val="none"/>
        </w:rPr>
      </w:pPr>
    </w:p>
    <w:p w14:paraId="04FAB08B">
      <w:pPr>
        <w:pStyle w:val="25"/>
        <w:tabs>
          <w:tab w:val="left" w:pos="6062"/>
          <w:tab w:val="left" w:pos="8400"/>
        </w:tabs>
        <w:adjustRightInd w:val="0"/>
        <w:snapToGrid w:val="0"/>
        <w:spacing w:line="460" w:lineRule="atLeast"/>
        <w:ind w:left="136" w:leftChars="65" w:firstLine="300" w:firstLineChars="100"/>
        <w:rPr>
          <w:rFonts w:hint="eastAsia" w:hAnsi="宋体"/>
          <w:color w:val="auto"/>
          <w:sz w:val="30"/>
          <w:highlight w:val="none"/>
        </w:rPr>
      </w:pPr>
      <w:r>
        <w:rPr>
          <w:rFonts w:hint="eastAsia" w:hAnsi="宋体"/>
          <w:color w:val="auto"/>
          <w:sz w:val="30"/>
          <w:highlight w:val="none"/>
        </w:rPr>
        <w:t>乙方：</w:t>
      </w:r>
      <w:r>
        <w:rPr>
          <w:rFonts w:hint="eastAsia" w:hAnsi="宋体"/>
          <w:color w:val="auto"/>
          <w:sz w:val="30"/>
          <w:highlight w:val="none"/>
          <w:u w:val="single"/>
        </w:rPr>
        <w:t xml:space="preserve">      </w:t>
      </w:r>
      <w:r>
        <w:rPr>
          <w:rFonts w:hint="eastAsia" w:hAnsi="宋体"/>
          <w:color w:val="auto"/>
          <w:sz w:val="30"/>
          <w:szCs w:val="30"/>
          <w:highlight w:val="none"/>
          <w:u w:val="single"/>
        </w:rPr>
        <w:t xml:space="preserve">                         </w:t>
      </w:r>
      <w:r>
        <w:rPr>
          <w:rFonts w:hint="eastAsia" w:hAnsi="宋体"/>
          <w:color w:val="auto"/>
          <w:sz w:val="30"/>
          <w:highlight w:val="none"/>
          <w:u w:val="single"/>
        </w:rPr>
        <w:t xml:space="preserve">　        </w:t>
      </w:r>
    </w:p>
    <w:p w14:paraId="665877D9">
      <w:pPr>
        <w:pStyle w:val="25"/>
        <w:ind w:firstLine="420"/>
        <w:rPr>
          <w:rFonts w:hint="eastAsia" w:hAnsi="宋体"/>
          <w:color w:val="auto"/>
          <w:sz w:val="28"/>
          <w:highlight w:val="none"/>
        </w:rPr>
      </w:pPr>
    </w:p>
    <w:p w14:paraId="5A677DBA">
      <w:pPr>
        <w:pStyle w:val="25"/>
        <w:ind w:firstLine="420"/>
        <w:rPr>
          <w:rFonts w:hint="eastAsia" w:hAnsi="宋体"/>
          <w:color w:val="auto"/>
          <w:sz w:val="28"/>
          <w:highlight w:val="none"/>
        </w:rPr>
      </w:pPr>
    </w:p>
    <w:p w14:paraId="2B462753">
      <w:pPr>
        <w:pStyle w:val="25"/>
        <w:ind w:firstLine="0"/>
        <w:rPr>
          <w:rFonts w:hint="eastAsia" w:hAnsi="宋体"/>
          <w:color w:val="auto"/>
          <w:sz w:val="30"/>
          <w:highlight w:val="none"/>
        </w:rPr>
      </w:pPr>
    </w:p>
    <w:p w14:paraId="269EC746">
      <w:pPr>
        <w:pStyle w:val="25"/>
        <w:ind w:firstLine="0"/>
        <w:rPr>
          <w:rFonts w:hint="eastAsia" w:hAnsi="宋体"/>
          <w:color w:val="auto"/>
          <w:sz w:val="30"/>
          <w:highlight w:val="none"/>
        </w:rPr>
      </w:pPr>
    </w:p>
    <w:p w14:paraId="799F669E">
      <w:pPr>
        <w:pStyle w:val="25"/>
        <w:ind w:firstLine="420"/>
        <w:rPr>
          <w:rFonts w:hint="eastAsia" w:hAnsi="宋体"/>
          <w:color w:val="auto"/>
          <w:sz w:val="30"/>
          <w:highlight w:val="none"/>
        </w:rPr>
      </w:pPr>
    </w:p>
    <w:p w14:paraId="464BFB56">
      <w:pPr>
        <w:pStyle w:val="25"/>
        <w:ind w:firstLine="420"/>
        <w:rPr>
          <w:rFonts w:hint="eastAsia" w:hAnsi="宋体"/>
          <w:color w:val="auto"/>
          <w:sz w:val="30"/>
          <w:highlight w:val="none"/>
          <w:u w:val="single"/>
        </w:rPr>
      </w:pPr>
      <w:r>
        <w:rPr>
          <w:rFonts w:hint="eastAsia" w:hAnsi="宋体"/>
          <w:color w:val="auto"/>
          <w:sz w:val="30"/>
          <w:highlight w:val="none"/>
        </w:rPr>
        <w:t>签订时间：</w:t>
      </w:r>
      <w:r>
        <w:rPr>
          <w:rFonts w:hint="eastAsia" w:hAnsi="宋体"/>
          <w:color w:val="auto"/>
          <w:sz w:val="30"/>
          <w:highlight w:val="none"/>
          <w:u w:val="single"/>
        </w:rPr>
        <w:t xml:space="preserve">             202</w:t>
      </w:r>
      <w:r>
        <w:rPr>
          <w:rFonts w:hint="eastAsia" w:hAnsi="宋体"/>
          <w:color w:val="auto"/>
          <w:sz w:val="30"/>
          <w:highlight w:val="none"/>
          <w:u w:val="single"/>
          <w:lang w:val="en-US" w:eastAsia="zh-CN"/>
        </w:rPr>
        <w:t>6</w:t>
      </w:r>
      <w:r>
        <w:rPr>
          <w:rFonts w:hint="eastAsia" w:hAnsi="宋体"/>
          <w:color w:val="auto"/>
          <w:sz w:val="30"/>
          <w:highlight w:val="none"/>
          <w:u w:val="single"/>
        </w:rPr>
        <w:t>年  月</w:t>
      </w:r>
      <w:r>
        <w:rPr>
          <w:rFonts w:hAnsi="宋体"/>
          <w:color w:val="auto"/>
          <w:sz w:val="30"/>
          <w:highlight w:val="none"/>
          <w:u w:val="single"/>
        </w:rPr>
        <w:t xml:space="preserve">  </w:t>
      </w:r>
      <w:r>
        <w:rPr>
          <w:rFonts w:hint="eastAsia" w:hAnsi="宋体"/>
          <w:color w:val="auto"/>
          <w:sz w:val="30"/>
          <w:highlight w:val="none"/>
          <w:u w:val="single"/>
        </w:rPr>
        <w:t xml:space="preserve">日                 </w:t>
      </w:r>
    </w:p>
    <w:p w14:paraId="3BE3D2F8">
      <w:pPr>
        <w:pStyle w:val="25"/>
        <w:ind w:firstLine="420"/>
        <w:rPr>
          <w:rFonts w:hint="eastAsia" w:hAnsi="宋体"/>
          <w:color w:val="auto"/>
          <w:sz w:val="30"/>
          <w:highlight w:val="none"/>
          <w:u w:val="single"/>
        </w:rPr>
      </w:pPr>
      <w:r>
        <w:rPr>
          <w:rFonts w:hint="eastAsia" w:hAnsi="宋体"/>
          <w:color w:val="auto"/>
          <w:sz w:val="30"/>
          <w:highlight w:val="none"/>
        </w:rPr>
        <w:t>签订地点：</w:t>
      </w:r>
      <w:r>
        <w:rPr>
          <w:rFonts w:hint="eastAsia" w:hAnsi="宋体"/>
          <w:color w:val="auto"/>
          <w:sz w:val="30"/>
          <w:highlight w:val="none"/>
          <w:u w:val="single"/>
        </w:rPr>
        <w:t xml:space="preserve">                浙江省绍兴市                 </w:t>
      </w:r>
    </w:p>
    <w:p w14:paraId="680F5910">
      <w:pPr>
        <w:jc w:val="center"/>
        <w:rPr>
          <w:rStyle w:val="59"/>
          <w:rFonts w:hint="eastAsia" w:ascii="宋体" w:hAnsi="宋体"/>
          <w:b/>
          <w:bCs/>
          <w:highlight w:val="none"/>
        </w:rPr>
      </w:pPr>
    </w:p>
    <w:p w14:paraId="7BEB4C51">
      <w:pPr>
        <w:pStyle w:val="41"/>
        <w:keepNext w:val="0"/>
        <w:keepLines w:val="0"/>
        <w:pageBreakBefore w:val="0"/>
        <w:widowControl w:val="0"/>
        <w:kinsoku/>
        <w:wordWrap/>
        <w:overflowPunct/>
        <w:topLinePunct w:val="0"/>
        <w:autoSpaceDE/>
        <w:autoSpaceDN/>
        <w:bidi w:val="0"/>
        <w:adjustRightInd/>
        <w:snapToGrid w:val="0"/>
        <w:spacing w:after="0" w:afterLines="0" w:line="360" w:lineRule="auto"/>
        <w:ind w:left="0" w:leftChars="0" w:firstLine="0" w:firstLineChars="0"/>
        <w:textAlignment w:val="auto"/>
        <w:rPr>
          <w:rFonts w:hint="eastAsia" w:ascii="宋体" w:hAnsi="宋体"/>
          <w:color w:val="auto"/>
          <w:sz w:val="24"/>
          <w:szCs w:val="24"/>
          <w:highlight w:val="none"/>
          <w:lang w:val="en-US" w:eastAsia="zh-CN"/>
        </w:rPr>
      </w:pPr>
    </w:p>
    <w:p w14:paraId="24D365A8">
      <w:pPr>
        <w:pStyle w:val="41"/>
        <w:keepNext w:val="0"/>
        <w:keepLines w:val="0"/>
        <w:snapToGrid w:val="0"/>
        <w:spacing w:after="0" w:line="360" w:lineRule="auto"/>
        <w:rPr>
          <w:rFonts w:hint="eastAsia" w:ascii="宋体" w:hAnsi="宋体"/>
          <w:color w:val="auto"/>
          <w:sz w:val="24"/>
          <w:szCs w:val="24"/>
          <w:highlight w:val="none"/>
          <w:u w:val="single"/>
          <w:lang w:val="en-US" w:eastAsia="zh-CN"/>
        </w:rPr>
      </w:pPr>
      <w:r>
        <w:rPr>
          <w:rFonts w:hint="eastAsia" w:ascii="宋体" w:hAnsi="宋体"/>
          <w:color w:val="auto"/>
          <w:sz w:val="24"/>
          <w:szCs w:val="24"/>
          <w:highlight w:val="none"/>
          <w:lang w:val="en-US" w:eastAsia="zh-CN"/>
        </w:rPr>
        <w:t>甲方：</w:t>
      </w:r>
      <w:r>
        <w:rPr>
          <w:rFonts w:hint="eastAsia" w:ascii="宋体" w:hAnsi="宋体"/>
          <w:color w:val="auto"/>
          <w:sz w:val="24"/>
          <w:szCs w:val="24"/>
          <w:highlight w:val="none"/>
          <w:u w:val="single"/>
          <w:lang w:val="en-US" w:eastAsia="zh-CN"/>
        </w:rPr>
        <w:t xml:space="preserve">                              　</w:t>
      </w:r>
    </w:p>
    <w:p w14:paraId="0E9C0649">
      <w:pPr>
        <w:pStyle w:val="41"/>
        <w:keepNext w:val="0"/>
        <w:keepLines w:val="0"/>
        <w:snapToGrid w:val="0"/>
        <w:spacing w:after="0" w:line="360" w:lineRule="auto"/>
        <w:rPr>
          <w:rStyle w:val="59"/>
          <w:rFonts w:hint="eastAsia" w:ascii="宋体" w:hAnsi="宋体"/>
          <w:b w:val="0"/>
          <w:bCs w:val="0"/>
          <w:highlight w:val="none"/>
        </w:rPr>
      </w:pPr>
      <w:r>
        <w:rPr>
          <w:rFonts w:hint="eastAsia" w:ascii="宋体" w:hAnsi="宋体"/>
          <w:b w:val="0"/>
          <w:bCs w:val="0"/>
          <w:color w:val="auto"/>
          <w:sz w:val="24"/>
          <w:szCs w:val="24"/>
          <w:highlight w:val="none"/>
          <w:lang w:val="en-US" w:eastAsia="zh-CN"/>
        </w:rPr>
        <w:t xml:space="preserve">乙方： </w:t>
      </w:r>
      <w:r>
        <w:rPr>
          <w:rFonts w:hint="eastAsia" w:ascii="宋体" w:hAnsi="宋体"/>
          <w:b w:val="0"/>
          <w:bCs w:val="0"/>
          <w:color w:val="auto"/>
          <w:sz w:val="24"/>
          <w:szCs w:val="24"/>
          <w:highlight w:val="none"/>
          <w:u w:val="single"/>
          <w:lang w:val="en-US" w:eastAsia="zh-CN"/>
        </w:rPr>
        <w:t xml:space="preserve">      　                     </w:t>
      </w:r>
      <w:r>
        <w:rPr>
          <w:rFonts w:hint="eastAsia" w:ascii="宋体" w:hAnsi="宋体"/>
          <w:b w:val="0"/>
          <w:bCs w:val="0"/>
          <w:color w:val="auto"/>
          <w:sz w:val="24"/>
          <w:szCs w:val="24"/>
          <w:highlight w:val="none"/>
          <w:lang w:val="en-US" w:eastAsia="zh-CN"/>
        </w:rPr>
        <w:t xml:space="preserve">  </w:t>
      </w:r>
    </w:p>
    <w:p w14:paraId="791656C0">
      <w:pPr>
        <w:pStyle w:val="41"/>
        <w:snapToGrid w:val="0"/>
        <w:spacing w:line="440" w:lineRule="exact"/>
        <w:ind w:left="0" w:leftChars="0" w:firstLine="480" w:firstLineChars="200"/>
        <w:rPr>
          <w:rFonts w:hint="eastAsia" w:ascii="宋体" w:hAnsi="宋体"/>
          <w:sz w:val="24"/>
          <w:szCs w:val="24"/>
          <w:highlight w:val="none"/>
          <w:u w:val="none"/>
        </w:rPr>
      </w:pPr>
      <w:r>
        <w:rPr>
          <w:rFonts w:hint="eastAsia" w:ascii="宋体" w:hAnsi="宋体"/>
          <w:color w:val="auto"/>
          <w:sz w:val="24"/>
          <w:szCs w:val="24"/>
          <w:highlight w:val="none"/>
          <w:u w:val="none"/>
        </w:rPr>
        <w:t>根据《中华人民共和国民法典》及国家有关法规规定，结合本工程的具体情况，为明确发、承包双方的权利、义务和经济责任，双方协商一致，同意签订本合同，共同遵守。</w:t>
      </w:r>
    </w:p>
    <w:p w14:paraId="27410BE9">
      <w:pPr>
        <w:autoSpaceDE w:val="0"/>
        <w:autoSpaceDN w:val="0"/>
        <w:spacing w:line="480" w:lineRule="exact"/>
        <w:ind w:firstLine="482" w:firstLineChars="200"/>
        <w:outlineLvl w:val="1"/>
        <w:rPr>
          <w:rFonts w:ascii="宋体" w:hAnsi="宋体" w:cs="仿宋_GB2312"/>
          <w:b/>
          <w:bCs/>
          <w:sz w:val="24"/>
          <w:highlight w:val="none"/>
          <w:lang w:val="zh-CN"/>
        </w:rPr>
      </w:pPr>
      <w:r>
        <w:rPr>
          <w:rFonts w:hint="eastAsia" w:ascii="宋体" w:hAnsi="宋体" w:cs="仿宋_GB2312"/>
          <w:b/>
          <w:bCs/>
          <w:sz w:val="24"/>
          <w:highlight w:val="none"/>
          <w:lang w:val="zh-CN"/>
        </w:rPr>
        <w:t>一、合同范围、服务期</w:t>
      </w:r>
    </w:p>
    <w:p w14:paraId="3C4BFD91">
      <w:pPr>
        <w:spacing w:line="440" w:lineRule="exact"/>
        <w:ind w:firstLine="480" w:firstLineChars="200"/>
        <w:rPr>
          <w:rFonts w:hint="eastAsia" w:ascii="宋体" w:hAnsi="宋体" w:eastAsia="宋体" w:cs="Times New Roman"/>
          <w:spacing w:val="0"/>
          <w:sz w:val="24"/>
          <w:szCs w:val="24"/>
          <w:highlight w:val="none"/>
          <w:u w:val="none"/>
          <w:lang w:val="en-US" w:eastAsia="zh-CN"/>
        </w:rPr>
      </w:pPr>
      <w:r>
        <w:rPr>
          <w:rFonts w:hint="eastAsia" w:ascii="宋体" w:hAnsi="宋体" w:cs="Times New Roman"/>
          <w:spacing w:val="0"/>
          <w:sz w:val="24"/>
          <w:szCs w:val="24"/>
          <w:highlight w:val="none"/>
          <w:u w:val="none"/>
          <w:lang w:val="en-US" w:eastAsia="zh-CN"/>
        </w:rPr>
        <w:t>1.</w:t>
      </w:r>
      <w:r>
        <w:rPr>
          <w:rFonts w:hint="eastAsia" w:ascii="宋体" w:hAnsi="宋体" w:eastAsia="宋体" w:cs="Times New Roman"/>
          <w:spacing w:val="0"/>
          <w:sz w:val="24"/>
          <w:szCs w:val="24"/>
          <w:highlight w:val="none"/>
          <w:u w:val="none"/>
          <w:lang w:val="en-US" w:eastAsia="zh-CN"/>
        </w:rPr>
        <w:t>1合同范围：2026-2027年度绍兴市水务产业有限公司限额以下对存在影响施工的电力、燃气、供排水、通讯、石油、军用光缆等地下管线，根据现场实际工况和施工需求，通过不同的物探方法开展管线详探、精探探测工作，查明目标地下管线的类型、平面位置、埋深及管顶（底）标高的变化、管径、孔数（根数）、材质等及其检修井的位置、深度（结构内、外底深）断面形状及其尺寸等信息，确定管线地下空间位置。</w:t>
      </w:r>
    </w:p>
    <w:p w14:paraId="1D5A8F72">
      <w:pPr>
        <w:spacing w:line="440" w:lineRule="exact"/>
        <w:ind w:firstLine="480" w:firstLineChars="200"/>
        <w:rPr>
          <w:rFonts w:hint="eastAsia" w:ascii="宋体" w:hAnsi="宋体" w:eastAsia="宋体" w:cs="Times New Roman"/>
          <w:sz w:val="24"/>
          <w:highlight w:val="none"/>
          <w:u w:val="none"/>
          <w:lang w:val="en-US" w:eastAsia="zh-CN"/>
        </w:rPr>
      </w:pPr>
      <w:r>
        <w:rPr>
          <w:rFonts w:hint="eastAsia" w:ascii="宋体" w:hAnsi="宋体" w:cs="Times New Roman"/>
          <w:sz w:val="24"/>
          <w:highlight w:val="none"/>
          <w:u w:val="none"/>
          <w:lang w:val="en-US" w:eastAsia="zh-CN"/>
        </w:rPr>
        <w:t>1.</w:t>
      </w:r>
      <w:r>
        <w:rPr>
          <w:rFonts w:hint="eastAsia" w:ascii="宋体" w:hAnsi="宋体" w:eastAsia="宋体" w:cs="Times New Roman"/>
          <w:sz w:val="24"/>
          <w:highlight w:val="none"/>
          <w:u w:val="none"/>
          <w:lang w:val="en-US" w:eastAsia="zh-CN"/>
        </w:rPr>
        <w:t>2工程名称：</w:t>
      </w:r>
      <w:r>
        <w:rPr>
          <w:rFonts w:hint="eastAsia" w:ascii="宋体" w:hAnsi="宋体" w:cs="Times New Roman"/>
          <w:sz w:val="24"/>
          <w:highlight w:val="none"/>
          <w:u w:val="single"/>
          <w:lang w:eastAsia="zh-CN"/>
        </w:rPr>
        <w:t>2026-2027年度绍兴市水务产业有限公司限额以下中介服务-管线精探服务项目</w:t>
      </w:r>
    </w:p>
    <w:p w14:paraId="2F6E3CDF">
      <w:pPr>
        <w:spacing w:line="440" w:lineRule="exact"/>
        <w:ind w:firstLine="480" w:firstLineChars="200"/>
        <w:rPr>
          <w:rFonts w:hint="eastAsia" w:ascii="宋体" w:hAnsi="宋体" w:eastAsia="宋体" w:cs="Times New Roman"/>
          <w:spacing w:val="0"/>
          <w:sz w:val="24"/>
          <w:szCs w:val="24"/>
          <w:highlight w:val="none"/>
          <w:u w:val="none"/>
          <w:lang w:val="en-US" w:eastAsia="zh-CN"/>
        </w:rPr>
      </w:pPr>
      <w:r>
        <w:rPr>
          <w:rFonts w:hint="eastAsia" w:ascii="宋体" w:hAnsi="宋体" w:cs="Times New Roman"/>
          <w:spacing w:val="0"/>
          <w:sz w:val="24"/>
          <w:szCs w:val="24"/>
          <w:highlight w:val="none"/>
          <w:u w:val="none"/>
          <w:lang w:val="en-US" w:eastAsia="zh-CN"/>
        </w:rPr>
        <w:t>1.</w:t>
      </w:r>
      <w:r>
        <w:rPr>
          <w:rFonts w:hint="eastAsia" w:ascii="宋体" w:hAnsi="宋体" w:eastAsia="宋体" w:cs="Times New Roman"/>
          <w:spacing w:val="0"/>
          <w:sz w:val="24"/>
          <w:szCs w:val="24"/>
          <w:highlight w:val="none"/>
          <w:u w:val="none"/>
          <w:lang w:val="en-US" w:eastAsia="zh-CN"/>
        </w:rPr>
        <w:t>3服务期：</w:t>
      </w:r>
      <w:r>
        <w:rPr>
          <w:rFonts w:hint="eastAsia" w:ascii="宋体" w:hAnsi="宋体"/>
          <w:sz w:val="24"/>
          <w:highlight w:val="none"/>
          <w:u w:val="none"/>
        </w:rPr>
        <w:t>自合同签订生效之日起两年（或两家中标人实施总金额达到200万元，合同自动终止）。（年度框架合同签订后，单个项目需分别签订合同）。</w:t>
      </w:r>
    </w:p>
    <w:p w14:paraId="337383B9">
      <w:pPr>
        <w:spacing w:line="360" w:lineRule="auto"/>
        <w:ind w:firstLine="510"/>
        <w:rPr>
          <w:rFonts w:hint="default" w:ascii="宋体" w:hAnsi="宋体" w:cs="仿宋_GB2312"/>
          <w:sz w:val="24"/>
          <w:szCs w:val="24"/>
          <w:lang w:val="zh-CN"/>
        </w:rPr>
      </w:pPr>
      <w:r>
        <w:rPr>
          <w:rFonts w:hint="eastAsia" w:ascii="宋体" w:hAnsi="宋体" w:cs="仿宋_GB2312"/>
          <w:sz w:val="24"/>
          <w:szCs w:val="24"/>
          <w:lang w:val="en-US" w:eastAsia="zh-CN"/>
        </w:rPr>
        <w:t>1.</w:t>
      </w:r>
      <w:r>
        <w:rPr>
          <w:rFonts w:hint="default" w:ascii="宋体" w:hAnsi="宋体" w:cs="仿宋_GB2312"/>
          <w:sz w:val="24"/>
          <w:szCs w:val="24"/>
          <w:lang w:val="zh-CN"/>
        </w:rPr>
        <w:t>4服务内容</w:t>
      </w:r>
      <w:r>
        <w:rPr>
          <w:rFonts w:hint="eastAsia" w:ascii="宋体" w:hAnsi="宋体" w:cs="仿宋_GB2312"/>
          <w:sz w:val="24"/>
          <w:szCs w:val="24"/>
          <w:lang w:val="zh-CN"/>
        </w:rPr>
        <w:t>和</w:t>
      </w:r>
      <w:r>
        <w:rPr>
          <w:rFonts w:hint="default" w:ascii="宋体" w:hAnsi="宋体" w:cs="仿宋_GB2312"/>
          <w:sz w:val="24"/>
          <w:szCs w:val="24"/>
          <w:lang w:val="zh-CN"/>
        </w:rPr>
        <w:t>方式：</w:t>
      </w:r>
    </w:p>
    <w:p w14:paraId="4F32F47C">
      <w:pPr>
        <w:spacing w:line="360" w:lineRule="auto"/>
        <w:ind w:firstLine="480" w:firstLineChars="200"/>
        <w:rPr>
          <w:rFonts w:hint="default"/>
          <w:sz w:val="21"/>
          <w:szCs w:val="24"/>
        </w:rPr>
      </w:pPr>
      <w:r>
        <w:rPr>
          <w:rFonts w:hint="default" w:ascii="宋体" w:hAnsi="宋体"/>
          <w:sz w:val="24"/>
          <w:szCs w:val="24"/>
        </w:rPr>
        <w:t>乙方按照甲方要求，对甲方指定的地下管线进行探测，具体如下：</w:t>
      </w:r>
    </w:p>
    <w:tbl>
      <w:tblPr>
        <w:tblStyle w:val="49"/>
        <w:tblW w:w="8669"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876"/>
        <w:gridCol w:w="2983"/>
        <w:gridCol w:w="900"/>
        <w:gridCol w:w="1005"/>
        <w:gridCol w:w="1005"/>
        <w:gridCol w:w="1094"/>
      </w:tblGrid>
      <w:tr w14:paraId="43FD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A98EFB">
            <w:pPr>
              <w:widowControl/>
              <w:spacing w:line="360" w:lineRule="auto"/>
              <w:jc w:val="center"/>
              <w:rPr>
                <w:rFonts w:hint="default" w:ascii="宋体" w:hAnsi="宋体" w:cs="宋体"/>
                <w:kern w:val="0"/>
                <w:sz w:val="24"/>
                <w:szCs w:val="24"/>
              </w:rPr>
            </w:pPr>
            <w:r>
              <w:rPr>
                <w:rFonts w:hint="default" w:ascii="宋体" w:hAnsi="宋体" w:cs="宋体"/>
                <w:kern w:val="0"/>
                <w:sz w:val="24"/>
                <w:szCs w:val="24"/>
              </w:rPr>
              <w:t>序号</w:t>
            </w: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E983A1">
            <w:pPr>
              <w:widowControl/>
              <w:spacing w:line="360" w:lineRule="auto"/>
              <w:jc w:val="center"/>
              <w:rPr>
                <w:rFonts w:hint="default" w:ascii="宋体" w:hAnsi="宋体" w:cs="宋体"/>
                <w:kern w:val="0"/>
                <w:sz w:val="24"/>
                <w:szCs w:val="24"/>
              </w:rPr>
            </w:pPr>
            <w:r>
              <w:rPr>
                <w:rFonts w:hint="default" w:ascii="宋体" w:hAnsi="宋体" w:cs="宋体"/>
                <w:kern w:val="0"/>
                <w:sz w:val="24"/>
                <w:szCs w:val="24"/>
              </w:rPr>
              <w:t>管线种类</w:t>
            </w:r>
          </w:p>
        </w:tc>
        <w:tc>
          <w:tcPr>
            <w:tcW w:w="29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C69011">
            <w:pPr>
              <w:widowControl/>
              <w:spacing w:line="360" w:lineRule="auto"/>
              <w:jc w:val="center"/>
              <w:rPr>
                <w:rFonts w:hint="default" w:ascii="宋体" w:hAnsi="宋体" w:cs="宋体"/>
                <w:kern w:val="0"/>
                <w:sz w:val="24"/>
                <w:szCs w:val="24"/>
              </w:rPr>
            </w:pPr>
            <w:r>
              <w:rPr>
                <w:rFonts w:hint="default" w:ascii="宋体" w:hAnsi="宋体" w:cs="宋体"/>
                <w:kern w:val="0"/>
                <w:sz w:val="24"/>
                <w:szCs w:val="24"/>
              </w:rPr>
              <w:t>工作类型</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61B843">
            <w:pPr>
              <w:widowControl/>
              <w:spacing w:line="360" w:lineRule="auto"/>
              <w:jc w:val="center"/>
              <w:rPr>
                <w:rFonts w:hint="default" w:ascii="宋体" w:hAnsi="宋体" w:cs="宋体"/>
                <w:kern w:val="0"/>
                <w:sz w:val="24"/>
                <w:szCs w:val="24"/>
              </w:rPr>
            </w:pPr>
            <w:r>
              <w:rPr>
                <w:rFonts w:hint="default" w:ascii="宋体" w:hAnsi="宋体" w:cs="宋体"/>
                <w:kern w:val="0"/>
                <w:sz w:val="24"/>
                <w:szCs w:val="24"/>
              </w:rPr>
              <w:t>单位</w:t>
            </w:r>
          </w:p>
        </w:tc>
        <w:tc>
          <w:tcPr>
            <w:tcW w:w="10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C7DED5">
            <w:pPr>
              <w:widowControl/>
              <w:spacing w:line="360" w:lineRule="auto"/>
              <w:jc w:val="center"/>
              <w:rPr>
                <w:rFonts w:hint="default" w:ascii="宋体" w:hAnsi="宋体" w:cs="宋体"/>
                <w:kern w:val="0"/>
                <w:sz w:val="24"/>
                <w:szCs w:val="24"/>
              </w:rPr>
            </w:pPr>
            <w:r>
              <w:rPr>
                <w:rFonts w:hint="default" w:ascii="宋体" w:hAnsi="宋体" w:cs="宋体"/>
                <w:kern w:val="0"/>
                <w:sz w:val="24"/>
                <w:szCs w:val="24"/>
              </w:rPr>
              <w:t>数量</w:t>
            </w:r>
          </w:p>
        </w:tc>
        <w:tc>
          <w:tcPr>
            <w:tcW w:w="10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C7357B">
            <w:pPr>
              <w:widowControl/>
              <w:spacing w:line="360" w:lineRule="auto"/>
              <w:jc w:val="center"/>
              <w:rPr>
                <w:rFonts w:hint="default" w:ascii="宋体" w:hAnsi="宋体" w:cs="宋体"/>
                <w:kern w:val="0"/>
                <w:sz w:val="24"/>
                <w:szCs w:val="24"/>
              </w:rPr>
            </w:pPr>
            <w:r>
              <w:rPr>
                <w:rFonts w:hint="default" w:ascii="宋体" w:hAnsi="宋体" w:cs="宋体"/>
                <w:kern w:val="0"/>
                <w:sz w:val="24"/>
                <w:szCs w:val="24"/>
              </w:rPr>
              <w:t>单价</w:t>
            </w:r>
          </w:p>
        </w:tc>
        <w:tc>
          <w:tcPr>
            <w:tcW w:w="10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D2B3B2">
            <w:pPr>
              <w:widowControl/>
              <w:spacing w:line="360" w:lineRule="auto"/>
              <w:jc w:val="center"/>
              <w:rPr>
                <w:rFonts w:hint="default" w:ascii="宋体" w:hAnsi="宋体" w:cs="宋体"/>
                <w:kern w:val="0"/>
                <w:sz w:val="24"/>
                <w:szCs w:val="24"/>
              </w:rPr>
            </w:pPr>
            <w:r>
              <w:rPr>
                <w:rFonts w:hint="default" w:ascii="宋体" w:hAnsi="宋体" w:cs="宋体"/>
                <w:kern w:val="0"/>
                <w:sz w:val="24"/>
                <w:szCs w:val="24"/>
              </w:rPr>
              <w:t>合计</w:t>
            </w:r>
          </w:p>
        </w:tc>
      </w:tr>
      <w:tr w14:paraId="4C82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5BFE1B">
            <w:pPr>
              <w:widowControl/>
              <w:spacing w:line="360" w:lineRule="auto"/>
              <w:jc w:val="center"/>
              <w:rPr>
                <w:rFonts w:hint="default" w:ascii="宋体" w:hAnsi="宋体" w:cs="宋体"/>
                <w:kern w:val="0"/>
                <w:sz w:val="24"/>
                <w:szCs w:val="24"/>
              </w:rPr>
            </w:pPr>
            <w:r>
              <w:rPr>
                <w:rFonts w:hint="default" w:ascii="宋体" w:hAnsi="宋体" w:cs="宋体"/>
                <w:kern w:val="0"/>
                <w:sz w:val="24"/>
                <w:szCs w:val="24"/>
              </w:rPr>
              <w:t>1</w:t>
            </w: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476F26">
            <w:pPr>
              <w:widowControl/>
              <w:spacing w:line="360" w:lineRule="auto"/>
              <w:jc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w:t>
            </w:r>
          </w:p>
        </w:tc>
        <w:tc>
          <w:tcPr>
            <w:tcW w:w="29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AF97F3">
            <w:pPr>
              <w:widowControl/>
              <w:jc w:val="center"/>
              <w:rPr>
                <w:rFonts w:hint="default"/>
                <w:sz w:val="21"/>
                <w:szCs w:val="24"/>
              </w:rPr>
            </w:pPr>
            <w:r>
              <w:rPr>
                <w:rFonts w:hint="default" w:ascii="宋体"/>
                <w:sz w:val="21"/>
                <w:szCs w:val="24"/>
              </w:rPr>
              <w:t>地下管线精探</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0915B2">
            <w:pPr>
              <w:widowControl/>
              <w:jc w:val="center"/>
              <w:rPr>
                <w:rFonts w:hint="default"/>
                <w:sz w:val="21"/>
                <w:szCs w:val="24"/>
              </w:rPr>
            </w:pPr>
            <w:r>
              <w:rPr>
                <w:rFonts w:hint="eastAsia" w:ascii="宋体" w:hAnsi="宋体" w:cs="宋体"/>
                <w:kern w:val="0"/>
                <w:sz w:val="24"/>
                <w:szCs w:val="24"/>
                <w:lang w:val="en-US" w:eastAsia="zh-CN"/>
              </w:rPr>
              <w:t>/</w:t>
            </w:r>
          </w:p>
        </w:tc>
        <w:tc>
          <w:tcPr>
            <w:tcW w:w="10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E4AD7D">
            <w:pPr>
              <w:widowControl/>
              <w:spacing w:line="360" w:lineRule="auto"/>
              <w:jc w:val="center"/>
              <w:rPr>
                <w:rFonts w:hint="default" w:ascii="宋体" w:hAnsi="宋体" w:cs="宋体"/>
                <w:kern w:val="0"/>
                <w:sz w:val="24"/>
                <w:szCs w:val="24"/>
              </w:rPr>
            </w:pPr>
            <w:r>
              <w:rPr>
                <w:rFonts w:hint="eastAsia" w:ascii="宋体" w:hAnsi="宋体" w:cs="宋体"/>
                <w:kern w:val="0"/>
                <w:sz w:val="24"/>
                <w:szCs w:val="24"/>
                <w:lang w:val="en-US" w:eastAsia="zh-CN"/>
              </w:rPr>
              <w:t>/</w:t>
            </w:r>
          </w:p>
        </w:tc>
        <w:tc>
          <w:tcPr>
            <w:tcW w:w="10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DC25C5">
            <w:pPr>
              <w:widowControl/>
              <w:spacing w:line="360" w:lineRule="auto"/>
              <w:jc w:val="center"/>
              <w:rPr>
                <w:rFonts w:hint="default" w:ascii="宋体" w:hAnsi="宋体" w:cs="宋体"/>
                <w:kern w:val="0"/>
                <w:sz w:val="24"/>
                <w:szCs w:val="24"/>
              </w:rPr>
            </w:pPr>
            <w:r>
              <w:rPr>
                <w:rFonts w:hint="eastAsia" w:ascii="宋体" w:hAnsi="宋体" w:cs="宋体"/>
                <w:kern w:val="0"/>
                <w:sz w:val="24"/>
                <w:szCs w:val="24"/>
                <w:lang w:val="en-US" w:eastAsia="zh-CN"/>
              </w:rPr>
              <w:t>/</w:t>
            </w:r>
          </w:p>
        </w:tc>
        <w:tc>
          <w:tcPr>
            <w:tcW w:w="10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7E942B">
            <w:pPr>
              <w:widowControl/>
              <w:spacing w:line="360" w:lineRule="auto"/>
              <w:jc w:val="center"/>
              <w:rPr>
                <w:rFonts w:hint="default" w:ascii="宋体" w:hAnsi="宋体" w:cs="宋体"/>
                <w:kern w:val="0"/>
                <w:sz w:val="24"/>
                <w:szCs w:val="24"/>
              </w:rPr>
            </w:pPr>
            <w:r>
              <w:rPr>
                <w:rFonts w:hint="eastAsia" w:ascii="宋体" w:hAnsi="宋体" w:cs="宋体"/>
                <w:kern w:val="0"/>
                <w:sz w:val="24"/>
                <w:szCs w:val="24"/>
                <w:lang w:val="en-US" w:eastAsia="zh-CN"/>
              </w:rPr>
              <w:t>/</w:t>
            </w:r>
          </w:p>
        </w:tc>
      </w:tr>
      <w:tr w14:paraId="34F50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F96519">
            <w:pPr>
              <w:widowControl/>
              <w:spacing w:line="360" w:lineRule="auto"/>
              <w:jc w:val="center"/>
              <w:rPr>
                <w:rFonts w:hint="default" w:ascii="宋体" w:hAnsi="宋体" w:cs="宋体"/>
                <w:kern w:val="0"/>
                <w:sz w:val="24"/>
                <w:szCs w:val="24"/>
              </w:rPr>
            </w:pPr>
            <w:r>
              <w:rPr>
                <w:rFonts w:hint="default" w:ascii="宋体" w:hAnsi="宋体" w:cs="宋体"/>
                <w:kern w:val="0"/>
                <w:sz w:val="24"/>
                <w:szCs w:val="24"/>
              </w:rPr>
              <w:t>2</w:t>
            </w: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1EC46B">
            <w:pPr>
              <w:widowControl/>
              <w:spacing w:line="360" w:lineRule="auto"/>
              <w:jc w:val="center"/>
              <w:rPr>
                <w:rFonts w:hint="default" w:ascii="宋体" w:hAnsi="宋体" w:cs="宋体"/>
                <w:kern w:val="0"/>
                <w:sz w:val="24"/>
                <w:szCs w:val="24"/>
              </w:rPr>
            </w:pPr>
            <w:r>
              <w:rPr>
                <w:rFonts w:hint="eastAsia" w:ascii="宋体" w:hAnsi="宋体" w:cs="宋体"/>
                <w:kern w:val="0"/>
                <w:sz w:val="24"/>
                <w:szCs w:val="24"/>
                <w:lang w:val="en-US" w:eastAsia="zh-CN"/>
              </w:rPr>
              <w:t>/</w:t>
            </w:r>
          </w:p>
        </w:tc>
        <w:tc>
          <w:tcPr>
            <w:tcW w:w="29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236F8F">
            <w:pPr>
              <w:widowControl/>
              <w:jc w:val="center"/>
              <w:rPr>
                <w:rFonts w:hint="default"/>
                <w:sz w:val="21"/>
                <w:szCs w:val="24"/>
              </w:rPr>
            </w:pPr>
            <w:r>
              <w:rPr>
                <w:rFonts w:hint="default" w:ascii="宋体"/>
                <w:sz w:val="21"/>
                <w:szCs w:val="24"/>
              </w:rPr>
              <w:t>电磁法探测、惯性陀螺仪测量</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AB6D5D">
            <w:pPr>
              <w:widowControl/>
              <w:jc w:val="center"/>
              <w:rPr>
                <w:rFonts w:hint="default"/>
                <w:sz w:val="21"/>
                <w:szCs w:val="24"/>
              </w:rPr>
            </w:pPr>
            <w:r>
              <w:rPr>
                <w:rFonts w:hint="eastAsia" w:ascii="宋体" w:hAnsi="宋体" w:cs="宋体"/>
                <w:kern w:val="0"/>
                <w:sz w:val="24"/>
                <w:szCs w:val="24"/>
                <w:lang w:val="en-US" w:eastAsia="zh-CN"/>
              </w:rPr>
              <w:t>/</w:t>
            </w:r>
          </w:p>
        </w:tc>
        <w:tc>
          <w:tcPr>
            <w:tcW w:w="10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9561C3">
            <w:pPr>
              <w:widowControl/>
              <w:spacing w:line="360" w:lineRule="auto"/>
              <w:jc w:val="center"/>
              <w:rPr>
                <w:rFonts w:hint="default" w:ascii="宋体" w:hAnsi="宋体" w:cs="宋体"/>
                <w:kern w:val="0"/>
                <w:sz w:val="24"/>
                <w:szCs w:val="24"/>
              </w:rPr>
            </w:pPr>
            <w:r>
              <w:rPr>
                <w:rFonts w:hint="eastAsia" w:ascii="宋体" w:hAnsi="宋体" w:cs="宋体"/>
                <w:kern w:val="0"/>
                <w:sz w:val="24"/>
                <w:szCs w:val="24"/>
                <w:lang w:val="en-US" w:eastAsia="zh-CN"/>
              </w:rPr>
              <w:t>/</w:t>
            </w:r>
          </w:p>
        </w:tc>
        <w:tc>
          <w:tcPr>
            <w:tcW w:w="10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4D4FD5">
            <w:pPr>
              <w:widowControl/>
              <w:spacing w:line="360" w:lineRule="auto"/>
              <w:jc w:val="center"/>
              <w:rPr>
                <w:rFonts w:hint="default" w:ascii="宋体" w:hAnsi="宋体" w:cs="宋体"/>
                <w:kern w:val="0"/>
                <w:sz w:val="24"/>
                <w:szCs w:val="24"/>
              </w:rPr>
            </w:pPr>
            <w:r>
              <w:rPr>
                <w:rFonts w:hint="eastAsia" w:ascii="宋体" w:hAnsi="宋体" w:cs="宋体"/>
                <w:kern w:val="0"/>
                <w:sz w:val="24"/>
                <w:szCs w:val="24"/>
                <w:lang w:val="en-US" w:eastAsia="zh-CN"/>
              </w:rPr>
              <w:t>/</w:t>
            </w:r>
          </w:p>
        </w:tc>
        <w:tc>
          <w:tcPr>
            <w:tcW w:w="10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B7E7CD">
            <w:pPr>
              <w:widowControl/>
              <w:spacing w:line="360" w:lineRule="auto"/>
              <w:jc w:val="center"/>
              <w:rPr>
                <w:rFonts w:hint="default" w:ascii="宋体" w:hAnsi="宋体" w:cs="宋体"/>
                <w:kern w:val="0"/>
                <w:sz w:val="24"/>
                <w:szCs w:val="24"/>
              </w:rPr>
            </w:pPr>
            <w:r>
              <w:rPr>
                <w:rFonts w:hint="eastAsia" w:ascii="宋体" w:hAnsi="宋体" w:cs="宋体"/>
                <w:kern w:val="0"/>
                <w:sz w:val="24"/>
                <w:szCs w:val="24"/>
                <w:lang w:val="en-US" w:eastAsia="zh-CN"/>
              </w:rPr>
              <w:t>/</w:t>
            </w:r>
          </w:p>
        </w:tc>
      </w:tr>
      <w:tr w14:paraId="3082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E62F4C">
            <w:pPr>
              <w:widowControl/>
              <w:spacing w:line="360" w:lineRule="auto"/>
              <w:jc w:val="center"/>
              <w:rPr>
                <w:rFonts w:hint="default" w:ascii="宋体" w:hAnsi="宋体" w:cs="宋体"/>
                <w:kern w:val="0"/>
                <w:sz w:val="24"/>
                <w:szCs w:val="24"/>
              </w:rPr>
            </w:pPr>
            <w:r>
              <w:rPr>
                <w:rFonts w:hint="default" w:ascii="宋体" w:hAnsi="宋体" w:cs="宋体"/>
                <w:kern w:val="0"/>
                <w:sz w:val="24"/>
                <w:szCs w:val="24"/>
              </w:rPr>
              <w:t>3</w:t>
            </w: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71E164">
            <w:pPr>
              <w:widowControl/>
              <w:spacing w:line="360" w:lineRule="auto"/>
              <w:jc w:val="center"/>
              <w:rPr>
                <w:rFonts w:hint="default" w:ascii="宋体" w:hAnsi="宋体" w:cs="宋体"/>
                <w:kern w:val="0"/>
                <w:sz w:val="24"/>
                <w:szCs w:val="24"/>
              </w:rPr>
            </w:pPr>
            <w:r>
              <w:rPr>
                <w:rFonts w:hint="eastAsia" w:ascii="宋体" w:hAnsi="宋体" w:cs="宋体"/>
                <w:kern w:val="0"/>
                <w:sz w:val="24"/>
                <w:szCs w:val="24"/>
                <w:lang w:val="en-US" w:eastAsia="zh-CN"/>
              </w:rPr>
              <w:t>/</w:t>
            </w:r>
          </w:p>
        </w:tc>
        <w:tc>
          <w:tcPr>
            <w:tcW w:w="29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F1B64E">
            <w:pPr>
              <w:widowControl/>
              <w:jc w:val="center"/>
              <w:rPr>
                <w:rFonts w:hint="default"/>
                <w:sz w:val="21"/>
                <w:szCs w:val="24"/>
              </w:rPr>
            </w:pPr>
            <w:r>
              <w:rPr>
                <w:rFonts w:hint="default" w:ascii="宋体"/>
                <w:sz w:val="21"/>
                <w:szCs w:val="24"/>
              </w:rPr>
              <w:t>综合地下管线普查物探</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748B75">
            <w:pPr>
              <w:widowControl/>
              <w:jc w:val="center"/>
              <w:rPr>
                <w:rFonts w:hint="default"/>
                <w:sz w:val="21"/>
                <w:szCs w:val="24"/>
              </w:rPr>
            </w:pPr>
            <w:r>
              <w:rPr>
                <w:rFonts w:hint="eastAsia" w:ascii="宋体" w:hAnsi="宋体" w:cs="宋体"/>
                <w:kern w:val="0"/>
                <w:sz w:val="24"/>
                <w:szCs w:val="24"/>
                <w:lang w:val="en-US" w:eastAsia="zh-CN"/>
              </w:rPr>
              <w:t>/</w:t>
            </w:r>
          </w:p>
        </w:tc>
        <w:tc>
          <w:tcPr>
            <w:tcW w:w="10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55E7BB">
            <w:pPr>
              <w:widowControl/>
              <w:spacing w:line="360" w:lineRule="auto"/>
              <w:jc w:val="center"/>
              <w:rPr>
                <w:rFonts w:hint="default" w:ascii="宋体" w:hAnsi="宋体" w:cs="宋体"/>
                <w:kern w:val="0"/>
                <w:sz w:val="24"/>
                <w:szCs w:val="24"/>
              </w:rPr>
            </w:pPr>
            <w:r>
              <w:rPr>
                <w:rFonts w:hint="eastAsia" w:ascii="宋体" w:hAnsi="宋体" w:cs="宋体"/>
                <w:kern w:val="0"/>
                <w:sz w:val="24"/>
                <w:szCs w:val="24"/>
                <w:lang w:val="en-US" w:eastAsia="zh-CN"/>
              </w:rPr>
              <w:t>/</w:t>
            </w:r>
          </w:p>
        </w:tc>
        <w:tc>
          <w:tcPr>
            <w:tcW w:w="10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223335">
            <w:pPr>
              <w:widowControl/>
              <w:spacing w:line="360" w:lineRule="auto"/>
              <w:jc w:val="center"/>
              <w:rPr>
                <w:rFonts w:hint="default" w:ascii="宋体" w:hAnsi="宋体" w:cs="宋体"/>
                <w:kern w:val="0"/>
                <w:sz w:val="24"/>
                <w:szCs w:val="24"/>
              </w:rPr>
            </w:pPr>
            <w:r>
              <w:rPr>
                <w:rFonts w:hint="eastAsia" w:ascii="宋体" w:hAnsi="宋体" w:cs="宋体"/>
                <w:kern w:val="0"/>
                <w:sz w:val="24"/>
                <w:szCs w:val="24"/>
                <w:lang w:val="en-US" w:eastAsia="zh-CN"/>
              </w:rPr>
              <w:t>/</w:t>
            </w:r>
          </w:p>
        </w:tc>
        <w:tc>
          <w:tcPr>
            <w:tcW w:w="10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339E39">
            <w:pPr>
              <w:widowControl/>
              <w:spacing w:line="360" w:lineRule="auto"/>
              <w:jc w:val="center"/>
              <w:rPr>
                <w:rFonts w:hint="default" w:ascii="宋体" w:hAnsi="宋体" w:cs="宋体"/>
                <w:kern w:val="0"/>
                <w:sz w:val="24"/>
                <w:szCs w:val="24"/>
              </w:rPr>
            </w:pPr>
            <w:r>
              <w:rPr>
                <w:rFonts w:hint="eastAsia" w:ascii="宋体" w:hAnsi="宋体" w:cs="宋体"/>
                <w:kern w:val="0"/>
                <w:sz w:val="24"/>
                <w:szCs w:val="24"/>
                <w:lang w:val="en-US" w:eastAsia="zh-CN"/>
              </w:rPr>
              <w:t>/</w:t>
            </w:r>
          </w:p>
        </w:tc>
      </w:tr>
    </w:tbl>
    <w:p w14:paraId="6E4B773D">
      <w:pPr>
        <w:spacing w:line="360" w:lineRule="auto"/>
        <w:ind w:firstLine="480" w:firstLineChars="200"/>
        <w:rPr>
          <w:rFonts w:hint="eastAsia" w:ascii="宋体" w:hAnsi="宋体" w:cs="仿宋"/>
          <w:sz w:val="24"/>
        </w:rPr>
      </w:pPr>
      <w:r>
        <w:rPr>
          <w:rFonts w:hint="eastAsia" w:ascii="宋体" w:hAnsi="宋体" w:cs="仿宋"/>
          <w:sz w:val="24"/>
          <w:lang w:eastAsia="zh-CN"/>
        </w:rPr>
        <w:t>1</w:t>
      </w:r>
      <w:r>
        <w:rPr>
          <w:rFonts w:hint="eastAsia" w:ascii="宋体" w:hAnsi="宋体" w:cs="仿宋"/>
          <w:sz w:val="24"/>
          <w:lang w:val="en-US" w:eastAsia="zh-CN"/>
        </w:rPr>
        <w:t>.5</w:t>
      </w:r>
      <w:r>
        <w:rPr>
          <w:rFonts w:hint="eastAsia" w:ascii="宋体" w:hAnsi="宋体" w:cs="仿宋"/>
          <w:sz w:val="24"/>
        </w:rPr>
        <w:t>合同价款</w:t>
      </w:r>
    </w:p>
    <w:p w14:paraId="0D1C4433">
      <w:pPr>
        <w:spacing w:line="360" w:lineRule="auto"/>
        <w:ind w:firstLine="480" w:firstLineChars="200"/>
        <w:rPr>
          <w:rFonts w:hint="eastAsia" w:ascii="宋体" w:hAnsi="宋体" w:cs="仿宋"/>
          <w:sz w:val="24"/>
          <w:u w:val="single"/>
        </w:rPr>
      </w:pPr>
      <w:r>
        <w:rPr>
          <w:rFonts w:hint="eastAsia" w:ascii="宋体" w:hAnsi="宋体" w:cs="仿宋"/>
          <w:sz w:val="24"/>
        </w:rPr>
        <w:t>暂定合同总价：</w:t>
      </w:r>
      <w:r>
        <w:rPr>
          <w:rFonts w:hint="eastAsia" w:ascii="宋体" w:hAnsi="宋体" w:cs="仿宋"/>
          <w:sz w:val="24"/>
          <w:u w:val="single"/>
        </w:rPr>
        <w:t xml:space="preserve">              （大写）            </w:t>
      </w:r>
    </w:p>
    <w:p w14:paraId="7DFE5835">
      <w:pPr>
        <w:spacing w:line="360" w:lineRule="auto"/>
        <w:ind w:firstLine="480" w:firstLineChars="200"/>
        <w:rPr>
          <w:rFonts w:hint="default" w:ascii="宋体" w:hAnsi="宋体" w:cs="仿宋"/>
          <w:sz w:val="24"/>
          <w:szCs w:val="24"/>
          <w:u w:val="single"/>
        </w:rPr>
      </w:pPr>
      <w:r>
        <w:rPr>
          <w:rFonts w:hint="eastAsia" w:ascii="宋体" w:hAnsi="宋体" w:cs="仿宋"/>
          <w:sz w:val="24"/>
        </w:rPr>
        <w:t xml:space="preserve">中标折扣率= </w:t>
      </w:r>
      <w:r>
        <w:rPr>
          <w:rFonts w:hint="eastAsia" w:ascii="宋体" w:hAnsi="宋体" w:cs="仿宋"/>
          <w:sz w:val="24"/>
          <w:u w:val="single"/>
        </w:rPr>
        <w:t xml:space="preserve">             </w:t>
      </w:r>
    </w:p>
    <w:p w14:paraId="5EEF42C7">
      <w:pPr>
        <w:spacing w:line="360" w:lineRule="auto"/>
        <w:ind w:firstLine="480" w:firstLineChars="200"/>
        <w:rPr>
          <w:rFonts w:hint="eastAsia" w:ascii="宋体" w:hAnsi="宋体" w:cs="仿宋"/>
          <w:sz w:val="24"/>
          <w:szCs w:val="22"/>
        </w:rPr>
      </w:pPr>
      <w:r>
        <w:rPr>
          <w:rFonts w:hint="eastAsia" w:ascii="宋体" w:hAnsi="宋体" w:cs="仿宋"/>
          <w:sz w:val="24"/>
        </w:rPr>
        <w:t>接到通知后根据通知要求完成探测并提</w:t>
      </w:r>
      <w:r>
        <w:rPr>
          <w:rFonts w:hint="default" w:ascii="宋体" w:hAnsi="宋体" w:cs="仿宋"/>
          <w:sz w:val="24"/>
          <w:u w:val="single"/>
        </w:rPr>
        <w:t>交探测技术成果报告</w:t>
      </w:r>
      <w:r>
        <w:rPr>
          <w:rFonts w:hint="default" w:ascii="宋体" w:hAnsi="宋体" w:eastAsia="宋体" w:cs="仿宋"/>
          <w:spacing w:val="0"/>
          <w:sz w:val="24"/>
          <w:szCs w:val="24"/>
          <w:highlight w:val="none"/>
          <w:u w:val="single"/>
          <w:lang w:val="en-US" w:eastAsia="zh-CN"/>
        </w:rPr>
        <w:t>(</w:t>
      </w:r>
      <w:r>
        <w:rPr>
          <w:rFonts w:hint="default" w:ascii="宋体" w:hAnsi="宋体" w:eastAsia="宋体" w:cs="仿宋"/>
          <w:spacing w:val="0"/>
          <w:kern w:val="2"/>
          <w:sz w:val="24"/>
          <w:szCs w:val="24"/>
          <w:highlight w:val="none"/>
          <w:u w:val="single"/>
          <w:lang w:val="en-US" w:eastAsia="zh-CN" w:bidi="ar-SA"/>
        </w:rPr>
        <w:t>接到通知后最迟30日内，特殊情况经甲方同意可适当延长)</w:t>
      </w:r>
      <w:r>
        <w:rPr>
          <w:rFonts w:hint="default" w:ascii="宋体" w:hAnsi="宋体" w:cs="仿宋"/>
          <w:sz w:val="24"/>
          <w:u w:val="single"/>
        </w:rPr>
        <w:t>，</w:t>
      </w:r>
      <w:r>
        <w:rPr>
          <w:rFonts w:hint="eastAsia" w:ascii="宋体" w:hAnsi="宋体" w:cs="仿宋"/>
          <w:sz w:val="24"/>
        </w:rPr>
        <w:t>直至该项目施工结束为止。</w:t>
      </w:r>
      <w:r>
        <w:rPr>
          <w:rFonts w:hint="eastAsia" w:ascii="宋体" w:hAnsi="宋体" w:cs="仿宋"/>
          <w:sz w:val="24"/>
          <w:szCs w:val="24"/>
          <w:lang w:eastAsia="zh-CN"/>
        </w:rPr>
        <w:t>实际</w:t>
      </w:r>
      <w:r>
        <w:rPr>
          <w:rFonts w:hint="default" w:ascii="宋体" w:hAnsi="宋体" w:cs="仿宋"/>
          <w:sz w:val="24"/>
          <w:szCs w:val="24"/>
        </w:rPr>
        <w:t>工程量按甲方确认的探测方式及实际发生的探测工作量，按</w:t>
      </w:r>
      <w:r>
        <w:rPr>
          <w:rFonts w:hint="default" w:ascii="宋体" w:hAnsi="宋体" w:cs="仿宋"/>
          <w:sz w:val="24"/>
          <w:szCs w:val="22"/>
        </w:rPr>
        <w:t>实结算</w:t>
      </w:r>
      <w:r>
        <w:rPr>
          <w:rFonts w:hint="eastAsia" w:ascii="宋体" w:hAnsi="宋体" w:cs="仿宋"/>
          <w:sz w:val="24"/>
          <w:szCs w:val="22"/>
          <w:lang w:eastAsia="zh-CN"/>
        </w:rPr>
        <w:t>。</w:t>
      </w:r>
    </w:p>
    <w:p w14:paraId="3F495294">
      <w:pPr>
        <w:spacing w:line="360" w:lineRule="auto"/>
        <w:ind w:firstLine="480" w:firstLineChars="200"/>
        <w:rPr>
          <w:rFonts w:hint="default" w:ascii="宋体" w:hAnsi="宋体" w:cs="仿宋"/>
          <w:sz w:val="24"/>
          <w:szCs w:val="24"/>
        </w:rPr>
      </w:pPr>
      <w:r>
        <w:rPr>
          <w:rFonts w:hint="eastAsia" w:ascii="宋体" w:hAnsi="宋体" w:cs="仿宋"/>
          <w:sz w:val="24"/>
          <w:szCs w:val="22"/>
        </w:rPr>
        <w:t>合同结算价=实际工程量*基准价*中标折扣率</w:t>
      </w:r>
    </w:p>
    <w:p w14:paraId="3B7B2200">
      <w:pPr>
        <w:spacing w:line="360" w:lineRule="auto"/>
        <w:outlineLvl w:val="1"/>
        <w:rPr>
          <w:rFonts w:hint="default"/>
          <w:b/>
          <w:sz w:val="24"/>
          <w:szCs w:val="24"/>
        </w:rPr>
      </w:pPr>
      <w:bookmarkStart w:id="31" w:name="_Toc65063922"/>
      <w:r>
        <w:rPr>
          <w:rFonts w:hint="default" w:ascii="宋体"/>
          <w:b/>
          <w:sz w:val="24"/>
          <w:szCs w:val="24"/>
        </w:rPr>
        <w:t>二、成果要求</w:t>
      </w:r>
      <w:bookmarkEnd w:id="31"/>
    </w:p>
    <w:p w14:paraId="3960A2A1">
      <w:pPr>
        <w:spacing w:line="360" w:lineRule="auto"/>
        <w:ind w:firstLine="510"/>
        <w:rPr>
          <w:rFonts w:hint="default" w:ascii="宋体" w:hAnsi="宋体" w:cs="仿宋_GB2312"/>
          <w:sz w:val="24"/>
          <w:szCs w:val="24"/>
          <w:lang w:val="zh-CN"/>
        </w:rPr>
      </w:pPr>
      <w:r>
        <w:rPr>
          <w:rFonts w:hint="eastAsia" w:ascii="宋体" w:hAnsi="宋体" w:cs="仿宋_GB2312"/>
          <w:sz w:val="24"/>
          <w:szCs w:val="24"/>
          <w:lang w:val="en-US" w:eastAsia="zh-CN"/>
        </w:rPr>
        <w:t>2.1</w:t>
      </w:r>
      <w:r>
        <w:rPr>
          <w:rFonts w:hint="default" w:ascii="宋体" w:hAnsi="宋体" w:cs="仿宋_GB2312"/>
          <w:sz w:val="24"/>
          <w:szCs w:val="24"/>
          <w:lang w:val="zh-CN"/>
        </w:rPr>
        <w:t>管线精探成果总报告。</w:t>
      </w:r>
    </w:p>
    <w:p w14:paraId="4372B9B5">
      <w:pPr>
        <w:spacing w:line="360" w:lineRule="auto"/>
        <w:ind w:firstLine="510"/>
        <w:rPr>
          <w:rFonts w:hint="default" w:ascii="宋体" w:hAnsi="宋体" w:cs="仿宋_GB2312"/>
          <w:sz w:val="24"/>
          <w:szCs w:val="24"/>
          <w:lang w:val="zh-CN"/>
        </w:rPr>
      </w:pPr>
      <w:r>
        <w:rPr>
          <w:rFonts w:hint="eastAsia" w:ascii="宋体" w:hAnsi="宋体" w:cs="仿宋_GB2312"/>
          <w:sz w:val="24"/>
          <w:szCs w:val="24"/>
          <w:lang w:val="en-US" w:eastAsia="zh-CN"/>
        </w:rPr>
        <w:t>2.2</w:t>
      </w:r>
      <w:r>
        <w:rPr>
          <w:rFonts w:hint="default" w:ascii="宋体" w:hAnsi="宋体" w:cs="仿宋_GB2312"/>
          <w:sz w:val="24"/>
          <w:szCs w:val="24"/>
          <w:lang w:val="zh-CN"/>
        </w:rPr>
        <w:t>对每一处管线应单独提供精探成果报告，包含相应的成果图、剖面图、成果表。</w:t>
      </w:r>
    </w:p>
    <w:p w14:paraId="6872D953">
      <w:pPr>
        <w:spacing w:line="360" w:lineRule="auto"/>
        <w:ind w:firstLine="510"/>
        <w:rPr>
          <w:rFonts w:hint="default" w:ascii="宋体" w:hAnsi="宋体" w:cs="仿宋_GB2312"/>
          <w:sz w:val="24"/>
          <w:szCs w:val="24"/>
          <w:lang w:val="zh-CN"/>
        </w:rPr>
      </w:pPr>
      <w:r>
        <w:rPr>
          <w:rFonts w:hint="eastAsia" w:ascii="宋体" w:hAnsi="宋体" w:cs="仿宋_GB2312"/>
          <w:sz w:val="24"/>
          <w:szCs w:val="24"/>
          <w:lang w:val="en-US" w:eastAsia="zh-CN"/>
        </w:rPr>
        <w:t>2.1.1</w:t>
      </w:r>
      <w:r>
        <w:rPr>
          <w:rFonts w:hint="default" w:ascii="宋体" w:hAnsi="宋体" w:cs="仿宋_GB2312"/>
          <w:sz w:val="24"/>
          <w:szCs w:val="24"/>
          <w:lang w:val="zh-CN"/>
        </w:rPr>
        <w:t>管线精探处定位图；</w:t>
      </w:r>
    </w:p>
    <w:p w14:paraId="18E7AEF0">
      <w:pPr>
        <w:spacing w:line="360" w:lineRule="auto"/>
        <w:ind w:firstLine="510"/>
        <w:rPr>
          <w:rFonts w:hint="default" w:ascii="宋体" w:hAnsi="宋体" w:cs="仿宋_GB2312"/>
          <w:sz w:val="24"/>
          <w:szCs w:val="24"/>
          <w:lang w:val="zh-CN"/>
        </w:rPr>
      </w:pPr>
      <w:r>
        <w:rPr>
          <w:rFonts w:hint="eastAsia" w:ascii="宋体" w:hAnsi="宋体" w:cs="仿宋_GB2312"/>
          <w:sz w:val="24"/>
          <w:szCs w:val="24"/>
          <w:lang w:val="en-US" w:eastAsia="zh-CN"/>
        </w:rPr>
        <w:t>2.1.2</w:t>
      </w:r>
      <w:r>
        <w:rPr>
          <w:rFonts w:hint="default" w:ascii="宋体" w:hAnsi="宋体" w:cs="仿宋_GB2312"/>
          <w:sz w:val="24"/>
          <w:szCs w:val="24"/>
          <w:lang w:val="zh-CN"/>
        </w:rPr>
        <w:t>表单资料；</w:t>
      </w:r>
    </w:p>
    <w:p w14:paraId="5A9C0C93">
      <w:pPr>
        <w:spacing w:line="360" w:lineRule="auto"/>
        <w:ind w:firstLine="510"/>
        <w:rPr>
          <w:rFonts w:hint="default" w:ascii="宋体" w:hAnsi="宋体" w:cs="仿宋_GB2312"/>
          <w:sz w:val="24"/>
          <w:szCs w:val="24"/>
          <w:lang w:val="zh-CN"/>
        </w:rPr>
      </w:pPr>
      <w:r>
        <w:rPr>
          <w:rFonts w:hint="eastAsia" w:ascii="宋体" w:hAnsi="宋体" w:cs="仿宋_GB2312"/>
          <w:sz w:val="24"/>
          <w:szCs w:val="24"/>
          <w:lang w:val="en-US" w:eastAsia="zh-CN"/>
        </w:rPr>
        <w:t>2.1.3</w:t>
      </w:r>
      <w:r>
        <w:rPr>
          <w:rFonts w:hint="default" w:ascii="宋体" w:hAnsi="宋体" w:cs="仿宋_GB2312"/>
          <w:sz w:val="24"/>
          <w:szCs w:val="24"/>
          <w:lang w:val="zh-CN"/>
        </w:rPr>
        <w:t>管线轨迹总图；</w:t>
      </w:r>
    </w:p>
    <w:p w14:paraId="2EED8853">
      <w:pPr>
        <w:spacing w:line="360" w:lineRule="auto"/>
        <w:ind w:firstLine="510"/>
        <w:rPr>
          <w:rFonts w:hint="default" w:ascii="宋体" w:hAnsi="宋体" w:cs="仿宋_GB2312"/>
          <w:sz w:val="24"/>
          <w:szCs w:val="24"/>
          <w:lang w:val="zh-CN"/>
        </w:rPr>
      </w:pPr>
      <w:r>
        <w:rPr>
          <w:rFonts w:hint="eastAsia" w:ascii="宋体" w:hAnsi="宋体" w:cs="仿宋_GB2312"/>
          <w:sz w:val="24"/>
          <w:szCs w:val="24"/>
          <w:lang w:val="en-US" w:eastAsia="zh-CN"/>
        </w:rPr>
        <w:t>2.1.4</w:t>
      </w:r>
      <w:r>
        <w:rPr>
          <w:rFonts w:hint="default" w:ascii="宋体" w:hAnsi="宋体" w:cs="仿宋_GB2312"/>
          <w:sz w:val="24"/>
          <w:szCs w:val="24"/>
          <w:lang w:val="zh-CN"/>
        </w:rPr>
        <w:t>现场照片；</w:t>
      </w:r>
    </w:p>
    <w:p w14:paraId="05E44D57">
      <w:pPr>
        <w:spacing w:line="360" w:lineRule="auto"/>
        <w:ind w:firstLine="510"/>
        <w:rPr>
          <w:rFonts w:hint="default" w:ascii="宋体" w:hAnsi="宋体" w:cs="仿宋_GB2312"/>
          <w:sz w:val="24"/>
          <w:szCs w:val="24"/>
          <w:lang w:val="zh-CN"/>
        </w:rPr>
      </w:pPr>
      <w:r>
        <w:rPr>
          <w:rFonts w:hint="eastAsia" w:ascii="宋体" w:hAnsi="宋体" w:cs="仿宋_GB2312"/>
          <w:sz w:val="24"/>
          <w:szCs w:val="24"/>
          <w:lang w:val="en-US" w:eastAsia="zh-CN"/>
        </w:rPr>
        <w:t>2.1.5</w:t>
      </w:r>
      <w:r>
        <w:rPr>
          <w:rFonts w:hint="default" w:ascii="宋体" w:hAnsi="宋体" w:cs="仿宋_GB2312"/>
          <w:sz w:val="24"/>
          <w:szCs w:val="24"/>
          <w:lang w:val="zh-CN"/>
        </w:rPr>
        <w:t>现场施工危险区域安全物理隔离；</w:t>
      </w:r>
    </w:p>
    <w:p w14:paraId="712DD405">
      <w:pPr>
        <w:spacing w:line="360" w:lineRule="auto"/>
        <w:ind w:firstLine="510"/>
        <w:rPr>
          <w:rFonts w:hint="default" w:ascii="宋体" w:hAnsi="宋体" w:cs="仿宋_GB2312"/>
          <w:sz w:val="24"/>
          <w:szCs w:val="24"/>
          <w:lang w:val="zh-CN"/>
        </w:rPr>
      </w:pPr>
      <w:r>
        <w:rPr>
          <w:rFonts w:hint="eastAsia" w:ascii="宋体" w:hAnsi="宋体" w:cs="仿宋_GB2312"/>
          <w:sz w:val="24"/>
          <w:szCs w:val="24"/>
          <w:lang w:val="en-US" w:eastAsia="zh-CN"/>
        </w:rPr>
        <w:t>2.1.6</w:t>
      </w:r>
      <w:r>
        <w:rPr>
          <w:rFonts w:hint="default" w:ascii="宋体" w:hAnsi="宋体" w:cs="仿宋_GB2312"/>
          <w:sz w:val="24"/>
          <w:szCs w:val="24"/>
          <w:lang w:val="zh-CN"/>
        </w:rPr>
        <w:t>现场测绘放样技术交底；</w:t>
      </w:r>
    </w:p>
    <w:p w14:paraId="35FB4130">
      <w:pPr>
        <w:spacing w:line="360" w:lineRule="auto"/>
        <w:ind w:firstLine="510"/>
        <w:rPr>
          <w:rFonts w:hint="default" w:ascii="宋体" w:hAnsi="宋体" w:cs="仿宋_GB2312"/>
          <w:sz w:val="24"/>
          <w:szCs w:val="24"/>
          <w:lang w:val="zh-CN"/>
        </w:rPr>
      </w:pPr>
      <w:r>
        <w:rPr>
          <w:rFonts w:hint="eastAsia" w:ascii="宋体" w:hAnsi="宋体" w:cs="仿宋_GB2312"/>
          <w:sz w:val="24"/>
          <w:szCs w:val="24"/>
          <w:lang w:val="en-US" w:eastAsia="zh-CN"/>
        </w:rPr>
        <w:t>2.1.7</w:t>
      </w:r>
      <w:r>
        <w:rPr>
          <w:rFonts w:hint="default" w:ascii="宋体" w:hAnsi="宋体" w:cs="仿宋_GB2312"/>
          <w:sz w:val="24"/>
          <w:szCs w:val="24"/>
          <w:lang w:val="zh-CN"/>
        </w:rPr>
        <w:t>现场施工安全监护等；</w:t>
      </w:r>
    </w:p>
    <w:p w14:paraId="2522D794">
      <w:pPr>
        <w:spacing w:line="360" w:lineRule="auto"/>
        <w:ind w:firstLine="510"/>
        <w:rPr>
          <w:rFonts w:hint="default" w:ascii="宋体" w:hAnsi="宋体" w:cs="仿宋_GB2312"/>
          <w:sz w:val="24"/>
          <w:szCs w:val="24"/>
          <w:lang w:val="zh-CN"/>
        </w:rPr>
      </w:pPr>
      <w:r>
        <w:rPr>
          <w:rFonts w:hint="eastAsia" w:ascii="宋体" w:hAnsi="宋体" w:cs="仿宋_GB2312"/>
          <w:sz w:val="24"/>
          <w:szCs w:val="24"/>
          <w:lang w:val="en-US" w:eastAsia="zh-CN"/>
        </w:rPr>
        <w:t>2.1.8</w:t>
      </w:r>
      <w:r>
        <w:rPr>
          <w:rFonts w:hint="default" w:ascii="宋体" w:hAnsi="宋体" w:cs="仿宋_GB2312"/>
          <w:sz w:val="24"/>
          <w:szCs w:val="24"/>
          <w:lang w:val="zh-CN"/>
        </w:rPr>
        <w:t>供排水管线探测成果数据须同时提供点线表以便录入甲方</w:t>
      </w:r>
      <w:r>
        <w:rPr>
          <w:rFonts w:hint="default" w:ascii="宋体" w:hAnsi="宋体" w:cs="仿宋_GB2312"/>
          <w:sz w:val="24"/>
          <w:szCs w:val="24"/>
        </w:rPr>
        <w:t>GIS系统中</w:t>
      </w:r>
      <w:r>
        <w:rPr>
          <w:rFonts w:hint="default" w:ascii="宋体" w:hAnsi="宋体" w:cs="仿宋_GB2312"/>
          <w:sz w:val="24"/>
          <w:szCs w:val="24"/>
          <w:lang w:val="zh-CN"/>
        </w:rPr>
        <w:t>。</w:t>
      </w:r>
    </w:p>
    <w:p w14:paraId="49616704">
      <w:pPr>
        <w:spacing w:line="360" w:lineRule="auto"/>
        <w:ind w:firstLine="510"/>
        <w:rPr>
          <w:rFonts w:hint="default" w:ascii="宋体" w:hAnsi="宋体" w:cs="仿宋_GB2312"/>
          <w:sz w:val="24"/>
          <w:szCs w:val="24"/>
          <w:lang w:val="zh-CN"/>
        </w:rPr>
      </w:pPr>
      <w:r>
        <w:rPr>
          <w:rFonts w:hint="eastAsia" w:ascii="宋体" w:hAnsi="宋体" w:cs="仿宋_GB2312"/>
          <w:sz w:val="24"/>
          <w:szCs w:val="24"/>
          <w:lang w:val="en-US" w:eastAsia="zh-CN"/>
        </w:rPr>
        <w:t>2.3</w:t>
      </w:r>
      <w:r>
        <w:rPr>
          <w:rFonts w:hint="default" w:ascii="宋体" w:hAnsi="宋体" w:cs="仿宋_GB2312"/>
          <w:sz w:val="24"/>
          <w:szCs w:val="24"/>
          <w:lang w:val="zh-CN"/>
        </w:rPr>
        <w:t>提交纸质版成果报告3套，每份附电子光盘1张。</w:t>
      </w:r>
    </w:p>
    <w:p w14:paraId="3CFC53D9">
      <w:pPr>
        <w:spacing w:line="360" w:lineRule="auto"/>
        <w:ind w:firstLine="510"/>
        <w:rPr>
          <w:rFonts w:hint="default" w:ascii="宋体" w:hAnsi="宋体" w:cs="仿宋_GB2312"/>
          <w:sz w:val="24"/>
          <w:szCs w:val="24"/>
        </w:rPr>
      </w:pPr>
      <w:r>
        <w:rPr>
          <w:rFonts w:hint="eastAsia" w:ascii="宋体" w:hAnsi="宋体" w:cs="仿宋_GB2312"/>
          <w:sz w:val="24"/>
          <w:szCs w:val="24"/>
          <w:lang w:val="en-US" w:eastAsia="zh-CN"/>
        </w:rPr>
        <w:t>2.4</w:t>
      </w:r>
      <w:r>
        <w:rPr>
          <w:rFonts w:hint="default" w:ascii="宋体" w:hAnsi="宋体" w:cs="仿宋_GB2312"/>
          <w:sz w:val="24"/>
          <w:szCs w:val="24"/>
          <w:lang w:val="zh-CN"/>
        </w:rPr>
        <w:t>精探成果验收要求：精探成果应通过权属单位及甲方组织的成果质量验收，对存在异议的成果应进行可视化验证或开挖验证。</w:t>
      </w:r>
    </w:p>
    <w:p w14:paraId="7B996FFB">
      <w:pPr>
        <w:spacing w:line="360" w:lineRule="auto"/>
        <w:ind w:firstLine="510"/>
        <w:rPr>
          <w:rFonts w:hint="default" w:ascii="宋体" w:hAnsi="宋体" w:cs="仿宋_GB2312"/>
          <w:sz w:val="24"/>
          <w:szCs w:val="24"/>
        </w:rPr>
      </w:pPr>
      <w:r>
        <w:rPr>
          <w:rFonts w:hint="default" w:ascii="宋体" w:hAnsi="宋体" w:cs="仿宋_GB2312"/>
          <w:b/>
          <w:sz w:val="24"/>
          <w:szCs w:val="24"/>
          <w:lang w:val="zh-CN"/>
        </w:rPr>
        <w:t>成果检查验收</w:t>
      </w:r>
      <w:r>
        <w:rPr>
          <w:rFonts w:hint="default" w:ascii="宋体" w:hAnsi="宋体" w:cs="仿宋_GB2312"/>
          <w:b/>
          <w:sz w:val="24"/>
          <w:szCs w:val="24"/>
        </w:rPr>
        <w:t>:</w:t>
      </w:r>
    </w:p>
    <w:p w14:paraId="0B0A2146">
      <w:pPr>
        <w:spacing w:line="360" w:lineRule="auto"/>
        <w:ind w:firstLine="510"/>
        <w:rPr>
          <w:rFonts w:hint="default" w:ascii="宋体" w:hAnsi="宋体" w:cs="仿宋_GB2312"/>
          <w:sz w:val="24"/>
          <w:szCs w:val="24"/>
          <w:lang w:val="zh-CN"/>
        </w:rPr>
      </w:pPr>
      <w:r>
        <w:rPr>
          <w:rFonts w:hint="eastAsia" w:ascii="宋体" w:hAnsi="宋体" w:cs="仿宋_GB2312"/>
          <w:sz w:val="24"/>
          <w:szCs w:val="24"/>
          <w:lang w:val="en-US" w:eastAsia="zh-CN"/>
        </w:rPr>
        <w:t>2.5</w:t>
      </w:r>
      <w:r>
        <w:rPr>
          <w:rFonts w:hint="default" w:ascii="宋体" w:hAnsi="宋体" w:cs="仿宋_GB2312"/>
          <w:sz w:val="24"/>
          <w:szCs w:val="24"/>
          <w:lang w:val="zh-CN"/>
        </w:rPr>
        <w:t>乙方应接受甲方对全过程的管理工作；</w:t>
      </w:r>
    </w:p>
    <w:p w14:paraId="692CBB85">
      <w:pPr>
        <w:spacing w:line="360" w:lineRule="auto"/>
        <w:ind w:firstLine="510"/>
        <w:rPr>
          <w:rFonts w:hint="default" w:ascii="宋体" w:hAnsi="宋体" w:cs="仿宋_GB2312"/>
          <w:sz w:val="24"/>
          <w:szCs w:val="24"/>
          <w:lang w:val="zh-CN"/>
        </w:rPr>
      </w:pPr>
      <w:r>
        <w:rPr>
          <w:rFonts w:hint="eastAsia" w:ascii="宋体" w:hAnsi="宋体" w:cs="仿宋_GB2312"/>
          <w:sz w:val="24"/>
          <w:szCs w:val="24"/>
          <w:lang w:val="en-US" w:eastAsia="zh-CN"/>
        </w:rPr>
        <w:t>2.6</w:t>
      </w:r>
      <w:r>
        <w:rPr>
          <w:rFonts w:hint="default" w:ascii="宋体" w:hAnsi="宋体" w:cs="仿宋_GB2312"/>
          <w:sz w:val="24"/>
          <w:szCs w:val="24"/>
          <w:lang w:val="zh-CN"/>
        </w:rPr>
        <w:t>测绘调查成果应符合本合同中的技术标准和要求；</w:t>
      </w:r>
    </w:p>
    <w:p w14:paraId="7F828A59">
      <w:pPr>
        <w:spacing w:line="360" w:lineRule="auto"/>
        <w:ind w:firstLine="510"/>
        <w:rPr>
          <w:rFonts w:hint="default" w:ascii="宋体" w:hAnsi="宋体" w:cs="仿宋_GB2312"/>
          <w:sz w:val="24"/>
          <w:szCs w:val="24"/>
          <w:lang w:val="zh-CN"/>
        </w:rPr>
      </w:pPr>
      <w:r>
        <w:rPr>
          <w:rFonts w:hint="eastAsia" w:ascii="宋体" w:hAnsi="宋体" w:cs="仿宋_GB2312"/>
          <w:sz w:val="24"/>
          <w:szCs w:val="24"/>
          <w:lang w:val="en-US" w:eastAsia="zh-CN"/>
        </w:rPr>
        <w:t>2.7</w:t>
      </w:r>
      <w:r>
        <w:rPr>
          <w:rFonts w:hint="default" w:ascii="宋体" w:hAnsi="宋体" w:cs="仿宋_GB2312"/>
          <w:sz w:val="24"/>
          <w:szCs w:val="24"/>
          <w:lang w:val="zh-CN"/>
        </w:rPr>
        <w:t>验收工作由甲方负责组织；</w:t>
      </w:r>
    </w:p>
    <w:p w14:paraId="2F259205">
      <w:pPr>
        <w:spacing w:line="360" w:lineRule="auto"/>
        <w:ind w:firstLine="510"/>
        <w:rPr>
          <w:rFonts w:hint="default" w:ascii="宋体" w:hAnsi="宋体" w:cs="仿宋_GB2312"/>
          <w:b/>
          <w:sz w:val="24"/>
          <w:szCs w:val="24"/>
          <w:lang w:val="zh-CN"/>
        </w:rPr>
      </w:pPr>
      <w:r>
        <w:rPr>
          <w:rFonts w:hint="eastAsia" w:ascii="宋体" w:hAnsi="宋体" w:cs="仿宋_GB2312"/>
          <w:sz w:val="24"/>
          <w:szCs w:val="24"/>
          <w:lang w:val="en-US" w:eastAsia="zh-CN"/>
        </w:rPr>
        <w:t>2.8</w:t>
      </w:r>
      <w:r>
        <w:rPr>
          <w:rFonts w:hint="default" w:ascii="宋体" w:hAnsi="宋体" w:cs="仿宋_GB2312"/>
          <w:sz w:val="24"/>
          <w:szCs w:val="24"/>
          <w:lang w:val="zh-CN"/>
        </w:rPr>
        <w:t>乙方负责验收准备工作，提交验收申请报告。</w:t>
      </w:r>
    </w:p>
    <w:p w14:paraId="4CD45F0B">
      <w:pPr>
        <w:spacing w:line="360" w:lineRule="auto"/>
        <w:outlineLvl w:val="1"/>
        <w:rPr>
          <w:rFonts w:hint="default"/>
          <w:b/>
          <w:sz w:val="24"/>
          <w:szCs w:val="24"/>
        </w:rPr>
      </w:pPr>
      <w:bookmarkStart w:id="32" w:name="_Toc65063923"/>
      <w:r>
        <w:rPr>
          <w:rFonts w:hint="default" w:ascii="宋体"/>
          <w:b/>
          <w:sz w:val="24"/>
          <w:szCs w:val="24"/>
        </w:rPr>
        <w:t>三、安全要求：</w:t>
      </w:r>
      <w:bookmarkEnd w:id="32"/>
    </w:p>
    <w:p w14:paraId="33658FE5">
      <w:pPr>
        <w:spacing w:line="360" w:lineRule="auto"/>
        <w:ind w:firstLine="510"/>
        <w:rPr>
          <w:rFonts w:hint="default" w:ascii="宋体" w:hAnsi="宋体" w:cs="仿宋_GB2312"/>
          <w:sz w:val="24"/>
          <w:szCs w:val="24"/>
          <w:lang w:val="zh-CN"/>
        </w:rPr>
      </w:pPr>
      <w:r>
        <w:rPr>
          <w:rFonts w:hint="default" w:ascii="宋体" w:hAnsi="宋体" w:cs="仿宋_GB2312"/>
          <w:sz w:val="24"/>
          <w:szCs w:val="24"/>
        </w:rPr>
        <w:t>3</w:t>
      </w:r>
      <w:r>
        <w:rPr>
          <w:rFonts w:hint="default" w:ascii="宋体" w:hAnsi="宋体" w:cs="仿宋_GB2312"/>
          <w:sz w:val="24"/>
          <w:szCs w:val="24"/>
          <w:lang w:val="zh-CN"/>
        </w:rPr>
        <w:t>.1在实施作业期间，乙方必须做好安全生产工作。实施过程中，必须严格按照安全程序进行，同时应做好加强安全教育和安全监督，确保不出现各类安全事故。接受行业监督人员依法实施的检查和监督，乙方在所属现场在施工期间，所发生的一切安全问题和治安问题由乙方负责。</w:t>
      </w:r>
    </w:p>
    <w:p w14:paraId="3E945724">
      <w:pPr>
        <w:spacing w:line="360" w:lineRule="auto"/>
        <w:ind w:firstLine="510"/>
        <w:rPr>
          <w:rFonts w:hint="default" w:ascii="宋体" w:hAnsi="宋体" w:cs="仿宋_GB2312"/>
          <w:sz w:val="24"/>
          <w:szCs w:val="24"/>
          <w:lang w:val="zh-CN"/>
        </w:rPr>
      </w:pPr>
      <w:r>
        <w:rPr>
          <w:rFonts w:hint="default" w:ascii="宋体" w:hAnsi="宋体" w:cs="仿宋_GB2312"/>
          <w:sz w:val="24"/>
          <w:szCs w:val="24"/>
        </w:rPr>
        <w:t>3</w:t>
      </w:r>
      <w:r>
        <w:rPr>
          <w:rFonts w:hint="default" w:ascii="宋体" w:hAnsi="宋体" w:cs="仿宋_GB2312"/>
          <w:sz w:val="24"/>
          <w:szCs w:val="24"/>
          <w:lang w:val="zh-CN"/>
        </w:rPr>
        <w:t>.2乙方在实施过程中应采取必要的安全防护和消防措施，保障作业人员及出入施工现场人员的安全。乙方应为施工人员办理所需的工伤等保险，费用由乙方自行负责。</w:t>
      </w:r>
    </w:p>
    <w:p w14:paraId="19D7E3BA">
      <w:pPr>
        <w:spacing w:line="360" w:lineRule="auto"/>
        <w:ind w:firstLine="510"/>
        <w:rPr>
          <w:rFonts w:hint="default" w:ascii="宋体" w:hAnsi="宋体" w:cs="仿宋_GB2312"/>
          <w:sz w:val="24"/>
          <w:szCs w:val="24"/>
          <w:lang w:val="zh-CN"/>
        </w:rPr>
      </w:pPr>
      <w:r>
        <w:rPr>
          <w:rFonts w:hint="default" w:ascii="宋体" w:hAnsi="宋体" w:cs="仿宋_GB2312"/>
          <w:sz w:val="24"/>
          <w:szCs w:val="24"/>
        </w:rPr>
        <w:t>3</w:t>
      </w:r>
      <w:r>
        <w:rPr>
          <w:rFonts w:hint="default" w:ascii="宋体" w:hAnsi="宋体" w:cs="仿宋_GB2312"/>
          <w:sz w:val="24"/>
          <w:szCs w:val="24"/>
          <w:lang w:val="zh-CN"/>
        </w:rPr>
        <w:t>.3乙方在实施过程中如发生质量事故（责任全部自行承担），应及时报告甲方。做到及时查清事故原因，分清事故责任，并采取有效的补救措施。一般质量事故的处理方案应送甲方共同研究实施；重大质量事故的处理按国家相关条例执行。</w:t>
      </w:r>
    </w:p>
    <w:p w14:paraId="4FD9FC51">
      <w:pPr>
        <w:spacing w:line="360" w:lineRule="auto"/>
        <w:ind w:firstLine="510"/>
        <w:rPr>
          <w:rFonts w:hint="default" w:ascii="宋体" w:hAnsi="宋体" w:cs="仿宋_GB2312"/>
          <w:sz w:val="24"/>
          <w:szCs w:val="24"/>
          <w:lang w:val="zh-CN"/>
        </w:rPr>
      </w:pPr>
      <w:r>
        <w:rPr>
          <w:rFonts w:hint="default" w:ascii="宋体" w:hAnsi="宋体" w:cs="仿宋_GB2312"/>
          <w:sz w:val="24"/>
          <w:szCs w:val="24"/>
        </w:rPr>
        <w:t>3</w:t>
      </w:r>
      <w:r>
        <w:rPr>
          <w:rFonts w:hint="default" w:ascii="宋体" w:hAnsi="宋体" w:cs="仿宋_GB2312"/>
          <w:sz w:val="24"/>
          <w:szCs w:val="24"/>
          <w:lang w:val="zh-CN"/>
        </w:rPr>
        <w:t>.4本项目实施过程中出现的作业人员或因乙方原因引起的第三方人员、财务损失，造成的责任和因此发生的费用，由乙方承担。</w:t>
      </w:r>
    </w:p>
    <w:p w14:paraId="7FE4C4E9">
      <w:pPr>
        <w:spacing w:line="360" w:lineRule="auto"/>
        <w:ind w:firstLine="510"/>
        <w:rPr>
          <w:rFonts w:hint="default" w:ascii="宋体" w:hAnsi="宋体" w:cs="仿宋_GB2312"/>
          <w:sz w:val="24"/>
          <w:szCs w:val="24"/>
          <w:lang w:val="zh-CN"/>
        </w:rPr>
      </w:pPr>
      <w:r>
        <w:rPr>
          <w:rFonts w:hint="default" w:ascii="宋体" w:hAnsi="宋体" w:cs="仿宋_GB2312"/>
          <w:sz w:val="24"/>
          <w:szCs w:val="24"/>
        </w:rPr>
        <w:t>3</w:t>
      </w:r>
      <w:r>
        <w:rPr>
          <w:rFonts w:hint="default" w:ascii="宋体" w:hAnsi="宋体" w:cs="仿宋_GB2312"/>
          <w:sz w:val="24"/>
          <w:szCs w:val="24"/>
          <w:lang w:val="zh-CN"/>
        </w:rPr>
        <w:t>.5本项目实施过程中，由乙方引起的管线、线路等损坏由乙方承担相应的责任和损失。</w:t>
      </w:r>
    </w:p>
    <w:p w14:paraId="6D19C004">
      <w:pPr>
        <w:spacing w:line="360" w:lineRule="auto"/>
        <w:outlineLvl w:val="1"/>
        <w:rPr>
          <w:rFonts w:hint="default"/>
          <w:b/>
          <w:sz w:val="24"/>
          <w:szCs w:val="24"/>
        </w:rPr>
      </w:pPr>
      <w:bookmarkStart w:id="33" w:name="_Toc65063924"/>
      <w:r>
        <w:rPr>
          <w:rFonts w:hint="default" w:ascii="宋体"/>
          <w:b/>
          <w:sz w:val="24"/>
          <w:szCs w:val="24"/>
        </w:rPr>
        <w:t>四、探测目的及工作内容</w:t>
      </w:r>
      <w:bookmarkEnd w:id="33"/>
    </w:p>
    <w:p w14:paraId="69EA06A1">
      <w:pPr>
        <w:spacing w:line="360" w:lineRule="auto"/>
        <w:ind w:firstLine="480" w:firstLineChars="200"/>
        <w:rPr>
          <w:rFonts w:hint="default" w:ascii="宋体" w:hAnsi="宋体"/>
          <w:sz w:val="24"/>
          <w:szCs w:val="24"/>
        </w:rPr>
      </w:pPr>
      <w:r>
        <w:rPr>
          <w:rFonts w:hint="default" w:ascii="宋体" w:hAnsi="宋体"/>
          <w:sz w:val="24"/>
          <w:szCs w:val="24"/>
        </w:rPr>
        <w:t>4.1为工程设计提供基础资料，避免因管线不清，在施工时修改设计，造成人、财、物浪费，延误工期；为施工时管线的保护提供依据，避免盲目施工带来的管线破坏而造成经济损失与不良社会影响；为部分管线迁改费用预算提供依据。</w:t>
      </w:r>
    </w:p>
    <w:p w14:paraId="67E0BEF9">
      <w:pPr>
        <w:spacing w:line="360" w:lineRule="auto"/>
        <w:ind w:firstLine="480" w:firstLineChars="200"/>
        <w:rPr>
          <w:rFonts w:hint="default" w:ascii="宋体" w:hAnsi="宋体"/>
          <w:sz w:val="24"/>
          <w:szCs w:val="24"/>
        </w:rPr>
      </w:pPr>
      <w:r>
        <w:rPr>
          <w:rFonts w:hint="default" w:ascii="宋体" w:hAnsi="宋体"/>
          <w:sz w:val="24"/>
          <w:szCs w:val="24"/>
        </w:rPr>
        <w:t>4.</w:t>
      </w:r>
      <w:r>
        <w:rPr>
          <w:rFonts w:hint="eastAsia" w:ascii="宋体" w:hAnsi="宋体"/>
          <w:sz w:val="24"/>
          <w:szCs w:val="24"/>
          <w:lang w:val="en-US" w:eastAsia="zh-CN"/>
        </w:rPr>
        <w:t>2</w:t>
      </w:r>
      <w:r>
        <w:rPr>
          <w:rFonts w:hint="default" w:ascii="宋体" w:hAnsi="宋体"/>
          <w:sz w:val="24"/>
          <w:szCs w:val="24"/>
        </w:rPr>
        <w:t xml:space="preserve"> 为规划部门管线综合提供重要基础资料。</w:t>
      </w:r>
    </w:p>
    <w:p w14:paraId="0A29E61A">
      <w:pPr>
        <w:spacing w:line="360" w:lineRule="auto"/>
        <w:ind w:firstLine="480" w:firstLineChars="200"/>
        <w:rPr>
          <w:rFonts w:hint="default" w:ascii="宋体" w:hAnsi="宋体"/>
          <w:sz w:val="24"/>
          <w:szCs w:val="24"/>
        </w:rPr>
      </w:pPr>
      <w:r>
        <w:rPr>
          <w:rFonts w:hint="default" w:ascii="宋体" w:hAnsi="宋体"/>
          <w:sz w:val="24"/>
          <w:szCs w:val="24"/>
        </w:rPr>
        <w:t>4.</w:t>
      </w:r>
      <w:r>
        <w:rPr>
          <w:rFonts w:hint="eastAsia" w:ascii="宋体" w:hAnsi="宋体"/>
          <w:sz w:val="24"/>
          <w:szCs w:val="24"/>
          <w:lang w:val="en-US" w:eastAsia="zh-CN"/>
        </w:rPr>
        <w:t>3</w:t>
      </w:r>
      <w:r>
        <w:rPr>
          <w:rFonts w:hint="default" w:ascii="宋体" w:hAnsi="宋体"/>
          <w:sz w:val="24"/>
          <w:szCs w:val="24"/>
        </w:rPr>
        <w:t>避免盲目施工带来的管线破坏而引起的经济损失与社会影响。</w:t>
      </w:r>
    </w:p>
    <w:p w14:paraId="250FDC24">
      <w:pPr>
        <w:spacing w:line="360" w:lineRule="auto"/>
        <w:ind w:firstLine="480" w:firstLineChars="200"/>
        <w:rPr>
          <w:rFonts w:hint="default" w:ascii="宋体" w:hAnsi="宋体"/>
          <w:sz w:val="24"/>
          <w:szCs w:val="24"/>
        </w:rPr>
      </w:pPr>
      <w:r>
        <w:rPr>
          <w:rFonts w:hint="default" w:ascii="宋体" w:hAnsi="宋体"/>
          <w:sz w:val="24"/>
          <w:szCs w:val="24"/>
        </w:rPr>
        <w:t>4.</w:t>
      </w:r>
      <w:r>
        <w:rPr>
          <w:rFonts w:hint="eastAsia" w:ascii="宋体" w:hAnsi="宋体"/>
          <w:sz w:val="24"/>
          <w:szCs w:val="24"/>
          <w:lang w:val="en-US" w:eastAsia="zh-CN"/>
        </w:rPr>
        <w:t>4</w:t>
      </w:r>
      <w:r>
        <w:rPr>
          <w:rFonts w:hint="default" w:ascii="宋体" w:hAnsi="宋体"/>
          <w:sz w:val="24"/>
          <w:szCs w:val="24"/>
        </w:rPr>
        <w:t>工作内容：</w:t>
      </w:r>
    </w:p>
    <w:p w14:paraId="1D8FA881">
      <w:pPr>
        <w:spacing w:line="360" w:lineRule="auto"/>
        <w:ind w:firstLine="480" w:firstLineChars="200"/>
        <w:rPr>
          <w:rFonts w:hint="default" w:ascii="宋体" w:hAnsi="宋体"/>
          <w:sz w:val="24"/>
          <w:szCs w:val="24"/>
        </w:rPr>
      </w:pPr>
      <w:r>
        <w:rPr>
          <w:rFonts w:hint="default" w:ascii="宋体" w:hAnsi="宋体"/>
          <w:sz w:val="24"/>
          <w:szCs w:val="24"/>
        </w:rPr>
        <w:t>4.</w:t>
      </w:r>
      <w:r>
        <w:rPr>
          <w:rFonts w:hint="eastAsia" w:ascii="宋体" w:hAnsi="宋体"/>
          <w:sz w:val="24"/>
          <w:szCs w:val="24"/>
          <w:lang w:val="en-US" w:eastAsia="zh-CN"/>
        </w:rPr>
        <w:t>4.1</w:t>
      </w:r>
      <w:r>
        <w:rPr>
          <w:rFonts w:hint="default" w:ascii="宋体" w:hAnsi="宋体"/>
          <w:sz w:val="24"/>
          <w:szCs w:val="24"/>
        </w:rPr>
        <w:t>通过物探方法对招标范围（管线明细表）内的非开挖管线进行精确探测，需查明指定的非开挖管线的类型、平面位置、埋深及管顶（底）标高的变化、管径、孔数、根数、材质等；以及在设计、施工过程中的配合工作。</w:t>
      </w:r>
    </w:p>
    <w:p w14:paraId="320FCC85">
      <w:pPr>
        <w:spacing w:line="360" w:lineRule="auto"/>
        <w:ind w:firstLine="480" w:firstLineChars="200"/>
        <w:rPr>
          <w:rFonts w:hint="default" w:ascii="宋体" w:hAnsi="宋体"/>
          <w:sz w:val="24"/>
          <w:szCs w:val="24"/>
        </w:rPr>
      </w:pPr>
      <w:r>
        <w:rPr>
          <w:rFonts w:hint="default" w:ascii="宋体" w:hAnsi="宋体"/>
          <w:sz w:val="24"/>
          <w:szCs w:val="24"/>
        </w:rPr>
        <w:t>4.</w:t>
      </w:r>
      <w:r>
        <w:rPr>
          <w:rFonts w:hint="eastAsia" w:ascii="宋体" w:hAnsi="宋体"/>
          <w:sz w:val="24"/>
          <w:szCs w:val="24"/>
          <w:lang w:val="en-US" w:eastAsia="zh-CN"/>
        </w:rPr>
        <w:t>4.2</w:t>
      </w:r>
      <w:r>
        <w:rPr>
          <w:rFonts w:hint="default" w:ascii="宋体" w:hAnsi="宋体"/>
          <w:sz w:val="24"/>
          <w:szCs w:val="24"/>
        </w:rPr>
        <w:t>招标范围内影响工程施工安全的所有指定的非开挖及特殊管线进行精探；</w:t>
      </w:r>
    </w:p>
    <w:p w14:paraId="3B153CBB">
      <w:pPr>
        <w:spacing w:line="360" w:lineRule="auto"/>
        <w:ind w:firstLine="480" w:firstLineChars="200"/>
        <w:rPr>
          <w:rFonts w:hint="default" w:ascii="宋体" w:hAnsi="宋体"/>
          <w:sz w:val="24"/>
          <w:szCs w:val="24"/>
        </w:rPr>
      </w:pPr>
      <w:r>
        <w:rPr>
          <w:rFonts w:hint="default" w:ascii="宋体" w:hAnsi="宋体"/>
          <w:sz w:val="24"/>
          <w:szCs w:val="24"/>
        </w:rPr>
        <w:t>4.</w:t>
      </w:r>
      <w:r>
        <w:rPr>
          <w:rFonts w:hint="eastAsia" w:ascii="宋体" w:hAnsi="宋体"/>
          <w:sz w:val="24"/>
          <w:szCs w:val="24"/>
          <w:lang w:val="en-US" w:eastAsia="zh-CN"/>
        </w:rPr>
        <w:t>4.3</w:t>
      </w:r>
      <w:r>
        <w:rPr>
          <w:rFonts w:hint="default" w:ascii="宋体" w:hAnsi="宋体"/>
          <w:sz w:val="24"/>
          <w:szCs w:val="24"/>
        </w:rPr>
        <w:t>工作内容包括探测前的辅助工作，如挖井、挖坑等所有勘探前期的准备工作，包括后期的</w:t>
      </w:r>
      <w:r>
        <w:rPr>
          <w:rFonts w:hint="eastAsia" w:ascii="宋体" w:hAnsi="宋体"/>
          <w:sz w:val="24"/>
          <w:szCs w:val="24"/>
          <w:lang w:val="en-US" w:eastAsia="zh-CN"/>
        </w:rPr>
        <w:t>恢</w:t>
      </w:r>
      <w:r>
        <w:rPr>
          <w:rFonts w:hint="default" w:ascii="宋体" w:hAnsi="宋体"/>
          <w:sz w:val="24"/>
          <w:szCs w:val="24"/>
        </w:rPr>
        <w:t>复现状等工作。</w:t>
      </w:r>
    </w:p>
    <w:p w14:paraId="41C262E2">
      <w:pPr>
        <w:spacing w:line="360" w:lineRule="auto"/>
        <w:ind w:firstLine="480" w:firstLineChars="200"/>
        <w:rPr>
          <w:rFonts w:hint="default" w:ascii="宋体" w:hAnsi="宋体"/>
          <w:sz w:val="24"/>
          <w:szCs w:val="24"/>
        </w:rPr>
      </w:pPr>
      <w:r>
        <w:rPr>
          <w:rFonts w:hint="default" w:ascii="宋体" w:hAnsi="宋体"/>
          <w:sz w:val="24"/>
          <w:szCs w:val="24"/>
        </w:rPr>
        <w:t>4.</w:t>
      </w:r>
      <w:r>
        <w:rPr>
          <w:rFonts w:hint="eastAsia" w:ascii="宋体" w:hAnsi="宋体"/>
          <w:sz w:val="24"/>
          <w:szCs w:val="24"/>
          <w:lang w:val="en-US" w:eastAsia="zh-CN"/>
        </w:rPr>
        <w:t>4.4</w:t>
      </w:r>
      <w:r>
        <w:rPr>
          <w:rFonts w:hint="default" w:ascii="宋体" w:hAnsi="宋体"/>
          <w:sz w:val="24"/>
          <w:szCs w:val="24"/>
        </w:rPr>
        <w:t>精探后，根据精探结果，对项目施工进行现场指导和旁站，以保证施工准确性。</w:t>
      </w:r>
    </w:p>
    <w:p w14:paraId="4FD56DA6">
      <w:pPr>
        <w:spacing w:line="360" w:lineRule="auto"/>
        <w:outlineLvl w:val="1"/>
        <w:rPr>
          <w:rFonts w:hint="default"/>
          <w:b/>
          <w:sz w:val="24"/>
          <w:szCs w:val="24"/>
        </w:rPr>
      </w:pPr>
      <w:bookmarkStart w:id="34" w:name="_Toc65063925"/>
      <w:r>
        <w:rPr>
          <w:rFonts w:hint="default" w:ascii="宋体"/>
          <w:b/>
          <w:sz w:val="24"/>
          <w:szCs w:val="24"/>
        </w:rPr>
        <w:t>五、探测方法及技术要求</w:t>
      </w:r>
      <w:bookmarkEnd w:id="34"/>
    </w:p>
    <w:p w14:paraId="10A01AC6">
      <w:pPr>
        <w:spacing w:line="360" w:lineRule="auto"/>
        <w:ind w:firstLine="480" w:firstLineChars="200"/>
        <w:rPr>
          <w:rFonts w:hint="default" w:ascii="宋体" w:hAnsi="宋体" w:cs="仿宋_GB2312"/>
          <w:sz w:val="24"/>
          <w:szCs w:val="24"/>
        </w:rPr>
      </w:pPr>
      <w:r>
        <w:rPr>
          <w:rFonts w:hint="default" w:ascii="宋体" w:hAnsi="宋体" w:cs="仿宋_GB2312"/>
          <w:sz w:val="24"/>
          <w:szCs w:val="24"/>
        </w:rPr>
        <w:t>具体探测前，根据现场实际情况甲方有权调整和改变相应的探测方式，确定的探测方法和方式应上报甲方审核同意后方可实施。</w:t>
      </w:r>
    </w:p>
    <w:p w14:paraId="70F65138">
      <w:pPr>
        <w:spacing w:line="360" w:lineRule="auto"/>
        <w:rPr>
          <w:rFonts w:hint="default" w:ascii="宋体" w:hAnsi="宋体" w:cs="仿宋_GB2312"/>
          <w:sz w:val="24"/>
          <w:szCs w:val="24"/>
        </w:rPr>
      </w:pPr>
      <w:r>
        <w:rPr>
          <w:rFonts w:hint="default" w:ascii="宋体" w:hAnsi="宋体" w:cs="仿宋_GB2312"/>
          <w:sz w:val="24"/>
          <w:szCs w:val="24"/>
        </w:rPr>
        <w:t>探测技术标准和要求</w:t>
      </w:r>
    </w:p>
    <w:p w14:paraId="5C723342">
      <w:pPr>
        <w:spacing w:line="360" w:lineRule="auto"/>
        <w:ind w:firstLine="480" w:firstLineChars="200"/>
        <w:rPr>
          <w:rFonts w:hint="default" w:ascii="宋体" w:hAnsi="宋体"/>
          <w:sz w:val="24"/>
          <w:szCs w:val="24"/>
        </w:rPr>
      </w:pPr>
      <w:r>
        <w:rPr>
          <w:rFonts w:hint="eastAsia" w:ascii="宋体" w:hAnsi="宋体"/>
          <w:sz w:val="24"/>
          <w:szCs w:val="24"/>
          <w:lang w:val="en-US" w:eastAsia="zh-CN"/>
        </w:rPr>
        <w:t>5.</w:t>
      </w:r>
      <w:r>
        <w:rPr>
          <w:rFonts w:hint="default" w:ascii="宋体" w:hAnsi="宋体"/>
          <w:sz w:val="24"/>
          <w:szCs w:val="24"/>
        </w:rPr>
        <w:t>1《城市地下管线探测技术规程》（CJJ61-2017）；</w:t>
      </w:r>
    </w:p>
    <w:p w14:paraId="2A89A9B6">
      <w:pPr>
        <w:spacing w:line="360" w:lineRule="auto"/>
        <w:ind w:firstLine="480" w:firstLineChars="200"/>
        <w:rPr>
          <w:rFonts w:hint="default" w:ascii="宋体" w:hAnsi="宋体"/>
          <w:sz w:val="24"/>
          <w:szCs w:val="24"/>
        </w:rPr>
      </w:pPr>
      <w:r>
        <w:rPr>
          <w:rFonts w:hint="eastAsia" w:ascii="宋体" w:hAnsi="宋体"/>
          <w:sz w:val="24"/>
          <w:szCs w:val="24"/>
          <w:lang w:val="en-US" w:eastAsia="zh-CN"/>
        </w:rPr>
        <w:t>5.</w:t>
      </w:r>
      <w:r>
        <w:rPr>
          <w:rFonts w:hint="default" w:ascii="宋体" w:hAnsi="宋体"/>
          <w:sz w:val="24"/>
          <w:szCs w:val="24"/>
        </w:rPr>
        <w:t>2《城市测量规范》（CJJ/T8-2011）；</w:t>
      </w:r>
    </w:p>
    <w:p w14:paraId="75DC2B45">
      <w:pPr>
        <w:spacing w:line="360" w:lineRule="auto"/>
        <w:ind w:firstLine="480" w:firstLineChars="200"/>
        <w:rPr>
          <w:rFonts w:hint="default" w:ascii="宋体" w:hAnsi="宋体"/>
          <w:sz w:val="24"/>
          <w:szCs w:val="24"/>
        </w:rPr>
      </w:pPr>
      <w:r>
        <w:rPr>
          <w:rFonts w:hint="eastAsia" w:ascii="宋体" w:hAnsi="宋体"/>
          <w:sz w:val="24"/>
          <w:szCs w:val="24"/>
          <w:lang w:val="en-US" w:eastAsia="zh-CN"/>
        </w:rPr>
        <w:t>5.</w:t>
      </w:r>
      <w:r>
        <w:rPr>
          <w:rFonts w:hint="default" w:ascii="宋体" w:hAnsi="宋体"/>
          <w:sz w:val="24"/>
          <w:szCs w:val="24"/>
        </w:rPr>
        <w:t>3《全球定位系统实时动态测量（RTK）技术规范》（CH/T2009-2010）；</w:t>
      </w:r>
    </w:p>
    <w:p w14:paraId="0FD27C31">
      <w:pPr>
        <w:spacing w:line="360" w:lineRule="auto"/>
        <w:ind w:firstLine="480" w:firstLineChars="200"/>
        <w:rPr>
          <w:rFonts w:hint="default" w:ascii="宋体" w:hAnsi="宋体"/>
          <w:sz w:val="24"/>
          <w:szCs w:val="24"/>
        </w:rPr>
      </w:pPr>
      <w:r>
        <w:rPr>
          <w:rFonts w:hint="eastAsia" w:ascii="宋体" w:hAnsi="宋体"/>
          <w:sz w:val="24"/>
          <w:szCs w:val="24"/>
          <w:lang w:val="en-US" w:eastAsia="zh-CN"/>
        </w:rPr>
        <w:t>5.</w:t>
      </w:r>
      <w:r>
        <w:rPr>
          <w:rFonts w:hint="default" w:ascii="宋体" w:hAnsi="宋体"/>
          <w:sz w:val="24"/>
          <w:szCs w:val="24"/>
        </w:rPr>
        <w:t>4《城市工程地球物理探测规范》（CJJ/T 7-2017）；</w:t>
      </w:r>
    </w:p>
    <w:p w14:paraId="24164D37">
      <w:pPr>
        <w:spacing w:line="360" w:lineRule="auto"/>
        <w:ind w:firstLine="480" w:firstLineChars="200"/>
        <w:rPr>
          <w:rFonts w:hint="default" w:ascii="宋体" w:hAnsi="宋体"/>
          <w:sz w:val="24"/>
          <w:szCs w:val="24"/>
        </w:rPr>
      </w:pPr>
      <w:r>
        <w:rPr>
          <w:rFonts w:hint="eastAsia" w:ascii="宋体" w:hAnsi="宋体"/>
          <w:sz w:val="24"/>
          <w:szCs w:val="24"/>
          <w:lang w:val="en-US" w:eastAsia="zh-CN"/>
        </w:rPr>
        <w:t>5.</w:t>
      </w:r>
      <w:r>
        <w:rPr>
          <w:rFonts w:hint="default" w:ascii="宋体" w:hAnsi="宋体"/>
          <w:sz w:val="24"/>
          <w:szCs w:val="24"/>
        </w:rPr>
        <w:t>5《岩土工程勘察规范》(GB50021-2001)(2009年版)；</w:t>
      </w:r>
    </w:p>
    <w:p w14:paraId="3A07441E">
      <w:pPr>
        <w:spacing w:line="360" w:lineRule="auto"/>
        <w:ind w:firstLine="480" w:firstLineChars="200"/>
        <w:rPr>
          <w:rFonts w:hint="default" w:ascii="宋体" w:hAnsi="宋体"/>
          <w:sz w:val="24"/>
          <w:szCs w:val="24"/>
        </w:rPr>
      </w:pPr>
      <w:r>
        <w:rPr>
          <w:rFonts w:hint="eastAsia" w:ascii="宋体" w:hAnsi="宋体"/>
          <w:sz w:val="24"/>
          <w:szCs w:val="24"/>
          <w:lang w:val="en-US" w:eastAsia="zh-CN"/>
        </w:rPr>
        <w:t>5.</w:t>
      </w:r>
      <w:r>
        <w:rPr>
          <w:rFonts w:hint="default" w:ascii="宋体" w:hAnsi="宋体"/>
          <w:sz w:val="24"/>
          <w:szCs w:val="24"/>
        </w:rPr>
        <w:t>6《井中磁测技术规程》（DZT 0293-2016）；</w:t>
      </w:r>
    </w:p>
    <w:p w14:paraId="2AD2DFAA">
      <w:pPr>
        <w:spacing w:line="360" w:lineRule="auto"/>
        <w:ind w:firstLine="480" w:firstLineChars="200"/>
        <w:rPr>
          <w:rFonts w:hint="default" w:ascii="宋体" w:hAnsi="宋体"/>
          <w:sz w:val="24"/>
          <w:szCs w:val="24"/>
        </w:rPr>
      </w:pPr>
      <w:r>
        <w:rPr>
          <w:rFonts w:hint="default" w:ascii="宋体" w:hAnsi="宋体"/>
          <w:sz w:val="24"/>
          <w:szCs w:val="24"/>
        </w:rPr>
        <w:t>其他相关技术规定，规范如有更新，则采用适用的最新规范。</w:t>
      </w:r>
    </w:p>
    <w:p w14:paraId="3D7188A1">
      <w:pPr>
        <w:spacing w:line="360" w:lineRule="auto"/>
        <w:ind w:firstLine="480" w:firstLineChars="200"/>
        <w:rPr>
          <w:rFonts w:hint="default" w:ascii="宋体" w:hAnsi="宋体" w:cs="仿宋_GB2312"/>
          <w:b/>
          <w:sz w:val="24"/>
          <w:szCs w:val="24"/>
          <w:lang w:val="zh-CN"/>
        </w:rPr>
      </w:pPr>
      <w:r>
        <w:rPr>
          <w:rFonts w:hint="eastAsia" w:ascii="宋体" w:hAnsi="宋体" w:cs="仿宋_GB2312"/>
          <w:sz w:val="24"/>
          <w:szCs w:val="24"/>
          <w:lang w:val="en-US" w:eastAsia="zh-CN"/>
        </w:rPr>
        <w:t>5.7</w:t>
      </w:r>
      <w:r>
        <w:rPr>
          <w:rFonts w:hint="default" w:ascii="宋体" w:hAnsi="宋体" w:cs="仿宋_GB2312"/>
          <w:sz w:val="24"/>
          <w:szCs w:val="24"/>
        </w:rPr>
        <w:t>一般要求：</w:t>
      </w:r>
    </w:p>
    <w:p w14:paraId="66D61C88">
      <w:pPr>
        <w:spacing w:line="360" w:lineRule="auto"/>
        <w:ind w:firstLine="510"/>
        <w:rPr>
          <w:rFonts w:hint="default" w:ascii="宋体" w:hAnsi="宋体" w:cs="仿宋_GB2312"/>
          <w:sz w:val="24"/>
          <w:szCs w:val="24"/>
        </w:rPr>
      </w:pPr>
      <w:r>
        <w:rPr>
          <w:rFonts w:hint="eastAsia" w:ascii="宋体" w:hAnsi="宋体" w:cs="仿宋_GB2312"/>
          <w:sz w:val="24"/>
          <w:szCs w:val="24"/>
          <w:lang w:val="en-US" w:eastAsia="zh-CN"/>
        </w:rPr>
        <w:t>5.7.1</w:t>
      </w:r>
      <w:r>
        <w:rPr>
          <w:rFonts w:hint="default" w:ascii="宋体" w:hAnsi="宋体" w:cs="仿宋_GB2312"/>
          <w:sz w:val="24"/>
          <w:szCs w:val="24"/>
        </w:rPr>
        <w:t>管线探测工作应符合《城市工程地球物理探测标准》（CJJ/T 7-2017）的具体要求，精度应满足《城市地下管线探测技术规程》（CJJ61-2017）的要求，满足甲方要求。</w:t>
      </w:r>
    </w:p>
    <w:p w14:paraId="3158D340">
      <w:pPr>
        <w:spacing w:line="360" w:lineRule="auto"/>
        <w:ind w:firstLine="510"/>
        <w:rPr>
          <w:rFonts w:hint="default" w:ascii="宋体" w:hAnsi="宋体" w:cs="仿宋_GB2312"/>
          <w:sz w:val="24"/>
          <w:szCs w:val="24"/>
        </w:rPr>
      </w:pPr>
      <w:r>
        <w:rPr>
          <w:rFonts w:hint="eastAsia" w:ascii="宋体" w:hAnsi="宋体" w:cs="仿宋_GB2312"/>
          <w:sz w:val="24"/>
          <w:szCs w:val="24"/>
          <w:lang w:val="en-US" w:eastAsia="zh-CN"/>
        </w:rPr>
        <w:t>5.7.2</w:t>
      </w:r>
      <w:r>
        <w:rPr>
          <w:rFonts w:hint="default" w:ascii="宋体" w:hAnsi="宋体" w:cs="仿宋_GB2312"/>
          <w:sz w:val="24"/>
          <w:szCs w:val="24"/>
        </w:rPr>
        <w:t>需要探测的地下管线指甲方指定的管线、施工指定需复核的地下管线。</w:t>
      </w:r>
    </w:p>
    <w:p w14:paraId="2DDF7953">
      <w:pPr>
        <w:spacing w:line="360" w:lineRule="auto"/>
        <w:ind w:firstLine="510"/>
        <w:rPr>
          <w:rFonts w:hint="default" w:ascii="宋体" w:hAnsi="宋体" w:cs="仿宋_GB2312"/>
          <w:sz w:val="24"/>
          <w:szCs w:val="24"/>
        </w:rPr>
      </w:pPr>
      <w:r>
        <w:rPr>
          <w:rFonts w:hint="eastAsia" w:ascii="宋体" w:hAnsi="宋体" w:cs="仿宋_GB2312"/>
          <w:sz w:val="24"/>
          <w:szCs w:val="24"/>
          <w:lang w:val="en-US" w:eastAsia="zh-CN"/>
        </w:rPr>
        <w:t>5.7.3</w:t>
      </w:r>
      <w:r>
        <w:rPr>
          <w:rFonts w:hint="default" w:ascii="宋体" w:hAnsi="宋体" w:cs="仿宋_GB2312"/>
          <w:sz w:val="24"/>
          <w:szCs w:val="24"/>
        </w:rPr>
        <w:t>准确探测指定的地下管线的种类、平面位置、埋深（或高程）、管径、孔数、根数、材质等，并提供精探报告及相应的精探剖面。</w:t>
      </w:r>
    </w:p>
    <w:p w14:paraId="706E91DD">
      <w:pPr>
        <w:spacing w:line="360" w:lineRule="auto"/>
        <w:ind w:firstLine="510"/>
        <w:rPr>
          <w:rFonts w:hint="default" w:ascii="宋体" w:hAnsi="宋体" w:cs="仿宋_GB2312"/>
          <w:sz w:val="24"/>
          <w:szCs w:val="24"/>
        </w:rPr>
      </w:pPr>
      <w:r>
        <w:rPr>
          <w:rFonts w:hint="eastAsia" w:ascii="宋体" w:hAnsi="宋体" w:cs="仿宋_GB2312"/>
          <w:sz w:val="24"/>
          <w:szCs w:val="24"/>
          <w:lang w:val="en-US" w:eastAsia="zh-CN"/>
        </w:rPr>
        <w:t>5.7.4</w:t>
      </w:r>
      <w:r>
        <w:rPr>
          <w:rFonts w:hint="default" w:ascii="宋体" w:hAnsi="宋体" w:cs="仿宋_GB2312"/>
          <w:sz w:val="24"/>
          <w:szCs w:val="24"/>
        </w:rPr>
        <w:t>利用提供的导线点水准点，对所有地下管线探测的管线点（特征点及附属设施中心）进行测量，地下管线测量应采用解析法，按数字化成果要求，以电子全站仪观测。</w:t>
      </w:r>
    </w:p>
    <w:p w14:paraId="32E9AFA1">
      <w:pPr>
        <w:spacing w:line="360" w:lineRule="auto"/>
        <w:ind w:firstLine="510"/>
        <w:rPr>
          <w:rFonts w:hint="default" w:ascii="宋体" w:hAnsi="宋体" w:cs="仿宋_GB2312"/>
          <w:sz w:val="24"/>
          <w:szCs w:val="24"/>
        </w:rPr>
      </w:pPr>
      <w:r>
        <w:rPr>
          <w:rFonts w:hint="eastAsia" w:ascii="宋体" w:hAnsi="宋体" w:cs="仿宋_GB2312"/>
          <w:sz w:val="24"/>
          <w:szCs w:val="24"/>
          <w:lang w:val="en-US" w:eastAsia="zh-CN"/>
        </w:rPr>
        <w:t>5.7.5</w:t>
      </w:r>
      <w:r>
        <w:rPr>
          <w:rFonts w:hint="default" w:ascii="宋体" w:hAnsi="宋体" w:cs="仿宋_GB2312"/>
          <w:sz w:val="24"/>
          <w:szCs w:val="24"/>
        </w:rPr>
        <w:t>精探工作应经甲方确认同意后开展工作，期间需根据施工进度要求配合甲方工作，若有需求，对精探成果应进行可视化验证。</w:t>
      </w:r>
    </w:p>
    <w:p w14:paraId="64B9832A">
      <w:pPr>
        <w:spacing w:line="360" w:lineRule="auto"/>
        <w:ind w:firstLine="480" w:firstLineChars="200"/>
        <w:rPr>
          <w:rFonts w:hint="default" w:ascii="宋体" w:hAnsi="宋体" w:cs="仿宋_GB2312"/>
          <w:sz w:val="24"/>
          <w:szCs w:val="24"/>
        </w:rPr>
      </w:pPr>
      <w:r>
        <w:rPr>
          <w:rFonts w:hint="eastAsia" w:ascii="宋体" w:hAnsi="宋体" w:cs="仿宋_GB2312"/>
          <w:sz w:val="24"/>
          <w:szCs w:val="24"/>
          <w:lang w:val="en-US" w:eastAsia="zh-CN"/>
        </w:rPr>
        <w:t>5.8</w:t>
      </w:r>
      <w:r>
        <w:rPr>
          <w:rFonts w:hint="default" w:ascii="宋体" w:hAnsi="宋体" w:cs="仿宋_GB2312"/>
          <w:sz w:val="24"/>
          <w:szCs w:val="24"/>
        </w:rPr>
        <w:t>精度要求：</w:t>
      </w:r>
    </w:p>
    <w:p w14:paraId="494C917E">
      <w:pPr>
        <w:spacing w:line="360" w:lineRule="auto"/>
        <w:ind w:firstLine="510"/>
        <w:rPr>
          <w:rFonts w:hint="default" w:ascii="宋体" w:hAnsi="宋体" w:cs="仿宋_GB2312"/>
          <w:sz w:val="24"/>
          <w:szCs w:val="24"/>
        </w:rPr>
      </w:pPr>
      <w:r>
        <w:rPr>
          <w:rFonts w:hint="default" w:ascii="宋体" w:hAnsi="宋体" w:cs="仿宋_GB2312"/>
          <w:sz w:val="24"/>
          <w:szCs w:val="24"/>
        </w:rPr>
        <w:t>本工程地下管线探测应满足《城市地下管线探测技术规程》（CJJ61-2017）中规定的精度要求，满足甲方要求。</w:t>
      </w:r>
    </w:p>
    <w:p w14:paraId="2ADD7403">
      <w:pPr>
        <w:spacing w:line="360" w:lineRule="auto"/>
        <w:ind w:firstLine="480" w:firstLineChars="200"/>
        <w:rPr>
          <w:rFonts w:hint="default" w:ascii="宋体" w:hAnsi="宋体" w:cs="仿宋_GB2312"/>
          <w:sz w:val="24"/>
          <w:szCs w:val="24"/>
        </w:rPr>
      </w:pPr>
      <w:r>
        <w:rPr>
          <w:rFonts w:hint="eastAsia" w:ascii="宋体" w:hAnsi="宋体" w:cs="仿宋_GB2312"/>
          <w:sz w:val="24"/>
          <w:szCs w:val="24"/>
          <w:lang w:val="en-US" w:eastAsia="zh-CN"/>
        </w:rPr>
        <w:t>5.8.1</w:t>
      </w:r>
      <w:r>
        <w:rPr>
          <w:rFonts w:hint="default" w:ascii="宋体" w:hAnsi="宋体" w:cs="仿宋_GB2312"/>
          <w:sz w:val="24"/>
          <w:szCs w:val="24"/>
        </w:rPr>
        <w:t>本工程地下管线探测按《城市地下管线探测技术规程》(CJJ61-2017)规定的探测精度要求开展工作；</w:t>
      </w:r>
    </w:p>
    <w:p w14:paraId="4A4E54F3">
      <w:pPr>
        <w:spacing w:line="360" w:lineRule="auto"/>
        <w:ind w:firstLine="480" w:firstLineChars="200"/>
        <w:rPr>
          <w:rFonts w:hint="default" w:ascii="宋体" w:hAnsi="宋体" w:cs="仿宋_GB2312"/>
          <w:sz w:val="24"/>
          <w:szCs w:val="24"/>
        </w:rPr>
      </w:pPr>
      <w:r>
        <w:rPr>
          <w:rFonts w:hint="default" w:ascii="宋体" w:hAnsi="宋体" w:cs="仿宋_GB2312"/>
          <w:sz w:val="24"/>
          <w:szCs w:val="24"/>
        </w:rPr>
        <w:t>明显管线点的埋深测量中误差不应大于25mm；隐蔽管线点的平面位置探查中误差和埋深探查中误差分别不应大于0.05h和0.075h，其中h为管线中心埋深，单位为毫米，当h＜1000mm时以1000mm代入计算。</w:t>
      </w:r>
    </w:p>
    <w:p w14:paraId="4AEE1C3B">
      <w:pPr>
        <w:spacing w:line="360" w:lineRule="auto"/>
        <w:ind w:firstLine="480" w:firstLineChars="200"/>
        <w:rPr>
          <w:rFonts w:hint="default" w:ascii="宋体" w:hAnsi="宋体" w:cs="仿宋_GB2312"/>
          <w:sz w:val="24"/>
          <w:szCs w:val="24"/>
        </w:rPr>
      </w:pPr>
      <w:r>
        <w:rPr>
          <w:rFonts w:hint="eastAsia" w:ascii="宋体" w:hAnsi="宋体" w:cs="仿宋_GB2312"/>
          <w:sz w:val="24"/>
          <w:szCs w:val="24"/>
          <w:lang w:val="en-US" w:eastAsia="zh-CN"/>
        </w:rPr>
        <w:t>5.8.2</w:t>
      </w:r>
      <w:r>
        <w:rPr>
          <w:rFonts w:hint="default" w:ascii="宋体" w:hAnsi="宋体" w:cs="仿宋_GB2312"/>
          <w:sz w:val="24"/>
          <w:szCs w:val="24"/>
        </w:rPr>
        <w:t>地下管线点的测量精度：</w:t>
      </w:r>
    </w:p>
    <w:p w14:paraId="427E07E4">
      <w:pPr>
        <w:spacing w:line="360" w:lineRule="auto"/>
        <w:ind w:firstLine="480" w:firstLineChars="200"/>
        <w:rPr>
          <w:rFonts w:hint="default" w:ascii="宋体" w:hAnsi="宋体" w:cs="仿宋_GB2312"/>
          <w:sz w:val="24"/>
          <w:szCs w:val="24"/>
        </w:rPr>
      </w:pPr>
      <w:r>
        <w:rPr>
          <w:rFonts w:hint="default" w:ascii="宋体" w:hAnsi="宋体" w:cs="仿宋_GB2312"/>
          <w:sz w:val="24"/>
          <w:szCs w:val="24"/>
        </w:rPr>
        <w:t>根据需求进行非开挖拖拉管平面和深度位置精确探测定位。</w:t>
      </w:r>
    </w:p>
    <w:p w14:paraId="2EEBCA8A">
      <w:pPr>
        <w:spacing w:line="360" w:lineRule="auto"/>
        <w:ind w:firstLine="480" w:firstLineChars="200"/>
        <w:rPr>
          <w:rFonts w:hint="default" w:ascii="宋体" w:hAnsi="宋体" w:cs="仿宋_GB2312"/>
          <w:sz w:val="24"/>
          <w:szCs w:val="24"/>
        </w:rPr>
      </w:pPr>
      <w:r>
        <w:rPr>
          <w:rFonts w:hint="default" w:ascii="宋体" w:hAnsi="宋体" w:cs="仿宋_GB2312"/>
          <w:sz w:val="24"/>
          <w:szCs w:val="24"/>
        </w:rPr>
        <w:t>满足常规平面位置限差0.1h；埋深限差0.15h。h为地下管线的中心埋深，单位为厘米(cm)，当h&lt;100cm时，以h=100cm计算。</w:t>
      </w:r>
    </w:p>
    <w:p w14:paraId="3AD37D4B">
      <w:pPr>
        <w:spacing w:line="360" w:lineRule="auto"/>
        <w:ind w:firstLine="480" w:firstLineChars="200"/>
        <w:rPr>
          <w:rFonts w:hint="default" w:ascii="宋体" w:hAnsi="宋体" w:cs="仿宋_GB2312"/>
          <w:sz w:val="24"/>
          <w:szCs w:val="24"/>
        </w:rPr>
      </w:pPr>
      <w:r>
        <w:rPr>
          <w:rFonts w:hint="default" w:ascii="宋体" w:hAnsi="宋体" w:cs="仿宋_GB2312"/>
          <w:sz w:val="24"/>
          <w:szCs w:val="24"/>
        </w:rPr>
        <w:t>满足对拖拉管整体轨迹三维精确探测时，探测数据需至少每1米做一个探测点，探测管孔精度水平误差0.25%L,高差0.1%，L为管孔长度。每个探测点要求提供对应三维探测坐标。</w:t>
      </w:r>
    </w:p>
    <w:p w14:paraId="77E11F28">
      <w:pPr>
        <w:spacing w:line="360" w:lineRule="auto"/>
        <w:ind w:firstLine="480" w:firstLineChars="200"/>
        <w:rPr>
          <w:rFonts w:hint="default" w:ascii="宋体" w:hAnsi="宋体" w:cs="仿宋_GB2312"/>
          <w:sz w:val="24"/>
          <w:szCs w:val="24"/>
        </w:rPr>
      </w:pPr>
      <w:r>
        <w:rPr>
          <w:rFonts w:hint="default" w:ascii="宋体" w:hAnsi="宋体" w:cs="仿宋_GB2312"/>
          <w:sz w:val="24"/>
          <w:szCs w:val="24"/>
        </w:rPr>
        <w:t>满足对管线局部位置进行精探时，管位精度控制在0.3米。每处管线精探采用不少于3个GPS控制点。</w:t>
      </w:r>
    </w:p>
    <w:p w14:paraId="72AE325C">
      <w:pPr>
        <w:spacing w:line="360" w:lineRule="auto"/>
        <w:ind w:firstLine="480" w:firstLineChars="200"/>
        <w:rPr>
          <w:rFonts w:hint="default" w:ascii="宋体" w:hAnsi="宋体" w:cs="仿宋_GB2312"/>
          <w:sz w:val="24"/>
          <w:szCs w:val="24"/>
        </w:rPr>
      </w:pPr>
      <w:r>
        <w:rPr>
          <w:rFonts w:hint="default" w:ascii="宋体" w:hAnsi="宋体" w:cs="仿宋_GB2312"/>
          <w:sz w:val="24"/>
          <w:szCs w:val="24"/>
        </w:rPr>
        <w:t>坐标系统：平面坐标系统采用绍兴坐标系</w:t>
      </w:r>
      <w:r>
        <w:rPr>
          <w:rFonts w:hint="eastAsia" w:ascii="宋体" w:hAnsi="宋体" w:cs="仿宋_GB2312"/>
          <w:sz w:val="24"/>
          <w:szCs w:val="24"/>
          <w:lang w:eastAsia="zh-CN"/>
        </w:rPr>
        <w:t>或国家坐标系</w:t>
      </w:r>
      <w:r>
        <w:rPr>
          <w:rFonts w:hint="default" w:ascii="宋体" w:hAnsi="宋体" w:cs="仿宋_GB2312"/>
          <w:sz w:val="24"/>
          <w:szCs w:val="24"/>
        </w:rPr>
        <w:t>；高程系统采用1985国家高程基准（二期）。</w:t>
      </w:r>
    </w:p>
    <w:p w14:paraId="494EBB23">
      <w:pPr>
        <w:spacing w:line="360" w:lineRule="auto"/>
        <w:outlineLvl w:val="1"/>
        <w:rPr>
          <w:rFonts w:hint="default"/>
          <w:b/>
          <w:sz w:val="24"/>
          <w:szCs w:val="24"/>
        </w:rPr>
      </w:pPr>
      <w:bookmarkStart w:id="35" w:name="_Toc65063926"/>
      <w:r>
        <w:rPr>
          <w:rFonts w:hint="default" w:ascii="宋体"/>
          <w:b/>
          <w:sz w:val="24"/>
          <w:szCs w:val="24"/>
        </w:rPr>
        <w:t>六、结算原则</w:t>
      </w:r>
      <w:bookmarkEnd w:id="35"/>
    </w:p>
    <w:p w14:paraId="453399E0">
      <w:pPr>
        <w:spacing w:line="360" w:lineRule="auto"/>
        <w:ind w:firstLine="480" w:firstLineChars="200"/>
        <w:rPr>
          <w:rFonts w:hint="default" w:ascii="宋体" w:hAnsi="宋体" w:cs="仿宋"/>
          <w:sz w:val="24"/>
          <w:szCs w:val="24"/>
        </w:rPr>
      </w:pPr>
      <w:r>
        <w:rPr>
          <w:rFonts w:hint="default" w:ascii="宋体" w:hAnsi="宋体" w:cs="仿宋"/>
          <w:sz w:val="24"/>
          <w:szCs w:val="24"/>
        </w:rPr>
        <w:t>本项目合同价款为约定范围内固定单价合同【固定单价按中标</w:t>
      </w:r>
      <w:r>
        <w:rPr>
          <w:rFonts w:hint="eastAsia" w:ascii="宋体" w:hAnsi="宋体" w:cs="仿宋"/>
          <w:sz w:val="24"/>
          <w:szCs w:val="24"/>
          <w:lang w:eastAsia="zh-CN"/>
        </w:rPr>
        <w:t>折扣</w:t>
      </w:r>
      <w:r>
        <w:rPr>
          <w:rFonts w:hint="default" w:ascii="宋体" w:hAnsi="宋体" w:cs="仿宋"/>
          <w:sz w:val="24"/>
          <w:szCs w:val="24"/>
        </w:rPr>
        <w:t>率计算确定】，固定单价包括但不限于：完成项目所需的人工、材料、机械、措施费、第三方检测、质检验收、管理费、利润、风险、规费、税金等一切费用。结算工程量按甲方确认的探测方式及探测工作量计算。探测方案探测前需经甲方认可，未经认可擅自实施的不予结算。</w:t>
      </w:r>
    </w:p>
    <w:p w14:paraId="14AF14D6">
      <w:pPr>
        <w:spacing w:line="360" w:lineRule="auto"/>
        <w:outlineLvl w:val="1"/>
        <w:rPr>
          <w:rFonts w:hint="default"/>
          <w:b/>
          <w:sz w:val="24"/>
          <w:szCs w:val="24"/>
        </w:rPr>
      </w:pPr>
      <w:bookmarkStart w:id="36" w:name="_Toc65063927"/>
      <w:r>
        <w:rPr>
          <w:rFonts w:hint="default" w:ascii="宋体"/>
          <w:b/>
          <w:sz w:val="24"/>
          <w:szCs w:val="24"/>
        </w:rPr>
        <w:t>七、付款方式</w:t>
      </w:r>
      <w:bookmarkEnd w:id="36"/>
    </w:p>
    <w:p w14:paraId="15A3DA5B">
      <w:pPr>
        <w:snapToGrid w:val="0"/>
        <w:spacing w:line="360" w:lineRule="auto"/>
        <w:ind w:firstLine="480" w:firstLineChars="200"/>
        <w:jc w:val="left"/>
        <w:rPr>
          <w:rFonts w:hint="default" w:ascii="宋体" w:hAnsi="宋体" w:cs="仿宋"/>
          <w:sz w:val="24"/>
          <w:szCs w:val="24"/>
        </w:rPr>
      </w:pPr>
      <w:r>
        <w:rPr>
          <w:rFonts w:hint="eastAsia" w:ascii="宋体" w:hAnsi="宋体" w:cs="仿宋"/>
          <w:sz w:val="24"/>
          <w:szCs w:val="24"/>
          <w:lang w:val="en-US" w:eastAsia="zh-CN"/>
        </w:rPr>
        <w:t>7.1</w:t>
      </w:r>
      <w:r>
        <w:rPr>
          <w:rFonts w:hint="default" w:ascii="宋体" w:hAnsi="宋体" w:cs="仿宋"/>
          <w:sz w:val="24"/>
          <w:szCs w:val="24"/>
        </w:rPr>
        <w:t>合同签订后,乙方分各单项工作完成甲方交付的任务，按各单项工作要求提交探测成果和结算；</w:t>
      </w:r>
    </w:p>
    <w:p w14:paraId="77E789C1">
      <w:pPr>
        <w:snapToGrid w:val="0"/>
        <w:spacing w:line="360" w:lineRule="auto"/>
        <w:ind w:firstLine="480" w:firstLineChars="200"/>
        <w:jc w:val="left"/>
        <w:rPr>
          <w:rFonts w:hint="default" w:ascii="宋体" w:hAnsi="宋体" w:cs="仿宋"/>
          <w:sz w:val="24"/>
          <w:szCs w:val="24"/>
        </w:rPr>
      </w:pPr>
      <w:r>
        <w:rPr>
          <w:rFonts w:hint="eastAsia" w:ascii="宋体" w:hAnsi="宋体" w:cs="仿宋"/>
          <w:sz w:val="24"/>
          <w:szCs w:val="24"/>
          <w:lang w:val="en-US" w:eastAsia="zh-CN"/>
        </w:rPr>
        <w:t>7.2</w:t>
      </w:r>
      <w:r>
        <w:rPr>
          <w:rFonts w:hint="default" w:ascii="宋体" w:hAnsi="宋体" w:cs="仿宋"/>
          <w:sz w:val="24"/>
          <w:szCs w:val="24"/>
        </w:rPr>
        <w:t>乙方提交的单项工作探测成果</w:t>
      </w:r>
      <w:r>
        <w:rPr>
          <w:rFonts w:hint="eastAsia" w:ascii="宋体" w:hAnsi="宋体" w:cs="仿宋"/>
          <w:sz w:val="24"/>
          <w:szCs w:val="24"/>
          <w:lang w:eastAsia="zh-CN"/>
        </w:rPr>
        <w:t>经</w:t>
      </w:r>
      <w:r>
        <w:rPr>
          <w:rFonts w:hint="default" w:ascii="宋体" w:hAnsi="宋体" w:cs="仿宋"/>
          <w:sz w:val="24"/>
          <w:szCs w:val="24"/>
        </w:rPr>
        <w:t>产权单位</w:t>
      </w:r>
      <w:r>
        <w:rPr>
          <w:rFonts w:hint="eastAsia" w:ascii="宋体" w:hAnsi="宋体" w:cs="仿宋"/>
          <w:sz w:val="24"/>
          <w:szCs w:val="24"/>
          <w:lang w:eastAsia="zh-CN"/>
        </w:rPr>
        <w:t>认可，由</w:t>
      </w:r>
      <w:r>
        <w:rPr>
          <w:rFonts w:hint="default" w:ascii="宋体" w:hAnsi="宋体" w:cs="仿宋"/>
          <w:sz w:val="24"/>
          <w:szCs w:val="24"/>
        </w:rPr>
        <w:t>甲方书面确认后一个月内，支付至该单项工作应结算总价的80%；</w:t>
      </w:r>
    </w:p>
    <w:p w14:paraId="0AA41701">
      <w:pPr>
        <w:snapToGrid w:val="0"/>
        <w:spacing w:line="360" w:lineRule="auto"/>
        <w:ind w:firstLine="480" w:firstLineChars="200"/>
        <w:jc w:val="left"/>
        <w:rPr>
          <w:rFonts w:hint="default" w:ascii="宋体" w:hAnsi="Arial" w:cs="Arial"/>
          <w:kern w:val="0"/>
          <w:sz w:val="24"/>
          <w:szCs w:val="24"/>
        </w:rPr>
      </w:pPr>
      <w:r>
        <w:rPr>
          <w:rFonts w:hint="eastAsia" w:ascii="宋体" w:hAnsi="宋体" w:cs="仿宋"/>
          <w:sz w:val="24"/>
          <w:szCs w:val="24"/>
          <w:lang w:val="en-US" w:eastAsia="zh-CN"/>
        </w:rPr>
        <w:t>7.3</w:t>
      </w:r>
      <w:r>
        <w:rPr>
          <w:rFonts w:hint="default" w:ascii="宋体" w:hAnsi="宋体" w:cs="仿宋"/>
          <w:sz w:val="24"/>
          <w:szCs w:val="24"/>
        </w:rPr>
        <w:t>余款</w:t>
      </w:r>
      <w:r>
        <w:rPr>
          <w:rFonts w:hint="default" w:ascii="宋体" w:hAnsi="Arial" w:cs="Arial"/>
          <w:kern w:val="0"/>
          <w:sz w:val="24"/>
          <w:szCs w:val="24"/>
        </w:rPr>
        <w:t>在乙方</w:t>
      </w:r>
      <w:r>
        <w:rPr>
          <w:rFonts w:hint="default" w:ascii="宋体" w:hAnsi="Arial" w:cs="Arial"/>
          <w:kern w:val="0"/>
          <w:sz w:val="24"/>
        </w:rPr>
        <w:t>提交成果报告经甲方书面验收合格后10个工作日内，甲方支付余款</w:t>
      </w:r>
      <w:r>
        <w:rPr>
          <w:rFonts w:hint="default" w:ascii="宋体" w:hAnsi="Arial" w:cs="Arial"/>
          <w:kern w:val="0"/>
          <w:sz w:val="24"/>
          <w:szCs w:val="24"/>
        </w:rPr>
        <w:t>。</w:t>
      </w:r>
    </w:p>
    <w:p w14:paraId="0CCAE063">
      <w:pPr>
        <w:snapToGrid w:val="0"/>
        <w:spacing w:line="360" w:lineRule="auto"/>
        <w:ind w:firstLine="470" w:firstLineChars="196"/>
        <w:jc w:val="left"/>
        <w:rPr>
          <w:rFonts w:hint="default" w:ascii="宋体" w:hAnsi="Arial" w:cs="Arial"/>
          <w:kern w:val="0"/>
          <w:sz w:val="24"/>
          <w:szCs w:val="24"/>
        </w:rPr>
      </w:pPr>
      <w:r>
        <w:rPr>
          <w:rFonts w:hint="eastAsia" w:ascii="宋体" w:hAnsi="宋体" w:cs="仿宋"/>
          <w:sz w:val="24"/>
          <w:szCs w:val="24"/>
          <w:lang w:val="en-US" w:eastAsia="zh-CN"/>
        </w:rPr>
        <w:t>7.4</w:t>
      </w:r>
      <w:r>
        <w:rPr>
          <w:rFonts w:hint="default" w:ascii="宋体" w:hAnsi="Arial" w:cs="Arial"/>
          <w:kern w:val="0"/>
          <w:sz w:val="24"/>
        </w:rPr>
        <w:t>履约保证金为人民币</w:t>
      </w:r>
      <w:r>
        <w:rPr>
          <w:rFonts w:hint="eastAsia" w:ascii="宋体" w:hAnsi="Arial" w:cs="Arial"/>
          <w:kern w:val="0"/>
          <w:sz w:val="24"/>
          <w:lang w:eastAsia="zh-CN"/>
        </w:rPr>
        <w:t>贰</w:t>
      </w:r>
      <w:r>
        <w:rPr>
          <w:rFonts w:hint="default" w:ascii="宋体" w:hAnsi="Arial" w:cs="Arial"/>
          <w:kern w:val="0"/>
          <w:sz w:val="24"/>
        </w:rPr>
        <w:t>万元整（以网银、支票、汇票、本票或者金融机构、担保机构出具的保函等非现金形式提交），在合同签订时缴纳，待按合同要求完成所有工作且合同服务期到期后无息退还。</w:t>
      </w:r>
    </w:p>
    <w:p w14:paraId="1DD6CE0C">
      <w:pPr>
        <w:snapToGrid w:val="0"/>
        <w:spacing w:line="360" w:lineRule="auto"/>
        <w:ind w:firstLine="470" w:firstLineChars="196"/>
        <w:jc w:val="left"/>
        <w:rPr>
          <w:rFonts w:hint="default" w:ascii="宋体" w:hAnsi="宋体" w:cs="仿宋"/>
          <w:sz w:val="24"/>
          <w:szCs w:val="24"/>
        </w:rPr>
      </w:pPr>
      <w:r>
        <w:rPr>
          <w:rFonts w:hint="eastAsia" w:ascii="宋体" w:hAnsi="宋体" w:cs="仿宋"/>
          <w:sz w:val="24"/>
          <w:szCs w:val="24"/>
          <w:lang w:val="en-US" w:eastAsia="zh-CN"/>
        </w:rPr>
        <w:t>7.5</w:t>
      </w:r>
      <w:r>
        <w:rPr>
          <w:rFonts w:hint="default" w:ascii="宋体" w:hAnsi="宋体" w:cs="仿宋"/>
          <w:sz w:val="24"/>
          <w:szCs w:val="24"/>
        </w:rPr>
        <w:t>乙方申请费用时须同步提供符合甲方财务入账要求的增值税专用发票，否则甲方有权迟延支付相应款项，且无需承担违约责任。</w:t>
      </w:r>
    </w:p>
    <w:p w14:paraId="1E053120">
      <w:pPr>
        <w:snapToGrid w:val="0"/>
        <w:spacing w:line="360" w:lineRule="auto"/>
        <w:ind w:firstLine="470" w:firstLineChars="196"/>
        <w:jc w:val="left"/>
        <w:rPr>
          <w:rFonts w:hint="default"/>
          <w:sz w:val="21"/>
          <w:szCs w:val="24"/>
        </w:rPr>
      </w:pPr>
      <w:r>
        <w:rPr>
          <w:rFonts w:hint="eastAsia" w:ascii="宋体" w:hAnsi="宋体" w:cs="仿宋"/>
          <w:sz w:val="24"/>
          <w:szCs w:val="24"/>
          <w:lang w:val="en-US" w:eastAsia="zh-CN"/>
        </w:rPr>
        <w:t>7.6</w:t>
      </w:r>
      <w:r>
        <w:rPr>
          <w:rFonts w:hint="default" w:ascii="宋体" w:hAnsi="宋体" w:cs="仿宋"/>
          <w:sz w:val="24"/>
          <w:szCs w:val="24"/>
        </w:rPr>
        <w:t>乙方在履约过程中有应付违约金或损害赔偿金的，甲方有权直接在应付款项中予以扣除。</w:t>
      </w:r>
    </w:p>
    <w:p w14:paraId="2A50A4C3">
      <w:pPr>
        <w:spacing w:line="360" w:lineRule="auto"/>
        <w:outlineLvl w:val="1"/>
        <w:rPr>
          <w:rFonts w:hint="default"/>
          <w:b/>
          <w:sz w:val="24"/>
          <w:szCs w:val="24"/>
        </w:rPr>
      </w:pPr>
      <w:bookmarkStart w:id="37" w:name="_Toc65063928"/>
      <w:r>
        <w:rPr>
          <w:rFonts w:hint="default" w:ascii="宋体"/>
          <w:b/>
          <w:sz w:val="24"/>
          <w:szCs w:val="24"/>
        </w:rPr>
        <w:t>八、双方责任与义务</w:t>
      </w:r>
      <w:bookmarkEnd w:id="37"/>
    </w:p>
    <w:p w14:paraId="6E425C63">
      <w:pPr>
        <w:autoSpaceDE w:val="0"/>
        <w:autoSpaceDN w:val="0"/>
        <w:spacing w:line="360" w:lineRule="auto"/>
        <w:rPr>
          <w:rFonts w:hint="default" w:ascii="宋体" w:hAnsi="宋体" w:cs="仿宋_GB2312"/>
          <w:sz w:val="24"/>
          <w:szCs w:val="24"/>
        </w:rPr>
      </w:pPr>
      <w:r>
        <w:rPr>
          <w:rFonts w:hint="default" w:ascii="宋体" w:hAnsi="宋体" w:cs="仿宋_GB2312"/>
          <w:sz w:val="24"/>
          <w:szCs w:val="24"/>
        </w:rPr>
        <w:t>（一）甲方的责任与义务</w:t>
      </w:r>
    </w:p>
    <w:p w14:paraId="076FB0E5">
      <w:pPr>
        <w:autoSpaceDE w:val="0"/>
        <w:autoSpaceDN w:val="0"/>
        <w:spacing w:line="360" w:lineRule="auto"/>
        <w:ind w:firstLine="480" w:firstLineChars="200"/>
        <w:rPr>
          <w:rFonts w:hint="default" w:ascii="宋体" w:hAnsi="宋体" w:cs="仿宋_GB2312"/>
          <w:sz w:val="24"/>
          <w:szCs w:val="24"/>
        </w:rPr>
      </w:pPr>
      <w:r>
        <w:rPr>
          <w:rFonts w:hint="eastAsia" w:ascii="宋体" w:hAnsi="宋体" w:cs="仿宋_GB2312"/>
          <w:sz w:val="24"/>
          <w:szCs w:val="24"/>
          <w:lang w:val="en-US" w:eastAsia="zh-CN"/>
        </w:rPr>
        <w:t>8.</w:t>
      </w:r>
      <w:r>
        <w:rPr>
          <w:rFonts w:hint="default" w:ascii="宋体" w:hAnsi="宋体" w:cs="仿宋_GB2312"/>
          <w:sz w:val="24"/>
          <w:szCs w:val="24"/>
        </w:rPr>
        <w:t>1甲方应根据乙方工作进度及要求向乙方及时提供基础资料。</w:t>
      </w:r>
    </w:p>
    <w:p w14:paraId="02A916E9">
      <w:pPr>
        <w:autoSpaceDE w:val="0"/>
        <w:autoSpaceDN w:val="0"/>
        <w:spacing w:line="360" w:lineRule="auto"/>
        <w:ind w:firstLine="480" w:firstLineChars="200"/>
        <w:rPr>
          <w:rFonts w:hint="default" w:ascii="宋体" w:hAnsi="宋体" w:cs="仿宋_GB2312"/>
          <w:sz w:val="24"/>
          <w:szCs w:val="24"/>
        </w:rPr>
      </w:pPr>
      <w:r>
        <w:rPr>
          <w:rFonts w:hint="eastAsia" w:ascii="宋体" w:hAnsi="宋体" w:cs="仿宋_GB2312"/>
          <w:sz w:val="24"/>
          <w:szCs w:val="24"/>
          <w:lang w:val="en-US" w:eastAsia="zh-CN"/>
        </w:rPr>
        <w:t>8.2</w:t>
      </w:r>
      <w:r>
        <w:rPr>
          <w:rFonts w:hint="default" w:ascii="宋体" w:hAnsi="宋体" w:cs="仿宋_GB2312"/>
          <w:sz w:val="24"/>
          <w:szCs w:val="24"/>
        </w:rPr>
        <w:t>甲方应为乙方的工作提供便利条件。</w:t>
      </w:r>
    </w:p>
    <w:p w14:paraId="06B1C2C1">
      <w:pPr>
        <w:autoSpaceDE w:val="0"/>
        <w:autoSpaceDN w:val="0"/>
        <w:spacing w:line="360" w:lineRule="auto"/>
        <w:ind w:firstLine="480" w:firstLineChars="200"/>
        <w:rPr>
          <w:rFonts w:hint="default" w:ascii="宋体" w:hAnsi="宋体" w:cs="仿宋_GB2312"/>
          <w:sz w:val="24"/>
          <w:szCs w:val="24"/>
        </w:rPr>
      </w:pPr>
      <w:r>
        <w:rPr>
          <w:rFonts w:hint="eastAsia" w:ascii="宋体" w:hAnsi="宋体" w:cs="仿宋_GB2312"/>
          <w:sz w:val="24"/>
          <w:szCs w:val="24"/>
          <w:lang w:val="en-US" w:eastAsia="zh-CN"/>
        </w:rPr>
        <w:t>8.3</w:t>
      </w:r>
      <w:r>
        <w:rPr>
          <w:rFonts w:hint="default" w:ascii="宋体" w:hAnsi="宋体" w:cs="仿宋_GB2312"/>
          <w:sz w:val="24"/>
          <w:szCs w:val="24"/>
        </w:rPr>
        <w:t>甲方应及时对乙方的工作质量进行评价。</w:t>
      </w:r>
    </w:p>
    <w:p w14:paraId="1BF33C31">
      <w:pPr>
        <w:autoSpaceDE w:val="0"/>
        <w:autoSpaceDN w:val="0"/>
        <w:spacing w:line="360" w:lineRule="auto"/>
        <w:rPr>
          <w:rFonts w:hint="default" w:ascii="宋体" w:hAnsi="宋体" w:cs="仿宋_GB2312"/>
          <w:sz w:val="24"/>
          <w:szCs w:val="24"/>
        </w:rPr>
      </w:pPr>
      <w:r>
        <w:rPr>
          <w:rFonts w:hint="default" w:ascii="宋体" w:hAnsi="宋体" w:cs="仿宋_GB2312"/>
          <w:sz w:val="24"/>
          <w:szCs w:val="24"/>
        </w:rPr>
        <w:t>（二）乙方的责任与义务</w:t>
      </w:r>
    </w:p>
    <w:p w14:paraId="3AF73198">
      <w:pPr>
        <w:autoSpaceDE w:val="0"/>
        <w:autoSpaceDN w:val="0"/>
        <w:spacing w:line="360" w:lineRule="auto"/>
        <w:ind w:firstLine="480" w:firstLineChars="200"/>
        <w:rPr>
          <w:rFonts w:hint="default" w:ascii="宋体" w:hAnsi="宋体" w:cs="仿宋_GB2312"/>
          <w:sz w:val="24"/>
          <w:szCs w:val="24"/>
        </w:rPr>
      </w:pPr>
      <w:r>
        <w:rPr>
          <w:rFonts w:hint="default" w:ascii="宋体" w:hAnsi="宋体" w:cs="仿宋_GB2312"/>
          <w:sz w:val="24"/>
          <w:szCs w:val="24"/>
        </w:rPr>
        <w:t>8.</w:t>
      </w:r>
      <w:r>
        <w:rPr>
          <w:rFonts w:hint="eastAsia" w:ascii="宋体" w:hAnsi="宋体" w:cs="仿宋_GB2312"/>
          <w:sz w:val="24"/>
          <w:szCs w:val="24"/>
          <w:lang w:val="en-US" w:eastAsia="zh-CN"/>
        </w:rPr>
        <w:t>4</w:t>
      </w:r>
      <w:r>
        <w:rPr>
          <w:rFonts w:hint="default" w:ascii="宋体" w:hAnsi="宋体" w:cs="仿宋_GB2312"/>
          <w:sz w:val="24"/>
          <w:szCs w:val="24"/>
        </w:rPr>
        <w:t>乙方应按照国家相关规范、标准、规程的要求，以投标承诺的专业人员，为甲方提供合格的成果文件。</w:t>
      </w:r>
    </w:p>
    <w:p w14:paraId="030CD102">
      <w:pPr>
        <w:autoSpaceDE w:val="0"/>
        <w:autoSpaceDN w:val="0"/>
        <w:spacing w:line="360" w:lineRule="auto"/>
        <w:ind w:firstLine="480" w:firstLineChars="200"/>
        <w:rPr>
          <w:rFonts w:hint="default" w:ascii="宋体" w:hAnsi="宋体" w:cs="仿宋_GB2312"/>
          <w:sz w:val="24"/>
          <w:szCs w:val="24"/>
        </w:rPr>
      </w:pPr>
      <w:r>
        <w:rPr>
          <w:rFonts w:hint="default" w:ascii="宋体" w:hAnsi="宋体" w:cs="仿宋_GB2312"/>
          <w:sz w:val="24"/>
          <w:szCs w:val="24"/>
        </w:rPr>
        <w:t>8.</w:t>
      </w:r>
      <w:r>
        <w:rPr>
          <w:rFonts w:hint="eastAsia" w:ascii="宋体" w:hAnsi="宋体" w:cs="仿宋_GB2312"/>
          <w:sz w:val="24"/>
          <w:szCs w:val="24"/>
          <w:lang w:val="en-US" w:eastAsia="zh-CN"/>
        </w:rPr>
        <w:t>5</w:t>
      </w:r>
      <w:r>
        <w:rPr>
          <w:rFonts w:hint="default" w:ascii="宋体" w:hAnsi="宋体" w:cs="仿宋_GB2312"/>
          <w:sz w:val="24"/>
          <w:szCs w:val="24"/>
        </w:rPr>
        <w:t>乙方必须对成果文件的质量负责。若因乙方提供的探测数据有误引起施工过程中甲方或第三方损失的，每次支付单项工作探测费用的10%作为违约金，合同期内发生2次及以上该情形的，甲方除要求支付违约金外，有权单方面解除合同。经专业机构认证，造成的损失超过相应单项工程探测费用的，扣除全部费用。</w:t>
      </w:r>
    </w:p>
    <w:p w14:paraId="39487E96">
      <w:pPr>
        <w:autoSpaceDE w:val="0"/>
        <w:autoSpaceDN w:val="0"/>
        <w:spacing w:line="360" w:lineRule="auto"/>
        <w:ind w:firstLine="480" w:firstLineChars="200"/>
        <w:rPr>
          <w:rFonts w:hint="default" w:ascii="宋体" w:hAnsi="宋体" w:cs="仿宋_GB2312"/>
          <w:sz w:val="24"/>
          <w:szCs w:val="24"/>
        </w:rPr>
      </w:pPr>
      <w:r>
        <w:rPr>
          <w:rFonts w:hint="default" w:ascii="宋体" w:hAnsi="宋体" w:cs="仿宋_GB2312"/>
          <w:sz w:val="24"/>
          <w:szCs w:val="24"/>
        </w:rPr>
        <w:t>8.</w:t>
      </w:r>
      <w:r>
        <w:rPr>
          <w:rFonts w:hint="eastAsia" w:ascii="宋体" w:hAnsi="宋体" w:cs="仿宋_GB2312"/>
          <w:sz w:val="24"/>
          <w:szCs w:val="24"/>
          <w:lang w:val="en-US" w:eastAsia="zh-CN"/>
        </w:rPr>
        <w:t>6</w:t>
      </w:r>
      <w:r>
        <w:rPr>
          <w:rFonts w:hint="default" w:ascii="宋体" w:hAnsi="宋体" w:cs="仿宋_GB2312"/>
          <w:sz w:val="24"/>
          <w:szCs w:val="24"/>
        </w:rPr>
        <w:t>乙方必须在甲方要求的时间内完成合同工作内容。</w:t>
      </w:r>
    </w:p>
    <w:p w14:paraId="2D810FF6">
      <w:pPr>
        <w:autoSpaceDE w:val="0"/>
        <w:autoSpaceDN w:val="0"/>
        <w:spacing w:line="360" w:lineRule="auto"/>
        <w:ind w:firstLine="480" w:firstLineChars="200"/>
        <w:rPr>
          <w:rFonts w:hint="default" w:ascii="宋体" w:hAnsi="宋体" w:cs="仿宋_GB2312"/>
          <w:sz w:val="24"/>
          <w:szCs w:val="24"/>
        </w:rPr>
      </w:pPr>
      <w:r>
        <w:rPr>
          <w:rFonts w:hint="default" w:ascii="宋体" w:hAnsi="宋体" w:cs="仿宋_GB2312"/>
          <w:sz w:val="24"/>
          <w:szCs w:val="24"/>
        </w:rPr>
        <w:t>8.</w:t>
      </w:r>
      <w:r>
        <w:rPr>
          <w:rFonts w:hint="eastAsia" w:ascii="宋体" w:hAnsi="宋体" w:cs="仿宋_GB2312"/>
          <w:sz w:val="24"/>
          <w:szCs w:val="24"/>
          <w:lang w:val="en-US" w:eastAsia="zh-CN"/>
        </w:rPr>
        <w:t>7</w:t>
      </w:r>
      <w:r>
        <w:rPr>
          <w:rFonts w:hint="default" w:ascii="宋体" w:hAnsi="宋体" w:cs="仿宋_GB2312"/>
          <w:sz w:val="24"/>
          <w:szCs w:val="24"/>
        </w:rPr>
        <w:t>乙方应当负责回答、解释评审专家提出的问题，并按照评审意见对原始的成果文件在规定时间内作出修改、调整、补充，并最终形成甲方认可的相关书面及电子文件。</w:t>
      </w:r>
    </w:p>
    <w:p w14:paraId="0DCF0ACD">
      <w:pPr>
        <w:autoSpaceDE w:val="0"/>
        <w:autoSpaceDN w:val="0"/>
        <w:spacing w:line="360" w:lineRule="auto"/>
        <w:ind w:firstLine="480" w:firstLineChars="200"/>
        <w:rPr>
          <w:rFonts w:hint="default" w:ascii="宋体" w:hAnsi="宋体" w:cs="仿宋_GB2312"/>
          <w:sz w:val="24"/>
          <w:szCs w:val="24"/>
        </w:rPr>
      </w:pPr>
      <w:r>
        <w:rPr>
          <w:rFonts w:hint="default" w:ascii="宋体" w:hAnsi="宋体" w:cs="仿宋_GB2312"/>
          <w:sz w:val="24"/>
          <w:szCs w:val="24"/>
        </w:rPr>
        <w:t>8.</w:t>
      </w:r>
      <w:r>
        <w:rPr>
          <w:rFonts w:hint="eastAsia" w:ascii="宋体" w:hAnsi="宋体" w:cs="仿宋_GB2312"/>
          <w:sz w:val="24"/>
          <w:szCs w:val="24"/>
          <w:lang w:val="en-US" w:eastAsia="zh-CN"/>
        </w:rPr>
        <w:t>8</w:t>
      </w:r>
      <w:r>
        <w:rPr>
          <w:rFonts w:hint="default" w:ascii="宋体" w:hAnsi="宋体" w:cs="仿宋_GB2312"/>
          <w:sz w:val="24"/>
          <w:szCs w:val="24"/>
        </w:rPr>
        <w:t>乙方应根据相关程序要求完成向主管部门的上报备案等程序性工作。</w:t>
      </w:r>
    </w:p>
    <w:p w14:paraId="3FD9D2F3">
      <w:pPr>
        <w:autoSpaceDE w:val="0"/>
        <w:autoSpaceDN w:val="0"/>
        <w:spacing w:line="360" w:lineRule="auto"/>
        <w:ind w:firstLine="480" w:firstLineChars="200"/>
        <w:rPr>
          <w:rFonts w:hint="default" w:ascii="宋体" w:hAnsi="宋体" w:cs="仿宋_GB2312"/>
          <w:sz w:val="24"/>
          <w:szCs w:val="24"/>
        </w:rPr>
      </w:pPr>
      <w:r>
        <w:rPr>
          <w:rFonts w:hint="default" w:ascii="宋体" w:hAnsi="宋体" w:cs="仿宋_GB2312"/>
          <w:sz w:val="24"/>
          <w:szCs w:val="24"/>
        </w:rPr>
        <w:t>8.</w:t>
      </w:r>
      <w:r>
        <w:rPr>
          <w:rFonts w:hint="eastAsia" w:ascii="宋体" w:hAnsi="宋体" w:cs="仿宋_GB2312"/>
          <w:sz w:val="24"/>
          <w:szCs w:val="24"/>
          <w:lang w:val="en-US" w:eastAsia="zh-CN"/>
        </w:rPr>
        <w:t>9</w:t>
      </w:r>
      <w:r>
        <w:rPr>
          <w:rFonts w:hint="default" w:ascii="宋体" w:hAnsi="宋体" w:cs="仿宋_GB2312"/>
          <w:sz w:val="24"/>
          <w:szCs w:val="24"/>
        </w:rPr>
        <w:t>乙方需承担上报、备案时产生的所有相关费用。</w:t>
      </w:r>
    </w:p>
    <w:p w14:paraId="700AEBCE">
      <w:pPr>
        <w:autoSpaceDE w:val="0"/>
        <w:autoSpaceDN w:val="0"/>
        <w:spacing w:line="360" w:lineRule="auto"/>
        <w:ind w:firstLine="480" w:firstLineChars="200"/>
        <w:rPr>
          <w:rFonts w:hint="default" w:ascii="宋体" w:hAnsi="宋体" w:cs="仿宋_GB2312"/>
          <w:sz w:val="24"/>
          <w:szCs w:val="24"/>
        </w:rPr>
      </w:pPr>
      <w:r>
        <w:rPr>
          <w:rFonts w:hint="default" w:ascii="宋体" w:hAnsi="宋体" w:cs="仿宋_GB2312"/>
          <w:sz w:val="24"/>
          <w:szCs w:val="24"/>
        </w:rPr>
        <w:t>8.</w:t>
      </w:r>
      <w:r>
        <w:rPr>
          <w:rFonts w:hint="eastAsia" w:ascii="宋体" w:hAnsi="宋体" w:cs="仿宋_GB2312"/>
          <w:sz w:val="24"/>
          <w:szCs w:val="24"/>
          <w:lang w:val="en-US" w:eastAsia="zh-CN"/>
        </w:rPr>
        <w:t>10</w:t>
      </w:r>
      <w:r>
        <w:rPr>
          <w:rFonts w:hint="default" w:ascii="宋体" w:hAnsi="宋体" w:cs="仿宋_GB2312"/>
          <w:sz w:val="24"/>
          <w:szCs w:val="24"/>
        </w:rPr>
        <w:t xml:space="preserve"> 成果的知识产权归甲方所有，除管线权属单位外，未经甲方书面同意，乙方不得将探测成果透露给第三人或公开发表、学术交流等。</w:t>
      </w:r>
    </w:p>
    <w:p w14:paraId="7CEA2D80">
      <w:pPr>
        <w:autoSpaceDE w:val="0"/>
        <w:autoSpaceDN w:val="0"/>
        <w:spacing w:line="360" w:lineRule="auto"/>
        <w:ind w:firstLine="480" w:firstLineChars="200"/>
        <w:rPr>
          <w:rFonts w:hint="default" w:ascii="宋体" w:hAnsi="宋体" w:cs="仿宋_GB2312"/>
          <w:sz w:val="24"/>
          <w:szCs w:val="24"/>
        </w:rPr>
      </w:pPr>
      <w:r>
        <w:rPr>
          <w:rFonts w:hint="default" w:ascii="宋体" w:hAnsi="宋体" w:cs="仿宋_GB2312"/>
          <w:sz w:val="24"/>
          <w:szCs w:val="24"/>
        </w:rPr>
        <w:t>8.</w:t>
      </w:r>
      <w:r>
        <w:rPr>
          <w:rFonts w:hint="eastAsia" w:ascii="宋体" w:hAnsi="宋体" w:cs="仿宋_GB2312"/>
          <w:sz w:val="24"/>
          <w:szCs w:val="24"/>
          <w:lang w:val="en-US" w:eastAsia="zh-CN"/>
        </w:rPr>
        <w:t>11</w:t>
      </w:r>
      <w:r>
        <w:rPr>
          <w:rFonts w:hint="default" w:ascii="宋体" w:hAnsi="宋体" w:cs="仿宋_GB2312"/>
          <w:sz w:val="24"/>
          <w:szCs w:val="24"/>
        </w:rPr>
        <w:t>其他招标文件技术要求中的内容。</w:t>
      </w:r>
    </w:p>
    <w:p w14:paraId="22FF4EA7">
      <w:pPr>
        <w:autoSpaceDE w:val="0"/>
        <w:autoSpaceDN w:val="0"/>
        <w:spacing w:line="360" w:lineRule="auto"/>
        <w:ind w:firstLine="480" w:firstLineChars="200"/>
        <w:rPr>
          <w:rFonts w:hint="default" w:ascii="宋体" w:hAnsi="宋体" w:cs="仿宋_GB2312"/>
          <w:sz w:val="24"/>
          <w:szCs w:val="24"/>
        </w:rPr>
      </w:pPr>
      <w:r>
        <w:rPr>
          <w:rFonts w:hint="default" w:ascii="宋体" w:hAnsi="宋体" w:cs="仿宋_GB2312"/>
          <w:sz w:val="24"/>
          <w:szCs w:val="24"/>
        </w:rPr>
        <w:t>8.</w:t>
      </w:r>
      <w:r>
        <w:rPr>
          <w:rFonts w:hint="eastAsia" w:ascii="宋体" w:hAnsi="宋体" w:cs="仿宋_GB2312"/>
          <w:sz w:val="24"/>
          <w:szCs w:val="24"/>
          <w:lang w:val="en-US" w:eastAsia="zh-CN"/>
        </w:rPr>
        <w:t>12</w:t>
      </w:r>
      <w:r>
        <w:rPr>
          <w:rFonts w:hint="default" w:ascii="宋体" w:hAnsi="宋体" w:cs="仿宋_GB2312"/>
          <w:sz w:val="24"/>
          <w:szCs w:val="24"/>
        </w:rPr>
        <w:t>如遇政府重大活动或重要会议，乙方应按照绍兴市及甲方的有关要求做好维稳相关工作。</w:t>
      </w:r>
    </w:p>
    <w:p w14:paraId="30A076B3">
      <w:pPr>
        <w:spacing w:line="360" w:lineRule="auto"/>
        <w:outlineLvl w:val="1"/>
        <w:rPr>
          <w:rFonts w:hint="default"/>
          <w:b/>
          <w:sz w:val="24"/>
          <w:szCs w:val="24"/>
        </w:rPr>
      </w:pPr>
      <w:bookmarkStart w:id="38" w:name="_Toc65063929"/>
      <w:r>
        <w:rPr>
          <w:rFonts w:hint="default" w:ascii="宋体"/>
          <w:b/>
          <w:sz w:val="24"/>
          <w:szCs w:val="24"/>
        </w:rPr>
        <w:t>九、违约责任</w:t>
      </w:r>
      <w:bookmarkEnd w:id="38"/>
    </w:p>
    <w:p w14:paraId="44AC450B">
      <w:pPr>
        <w:autoSpaceDE w:val="0"/>
        <w:autoSpaceDN w:val="0"/>
        <w:spacing w:line="360" w:lineRule="auto"/>
        <w:ind w:firstLine="480" w:firstLineChars="200"/>
        <w:rPr>
          <w:rFonts w:hint="default" w:ascii="宋体" w:hAnsi="宋体" w:cs="仿宋_GB2312"/>
          <w:sz w:val="24"/>
          <w:szCs w:val="24"/>
          <w:lang w:val="zh-CN"/>
        </w:rPr>
      </w:pPr>
      <w:r>
        <w:rPr>
          <w:rFonts w:hint="default" w:ascii="宋体" w:hAnsi="宋体" w:cs="仿宋_GB2312"/>
          <w:sz w:val="24"/>
          <w:szCs w:val="24"/>
        </w:rPr>
        <w:t>9</w:t>
      </w:r>
      <w:r>
        <w:rPr>
          <w:rFonts w:hint="default" w:ascii="宋体" w:hAnsi="宋体" w:cs="仿宋_GB2312"/>
          <w:sz w:val="24"/>
          <w:szCs w:val="24"/>
          <w:lang w:val="zh-CN"/>
        </w:rPr>
        <w:t>.1合同生效后，如合同项目因政策调整造成停建，甲方有权要求乙方停止相应单项项目的实施，若乙方未开始勘测工作的，则甲方不承担违约责任，不支付任何款项。若乙方已开始部分勘测工作，双方按乙方已完成工作量对甲方已付款项（若有）予以结算。</w:t>
      </w:r>
    </w:p>
    <w:p w14:paraId="328AA70F">
      <w:pPr>
        <w:autoSpaceDE w:val="0"/>
        <w:autoSpaceDN w:val="0"/>
        <w:spacing w:line="360" w:lineRule="auto"/>
        <w:ind w:firstLine="480" w:firstLineChars="200"/>
        <w:rPr>
          <w:rFonts w:hint="default" w:ascii="宋体" w:hAnsi="宋体" w:cs="仿宋_GB2312"/>
          <w:sz w:val="24"/>
          <w:szCs w:val="24"/>
          <w:lang w:val="zh-CN"/>
        </w:rPr>
      </w:pPr>
      <w:r>
        <w:rPr>
          <w:rFonts w:hint="default" w:ascii="宋体" w:hAnsi="宋体" w:cs="仿宋_GB2312"/>
          <w:sz w:val="24"/>
          <w:szCs w:val="24"/>
        </w:rPr>
        <w:t>9</w:t>
      </w:r>
      <w:r>
        <w:rPr>
          <w:rFonts w:hint="default" w:ascii="宋体" w:hAnsi="宋体" w:cs="仿宋_GB2312"/>
          <w:sz w:val="24"/>
          <w:szCs w:val="24"/>
          <w:lang w:val="zh-CN"/>
        </w:rPr>
        <w:t>.2乙方未能按约定或甲方要求的日期递交符合要求的成果,则应按人民币5000元/天支付延期违约金。</w:t>
      </w:r>
    </w:p>
    <w:p w14:paraId="631CE515">
      <w:pPr>
        <w:autoSpaceDE w:val="0"/>
        <w:autoSpaceDN w:val="0"/>
        <w:spacing w:line="360" w:lineRule="auto"/>
        <w:ind w:firstLine="480" w:firstLineChars="200"/>
        <w:rPr>
          <w:rFonts w:hint="default" w:ascii="宋体" w:hAnsi="宋体" w:cs="仿宋_GB2312"/>
          <w:sz w:val="24"/>
          <w:szCs w:val="24"/>
          <w:lang w:val="zh-CN"/>
        </w:rPr>
      </w:pPr>
      <w:r>
        <w:rPr>
          <w:rFonts w:hint="default" w:ascii="宋体" w:hAnsi="宋体" w:cs="仿宋_GB2312"/>
          <w:sz w:val="24"/>
          <w:szCs w:val="24"/>
        </w:rPr>
        <w:t>9</w:t>
      </w:r>
      <w:r>
        <w:rPr>
          <w:rFonts w:hint="default" w:ascii="宋体" w:hAnsi="宋体" w:cs="仿宋_GB2312"/>
          <w:sz w:val="24"/>
          <w:szCs w:val="24"/>
          <w:lang w:val="zh-CN"/>
        </w:rPr>
        <w:t>.3若因乙方提交的成果不能满足甲方要求或无法通过甲方组织的专家评审，甲方有权发出如下任一指令，乙方必须遵照执行。</w:t>
      </w:r>
    </w:p>
    <w:p w14:paraId="1C8DFC1F">
      <w:pPr>
        <w:autoSpaceDE w:val="0"/>
        <w:autoSpaceDN w:val="0"/>
        <w:spacing w:line="360" w:lineRule="auto"/>
        <w:ind w:firstLine="480" w:firstLineChars="200"/>
        <w:rPr>
          <w:rFonts w:hint="default" w:ascii="宋体" w:hAnsi="宋体" w:cs="仿宋_GB2312"/>
          <w:sz w:val="24"/>
          <w:szCs w:val="24"/>
          <w:lang w:val="zh-CN"/>
        </w:rPr>
      </w:pPr>
      <w:r>
        <w:rPr>
          <w:rFonts w:hint="default" w:ascii="宋体" w:hAnsi="宋体" w:cs="仿宋_GB2312"/>
          <w:sz w:val="24"/>
          <w:szCs w:val="24"/>
          <w:lang w:val="zh-CN"/>
        </w:rPr>
        <w:t>①对不合格部分进行重新制作，由此引起的费用增加和工期延误由乙方自行负责；</w:t>
      </w:r>
    </w:p>
    <w:p w14:paraId="2FC54790">
      <w:pPr>
        <w:autoSpaceDE w:val="0"/>
        <w:autoSpaceDN w:val="0"/>
        <w:spacing w:line="360" w:lineRule="auto"/>
        <w:ind w:firstLine="480" w:firstLineChars="200"/>
        <w:rPr>
          <w:rFonts w:hint="default" w:ascii="宋体" w:hAnsi="宋体" w:cs="仿宋_GB2312"/>
          <w:sz w:val="24"/>
          <w:szCs w:val="24"/>
          <w:lang w:val="zh-CN"/>
        </w:rPr>
      </w:pPr>
      <w:r>
        <w:rPr>
          <w:rFonts w:hint="default" w:ascii="宋体" w:hAnsi="宋体" w:cs="仿宋_GB2312"/>
          <w:sz w:val="24"/>
          <w:szCs w:val="24"/>
          <w:lang w:val="zh-CN"/>
        </w:rPr>
        <w:t>②终止并解除合同。</w:t>
      </w:r>
    </w:p>
    <w:p w14:paraId="05A40D17">
      <w:pPr>
        <w:autoSpaceDE w:val="0"/>
        <w:autoSpaceDN w:val="0"/>
        <w:spacing w:line="360" w:lineRule="auto"/>
        <w:ind w:firstLine="480" w:firstLineChars="200"/>
        <w:rPr>
          <w:rFonts w:hint="default" w:ascii="宋体" w:hAnsi="宋体" w:cs="仿宋_GB2312"/>
          <w:sz w:val="24"/>
          <w:szCs w:val="24"/>
          <w:lang w:val="zh-CN"/>
        </w:rPr>
      </w:pPr>
      <w:r>
        <w:rPr>
          <w:rFonts w:hint="default" w:ascii="宋体" w:hAnsi="宋体" w:cs="仿宋_GB2312"/>
          <w:sz w:val="24"/>
          <w:szCs w:val="24"/>
        </w:rPr>
        <w:t>9</w:t>
      </w:r>
      <w:r>
        <w:rPr>
          <w:rFonts w:hint="default" w:ascii="宋体" w:hAnsi="宋体" w:cs="仿宋_GB2312"/>
          <w:sz w:val="24"/>
          <w:szCs w:val="24"/>
          <w:lang w:val="zh-CN"/>
        </w:rPr>
        <w:t>.4合同生效后，乙方要求终止或解除合同，履约保证金不予退还；如履约保证金不能弥补乙方违约对甲方造成的损失的，乙方还需另行支付相应的赔偿。</w:t>
      </w:r>
    </w:p>
    <w:p w14:paraId="442761B3">
      <w:pPr>
        <w:autoSpaceDE w:val="0"/>
        <w:autoSpaceDN w:val="0"/>
        <w:spacing w:line="360" w:lineRule="auto"/>
        <w:ind w:firstLine="561"/>
        <w:rPr>
          <w:rFonts w:hint="default" w:ascii="宋体" w:hAnsi="宋体" w:cs="仿宋_GB2312"/>
          <w:sz w:val="24"/>
          <w:szCs w:val="24"/>
          <w:lang w:val="zh-CN"/>
        </w:rPr>
      </w:pPr>
      <w:r>
        <w:rPr>
          <w:rFonts w:hint="default" w:ascii="宋体" w:hAnsi="宋体" w:cs="仿宋_GB2312"/>
          <w:sz w:val="24"/>
          <w:szCs w:val="24"/>
        </w:rPr>
        <w:t>9</w:t>
      </w:r>
      <w:r>
        <w:rPr>
          <w:rFonts w:hint="default" w:ascii="宋体" w:hAnsi="宋体" w:cs="仿宋_GB2312"/>
          <w:sz w:val="24"/>
          <w:szCs w:val="24"/>
          <w:lang w:val="zh-CN"/>
        </w:rPr>
        <w:t>.5合同生效后，乙方不按合同规定履行职责的，甲方有权要求乙方整改且每发生一次，乙方应按人民币5000元支付违约金。如仍不整改的或整改不能使甲方满意的，甲方有权终止并解除合同，履约保证金不予退还。</w:t>
      </w:r>
    </w:p>
    <w:p w14:paraId="3033954B">
      <w:pPr>
        <w:autoSpaceDE w:val="0"/>
        <w:autoSpaceDN w:val="0"/>
        <w:spacing w:line="360" w:lineRule="auto"/>
        <w:ind w:firstLine="480" w:firstLineChars="200"/>
        <w:rPr>
          <w:rFonts w:hint="default" w:ascii="宋体" w:hAnsi="宋体" w:cs="仿宋_GB2312"/>
          <w:sz w:val="24"/>
          <w:szCs w:val="24"/>
          <w:lang w:val="zh-CN"/>
        </w:rPr>
      </w:pPr>
      <w:r>
        <w:rPr>
          <w:rFonts w:hint="default" w:ascii="宋体" w:hAnsi="宋体" w:cs="仿宋_GB2312"/>
          <w:sz w:val="24"/>
          <w:szCs w:val="24"/>
        </w:rPr>
        <w:t>9</w:t>
      </w:r>
      <w:r>
        <w:rPr>
          <w:rFonts w:hint="default" w:ascii="宋体" w:hAnsi="宋体" w:cs="仿宋_GB2312"/>
          <w:sz w:val="24"/>
          <w:szCs w:val="24"/>
          <w:lang w:val="zh-CN"/>
        </w:rPr>
        <w:t>.6乙方应按投标承诺安排相应专业人员实施本合同项下工作。若有不符，甲方有权要求乙方整改，且每违约一人次，应向甲方支付违约金1000元。</w:t>
      </w:r>
    </w:p>
    <w:p w14:paraId="134096B1">
      <w:pPr>
        <w:autoSpaceDE w:val="0"/>
        <w:autoSpaceDN w:val="0"/>
        <w:spacing w:line="360" w:lineRule="auto"/>
        <w:ind w:firstLine="480" w:firstLineChars="200"/>
        <w:rPr>
          <w:rFonts w:hint="default" w:ascii="宋体" w:hAnsi="宋体" w:cs="仿宋_GB2312"/>
          <w:sz w:val="24"/>
          <w:szCs w:val="24"/>
          <w:lang w:val="zh-CN"/>
        </w:rPr>
      </w:pPr>
      <w:r>
        <w:rPr>
          <w:rFonts w:hint="default" w:ascii="宋体" w:hAnsi="宋体" w:cs="仿宋_GB2312"/>
          <w:sz w:val="24"/>
          <w:szCs w:val="24"/>
        </w:rPr>
        <w:t>9</w:t>
      </w:r>
      <w:r>
        <w:rPr>
          <w:rFonts w:hint="default" w:ascii="宋体" w:hAnsi="宋体" w:cs="仿宋_GB2312"/>
          <w:sz w:val="24"/>
          <w:szCs w:val="24"/>
          <w:lang w:val="zh-CN"/>
        </w:rPr>
        <w:t>.7乙方未经甲方同意擅自将项目拆解分包或转包，应立即整改并按照人民币10000元的标准向甲方支付违约金，同时甲方有权即时解除合同。合同因此解除的，乙方承担全部违约责任。</w:t>
      </w:r>
    </w:p>
    <w:p w14:paraId="61E63132">
      <w:pPr>
        <w:autoSpaceDE w:val="0"/>
        <w:autoSpaceDN w:val="0"/>
        <w:spacing w:line="360" w:lineRule="auto"/>
        <w:ind w:firstLine="480" w:firstLineChars="200"/>
        <w:rPr>
          <w:rFonts w:hint="default" w:ascii="宋体" w:hAnsi="宋体" w:cs="仿宋_GB2312"/>
          <w:sz w:val="24"/>
          <w:szCs w:val="24"/>
          <w:lang w:val="zh-CN"/>
        </w:rPr>
      </w:pPr>
      <w:r>
        <w:rPr>
          <w:rFonts w:hint="default" w:ascii="宋体" w:hAnsi="宋体" w:cs="仿宋_GB2312"/>
          <w:sz w:val="24"/>
          <w:szCs w:val="24"/>
        </w:rPr>
        <w:t>9</w:t>
      </w:r>
      <w:r>
        <w:rPr>
          <w:rFonts w:hint="default" w:ascii="宋体" w:hAnsi="宋体" w:cs="仿宋_GB2312"/>
          <w:sz w:val="24"/>
          <w:szCs w:val="24"/>
          <w:lang w:val="zh-CN"/>
        </w:rPr>
        <w:t>.8</w:t>
      </w:r>
      <w:r>
        <w:rPr>
          <w:rFonts w:hint="default" w:ascii="宋体" w:hAnsi="宋体"/>
          <w:sz w:val="24"/>
          <w:szCs w:val="24"/>
        </w:rPr>
        <w:t>乙方应根据相关程序要求完成向主管部门的上报备案等程序性工作。 乙方需承担上报、备案时产生的所有相关费用。</w:t>
      </w:r>
    </w:p>
    <w:p w14:paraId="45C40851">
      <w:pPr>
        <w:autoSpaceDE w:val="0"/>
        <w:autoSpaceDN w:val="0"/>
        <w:spacing w:line="360" w:lineRule="auto"/>
        <w:ind w:firstLine="480" w:firstLineChars="200"/>
        <w:rPr>
          <w:rFonts w:hint="default" w:ascii="宋体" w:hAnsi="宋体" w:cs="仿宋_GB2312"/>
          <w:sz w:val="24"/>
          <w:szCs w:val="24"/>
        </w:rPr>
      </w:pPr>
      <w:r>
        <w:rPr>
          <w:rFonts w:hint="default" w:ascii="宋体" w:hAnsi="宋体" w:cs="仿宋_GB2312"/>
          <w:sz w:val="24"/>
          <w:szCs w:val="24"/>
        </w:rPr>
        <w:t>9.9因乙方违约致合同解除的，履约保证金不予退还，若因此给甲方造成的损失超过履约保证金的，超过部分，乙方另行赔偿。</w:t>
      </w:r>
    </w:p>
    <w:p w14:paraId="467D6B26">
      <w:pPr>
        <w:autoSpaceDE w:val="0"/>
        <w:autoSpaceDN w:val="0"/>
        <w:spacing w:line="360" w:lineRule="auto"/>
        <w:ind w:firstLine="480" w:firstLineChars="200"/>
        <w:rPr>
          <w:rFonts w:hint="default" w:ascii="宋体" w:hAnsi="宋体" w:cs="仿宋_GB2312"/>
          <w:sz w:val="24"/>
          <w:szCs w:val="24"/>
        </w:rPr>
      </w:pPr>
      <w:r>
        <w:rPr>
          <w:rFonts w:hint="default" w:ascii="宋体" w:hAnsi="宋体" w:cs="仿宋_GB2312"/>
          <w:sz w:val="24"/>
          <w:szCs w:val="24"/>
        </w:rPr>
        <w:t>9.10本合同项下乙方应向甲方支付的违约金、损失赔偿款等，甲方有权在应付未付的合同款项中予以直接扣除。</w:t>
      </w:r>
    </w:p>
    <w:p w14:paraId="616AB282">
      <w:pPr>
        <w:spacing w:line="360" w:lineRule="auto"/>
        <w:outlineLvl w:val="1"/>
        <w:rPr>
          <w:rFonts w:hint="default"/>
          <w:b/>
          <w:sz w:val="24"/>
          <w:szCs w:val="24"/>
        </w:rPr>
      </w:pPr>
      <w:bookmarkStart w:id="39" w:name="_Toc65063930"/>
      <w:r>
        <w:rPr>
          <w:rFonts w:hint="default" w:ascii="宋体"/>
          <w:b/>
          <w:sz w:val="24"/>
          <w:szCs w:val="24"/>
        </w:rPr>
        <w:t>十、其他要求</w:t>
      </w:r>
      <w:bookmarkEnd w:id="39"/>
    </w:p>
    <w:p w14:paraId="2320C690">
      <w:pPr>
        <w:spacing w:line="360" w:lineRule="auto"/>
        <w:ind w:firstLine="480" w:firstLineChars="200"/>
        <w:rPr>
          <w:rFonts w:hint="default" w:ascii="宋体" w:hAnsi="宋体" w:cs="仿宋_GB2312"/>
          <w:sz w:val="24"/>
          <w:szCs w:val="24"/>
        </w:rPr>
      </w:pPr>
      <w:r>
        <w:rPr>
          <w:rFonts w:hint="default" w:ascii="宋体" w:hAnsi="宋体" w:cs="仿宋_GB2312"/>
          <w:sz w:val="24"/>
          <w:szCs w:val="24"/>
        </w:rPr>
        <w:t>10.1执行合同过程中，应服从甲方或监理单位对质量、服务、进度、安全生产、文明施工等方面的管理和协调，有责任完成与工程总承包单位和其他专项工程承包单位之间的技术协调，并对工作作出书面的计划，该计划还应取得甲方的书面同意。如果发生争议，经协商一致或监理单位作出安排、提出要求后，各方都应遵守，并不得以此为要求增加费用或延长工期。</w:t>
      </w:r>
    </w:p>
    <w:p w14:paraId="172693B7">
      <w:pPr>
        <w:spacing w:line="360" w:lineRule="auto"/>
        <w:outlineLvl w:val="1"/>
        <w:rPr>
          <w:rFonts w:hint="default"/>
          <w:b/>
          <w:sz w:val="24"/>
          <w:szCs w:val="24"/>
        </w:rPr>
      </w:pPr>
      <w:bookmarkStart w:id="40" w:name="_Toc65063931"/>
      <w:r>
        <w:rPr>
          <w:rFonts w:hint="default" w:ascii="宋体"/>
          <w:b/>
          <w:sz w:val="24"/>
          <w:szCs w:val="24"/>
        </w:rPr>
        <w:t>十一、解决合同纠纷的方式</w:t>
      </w:r>
      <w:bookmarkEnd w:id="40"/>
    </w:p>
    <w:p w14:paraId="4D62BE6E">
      <w:pPr>
        <w:autoSpaceDE w:val="0"/>
        <w:autoSpaceDN w:val="0"/>
        <w:spacing w:line="360" w:lineRule="auto"/>
        <w:ind w:firstLine="480" w:firstLineChars="200"/>
        <w:rPr>
          <w:rFonts w:hint="default" w:ascii="宋体" w:hAnsi="宋体" w:cs="宋体"/>
          <w:color w:val="auto"/>
          <w:sz w:val="24"/>
          <w:szCs w:val="24"/>
        </w:rPr>
      </w:pPr>
      <w:r>
        <w:rPr>
          <w:rFonts w:hint="eastAsia" w:ascii="宋体" w:hAnsi="宋体" w:cs="宋体"/>
          <w:color w:val="auto"/>
          <w:sz w:val="24"/>
          <w:szCs w:val="24"/>
          <w:lang w:val="en-US" w:eastAsia="zh-CN"/>
        </w:rPr>
        <w:t>11.1</w:t>
      </w:r>
      <w:r>
        <w:rPr>
          <w:rFonts w:hint="default" w:ascii="宋体" w:hAnsi="宋体" w:cs="宋体"/>
          <w:color w:val="auto"/>
          <w:sz w:val="24"/>
          <w:szCs w:val="24"/>
        </w:rPr>
        <w:t>凡有关本合同或与本合同中发生的争端，双方应通过友好协商，妥善解决。如协商不成，双方同意合同争议的最终解决方式为下列第</w:t>
      </w:r>
      <w:r>
        <w:rPr>
          <w:rFonts w:hint="default" w:ascii="宋体" w:hAnsi="宋体" w:cs="宋体"/>
          <w:color w:val="auto"/>
          <w:sz w:val="24"/>
          <w:szCs w:val="24"/>
          <w:u w:val="single"/>
        </w:rPr>
        <w:t>（2）</w:t>
      </w:r>
      <w:r>
        <w:rPr>
          <w:rFonts w:hint="default" w:ascii="宋体" w:hAnsi="宋体" w:cs="宋体"/>
          <w:color w:val="auto"/>
          <w:sz w:val="24"/>
          <w:szCs w:val="24"/>
        </w:rPr>
        <w:t>种方式。</w:t>
      </w:r>
    </w:p>
    <w:p w14:paraId="05E4CC4C">
      <w:pPr>
        <w:autoSpaceDE w:val="0"/>
        <w:autoSpaceDN w:val="0"/>
        <w:spacing w:line="360" w:lineRule="auto"/>
        <w:ind w:firstLine="480" w:firstLineChars="200"/>
        <w:rPr>
          <w:rFonts w:hint="default" w:ascii="宋体" w:hAnsi="宋体" w:cs="宋体"/>
          <w:color w:val="auto"/>
          <w:sz w:val="24"/>
          <w:szCs w:val="24"/>
        </w:rPr>
      </w:pPr>
      <w:r>
        <w:rPr>
          <w:rFonts w:hint="default" w:ascii="宋体" w:hAnsi="宋体" w:cs="宋体"/>
          <w:color w:val="auto"/>
          <w:sz w:val="24"/>
          <w:szCs w:val="24"/>
        </w:rPr>
        <w:t>（1）提请绍兴仲裁委员会仲裁。</w:t>
      </w:r>
    </w:p>
    <w:p w14:paraId="0704D9BB">
      <w:pPr>
        <w:autoSpaceDE w:val="0"/>
        <w:autoSpaceDN w:val="0"/>
        <w:spacing w:line="360" w:lineRule="auto"/>
        <w:ind w:firstLine="480" w:firstLineChars="200"/>
        <w:rPr>
          <w:rFonts w:hint="default" w:ascii="宋体" w:hAnsi="宋体" w:cs="宋体"/>
          <w:color w:val="auto"/>
          <w:sz w:val="24"/>
          <w:szCs w:val="24"/>
        </w:rPr>
      </w:pPr>
      <w:r>
        <w:rPr>
          <w:rFonts w:hint="default" w:ascii="宋体" w:hAnsi="宋体" w:cs="宋体"/>
          <w:color w:val="auto"/>
          <w:sz w:val="24"/>
          <w:szCs w:val="24"/>
        </w:rPr>
        <w:t>（2）可向甲方所在地人民法院提起诉讼。</w:t>
      </w:r>
    </w:p>
    <w:p w14:paraId="5B050257">
      <w:pPr>
        <w:autoSpaceDE w:val="0"/>
        <w:autoSpaceDN w:val="0"/>
        <w:spacing w:line="360" w:lineRule="auto"/>
        <w:ind w:firstLine="480" w:firstLineChars="200"/>
        <w:rPr>
          <w:rFonts w:hint="default" w:ascii="宋体" w:hAnsi="宋体" w:cs="宋体"/>
          <w:color w:val="auto"/>
          <w:sz w:val="24"/>
          <w:szCs w:val="24"/>
        </w:rPr>
      </w:pPr>
      <w:r>
        <w:rPr>
          <w:rFonts w:hint="eastAsia" w:ascii="宋体" w:hAnsi="宋体" w:cs="宋体"/>
          <w:color w:val="auto"/>
          <w:sz w:val="24"/>
          <w:szCs w:val="24"/>
          <w:lang w:val="en-US" w:eastAsia="zh-CN"/>
        </w:rPr>
        <w:t>11.2</w:t>
      </w:r>
      <w:r>
        <w:rPr>
          <w:rFonts w:hint="default" w:ascii="宋体" w:hAnsi="宋体" w:cs="宋体"/>
          <w:color w:val="auto"/>
          <w:sz w:val="24"/>
          <w:szCs w:val="24"/>
        </w:rPr>
        <w:t>仲裁和诉讼费用除仲裁机构和人民法院另有裁决外，由败诉方承担。</w:t>
      </w:r>
    </w:p>
    <w:p w14:paraId="7FCD3DBD">
      <w:pPr>
        <w:spacing w:line="360" w:lineRule="auto"/>
        <w:outlineLvl w:val="1"/>
        <w:rPr>
          <w:rFonts w:hint="default"/>
          <w:b/>
          <w:sz w:val="24"/>
          <w:szCs w:val="24"/>
        </w:rPr>
      </w:pPr>
      <w:r>
        <w:rPr>
          <w:rFonts w:hint="default" w:ascii="宋体"/>
          <w:b/>
          <w:sz w:val="24"/>
          <w:szCs w:val="24"/>
        </w:rPr>
        <w:t>十二、附则</w:t>
      </w:r>
    </w:p>
    <w:p w14:paraId="3A8D6B0F">
      <w:pPr>
        <w:spacing w:line="360" w:lineRule="auto"/>
        <w:ind w:firstLine="480" w:firstLineChars="200"/>
        <w:rPr>
          <w:rFonts w:hint="default" w:ascii="宋体" w:hAnsi="宋体"/>
          <w:sz w:val="24"/>
          <w:szCs w:val="24"/>
        </w:rPr>
      </w:pPr>
      <w:r>
        <w:rPr>
          <w:rFonts w:hint="default" w:ascii="宋体" w:hAnsi="宋体"/>
          <w:sz w:val="24"/>
          <w:szCs w:val="24"/>
        </w:rPr>
        <w:t>本合同未尽事宜，经双方协商一致，签订补充协议，补充协议与本合同具有同等效力。</w:t>
      </w:r>
    </w:p>
    <w:p w14:paraId="6B0887C8">
      <w:pPr>
        <w:spacing w:line="360" w:lineRule="auto"/>
        <w:outlineLvl w:val="1"/>
        <w:rPr>
          <w:rFonts w:hint="default"/>
          <w:b/>
          <w:sz w:val="24"/>
          <w:szCs w:val="24"/>
        </w:rPr>
      </w:pPr>
      <w:r>
        <w:rPr>
          <w:rFonts w:hint="default" w:ascii="宋体"/>
          <w:b/>
          <w:sz w:val="24"/>
          <w:szCs w:val="24"/>
        </w:rPr>
        <w:t>十三、合同生效</w:t>
      </w:r>
    </w:p>
    <w:p w14:paraId="28E25054">
      <w:pPr>
        <w:spacing w:line="360" w:lineRule="auto"/>
        <w:ind w:firstLine="510"/>
        <w:jc w:val="left"/>
        <w:rPr>
          <w:rFonts w:hint="default" w:ascii="宋体" w:hAnsi="宋体"/>
          <w:sz w:val="24"/>
          <w:szCs w:val="24"/>
        </w:rPr>
      </w:pPr>
      <w:r>
        <w:rPr>
          <w:rFonts w:hint="default" w:ascii="宋体" w:hAnsi="宋体"/>
          <w:sz w:val="24"/>
          <w:szCs w:val="24"/>
        </w:rPr>
        <w:t>本合同自双方</w:t>
      </w:r>
      <w:r>
        <w:rPr>
          <w:rFonts w:hint="default" w:ascii="宋体" w:hAnsi="宋体"/>
          <w:sz w:val="24"/>
          <w:lang w:eastAsia="zh-CN"/>
        </w:rPr>
        <w:t>签字盖章后生效</w:t>
      </w:r>
      <w:r>
        <w:rPr>
          <w:rFonts w:hint="default" w:ascii="宋体" w:hAnsi="宋体"/>
          <w:sz w:val="24"/>
          <w:szCs w:val="24"/>
        </w:rPr>
        <w:t>。</w:t>
      </w:r>
    </w:p>
    <w:p w14:paraId="28DFAF2B">
      <w:pPr>
        <w:adjustRightInd/>
        <w:snapToGrid/>
        <w:spacing w:line="360" w:lineRule="auto"/>
        <w:ind w:firstLine="510" w:firstLineChars="0"/>
        <w:rPr>
          <w:rFonts w:hint="eastAsia" w:ascii="宋体" w:hAnsi="宋体" w:cs="Times New Roman"/>
          <w:color w:val="auto"/>
          <w:sz w:val="24"/>
          <w:highlight w:val="none"/>
        </w:rPr>
      </w:pPr>
      <w:r>
        <w:rPr>
          <w:rFonts w:hint="eastAsia" w:ascii="宋体" w:hAnsi="宋体" w:cs="Times New Roman"/>
          <w:color w:val="auto"/>
          <w:sz w:val="24"/>
          <w:highlight w:val="none"/>
        </w:rPr>
        <w:t>本合同一式</w:t>
      </w:r>
      <w:r>
        <w:rPr>
          <w:rFonts w:hint="eastAsia" w:ascii="宋体" w:hAnsi="宋体" w:cs="Times New Roman"/>
          <w:color w:val="auto"/>
          <w:sz w:val="24"/>
          <w:highlight w:val="none"/>
          <w:u w:val="single"/>
        </w:rPr>
        <w:t>捌</w:t>
      </w:r>
      <w:r>
        <w:rPr>
          <w:rFonts w:hint="eastAsia" w:ascii="宋体" w:hAnsi="宋体" w:cs="Times New Roman"/>
          <w:color w:val="auto"/>
          <w:sz w:val="24"/>
          <w:highlight w:val="none"/>
        </w:rPr>
        <w:t>份，具有同等法律效力，双方各执</w:t>
      </w:r>
      <w:r>
        <w:rPr>
          <w:rFonts w:hint="eastAsia" w:ascii="宋体" w:hAnsi="宋体" w:cs="Times New Roman"/>
          <w:color w:val="auto"/>
          <w:sz w:val="24"/>
          <w:highlight w:val="none"/>
          <w:u w:val="none"/>
        </w:rPr>
        <w:t>肆</w:t>
      </w:r>
      <w:r>
        <w:rPr>
          <w:rFonts w:hint="eastAsia" w:ascii="宋体" w:hAnsi="宋体" w:cs="Times New Roman"/>
          <w:color w:val="auto"/>
          <w:sz w:val="24"/>
          <w:highlight w:val="none"/>
        </w:rPr>
        <w:t>份。</w:t>
      </w:r>
    </w:p>
    <w:p w14:paraId="54C9E7EE">
      <w:pPr>
        <w:spacing w:line="360" w:lineRule="auto"/>
        <w:ind w:firstLine="510"/>
        <w:rPr>
          <w:rFonts w:hint="default" w:ascii="宋体" w:hAnsi="宋体"/>
          <w:sz w:val="24"/>
          <w:szCs w:val="24"/>
        </w:rPr>
      </w:pPr>
    </w:p>
    <w:p w14:paraId="7668A664">
      <w:pPr>
        <w:spacing w:line="360" w:lineRule="auto"/>
        <w:ind w:firstLine="510"/>
        <w:rPr>
          <w:rFonts w:hint="default" w:ascii="宋体" w:hAnsi="宋体"/>
          <w:sz w:val="24"/>
          <w:szCs w:val="24"/>
        </w:rPr>
      </w:pPr>
      <w:r>
        <w:rPr>
          <w:rFonts w:hint="default" w:ascii="宋体" w:hAnsi="宋体"/>
          <w:sz w:val="24"/>
          <w:szCs w:val="24"/>
        </w:rPr>
        <w:t xml:space="preserve">甲方： （盖章）                          乙方：（盖章）  </w:t>
      </w:r>
    </w:p>
    <w:p w14:paraId="5539609E">
      <w:pPr>
        <w:spacing w:line="360" w:lineRule="auto"/>
        <w:ind w:firstLine="510"/>
        <w:rPr>
          <w:rFonts w:hint="default" w:ascii="宋体" w:hAnsi="宋体"/>
          <w:sz w:val="24"/>
          <w:szCs w:val="24"/>
        </w:rPr>
      </w:pPr>
      <w:r>
        <w:rPr>
          <w:rFonts w:hint="default" w:ascii="宋体" w:hAnsi="宋体"/>
          <w:sz w:val="24"/>
          <w:szCs w:val="24"/>
        </w:rPr>
        <w:t>法定代表人：                             法定代表人：</w:t>
      </w:r>
    </w:p>
    <w:p w14:paraId="70403A6E">
      <w:pPr>
        <w:spacing w:line="360" w:lineRule="auto"/>
        <w:ind w:firstLine="510"/>
        <w:rPr>
          <w:rFonts w:hint="default" w:ascii="宋体" w:hAnsi="宋体"/>
          <w:sz w:val="24"/>
          <w:szCs w:val="24"/>
        </w:rPr>
      </w:pPr>
      <w:r>
        <w:rPr>
          <w:rFonts w:hint="default" w:ascii="宋体" w:hAnsi="宋体"/>
          <w:sz w:val="24"/>
          <w:szCs w:val="24"/>
        </w:rPr>
        <w:t xml:space="preserve">或其授权代表（签字或签章）：               或其授权代表（签字或签章）：          </w:t>
      </w:r>
    </w:p>
    <w:p w14:paraId="0DDDBA99">
      <w:pPr>
        <w:spacing w:line="360" w:lineRule="auto"/>
        <w:ind w:firstLine="510"/>
        <w:rPr>
          <w:rFonts w:hint="default" w:ascii="宋体" w:hAnsi="宋体"/>
          <w:sz w:val="24"/>
          <w:szCs w:val="24"/>
        </w:rPr>
      </w:pPr>
      <w:r>
        <w:rPr>
          <w:rFonts w:hint="default" w:ascii="宋体" w:hAnsi="宋体"/>
          <w:sz w:val="24"/>
          <w:szCs w:val="24"/>
        </w:rPr>
        <w:t>地  址：                                 地  址：</w:t>
      </w:r>
    </w:p>
    <w:p w14:paraId="3CDB096B">
      <w:pPr>
        <w:spacing w:line="360" w:lineRule="auto"/>
        <w:ind w:firstLine="510"/>
        <w:rPr>
          <w:rFonts w:hint="default" w:ascii="宋体" w:hAnsi="宋体"/>
          <w:sz w:val="24"/>
          <w:szCs w:val="24"/>
        </w:rPr>
      </w:pPr>
      <w:r>
        <w:rPr>
          <w:rFonts w:hint="default" w:ascii="宋体" w:hAnsi="宋体"/>
          <w:sz w:val="24"/>
          <w:szCs w:val="24"/>
        </w:rPr>
        <w:t>电  话：                                 电  话：</w:t>
      </w:r>
    </w:p>
    <w:p w14:paraId="0BF25703">
      <w:pPr>
        <w:spacing w:line="360" w:lineRule="auto"/>
        <w:ind w:firstLine="510"/>
        <w:rPr>
          <w:rFonts w:hint="default" w:ascii="宋体" w:hAnsi="宋体"/>
          <w:sz w:val="24"/>
          <w:szCs w:val="24"/>
        </w:rPr>
      </w:pPr>
      <w:r>
        <w:rPr>
          <w:rFonts w:hint="default" w:ascii="宋体" w:hAnsi="宋体"/>
          <w:sz w:val="24"/>
          <w:szCs w:val="24"/>
        </w:rPr>
        <w:t>开户银行：                               开户银行：</w:t>
      </w:r>
    </w:p>
    <w:p w14:paraId="2977E7EB">
      <w:pPr>
        <w:spacing w:line="360" w:lineRule="auto"/>
        <w:ind w:firstLine="510"/>
        <w:rPr>
          <w:rFonts w:hint="default" w:ascii="宋体" w:hAnsi="宋体"/>
          <w:sz w:val="24"/>
          <w:szCs w:val="24"/>
        </w:rPr>
      </w:pPr>
      <w:r>
        <w:rPr>
          <w:rFonts w:hint="default" w:ascii="宋体" w:hAnsi="宋体"/>
          <w:sz w:val="24"/>
          <w:szCs w:val="24"/>
        </w:rPr>
        <w:t>银行账号：                               银行账号：</w:t>
      </w:r>
    </w:p>
    <w:p w14:paraId="00D16A7F">
      <w:pPr>
        <w:autoSpaceDE/>
        <w:autoSpaceDN/>
        <w:spacing w:line="240" w:lineRule="auto"/>
        <w:rPr>
          <w:rFonts w:hint="eastAsia" w:ascii="宋体" w:hAnsi="宋体" w:cs="仿宋_GB2312"/>
          <w:b/>
          <w:bCs/>
          <w:sz w:val="24"/>
          <w:highlight w:val="none"/>
        </w:rPr>
      </w:pPr>
    </w:p>
    <w:p w14:paraId="7F3A15F9">
      <w:pPr>
        <w:jc w:val="left"/>
        <w:rPr>
          <w:rFonts w:hint="eastAsia" w:ascii="宋体" w:hAnsi="宋体"/>
          <w:sz w:val="28"/>
          <w:szCs w:val="28"/>
          <w:highlight w:val="none"/>
        </w:rPr>
      </w:pPr>
      <w:r>
        <w:rPr>
          <w:rFonts w:hint="eastAsia" w:ascii="宋体" w:hAnsi="宋体"/>
          <w:sz w:val="28"/>
          <w:szCs w:val="28"/>
          <w:highlight w:val="none"/>
        </w:rPr>
        <w:br w:type="page"/>
      </w:r>
    </w:p>
    <w:p w14:paraId="763DD0A3">
      <w:pPr>
        <w:jc w:val="center"/>
        <w:rPr>
          <w:rFonts w:hint="eastAsia" w:ascii="宋体" w:hAnsi="宋体"/>
          <w:sz w:val="28"/>
          <w:szCs w:val="28"/>
          <w:highlight w:val="none"/>
        </w:rPr>
      </w:pPr>
      <w:r>
        <w:rPr>
          <w:rFonts w:hint="eastAsia" w:ascii="宋体" w:hAnsi="宋体"/>
          <w:sz w:val="28"/>
          <w:szCs w:val="28"/>
          <w:highlight w:val="none"/>
        </w:rPr>
        <w:t>廉政责任协议书</w:t>
      </w:r>
    </w:p>
    <w:p w14:paraId="24200467">
      <w:pPr>
        <w:spacing w:line="380" w:lineRule="exact"/>
        <w:ind w:firstLine="420" w:firstLineChars="200"/>
        <w:rPr>
          <w:rFonts w:hint="eastAsia" w:ascii="宋体" w:hAnsi="宋体"/>
          <w:highlight w:val="none"/>
        </w:rPr>
      </w:pPr>
      <w:r>
        <w:rPr>
          <w:rFonts w:hint="eastAsia" w:ascii="宋体" w:hAnsi="宋体"/>
          <w:highlight w:val="none"/>
        </w:rPr>
        <w:t>根据有关工程建设、廉政建设的规定，为做好项目建设中的党风廉政建设，保证项目建设高效优质，保证建设资金的安全和有效使用以及投资效益，_____________（</w:t>
      </w:r>
      <w:r>
        <w:rPr>
          <w:rFonts w:hint="eastAsia" w:ascii="宋体" w:hAnsi="宋体"/>
          <w:highlight w:val="none"/>
          <w:lang w:val="en-US" w:eastAsia="zh-CN"/>
        </w:rPr>
        <w:t>招标人</w:t>
      </w:r>
      <w:r>
        <w:rPr>
          <w:rFonts w:hint="eastAsia" w:ascii="宋体" w:hAnsi="宋体"/>
          <w:highlight w:val="none"/>
        </w:rPr>
        <w:t>以下简称甲方）与____________（</w:t>
      </w:r>
      <w:r>
        <w:rPr>
          <w:rFonts w:hint="eastAsia"/>
          <w:highlight w:val="none"/>
          <w:lang w:val="en-US" w:eastAsia="zh-CN"/>
        </w:rPr>
        <w:t>中标人</w:t>
      </w:r>
      <w:r>
        <w:rPr>
          <w:rFonts w:hint="eastAsia" w:ascii="宋体" w:hAnsi="宋体"/>
          <w:highlight w:val="none"/>
        </w:rPr>
        <w:t>以下简称乙方），特订立如下合同：</w:t>
      </w:r>
    </w:p>
    <w:p w14:paraId="168298BD">
      <w:pPr>
        <w:spacing w:line="380" w:lineRule="exact"/>
        <w:ind w:firstLine="420" w:firstLineChars="200"/>
        <w:rPr>
          <w:rFonts w:hint="eastAsia" w:ascii="宋体" w:hAnsi="宋体"/>
          <w:highlight w:val="none"/>
        </w:rPr>
      </w:pPr>
      <w:r>
        <w:rPr>
          <w:rFonts w:hint="eastAsia" w:ascii="宋体" w:hAnsi="宋体"/>
          <w:highlight w:val="none"/>
        </w:rPr>
        <w:t>第一条  甲乙双方的权利和义务</w:t>
      </w:r>
    </w:p>
    <w:p w14:paraId="3A582D3A">
      <w:pPr>
        <w:spacing w:line="380" w:lineRule="exact"/>
        <w:ind w:firstLine="420" w:firstLineChars="200"/>
        <w:rPr>
          <w:rFonts w:hint="eastAsia" w:ascii="宋体" w:hAnsi="宋体"/>
          <w:highlight w:val="none"/>
        </w:rPr>
      </w:pPr>
      <w:r>
        <w:rPr>
          <w:rFonts w:hint="eastAsia" w:ascii="宋体" w:hAnsi="宋体"/>
          <w:highlight w:val="none"/>
        </w:rPr>
        <w:t>（一）严格遵守党和国家有关法律法规及建设部的有关规定。</w:t>
      </w:r>
    </w:p>
    <w:p w14:paraId="7EEEE20F">
      <w:pPr>
        <w:spacing w:line="380" w:lineRule="exact"/>
        <w:ind w:firstLine="420" w:firstLineChars="200"/>
        <w:rPr>
          <w:rFonts w:hint="eastAsia" w:ascii="宋体" w:hAnsi="宋体"/>
          <w:highlight w:val="none"/>
        </w:rPr>
      </w:pPr>
      <w:r>
        <w:rPr>
          <w:rFonts w:hint="eastAsia" w:ascii="宋体" w:hAnsi="宋体"/>
          <w:highlight w:val="none"/>
        </w:rPr>
        <w:t>（二）严格执行</w:t>
      </w:r>
      <w:r>
        <w:rPr>
          <w:rFonts w:hint="eastAsia" w:ascii="宋体" w:hAnsi="宋体"/>
          <w:highlight w:val="none"/>
          <w:u w:val="single"/>
        </w:rPr>
        <w:t>_2026-2027年度绍兴市水务产业有限公司限额以下中介服务-管线精探服务项目</w:t>
      </w:r>
      <w:r>
        <w:rPr>
          <w:rFonts w:hint="eastAsia" w:ascii="宋体" w:hAnsi="宋体" w:cs="宋体"/>
          <w:snapToGrid/>
          <w:spacing w:val="10"/>
          <w:kern w:val="2"/>
          <w:sz w:val="21"/>
          <w:szCs w:val="21"/>
          <w:highlight w:val="none"/>
          <w:u w:val="single"/>
          <w:lang w:val="en-US" w:eastAsia="zh-CN"/>
        </w:rPr>
        <w:t xml:space="preserve"> </w:t>
      </w:r>
      <w:r>
        <w:rPr>
          <w:rFonts w:hint="eastAsia" w:ascii="宋体" w:hAnsi="宋体"/>
          <w:highlight w:val="none"/>
        </w:rPr>
        <w:t>承包合同文件，自觉按合同办事。</w:t>
      </w:r>
    </w:p>
    <w:p w14:paraId="5294DB92">
      <w:pPr>
        <w:spacing w:line="380" w:lineRule="exact"/>
        <w:ind w:firstLine="420" w:firstLineChars="200"/>
        <w:rPr>
          <w:rFonts w:hint="eastAsia" w:ascii="宋体" w:hAnsi="宋体"/>
          <w:highlight w:val="none"/>
        </w:rPr>
      </w:pPr>
      <w:r>
        <w:rPr>
          <w:rFonts w:hint="eastAsia" w:ascii="宋体" w:hAnsi="宋体"/>
          <w:highlight w:val="none"/>
        </w:rPr>
        <w:t>（三）双方的业务活动坚持公开、公正、诚信、透明的原则（除法律认定的商业秘密和合同文件另有规定之外），不得损害国家和集体利益，违反项目建设管理规章制度。</w:t>
      </w:r>
    </w:p>
    <w:p w14:paraId="244742E6">
      <w:pPr>
        <w:spacing w:line="380" w:lineRule="exact"/>
        <w:ind w:firstLine="420" w:firstLineChars="200"/>
        <w:rPr>
          <w:rFonts w:hint="eastAsia" w:ascii="宋体" w:hAnsi="宋体"/>
          <w:highlight w:val="none"/>
        </w:rPr>
      </w:pPr>
      <w:r>
        <w:rPr>
          <w:rFonts w:hint="eastAsia" w:ascii="宋体" w:hAnsi="宋体"/>
          <w:highlight w:val="none"/>
        </w:rPr>
        <w:t>（四）建立健全廉政制度，开展廉政教育，公布举报电话，监督并认真查处违法违纪行为。</w:t>
      </w:r>
    </w:p>
    <w:p w14:paraId="70DA79E9">
      <w:pPr>
        <w:spacing w:line="380" w:lineRule="exact"/>
        <w:ind w:firstLine="420" w:firstLineChars="200"/>
        <w:rPr>
          <w:rFonts w:hint="eastAsia" w:ascii="宋体" w:hAnsi="宋体"/>
          <w:highlight w:val="none"/>
        </w:rPr>
      </w:pPr>
      <w:r>
        <w:rPr>
          <w:rFonts w:hint="eastAsia" w:ascii="宋体" w:hAnsi="宋体"/>
          <w:highlight w:val="none"/>
        </w:rPr>
        <w:t>（五）发现对方在业务活动中有违反廉政规定的行为，有及时提醒对方纠正的权利和义务。</w:t>
      </w:r>
    </w:p>
    <w:p w14:paraId="25EF2A11">
      <w:pPr>
        <w:spacing w:line="380" w:lineRule="exact"/>
        <w:ind w:firstLine="420" w:firstLineChars="200"/>
        <w:rPr>
          <w:rFonts w:hint="eastAsia" w:ascii="宋体" w:hAnsi="宋体"/>
          <w:highlight w:val="none"/>
        </w:rPr>
      </w:pPr>
      <w:r>
        <w:rPr>
          <w:rFonts w:hint="eastAsia" w:ascii="宋体" w:hAnsi="宋体"/>
          <w:highlight w:val="none"/>
        </w:rPr>
        <w:t>（六）发现对方严重违反本合同义务条款的行为，有向其上级有关部门举报、建议给予处理并要求告知处理结果的权利。</w:t>
      </w:r>
    </w:p>
    <w:p w14:paraId="654B92F1">
      <w:pPr>
        <w:spacing w:line="380" w:lineRule="exact"/>
        <w:ind w:firstLine="420" w:firstLineChars="200"/>
        <w:rPr>
          <w:rFonts w:hint="eastAsia" w:ascii="宋体" w:hAnsi="宋体"/>
          <w:highlight w:val="none"/>
        </w:rPr>
      </w:pPr>
      <w:r>
        <w:rPr>
          <w:rFonts w:hint="eastAsia" w:ascii="宋体" w:hAnsi="宋体"/>
          <w:highlight w:val="none"/>
        </w:rPr>
        <w:t>第二条  甲方的义务</w:t>
      </w:r>
    </w:p>
    <w:p w14:paraId="79558287">
      <w:pPr>
        <w:spacing w:line="380" w:lineRule="exact"/>
        <w:ind w:firstLine="420" w:firstLineChars="200"/>
        <w:rPr>
          <w:rFonts w:hint="eastAsia" w:ascii="宋体" w:hAnsi="宋体"/>
          <w:highlight w:val="none"/>
        </w:rPr>
      </w:pPr>
      <w:r>
        <w:rPr>
          <w:rFonts w:hint="eastAsia" w:ascii="宋体" w:hAnsi="宋体"/>
          <w:highlight w:val="none"/>
        </w:rPr>
        <w:t>（一）甲方及其工作人员不得索要或接受乙方的礼金、有价证券和贵重物品，不得在乙方报销任何应由甲方或个人支付的费用等。</w:t>
      </w:r>
    </w:p>
    <w:p w14:paraId="6734D703">
      <w:pPr>
        <w:spacing w:line="380" w:lineRule="exact"/>
        <w:ind w:firstLine="420" w:firstLineChars="200"/>
        <w:rPr>
          <w:rFonts w:hint="eastAsia" w:ascii="宋体" w:hAnsi="宋体"/>
          <w:highlight w:val="none"/>
        </w:rPr>
      </w:pPr>
      <w:r>
        <w:rPr>
          <w:rFonts w:hint="eastAsia" w:ascii="宋体" w:hAnsi="宋体"/>
          <w:highlight w:val="none"/>
        </w:rPr>
        <w:t>（二）甲方工作人员不得参加乙方安排的超标准宴请和娱乐活动，不得接受乙方提供的通讯工具、交通工具和高档办公用品等。</w:t>
      </w:r>
    </w:p>
    <w:p w14:paraId="476D5ECA">
      <w:pPr>
        <w:spacing w:line="380" w:lineRule="exact"/>
        <w:ind w:firstLine="420" w:firstLineChars="200"/>
        <w:rPr>
          <w:rFonts w:hint="eastAsia" w:ascii="宋体" w:hAnsi="宋体"/>
          <w:highlight w:val="none"/>
        </w:rPr>
      </w:pPr>
      <w:r>
        <w:rPr>
          <w:rFonts w:hint="eastAsia" w:ascii="宋体" w:hAnsi="宋体"/>
          <w:highlight w:val="none"/>
        </w:rPr>
        <w:t>（三）甲方及其工作人员不得要求或者接受乙方为其住房装修、婚丧嫁娶活动、配偶子女的工作安排以及出国出境、旅游等提供方便等。</w:t>
      </w:r>
    </w:p>
    <w:p w14:paraId="2B8259B2">
      <w:pPr>
        <w:spacing w:line="380" w:lineRule="exact"/>
        <w:ind w:firstLine="420" w:firstLineChars="200"/>
        <w:rPr>
          <w:rFonts w:hint="eastAsia" w:ascii="宋体" w:hAnsi="宋体"/>
          <w:highlight w:val="none"/>
        </w:rPr>
      </w:pPr>
      <w:r>
        <w:rPr>
          <w:rFonts w:hint="eastAsia" w:ascii="宋体" w:hAnsi="宋体"/>
          <w:highlight w:val="none"/>
        </w:rPr>
        <w:t>（四）甲方工作人员的配偶、子女不得从事与甲方工程有关的材料设备供应、工程分包、劳务等经济活动等。</w:t>
      </w:r>
    </w:p>
    <w:p w14:paraId="6D0C55A5">
      <w:pPr>
        <w:spacing w:line="380" w:lineRule="exact"/>
        <w:ind w:firstLine="420" w:firstLineChars="200"/>
        <w:rPr>
          <w:rFonts w:hint="eastAsia" w:ascii="宋体" w:hAnsi="宋体"/>
          <w:highlight w:val="none"/>
        </w:rPr>
      </w:pPr>
      <w:r>
        <w:rPr>
          <w:rFonts w:hint="eastAsia" w:ascii="宋体" w:hAnsi="宋体"/>
          <w:highlight w:val="none"/>
        </w:rPr>
        <w:t>第三条  乙方义务</w:t>
      </w:r>
    </w:p>
    <w:p w14:paraId="7631C7EB">
      <w:pPr>
        <w:spacing w:line="380" w:lineRule="exact"/>
        <w:ind w:firstLine="420" w:firstLineChars="200"/>
        <w:rPr>
          <w:rFonts w:hint="eastAsia" w:ascii="宋体" w:hAnsi="宋体"/>
          <w:highlight w:val="none"/>
        </w:rPr>
      </w:pPr>
      <w:r>
        <w:rPr>
          <w:rFonts w:hint="eastAsia" w:ascii="宋体" w:hAnsi="宋体"/>
          <w:highlight w:val="none"/>
        </w:rPr>
        <w:t>（一）乙方不得以任何理由向甲方及其工作人员行贿或馈赠礼金，有价证券、贵重礼品。</w:t>
      </w:r>
    </w:p>
    <w:p w14:paraId="3F12D7E5">
      <w:pPr>
        <w:spacing w:line="380" w:lineRule="exact"/>
        <w:ind w:firstLine="420" w:firstLineChars="200"/>
        <w:rPr>
          <w:rFonts w:hint="eastAsia" w:ascii="宋体" w:hAnsi="宋体"/>
          <w:highlight w:val="none"/>
        </w:rPr>
      </w:pPr>
      <w:r>
        <w:rPr>
          <w:rFonts w:hint="eastAsia" w:ascii="宋体" w:hAnsi="宋体"/>
          <w:highlight w:val="none"/>
        </w:rPr>
        <w:t>（二）乙方不得以任何名义为甲方及其工作人员报销应由甲方单位或个人支付的任何费用。</w:t>
      </w:r>
    </w:p>
    <w:p w14:paraId="20894C47">
      <w:pPr>
        <w:spacing w:line="380" w:lineRule="exact"/>
        <w:ind w:firstLine="420" w:firstLineChars="200"/>
        <w:rPr>
          <w:rFonts w:hint="eastAsia" w:ascii="宋体" w:hAnsi="宋体"/>
          <w:highlight w:val="none"/>
        </w:rPr>
      </w:pPr>
      <w:r>
        <w:rPr>
          <w:rFonts w:hint="eastAsia" w:ascii="宋体" w:hAnsi="宋体"/>
          <w:highlight w:val="none"/>
        </w:rPr>
        <w:t>（三）乙方不得以任何理由安排甲方工作人员参加超标准宴请及娱乐活动。</w:t>
      </w:r>
    </w:p>
    <w:p w14:paraId="5F41021B">
      <w:pPr>
        <w:spacing w:line="380" w:lineRule="exact"/>
        <w:ind w:firstLine="420" w:firstLineChars="200"/>
        <w:rPr>
          <w:rFonts w:hint="eastAsia" w:ascii="宋体" w:hAnsi="宋体"/>
          <w:highlight w:val="none"/>
        </w:rPr>
      </w:pPr>
      <w:r>
        <w:rPr>
          <w:rFonts w:hint="eastAsia" w:ascii="宋体" w:hAnsi="宋体"/>
          <w:highlight w:val="none"/>
        </w:rPr>
        <w:t>（四）乙方不得为甲方单位和个人购置或提供通讯工具、交通工具和高档办公用品等。</w:t>
      </w:r>
    </w:p>
    <w:p w14:paraId="39A65C36">
      <w:pPr>
        <w:spacing w:line="380" w:lineRule="exact"/>
        <w:ind w:firstLine="420" w:firstLineChars="200"/>
        <w:rPr>
          <w:rFonts w:hint="eastAsia" w:ascii="宋体" w:hAnsi="宋体"/>
          <w:highlight w:val="none"/>
        </w:rPr>
      </w:pPr>
      <w:r>
        <w:rPr>
          <w:rFonts w:hint="eastAsia" w:ascii="宋体" w:hAnsi="宋体"/>
          <w:highlight w:val="none"/>
        </w:rPr>
        <w:t>第四条  违约责任</w:t>
      </w:r>
    </w:p>
    <w:p w14:paraId="61D3C1B3">
      <w:pPr>
        <w:spacing w:line="380" w:lineRule="exact"/>
        <w:ind w:firstLine="420" w:firstLineChars="200"/>
        <w:rPr>
          <w:rFonts w:hint="eastAsia" w:ascii="宋体" w:hAnsi="宋体"/>
          <w:highlight w:val="none"/>
        </w:rPr>
      </w:pPr>
      <w:r>
        <w:rPr>
          <w:rFonts w:hint="eastAsia" w:ascii="宋体" w:hAnsi="宋体"/>
          <w:highlight w:val="none"/>
        </w:rPr>
        <w:t>（一）甲方及其工作人员违反本合同第一</w:t>
      </w:r>
      <w:r>
        <w:rPr>
          <w:rFonts w:hint="eastAsia" w:ascii="宋体" w:hAnsi="宋体"/>
          <w:highlight w:val="none"/>
          <w:lang w:eastAsia="zh-CN"/>
        </w:rPr>
        <w:t>、第</w:t>
      </w:r>
      <w:r>
        <w:rPr>
          <w:rFonts w:hint="eastAsia" w:ascii="宋体" w:hAnsi="宋体"/>
          <w:highlight w:val="none"/>
        </w:rPr>
        <w:t>二条，按管理权限，依据有关规定给予党纪、政纪或组织处理；涉嫌犯罪的，移交司法机关追究刑事责任；给乙方单位造成经济损失的，应予以赔偿。</w:t>
      </w:r>
    </w:p>
    <w:p w14:paraId="252FCF1D">
      <w:pPr>
        <w:spacing w:line="380" w:lineRule="exact"/>
        <w:ind w:firstLine="420" w:firstLineChars="200"/>
        <w:rPr>
          <w:rFonts w:hint="eastAsia" w:ascii="宋体" w:hAnsi="宋体"/>
          <w:highlight w:val="none"/>
        </w:rPr>
      </w:pPr>
      <w:r>
        <w:rPr>
          <w:rFonts w:hint="eastAsia" w:ascii="宋体" w:hAnsi="宋体"/>
          <w:highlight w:val="none"/>
        </w:rPr>
        <w:t>（二）乙方及其工作人员违反本合同第一</w:t>
      </w:r>
      <w:r>
        <w:rPr>
          <w:rFonts w:hint="eastAsia" w:ascii="宋体" w:hAnsi="宋体"/>
          <w:highlight w:val="none"/>
          <w:lang w:eastAsia="zh-CN"/>
        </w:rPr>
        <w:t>、第</w:t>
      </w:r>
      <w:r>
        <w:rPr>
          <w:rFonts w:hint="eastAsia" w:ascii="宋体" w:hAnsi="宋体"/>
          <w:highlight w:val="none"/>
        </w:rPr>
        <w:t>三条，按管理权限，依据有关规定、给予党纪、政纪或组织处理；给甲方单位造成经济损失的，应予以赔偿；情节严重的，甲方建议工程建设主管部门给予乙方一至三年内不得进入其主管的工程建筑市场的处罚。</w:t>
      </w:r>
    </w:p>
    <w:p w14:paraId="7FF2377A">
      <w:pPr>
        <w:spacing w:line="380" w:lineRule="exact"/>
        <w:ind w:firstLine="420" w:firstLineChars="200"/>
        <w:rPr>
          <w:rFonts w:hint="eastAsia" w:ascii="宋体" w:hAnsi="宋体"/>
          <w:highlight w:val="none"/>
        </w:rPr>
      </w:pPr>
      <w:r>
        <w:rPr>
          <w:rFonts w:hint="eastAsia" w:ascii="宋体" w:hAnsi="宋体"/>
          <w:highlight w:val="none"/>
        </w:rPr>
        <w:t>第五条  双方约定</w:t>
      </w:r>
    </w:p>
    <w:p w14:paraId="78E7D2ED">
      <w:pPr>
        <w:spacing w:line="380" w:lineRule="exact"/>
        <w:ind w:firstLine="420" w:firstLineChars="200"/>
        <w:rPr>
          <w:rFonts w:hint="eastAsia" w:ascii="宋体" w:hAnsi="宋体"/>
          <w:highlight w:val="none"/>
        </w:rPr>
      </w:pPr>
      <w:r>
        <w:rPr>
          <w:rFonts w:hint="eastAsia" w:ascii="宋体" w:hAnsi="宋体"/>
          <w:highlight w:val="none"/>
        </w:rPr>
        <w:t>本合同由双方或双方上级单位的纪检监察机关负责监督。由甲方或甲方上级单位的纪检监察机关约请乙方或乙方上级单位纪检监察机关对本合同履行情况进行检查提出在本合同规定范围内的裁定意见。</w:t>
      </w:r>
    </w:p>
    <w:p w14:paraId="2CF9B579">
      <w:pPr>
        <w:spacing w:line="380" w:lineRule="exact"/>
        <w:ind w:firstLine="420" w:firstLineChars="200"/>
        <w:rPr>
          <w:rFonts w:hint="eastAsia" w:ascii="宋体" w:hAnsi="宋体"/>
          <w:highlight w:val="none"/>
        </w:rPr>
      </w:pPr>
      <w:r>
        <w:rPr>
          <w:rFonts w:hint="eastAsia" w:ascii="宋体" w:hAnsi="宋体"/>
          <w:highlight w:val="none"/>
        </w:rPr>
        <w:t>第六条  本合同有效期为甲乙双方签署之日起至合同服务完成并经甲方认可后止。</w:t>
      </w:r>
    </w:p>
    <w:p w14:paraId="7192A5C4">
      <w:pPr>
        <w:spacing w:line="380" w:lineRule="exact"/>
        <w:ind w:firstLine="420" w:firstLineChars="200"/>
        <w:rPr>
          <w:rFonts w:hint="eastAsia" w:ascii="宋体" w:hAnsi="宋体"/>
          <w:highlight w:val="none"/>
        </w:rPr>
      </w:pPr>
      <w:r>
        <w:rPr>
          <w:rFonts w:hint="eastAsia" w:ascii="宋体" w:hAnsi="宋体"/>
          <w:highlight w:val="none"/>
        </w:rPr>
        <w:t>本合同作为</w:t>
      </w:r>
      <w:r>
        <w:rPr>
          <w:rFonts w:hint="eastAsia" w:ascii="宋体" w:hAnsi="宋体"/>
          <w:highlight w:val="none"/>
          <w:u w:val="single"/>
        </w:rPr>
        <w:t>_2026-2027年度绍兴市水务产业有限公司限额以下中介服务-管线精探服务项目</w:t>
      </w:r>
      <w:r>
        <w:rPr>
          <w:rFonts w:hint="eastAsia" w:ascii="宋体" w:hAnsi="宋体"/>
          <w:highlight w:val="none"/>
          <w:u w:val="single"/>
          <w:lang w:val="en-US" w:eastAsia="zh-CN"/>
        </w:rPr>
        <w:t xml:space="preserve"> </w:t>
      </w:r>
      <w:r>
        <w:rPr>
          <w:rFonts w:hint="eastAsia" w:ascii="宋体" w:hAnsi="宋体"/>
          <w:highlight w:val="none"/>
        </w:rPr>
        <w:t>承包合同的附件，与项目承包合同具有同等的法律效力，经合同双方签署立即生效。</w:t>
      </w:r>
    </w:p>
    <w:p w14:paraId="20A25D16">
      <w:pPr>
        <w:spacing w:line="380" w:lineRule="exact"/>
        <w:rPr>
          <w:rFonts w:hint="eastAsia" w:ascii="宋体" w:hAnsi="宋体"/>
          <w:highlight w:val="none"/>
        </w:rPr>
      </w:pPr>
    </w:p>
    <w:p w14:paraId="4A6A17FD">
      <w:pPr>
        <w:spacing w:line="380" w:lineRule="exact"/>
        <w:rPr>
          <w:rFonts w:hint="eastAsia" w:ascii="宋体" w:hAnsi="宋体"/>
          <w:highlight w:val="none"/>
        </w:rPr>
      </w:pPr>
    </w:p>
    <w:p w14:paraId="509E6258">
      <w:pPr>
        <w:spacing w:line="380" w:lineRule="exact"/>
        <w:rPr>
          <w:rFonts w:hint="eastAsia" w:ascii="宋体" w:hAnsi="宋体"/>
          <w:highlight w:val="none"/>
        </w:rPr>
      </w:pPr>
    </w:p>
    <w:p w14:paraId="5A8FF585">
      <w:pPr>
        <w:spacing w:line="380" w:lineRule="exact"/>
        <w:rPr>
          <w:rFonts w:hint="eastAsia" w:ascii="宋体" w:hAnsi="宋体"/>
          <w:highlight w:val="none"/>
        </w:rPr>
      </w:pPr>
      <w:r>
        <w:rPr>
          <w:rFonts w:hint="eastAsia" w:ascii="宋体" w:hAnsi="宋体"/>
          <w:highlight w:val="none"/>
        </w:rPr>
        <w:t xml:space="preserve">甲方单位：（盖章）                         </w:t>
      </w:r>
      <w:r>
        <w:rPr>
          <w:rFonts w:hint="eastAsia" w:ascii="宋体" w:hAnsi="宋体"/>
          <w:highlight w:val="none"/>
          <w:lang w:val="en-US" w:eastAsia="zh-CN"/>
        </w:rPr>
        <w:t xml:space="preserve"> </w:t>
      </w:r>
      <w:r>
        <w:rPr>
          <w:rFonts w:hint="eastAsia" w:ascii="宋体" w:hAnsi="宋体"/>
          <w:highlight w:val="none"/>
        </w:rPr>
        <w:t>乙方单位：（盖章）</w:t>
      </w:r>
    </w:p>
    <w:p w14:paraId="580E0959">
      <w:pPr>
        <w:spacing w:line="380" w:lineRule="exact"/>
        <w:rPr>
          <w:rFonts w:hint="eastAsia" w:ascii="宋体" w:hAnsi="宋体"/>
          <w:highlight w:val="none"/>
        </w:rPr>
      </w:pPr>
      <w:r>
        <w:rPr>
          <w:rFonts w:hint="eastAsia"/>
          <w:highlight w:val="none"/>
        </w:rPr>
        <w:t>法定代表人或其授权代表（签字或盖章）</w:t>
      </w:r>
      <w:r>
        <w:rPr>
          <w:rFonts w:hint="eastAsia" w:ascii="宋体" w:hAnsi="宋体"/>
          <w:highlight w:val="none"/>
        </w:rPr>
        <w:t xml:space="preserve">：     </w:t>
      </w:r>
      <w:r>
        <w:rPr>
          <w:rFonts w:hint="eastAsia" w:ascii="宋体" w:hAnsi="宋体"/>
          <w:highlight w:val="none"/>
          <w:lang w:val="en-US" w:eastAsia="zh-CN"/>
        </w:rPr>
        <w:t xml:space="preserve">   </w:t>
      </w:r>
      <w:r>
        <w:rPr>
          <w:rFonts w:hint="eastAsia"/>
          <w:highlight w:val="none"/>
        </w:rPr>
        <w:t>法定代表人或其授权代表（签字或盖章）</w:t>
      </w:r>
      <w:r>
        <w:rPr>
          <w:rFonts w:hint="eastAsia" w:ascii="宋体" w:hAnsi="宋体"/>
          <w:highlight w:val="none"/>
        </w:rPr>
        <w:t>：</w:t>
      </w:r>
    </w:p>
    <w:p w14:paraId="3E00A331">
      <w:pPr>
        <w:pStyle w:val="21"/>
        <w:ind w:firstLine="210"/>
        <w:rPr>
          <w:rFonts w:hint="eastAsia" w:ascii="宋体" w:hAnsi="宋体"/>
          <w:highlight w:val="none"/>
        </w:rPr>
      </w:pPr>
      <w:r>
        <w:rPr>
          <w:rFonts w:hint="eastAsia" w:ascii="宋体" w:hAnsi="宋体"/>
          <w:highlight w:val="none"/>
        </w:rPr>
        <w:t xml:space="preserve">      年    月    日                            </w:t>
      </w:r>
      <w:r>
        <w:rPr>
          <w:rFonts w:hint="eastAsia" w:ascii="宋体" w:hAnsi="宋体"/>
          <w:highlight w:val="none"/>
          <w:lang w:val="en-US" w:eastAsia="zh-CN"/>
        </w:rPr>
        <w:t xml:space="preserve">      </w:t>
      </w:r>
      <w:r>
        <w:rPr>
          <w:rFonts w:hint="eastAsia" w:ascii="宋体" w:hAnsi="宋体"/>
          <w:highlight w:val="none"/>
        </w:rPr>
        <w:t>年    月    日</w:t>
      </w:r>
    </w:p>
    <w:p w14:paraId="2B3E8666">
      <w:pPr>
        <w:pStyle w:val="21"/>
        <w:ind w:firstLine="210"/>
        <w:rPr>
          <w:rFonts w:hint="eastAsia" w:ascii="宋体" w:hAnsi="宋体"/>
          <w:highlight w:val="none"/>
        </w:rPr>
      </w:pPr>
    </w:p>
    <w:p w14:paraId="2D291D24">
      <w:pPr>
        <w:pStyle w:val="21"/>
        <w:ind w:firstLine="210"/>
        <w:rPr>
          <w:rFonts w:hint="eastAsia" w:ascii="宋体" w:hAnsi="宋体"/>
          <w:highlight w:val="none"/>
        </w:rPr>
      </w:pPr>
    </w:p>
    <w:p w14:paraId="5C4A669D">
      <w:pPr>
        <w:pStyle w:val="21"/>
        <w:ind w:firstLine="210"/>
        <w:rPr>
          <w:rFonts w:hint="eastAsia" w:ascii="宋体" w:hAnsi="宋体"/>
          <w:highlight w:val="none"/>
        </w:rPr>
      </w:pPr>
    </w:p>
    <w:p w14:paraId="287133A9">
      <w:pPr>
        <w:pStyle w:val="21"/>
        <w:ind w:firstLine="210"/>
        <w:rPr>
          <w:rFonts w:hint="eastAsia" w:ascii="宋体" w:hAnsi="宋体"/>
          <w:highlight w:val="none"/>
        </w:rPr>
      </w:pPr>
    </w:p>
    <w:p w14:paraId="6A890046">
      <w:pPr>
        <w:pStyle w:val="21"/>
        <w:ind w:firstLine="210"/>
        <w:rPr>
          <w:rFonts w:hint="eastAsia" w:ascii="宋体" w:hAnsi="宋体"/>
          <w:highlight w:val="none"/>
        </w:rPr>
      </w:pPr>
    </w:p>
    <w:p w14:paraId="6BE32D86">
      <w:pPr>
        <w:pStyle w:val="21"/>
        <w:ind w:firstLine="210"/>
        <w:rPr>
          <w:rFonts w:hint="eastAsia" w:ascii="宋体" w:hAnsi="宋体"/>
          <w:highlight w:val="none"/>
        </w:rPr>
      </w:pPr>
    </w:p>
    <w:p w14:paraId="25BAE93C">
      <w:pPr>
        <w:pStyle w:val="21"/>
        <w:ind w:firstLine="210"/>
        <w:rPr>
          <w:rFonts w:hint="eastAsia" w:ascii="宋体" w:hAnsi="宋体"/>
          <w:highlight w:val="none"/>
        </w:rPr>
      </w:pPr>
    </w:p>
    <w:p w14:paraId="32191762">
      <w:pPr>
        <w:pStyle w:val="21"/>
        <w:ind w:firstLine="210"/>
        <w:rPr>
          <w:rFonts w:hint="eastAsia" w:ascii="宋体" w:hAnsi="宋体"/>
          <w:highlight w:val="none"/>
        </w:rPr>
      </w:pPr>
    </w:p>
    <w:p w14:paraId="696E120E">
      <w:pPr>
        <w:pStyle w:val="21"/>
        <w:ind w:firstLine="210"/>
        <w:rPr>
          <w:rFonts w:hint="eastAsia" w:ascii="宋体" w:hAnsi="宋体"/>
          <w:highlight w:val="none"/>
        </w:rPr>
      </w:pPr>
    </w:p>
    <w:p w14:paraId="30EAC49B">
      <w:pPr>
        <w:pStyle w:val="21"/>
        <w:ind w:firstLine="210"/>
        <w:rPr>
          <w:rFonts w:hint="eastAsia" w:ascii="宋体" w:hAnsi="宋体"/>
          <w:highlight w:val="none"/>
        </w:rPr>
      </w:pPr>
    </w:p>
    <w:p w14:paraId="4279BA00">
      <w:pPr>
        <w:pStyle w:val="21"/>
        <w:ind w:firstLine="210"/>
        <w:rPr>
          <w:rFonts w:hint="eastAsia" w:ascii="宋体" w:hAnsi="宋体"/>
          <w:highlight w:val="none"/>
        </w:rPr>
      </w:pPr>
    </w:p>
    <w:p w14:paraId="69478C62">
      <w:pPr>
        <w:pStyle w:val="21"/>
        <w:ind w:firstLine="210"/>
        <w:rPr>
          <w:rFonts w:hint="eastAsia" w:ascii="宋体" w:hAnsi="宋体"/>
          <w:highlight w:val="none"/>
        </w:rPr>
      </w:pPr>
    </w:p>
    <w:p w14:paraId="6458E08F">
      <w:pPr>
        <w:pStyle w:val="21"/>
        <w:ind w:firstLine="210"/>
        <w:rPr>
          <w:rFonts w:hint="eastAsia" w:ascii="宋体" w:hAnsi="宋体"/>
          <w:highlight w:val="none"/>
        </w:rPr>
      </w:pPr>
    </w:p>
    <w:p w14:paraId="17B8CBA9">
      <w:pPr>
        <w:pStyle w:val="21"/>
        <w:ind w:firstLine="210"/>
        <w:rPr>
          <w:rFonts w:hint="eastAsia" w:ascii="宋体" w:hAnsi="宋体"/>
          <w:highlight w:val="none"/>
        </w:rPr>
      </w:pPr>
    </w:p>
    <w:p w14:paraId="35D5BA9E">
      <w:pPr>
        <w:pStyle w:val="21"/>
        <w:ind w:left="0" w:leftChars="0" w:firstLine="0" w:firstLineChars="0"/>
        <w:rPr>
          <w:rFonts w:hint="eastAsia" w:ascii="宋体" w:hAnsi="宋体"/>
          <w:highlight w:val="none"/>
        </w:rPr>
      </w:pPr>
    </w:p>
    <w:p w14:paraId="59F1E260">
      <w:pPr>
        <w:widowControl/>
        <w:spacing w:line="240" w:lineRule="auto"/>
        <w:jc w:val="left"/>
        <w:rPr>
          <w:rFonts w:ascii="宋体" w:hAnsi="宋体"/>
          <w:sz w:val="28"/>
          <w:szCs w:val="28"/>
          <w:highlight w:val="none"/>
        </w:rPr>
      </w:pPr>
    </w:p>
    <w:p w14:paraId="754838E3">
      <w:pPr>
        <w:widowControl/>
        <w:spacing w:line="240" w:lineRule="auto"/>
        <w:jc w:val="left"/>
        <w:rPr>
          <w:rFonts w:ascii="宋体" w:hAnsi="宋体"/>
          <w:sz w:val="28"/>
          <w:szCs w:val="28"/>
          <w:highlight w:val="none"/>
        </w:rPr>
      </w:pPr>
      <w:r>
        <w:rPr>
          <w:rFonts w:ascii="宋体" w:hAnsi="宋体"/>
          <w:sz w:val="28"/>
          <w:szCs w:val="28"/>
          <w:highlight w:val="none"/>
        </w:rPr>
        <w:br w:type="page"/>
      </w:r>
    </w:p>
    <w:p w14:paraId="3458832B">
      <w:pPr>
        <w:widowControl/>
        <w:spacing w:line="480" w:lineRule="exact"/>
        <w:jc w:val="center"/>
        <w:rPr>
          <w:rFonts w:hint="eastAsia" w:ascii="宋体" w:hAnsi="宋体" w:cs="宋体"/>
          <w:b/>
          <w:bCs/>
          <w:kern w:val="0"/>
          <w:sz w:val="44"/>
          <w:szCs w:val="44"/>
          <w:highlight w:val="none"/>
        </w:rPr>
      </w:pPr>
      <w:r>
        <w:rPr>
          <w:rFonts w:ascii="宋体" w:hAnsi="宋体"/>
          <w:sz w:val="28"/>
          <w:szCs w:val="28"/>
          <w:highlight w:val="none"/>
        </w:rPr>
        <w:t>安全协议书</w:t>
      </w:r>
    </w:p>
    <w:p w14:paraId="240E6E22">
      <w:pPr>
        <w:widowControl/>
        <w:spacing w:line="480" w:lineRule="exact"/>
        <w:jc w:val="center"/>
        <w:rPr>
          <w:rFonts w:hint="eastAsia" w:ascii="宋体" w:hAnsi="宋体" w:cs="宋体"/>
          <w:b/>
          <w:kern w:val="0"/>
          <w:sz w:val="44"/>
          <w:szCs w:val="44"/>
          <w:highlight w:val="none"/>
        </w:rPr>
      </w:pPr>
    </w:p>
    <w:p w14:paraId="3DAE035E">
      <w:pPr>
        <w:widowControl/>
        <w:spacing w:line="440" w:lineRule="exact"/>
        <w:rPr>
          <w:rFonts w:hint="eastAsia" w:ascii="宋体" w:hAnsi="宋体" w:cs="宋体"/>
          <w:kern w:val="0"/>
          <w:highlight w:val="none"/>
          <w:u w:val="single"/>
        </w:rPr>
      </w:pPr>
      <w:r>
        <w:rPr>
          <w:rFonts w:hint="eastAsia" w:ascii="宋体" w:hAnsi="宋体" w:cs="宋体"/>
          <w:b/>
          <w:bCs/>
          <w:kern w:val="0"/>
          <w:highlight w:val="none"/>
          <w:lang w:val="en-US" w:eastAsia="zh-CN"/>
        </w:rPr>
        <w:t>招标人</w:t>
      </w:r>
      <w:r>
        <w:rPr>
          <w:rFonts w:hint="eastAsia" w:ascii="宋体" w:hAnsi="宋体" w:cs="宋体"/>
          <w:kern w:val="0"/>
          <w:highlight w:val="none"/>
        </w:rPr>
        <w:t>（以下简称甲方）：</w:t>
      </w:r>
      <w:r>
        <w:rPr>
          <w:rFonts w:hint="eastAsia" w:ascii="宋体" w:hAnsi="宋体" w:cs="宋体"/>
          <w:kern w:val="0"/>
          <w:highlight w:val="none"/>
          <w:u w:val="single"/>
        </w:rPr>
        <w:t xml:space="preserve">                                   </w:t>
      </w:r>
    </w:p>
    <w:p w14:paraId="10F84B10">
      <w:pPr>
        <w:widowControl/>
        <w:spacing w:line="440" w:lineRule="exact"/>
        <w:rPr>
          <w:rFonts w:hint="eastAsia" w:ascii="宋体" w:hAnsi="宋体" w:cs="宋体"/>
          <w:kern w:val="0"/>
          <w:highlight w:val="none"/>
        </w:rPr>
      </w:pPr>
      <w:r>
        <w:rPr>
          <w:rFonts w:hint="eastAsia" w:ascii="宋体" w:hAnsi="宋体" w:cs="宋体"/>
          <w:b/>
          <w:bCs/>
          <w:kern w:val="0"/>
          <w:highlight w:val="none"/>
          <w:lang w:val="en-US" w:eastAsia="zh-CN"/>
        </w:rPr>
        <w:t>中标人</w:t>
      </w:r>
      <w:r>
        <w:rPr>
          <w:rFonts w:hint="eastAsia" w:ascii="宋体" w:hAnsi="宋体" w:cs="宋体"/>
          <w:kern w:val="0"/>
          <w:highlight w:val="none"/>
        </w:rPr>
        <w:t>（以下简称乙方）：</w:t>
      </w:r>
      <w:r>
        <w:rPr>
          <w:rFonts w:hint="eastAsia" w:ascii="宋体" w:hAnsi="宋体" w:cs="宋体"/>
          <w:kern w:val="0"/>
          <w:highlight w:val="none"/>
          <w:u w:val="single"/>
        </w:rPr>
        <w:t xml:space="preserve">                                   </w:t>
      </w:r>
    </w:p>
    <w:p w14:paraId="770A7985">
      <w:pPr>
        <w:widowControl/>
        <w:spacing w:line="440" w:lineRule="exact"/>
        <w:jc w:val="left"/>
        <w:rPr>
          <w:rFonts w:hint="eastAsia" w:ascii="宋体" w:hAnsi="宋体" w:cs="宋体"/>
          <w:kern w:val="0"/>
          <w:highlight w:val="none"/>
          <w:u w:val="single"/>
          <w:lang w:val="en-US" w:eastAsia="zh-CN"/>
        </w:rPr>
      </w:pPr>
      <w:r>
        <w:rPr>
          <w:rFonts w:hint="eastAsia" w:ascii="宋体" w:hAnsi="宋体" w:cs="宋体"/>
          <w:kern w:val="0"/>
          <w:highlight w:val="none"/>
        </w:rPr>
        <w:t>项目名称：</w:t>
      </w:r>
      <w:r>
        <w:rPr>
          <w:rFonts w:hint="eastAsia" w:ascii="宋体" w:hAnsi="宋体" w:cs="宋体"/>
          <w:kern w:val="0"/>
          <w:highlight w:val="none"/>
          <w:u w:val="single"/>
          <w:lang w:val="en-US" w:eastAsia="zh-CN"/>
        </w:rPr>
        <w:t xml:space="preserve"> </w:t>
      </w:r>
      <w:r>
        <w:rPr>
          <w:rFonts w:hint="eastAsia" w:ascii="宋体" w:hAnsi="宋体" w:cs="宋体"/>
          <w:kern w:val="0"/>
          <w:highlight w:val="none"/>
          <w:u w:val="single"/>
        </w:rPr>
        <w:t>2026-2027年度绍兴市水务产业有限公司限额以下中介服务-管线精探服务项目</w:t>
      </w:r>
      <w:r>
        <w:rPr>
          <w:rFonts w:hint="eastAsia" w:ascii="宋体" w:hAnsi="宋体" w:cs="宋体"/>
          <w:kern w:val="0"/>
          <w:highlight w:val="none"/>
          <w:u w:val="single"/>
          <w:lang w:val="en-US" w:eastAsia="zh-CN"/>
        </w:rPr>
        <w:t xml:space="preserve">                                                 </w:t>
      </w:r>
    </w:p>
    <w:p w14:paraId="51C6CC7D">
      <w:pPr>
        <w:widowControl/>
        <w:spacing w:line="440" w:lineRule="exact"/>
        <w:jc w:val="left"/>
        <w:rPr>
          <w:rFonts w:hint="eastAsia" w:ascii="宋体" w:hAnsi="宋体" w:cs="宋体"/>
          <w:kern w:val="0"/>
          <w:highlight w:val="none"/>
        </w:rPr>
      </w:pPr>
      <w:r>
        <w:rPr>
          <w:rFonts w:hint="eastAsia" w:ascii="宋体" w:hAnsi="宋体"/>
          <w:highlight w:val="none"/>
        </w:rPr>
        <w:t>项目地点：</w:t>
      </w:r>
      <w:r>
        <w:rPr>
          <w:rFonts w:hint="eastAsia" w:ascii="宋体" w:hAnsi="宋体"/>
          <w:highlight w:val="none"/>
          <w:u w:val="single"/>
        </w:rPr>
        <w:t xml:space="preserve">   </w:t>
      </w:r>
      <w:r>
        <w:rPr>
          <w:rFonts w:hint="eastAsia" w:ascii="宋体" w:hAnsi="宋体"/>
          <w:highlight w:val="none"/>
          <w:u w:val="single"/>
          <w:lang w:eastAsia="zh-CN"/>
        </w:rPr>
        <w:t>绍兴市</w:t>
      </w:r>
      <w:r>
        <w:rPr>
          <w:rFonts w:hint="eastAsia" w:ascii="宋体" w:hAnsi="宋体"/>
          <w:highlight w:val="none"/>
          <w:u w:val="single"/>
        </w:rPr>
        <w:t xml:space="preserve">  </w:t>
      </w:r>
    </w:p>
    <w:p w14:paraId="0C565CDC">
      <w:pPr>
        <w:widowControl/>
        <w:spacing w:line="440" w:lineRule="exact"/>
        <w:ind w:firstLine="420" w:firstLineChars="200"/>
        <w:jc w:val="left"/>
        <w:rPr>
          <w:rFonts w:hint="eastAsia" w:ascii="宋体" w:hAnsi="宋体" w:cs="宋体"/>
          <w:kern w:val="0"/>
          <w:highlight w:val="none"/>
        </w:rPr>
      </w:pPr>
      <w:r>
        <w:rPr>
          <w:rFonts w:hint="eastAsia" w:ascii="宋体" w:hAnsi="宋体" w:cs="宋体"/>
          <w:kern w:val="0"/>
          <w:highlight w:val="none"/>
        </w:rPr>
        <w:t>为了切实加强实施人员现场安全作业管理，双方本着平等、自愿的原则，签订本协议书。甲方和乙方均严格遵守本协议书规定的</w:t>
      </w:r>
      <w:r>
        <w:rPr>
          <w:rFonts w:hint="eastAsia" w:ascii="宋体" w:hAnsi="宋体" w:cs="宋体"/>
          <w:kern w:val="0"/>
          <w:highlight w:val="none"/>
          <w:lang w:eastAsia="zh-CN"/>
        </w:rPr>
        <w:t>权利</w:t>
      </w:r>
      <w:r>
        <w:rPr>
          <w:rFonts w:hint="eastAsia" w:ascii="宋体" w:hAnsi="宋体" w:cs="宋体"/>
          <w:kern w:val="0"/>
          <w:highlight w:val="none"/>
        </w:rPr>
        <w:t>、责任和义务，确保实施人员现场作业的安全。</w:t>
      </w:r>
    </w:p>
    <w:p w14:paraId="56E3E8DF">
      <w:pPr>
        <w:widowControl/>
        <w:spacing w:line="440" w:lineRule="exact"/>
        <w:jc w:val="left"/>
        <w:rPr>
          <w:rFonts w:hint="eastAsia" w:ascii="宋体" w:hAnsi="宋体" w:cs="宋体"/>
          <w:kern w:val="0"/>
          <w:highlight w:val="none"/>
        </w:rPr>
      </w:pPr>
      <w:r>
        <w:rPr>
          <w:rFonts w:hint="eastAsia" w:ascii="宋体" w:hAnsi="宋体" w:cs="宋体"/>
          <w:b/>
          <w:bCs/>
          <w:kern w:val="0"/>
          <w:highlight w:val="none"/>
        </w:rPr>
        <w:t>一、甲方的权利、责任和义务：</w:t>
      </w:r>
    </w:p>
    <w:p w14:paraId="5C0AA766">
      <w:pPr>
        <w:widowControl/>
        <w:spacing w:line="440" w:lineRule="exact"/>
        <w:jc w:val="left"/>
        <w:rPr>
          <w:rFonts w:hint="eastAsia" w:ascii="宋体" w:hAnsi="宋体" w:cs="宋体"/>
          <w:kern w:val="0"/>
          <w:highlight w:val="none"/>
        </w:rPr>
      </w:pPr>
      <w:r>
        <w:rPr>
          <w:rFonts w:hint="eastAsia" w:ascii="宋体" w:hAnsi="宋体" w:cs="宋体"/>
          <w:kern w:val="0"/>
          <w:highlight w:val="none"/>
          <w:lang w:eastAsia="zh-CN"/>
        </w:rPr>
        <w:t>1.</w:t>
      </w:r>
      <w:r>
        <w:rPr>
          <w:rFonts w:hint="eastAsia" w:ascii="宋体" w:hAnsi="宋体" w:cs="宋体"/>
          <w:kern w:val="0"/>
          <w:highlight w:val="none"/>
        </w:rPr>
        <w:t>贯彻落实国家有关施工现场安全作业的法规和管理规定，对乙方作业人</w:t>
      </w:r>
      <w:r>
        <w:rPr>
          <w:rFonts w:hint="eastAsia" w:ascii="宋体" w:hAnsi="宋体" w:cs="宋体"/>
          <w:kern w:val="0"/>
          <w:highlight w:val="none"/>
          <w:lang w:eastAsia="zh-CN"/>
        </w:rPr>
        <w:t>员在</w:t>
      </w:r>
      <w:r>
        <w:rPr>
          <w:rFonts w:hint="eastAsia" w:ascii="宋体" w:hAnsi="宋体" w:cs="宋体"/>
          <w:kern w:val="0"/>
          <w:highlight w:val="none"/>
        </w:rPr>
        <w:t>施工现场和区域进行全面的安全管理和监督检查进行安全检查与指导。</w:t>
      </w:r>
    </w:p>
    <w:p w14:paraId="1395057B">
      <w:pPr>
        <w:widowControl/>
        <w:spacing w:line="440" w:lineRule="exact"/>
        <w:jc w:val="left"/>
        <w:rPr>
          <w:rFonts w:hint="eastAsia" w:ascii="宋体" w:hAnsi="宋体" w:cs="宋体"/>
          <w:kern w:val="0"/>
          <w:highlight w:val="none"/>
        </w:rPr>
      </w:pPr>
      <w:r>
        <w:rPr>
          <w:rFonts w:hint="eastAsia" w:ascii="宋体" w:hAnsi="宋体" w:cs="宋体"/>
          <w:kern w:val="0"/>
          <w:highlight w:val="none"/>
          <w:lang w:eastAsia="zh-CN"/>
        </w:rPr>
        <w:t>2.</w:t>
      </w:r>
      <w:r>
        <w:rPr>
          <w:rFonts w:hint="eastAsia" w:ascii="宋体" w:hAnsi="宋体" w:cs="宋体"/>
          <w:kern w:val="0"/>
          <w:highlight w:val="none"/>
        </w:rPr>
        <w:t>及时纠正乙方作业人员违章指挥和违章作业行为，并按照有关规定予以查处。</w:t>
      </w:r>
    </w:p>
    <w:p w14:paraId="3FA5AFA2">
      <w:pPr>
        <w:widowControl/>
        <w:spacing w:line="440" w:lineRule="exact"/>
        <w:jc w:val="left"/>
        <w:rPr>
          <w:rFonts w:hint="eastAsia" w:ascii="宋体" w:hAnsi="宋体" w:cs="宋体"/>
          <w:kern w:val="0"/>
          <w:highlight w:val="none"/>
        </w:rPr>
      </w:pPr>
      <w:r>
        <w:rPr>
          <w:rFonts w:hint="eastAsia" w:ascii="宋体" w:hAnsi="宋体" w:cs="宋体"/>
          <w:kern w:val="0"/>
          <w:highlight w:val="none"/>
          <w:lang w:eastAsia="zh-CN"/>
        </w:rPr>
        <w:t>3.</w:t>
      </w:r>
      <w:r>
        <w:rPr>
          <w:rFonts w:hint="eastAsia" w:ascii="宋体" w:hAnsi="宋体" w:cs="宋体"/>
          <w:kern w:val="0"/>
          <w:highlight w:val="none"/>
        </w:rPr>
        <w:t>对乙方的安全作业培训和危险预知工作提出指导意见，并监督落实情况。</w:t>
      </w:r>
    </w:p>
    <w:p w14:paraId="0F10E405">
      <w:pPr>
        <w:widowControl/>
        <w:spacing w:line="440" w:lineRule="exact"/>
        <w:jc w:val="left"/>
        <w:rPr>
          <w:rFonts w:hint="eastAsia" w:ascii="宋体" w:hAnsi="宋体" w:cs="宋体"/>
          <w:kern w:val="0"/>
          <w:highlight w:val="none"/>
        </w:rPr>
      </w:pPr>
      <w:r>
        <w:rPr>
          <w:rFonts w:hint="eastAsia" w:ascii="宋体" w:hAnsi="宋体" w:cs="宋体"/>
          <w:kern w:val="0"/>
          <w:highlight w:val="none"/>
          <w:lang w:eastAsia="zh-CN"/>
        </w:rPr>
        <w:t>4.</w:t>
      </w:r>
      <w:r>
        <w:rPr>
          <w:rFonts w:hint="eastAsia" w:ascii="宋体" w:hAnsi="宋体" w:cs="宋体"/>
          <w:kern w:val="0"/>
          <w:highlight w:val="none"/>
        </w:rPr>
        <w:t>对乙方提出的安全作业要求积极提供帮助。</w:t>
      </w:r>
    </w:p>
    <w:p w14:paraId="6AD5D5EC">
      <w:pPr>
        <w:widowControl/>
        <w:spacing w:line="440" w:lineRule="exact"/>
        <w:jc w:val="left"/>
        <w:rPr>
          <w:rFonts w:hint="eastAsia" w:ascii="宋体" w:hAnsi="宋体" w:cs="宋体"/>
          <w:kern w:val="0"/>
          <w:highlight w:val="none"/>
        </w:rPr>
      </w:pPr>
      <w:r>
        <w:rPr>
          <w:rFonts w:hint="eastAsia" w:ascii="宋体" w:hAnsi="宋体" w:cs="宋体"/>
          <w:b/>
          <w:bCs/>
          <w:kern w:val="0"/>
          <w:highlight w:val="none"/>
        </w:rPr>
        <w:t>二、乙方的权利、责任和义务：</w:t>
      </w:r>
    </w:p>
    <w:p w14:paraId="190ACF22">
      <w:pPr>
        <w:widowControl/>
        <w:spacing w:line="440" w:lineRule="exact"/>
        <w:jc w:val="left"/>
        <w:rPr>
          <w:rFonts w:hint="eastAsia" w:ascii="宋体" w:hAnsi="宋体" w:cs="宋体"/>
          <w:kern w:val="0"/>
          <w:highlight w:val="none"/>
        </w:rPr>
      </w:pPr>
      <w:r>
        <w:rPr>
          <w:rFonts w:hint="eastAsia" w:ascii="宋体" w:hAnsi="宋体" w:cs="宋体"/>
          <w:kern w:val="0"/>
          <w:highlight w:val="none"/>
          <w:lang w:eastAsia="zh-CN"/>
        </w:rPr>
        <w:t>1.</w:t>
      </w:r>
      <w:r>
        <w:rPr>
          <w:rFonts w:hint="eastAsia" w:ascii="宋体" w:hAnsi="宋体" w:cs="宋体"/>
          <w:kern w:val="0"/>
          <w:highlight w:val="none"/>
        </w:rPr>
        <w:t>遵守国家有关施工现场安全作业的法规和管理制度，建立健全安全作业责任制度。</w:t>
      </w:r>
    </w:p>
    <w:p w14:paraId="133B515E">
      <w:pPr>
        <w:widowControl/>
        <w:spacing w:line="440" w:lineRule="exact"/>
        <w:jc w:val="left"/>
        <w:rPr>
          <w:rFonts w:hint="eastAsia" w:ascii="宋体" w:hAnsi="宋体" w:cs="宋体"/>
          <w:kern w:val="0"/>
          <w:highlight w:val="none"/>
        </w:rPr>
      </w:pPr>
      <w:r>
        <w:rPr>
          <w:rFonts w:hint="eastAsia" w:ascii="宋体" w:hAnsi="宋体" w:cs="宋体"/>
          <w:kern w:val="0"/>
          <w:highlight w:val="none"/>
          <w:lang w:eastAsia="zh-CN"/>
        </w:rPr>
        <w:t>2.</w:t>
      </w:r>
      <w:r>
        <w:rPr>
          <w:rFonts w:hint="eastAsia" w:ascii="宋体" w:hAnsi="宋体" w:cs="宋体"/>
          <w:kern w:val="0"/>
          <w:highlight w:val="none"/>
        </w:rPr>
        <w:t xml:space="preserve">服从甲方安全作业管理。 </w:t>
      </w:r>
    </w:p>
    <w:p w14:paraId="3E2BE507">
      <w:pPr>
        <w:widowControl/>
        <w:spacing w:line="440" w:lineRule="exact"/>
        <w:jc w:val="left"/>
        <w:rPr>
          <w:rFonts w:hint="eastAsia" w:ascii="宋体" w:hAnsi="宋体" w:cs="宋体"/>
          <w:kern w:val="0"/>
          <w:highlight w:val="none"/>
        </w:rPr>
      </w:pPr>
      <w:r>
        <w:rPr>
          <w:rFonts w:hint="eastAsia" w:ascii="宋体" w:hAnsi="宋体" w:cs="宋体"/>
          <w:kern w:val="0"/>
          <w:highlight w:val="none"/>
          <w:lang w:eastAsia="zh-CN"/>
        </w:rPr>
        <w:t>3.</w:t>
      </w:r>
      <w:r>
        <w:rPr>
          <w:rFonts w:hint="eastAsia" w:ascii="宋体" w:hAnsi="宋体" w:cs="宋体"/>
          <w:kern w:val="0"/>
          <w:highlight w:val="none"/>
        </w:rPr>
        <w:t>乙方必须为作业实施人员参加人身意外保险。</w:t>
      </w:r>
    </w:p>
    <w:p w14:paraId="57AEA693">
      <w:pPr>
        <w:widowControl/>
        <w:spacing w:line="440" w:lineRule="exact"/>
        <w:jc w:val="left"/>
        <w:rPr>
          <w:rFonts w:hint="eastAsia" w:ascii="宋体" w:hAnsi="宋体" w:cs="宋体"/>
          <w:kern w:val="0"/>
          <w:highlight w:val="none"/>
        </w:rPr>
      </w:pPr>
      <w:r>
        <w:rPr>
          <w:rFonts w:hint="eastAsia" w:ascii="宋体" w:hAnsi="宋体" w:cs="宋体"/>
          <w:kern w:val="0"/>
          <w:highlight w:val="none"/>
          <w:lang w:eastAsia="zh-CN"/>
        </w:rPr>
        <w:t>4.</w:t>
      </w:r>
      <w:r>
        <w:rPr>
          <w:rFonts w:hint="eastAsia" w:ascii="宋体" w:hAnsi="宋体" w:cs="宋体"/>
          <w:kern w:val="0"/>
          <w:highlight w:val="none"/>
        </w:rPr>
        <w:t>乙方造成的安全事故，由乙方承担事故责任和经济责任。</w:t>
      </w:r>
    </w:p>
    <w:p w14:paraId="3A4EA007">
      <w:pPr>
        <w:widowControl/>
        <w:spacing w:line="440" w:lineRule="exact"/>
        <w:ind w:firstLine="420" w:firstLineChars="200"/>
        <w:jc w:val="left"/>
        <w:rPr>
          <w:rFonts w:hint="eastAsia" w:ascii="宋体" w:hAnsi="宋体" w:cs="宋体"/>
          <w:kern w:val="0"/>
          <w:highlight w:val="none"/>
        </w:rPr>
      </w:pPr>
      <w:r>
        <w:rPr>
          <w:rFonts w:hint="eastAsia" w:ascii="宋体" w:hAnsi="宋体" w:cs="宋体"/>
          <w:kern w:val="0"/>
          <w:highlight w:val="none"/>
        </w:rPr>
        <w:t>本协议</w:t>
      </w:r>
      <w:r>
        <w:rPr>
          <w:rFonts w:hint="eastAsia" w:ascii="宋体" w:hAnsi="宋体"/>
          <w:highlight w:val="none"/>
        </w:rPr>
        <w:t>作为</w:t>
      </w:r>
      <w:r>
        <w:rPr>
          <w:rFonts w:hint="eastAsia" w:ascii="宋体" w:hAnsi="宋体" w:cs="宋体"/>
          <w:snapToGrid/>
          <w:spacing w:val="10"/>
          <w:kern w:val="2"/>
          <w:sz w:val="21"/>
          <w:szCs w:val="21"/>
          <w:highlight w:val="none"/>
          <w:u w:val="single"/>
          <w:lang w:val="en-US" w:eastAsia="zh-CN"/>
        </w:rPr>
        <w:t xml:space="preserve"> </w:t>
      </w:r>
      <w:r>
        <w:rPr>
          <w:rFonts w:hint="eastAsia" w:ascii="宋体" w:hAnsi="宋体" w:cs="宋体"/>
          <w:spacing w:val="10"/>
          <w:szCs w:val="21"/>
          <w:highlight w:val="none"/>
          <w:u w:val="single"/>
        </w:rPr>
        <w:t>2026-2027年度绍兴市水务产业有限公司限额以下中介服务-管线精探服务项目</w:t>
      </w:r>
      <w:r>
        <w:rPr>
          <w:rFonts w:hint="eastAsia" w:ascii="宋体" w:hAnsi="宋体" w:cs="宋体"/>
          <w:snapToGrid/>
          <w:spacing w:val="10"/>
          <w:kern w:val="2"/>
          <w:sz w:val="21"/>
          <w:szCs w:val="21"/>
          <w:highlight w:val="none"/>
          <w:u w:val="single"/>
          <w:lang w:val="en-US" w:eastAsia="zh-CN"/>
        </w:rPr>
        <w:t xml:space="preserve"> </w:t>
      </w:r>
      <w:r>
        <w:rPr>
          <w:rFonts w:hint="eastAsia" w:ascii="宋体" w:hAnsi="宋体"/>
          <w:highlight w:val="none"/>
        </w:rPr>
        <w:t>承包合同的附件，与项目承包合同具有同等的法律效力，经合同双方签署立即生效。</w:t>
      </w:r>
    </w:p>
    <w:p w14:paraId="20CB6B2C">
      <w:pPr>
        <w:widowControl/>
        <w:spacing w:line="440" w:lineRule="exact"/>
        <w:jc w:val="left"/>
        <w:rPr>
          <w:rFonts w:hint="eastAsia" w:ascii="宋体" w:hAnsi="宋体" w:cs="宋体"/>
          <w:kern w:val="0"/>
          <w:highlight w:val="none"/>
        </w:rPr>
      </w:pPr>
    </w:p>
    <w:p w14:paraId="1586F02C">
      <w:pPr>
        <w:widowControl/>
        <w:spacing w:line="440" w:lineRule="exact"/>
        <w:jc w:val="left"/>
        <w:rPr>
          <w:rFonts w:hint="eastAsia" w:ascii="宋体" w:hAnsi="宋体" w:cs="宋体"/>
          <w:kern w:val="0"/>
          <w:highlight w:val="none"/>
        </w:rPr>
      </w:pPr>
    </w:p>
    <w:p w14:paraId="597FF5E7">
      <w:pPr>
        <w:widowControl/>
        <w:spacing w:line="440" w:lineRule="exact"/>
        <w:jc w:val="left"/>
        <w:rPr>
          <w:rFonts w:hint="eastAsia" w:ascii="宋体" w:hAnsi="宋体" w:cs="宋体"/>
          <w:kern w:val="0"/>
          <w:highlight w:val="none"/>
        </w:rPr>
      </w:pPr>
      <w:r>
        <w:rPr>
          <w:rFonts w:hint="eastAsia" w:ascii="宋体" w:hAnsi="宋体" w:cs="宋体"/>
          <w:kern w:val="0"/>
          <w:highlight w:val="none"/>
        </w:rPr>
        <w:t>甲方单位：（</w:t>
      </w:r>
      <w:r>
        <w:rPr>
          <w:rFonts w:hint="eastAsia" w:ascii="宋体" w:hAnsi="宋体" w:cs="宋体"/>
          <w:kern w:val="0"/>
          <w:highlight w:val="none"/>
          <w:lang w:val="en-US" w:eastAsia="zh-CN"/>
        </w:rPr>
        <w:t>盖章</w:t>
      </w:r>
      <w:r>
        <w:rPr>
          <w:rFonts w:hint="eastAsia" w:ascii="宋体" w:hAnsi="宋体" w:cs="宋体"/>
          <w:kern w:val="0"/>
          <w:highlight w:val="none"/>
        </w:rPr>
        <w:t xml:space="preserve">）                      </w:t>
      </w:r>
      <w:r>
        <w:rPr>
          <w:rFonts w:hint="eastAsia" w:ascii="宋体" w:hAnsi="宋体" w:cs="宋体"/>
          <w:kern w:val="0"/>
          <w:highlight w:val="none"/>
          <w:lang w:val="en-US" w:eastAsia="zh-CN"/>
        </w:rPr>
        <w:t xml:space="preserve">    </w:t>
      </w:r>
      <w:r>
        <w:rPr>
          <w:rFonts w:hint="eastAsia" w:ascii="宋体" w:hAnsi="宋体" w:cs="宋体"/>
          <w:kern w:val="0"/>
          <w:highlight w:val="none"/>
        </w:rPr>
        <w:t>乙方单位：（</w:t>
      </w:r>
      <w:r>
        <w:rPr>
          <w:rFonts w:hint="eastAsia" w:ascii="宋体" w:hAnsi="宋体" w:cs="宋体"/>
          <w:kern w:val="0"/>
          <w:highlight w:val="none"/>
          <w:lang w:val="en-US" w:eastAsia="zh-CN"/>
        </w:rPr>
        <w:t>盖章</w:t>
      </w:r>
      <w:r>
        <w:rPr>
          <w:rFonts w:hint="eastAsia" w:ascii="宋体" w:hAnsi="宋体" w:cs="宋体"/>
          <w:kern w:val="0"/>
          <w:highlight w:val="none"/>
        </w:rPr>
        <w:t xml:space="preserve">）          </w:t>
      </w:r>
    </w:p>
    <w:p w14:paraId="45000D49">
      <w:pPr>
        <w:autoSpaceDE w:val="0"/>
        <w:autoSpaceDN w:val="0"/>
        <w:spacing w:line="480" w:lineRule="exact"/>
        <w:rPr>
          <w:rFonts w:ascii="宋体" w:hAnsi="宋体"/>
          <w:b/>
          <w:bCs/>
          <w:sz w:val="24"/>
          <w:highlight w:val="none"/>
          <w:lang w:val="zh-CN"/>
        </w:rPr>
      </w:pPr>
      <w:r>
        <w:rPr>
          <w:rFonts w:hint="eastAsia"/>
          <w:highlight w:val="none"/>
        </w:rPr>
        <w:t>法定代表人或其授权代表（签字或盖章）</w:t>
      </w:r>
      <w:r>
        <w:rPr>
          <w:rFonts w:hint="eastAsia" w:ascii="宋体" w:hAnsi="宋体" w:cs="宋体"/>
          <w:kern w:val="0"/>
          <w:highlight w:val="none"/>
        </w:rPr>
        <w:t>：   </w:t>
      </w:r>
      <w:r>
        <w:rPr>
          <w:rFonts w:hint="eastAsia"/>
          <w:highlight w:val="none"/>
        </w:rPr>
        <w:t>法定代表人或其授权代表（签字或盖章）</w:t>
      </w:r>
      <w:r>
        <w:rPr>
          <w:rFonts w:hint="eastAsia" w:ascii="宋体" w:hAnsi="宋体" w:cs="宋体"/>
          <w:kern w:val="0"/>
          <w:highlight w:val="none"/>
        </w:rPr>
        <w:t>：</w:t>
      </w:r>
    </w:p>
    <w:p w14:paraId="4F2F870E">
      <w:pPr>
        <w:pStyle w:val="21"/>
        <w:ind w:firstLine="210"/>
        <w:rPr>
          <w:rFonts w:hint="eastAsia" w:ascii="宋体" w:hAnsi="宋体"/>
          <w:highlight w:val="none"/>
        </w:rPr>
      </w:pPr>
      <w:r>
        <w:rPr>
          <w:rFonts w:hint="eastAsia" w:ascii="宋体" w:hAnsi="宋体"/>
          <w:highlight w:val="none"/>
        </w:rPr>
        <w:t xml:space="preserve">    年    月    日                            </w:t>
      </w:r>
      <w:r>
        <w:rPr>
          <w:rFonts w:hint="eastAsia" w:ascii="宋体" w:hAnsi="宋体"/>
          <w:highlight w:val="none"/>
          <w:lang w:val="en-US" w:eastAsia="zh-CN"/>
        </w:rPr>
        <w:t xml:space="preserve">      </w:t>
      </w:r>
      <w:r>
        <w:rPr>
          <w:rFonts w:hint="eastAsia" w:ascii="宋体" w:hAnsi="宋体"/>
          <w:highlight w:val="none"/>
        </w:rPr>
        <w:t>年    月    日</w:t>
      </w:r>
    </w:p>
    <w:p w14:paraId="08AA9DBD">
      <w:pPr>
        <w:rPr>
          <w:rFonts w:hint="eastAsia" w:ascii="宋体" w:hAnsi="宋体"/>
          <w:highlight w:val="none"/>
        </w:rPr>
      </w:pPr>
      <w:r>
        <w:rPr>
          <w:rFonts w:hint="eastAsia" w:ascii="宋体" w:hAnsi="宋体"/>
          <w:highlight w:val="none"/>
        </w:rPr>
        <w:br w:type="page"/>
      </w:r>
    </w:p>
    <w:p w14:paraId="310725FF">
      <w:pPr>
        <w:pStyle w:val="21"/>
        <w:ind w:firstLine="2209" w:firstLineChars="500"/>
        <w:jc w:val="center"/>
        <w:rPr>
          <w:rStyle w:val="59"/>
          <w:rFonts w:hint="eastAsia" w:ascii="宋体" w:hAnsi="宋体"/>
          <w:b/>
          <w:bCs/>
          <w:highlight w:val="none"/>
        </w:rPr>
      </w:pPr>
      <w:r>
        <w:rPr>
          <w:rStyle w:val="59"/>
          <w:rFonts w:hint="eastAsia" w:ascii="宋体" w:hAnsi="宋体"/>
          <w:b/>
          <w:bCs/>
          <w:highlight w:val="none"/>
        </w:rPr>
        <w:t>第三章  投标文件</w:t>
      </w:r>
    </w:p>
    <w:p w14:paraId="3AF9A9DC">
      <w:pPr>
        <w:pStyle w:val="41"/>
        <w:spacing w:after="0" w:line="500" w:lineRule="exact"/>
        <w:rPr>
          <w:rFonts w:hint="eastAsia" w:ascii="宋体" w:hAnsi="宋体"/>
          <w:b/>
          <w:sz w:val="24"/>
          <w:szCs w:val="24"/>
          <w:highlight w:val="none"/>
        </w:rPr>
      </w:pPr>
    </w:p>
    <w:p w14:paraId="479F4CA5">
      <w:pPr>
        <w:spacing w:line="360" w:lineRule="auto"/>
        <w:ind w:firstLine="482" w:firstLineChars="200"/>
        <w:rPr>
          <w:rFonts w:hint="eastAsia" w:ascii="宋体" w:hAnsi="宋体"/>
          <w:b/>
          <w:sz w:val="24"/>
          <w:highlight w:val="none"/>
        </w:rPr>
      </w:pPr>
      <w:r>
        <w:rPr>
          <w:rFonts w:hint="eastAsia" w:ascii="宋体" w:hAnsi="宋体"/>
          <w:b/>
          <w:sz w:val="24"/>
          <w:highlight w:val="none"/>
        </w:rPr>
        <w:t>资格</w:t>
      </w:r>
      <w:r>
        <w:rPr>
          <w:rFonts w:hint="eastAsia" w:ascii="宋体" w:hAnsi="宋体"/>
          <w:b/>
          <w:sz w:val="24"/>
          <w:highlight w:val="none"/>
          <w:lang w:val="en-US" w:eastAsia="zh-CN"/>
        </w:rPr>
        <w:t>审查资料</w:t>
      </w:r>
      <w:r>
        <w:rPr>
          <w:rFonts w:hint="eastAsia" w:ascii="宋体" w:hAnsi="宋体"/>
          <w:b/>
          <w:sz w:val="24"/>
          <w:highlight w:val="none"/>
        </w:rPr>
        <w:t>主要内容包括：</w:t>
      </w:r>
    </w:p>
    <w:p w14:paraId="25CBEBE5">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1.1 封面；</w:t>
      </w:r>
    </w:p>
    <w:p w14:paraId="1D8A1371">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1.2 法定代表人身份证明（附件一）</w:t>
      </w:r>
    </w:p>
    <w:p w14:paraId="225D7752">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1.3 授权委托书（附件二）</w:t>
      </w:r>
    </w:p>
    <w:p w14:paraId="56B50A09">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1.4 资质证书（复印件）；</w:t>
      </w:r>
    </w:p>
    <w:p w14:paraId="652EEE2C">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1.5 企业营业执照（复印件）；</w:t>
      </w:r>
    </w:p>
    <w:p w14:paraId="13F39FAC">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1.6 项目负责人职称证书和社保</w:t>
      </w:r>
      <w:r>
        <w:rPr>
          <w:rFonts w:hint="eastAsia" w:ascii="宋体" w:hAnsi="宋体"/>
          <w:sz w:val="24"/>
          <w:szCs w:val="16"/>
          <w:highlight w:val="none"/>
          <w:lang w:eastAsia="zh-CN"/>
        </w:rPr>
        <w:t>缴纳</w:t>
      </w:r>
      <w:r>
        <w:rPr>
          <w:rFonts w:hint="eastAsia" w:ascii="宋体" w:hAnsi="宋体"/>
          <w:sz w:val="24"/>
          <w:szCs w:val="16"/>
          <w:highlight w:val="none"/>
        </w:rPr>
        <w:t>清单或证明（</w:t>
      </w:r>
      <w:r>
        <w:rPr>
          <w:rFonts w:hint="eastAsia" w:ascii="宋体" w:hAnsi="宋体"/>
          <w:sz w:val="24"/>
          <w:szCs w:val="16"/>
          <w:highlight w:val="none"/>
          <w:lang w:eastAsia="zh-CN"/>
        </w:rPr>
        <w:t>缴费</w:t>
      </w:r>
      <w:r>
        <w:rPr>
          <w:rFonts w:hint="eastAsia" w:ascii="宋体" w:hAnsi="宋体"/>
          <w:sz w:val="24"/>
          <w:szCs w:val="16"/>
          <w:highlight w:val="none"/>
        </w:rPr>
        <w:t>期限包含</w:t>
      </w:r>
      <w:r>
        <w:rPr>
          <w:rFonts w:hint="eastAsia" w:ascii="宋体" w:hAnsi="宋体"/>
          <w:sz w:val="24"/>
          <w:highlight w:val="none"/>
        </w:rPr>
        <w:t>20</w:t>
      </w:r>
      <w:r>
        <w:rPr>
          <w:rFonts w:hint="eastAsia" w:ascii="宋体" w:hAnsi="宋体"/>
          <w:sz w:val="24"/>
          <w:highlight w:val="none"/>
          <w:lang w:val="en-US" w:eastAsia="zh-CN"/>
        </w:rPr>
        <w:t>26</w:t>
      </w:r>
      <w:r>
        <w:rPr>
          <w:rFonts w:hint="eastAsia" w:ascii="宋体" w:hAnsi="宋体"/>
          <w:sz w:val="24"/>
          <w:highlight w:val="none"/>
        </w:rPr>
        <w:t>年</w:t>
      </w:r>
      <w:r>
        <w:rPr>
          <w:rFonts w:hint="eastAsia" w:ascii="宋体" w:hAnsi="宋体"/>
          <w:sz w:val="24"/>
          <w:highlight w:val="none"/>
          <w:lang w:val="en-US" w:eastAsia="zh-CN"/>
        </w:rPr>
        <w:t xml:space="preserve"> </w:t>
      </w:r>
      <w:r>
        <w:rPr>
          <w:rFonts w:hint="eastAsia" w:ascii="宋体" w:hAnsi="宋体"/>
          <w:sz w:val="24"/>
          <w:highlight w:val="none"/>
        </w:rPr>
        <w:t>月至202</w:t>
      </w:r>
      <w:r>
        <w:rPr>
          <w:rFonts w:hint="eastAsia" w:ascii="宋体" w:hAnsi="宋体"/>
          <w:sz w:val="24"/>
          <w:highlight w:val="none"/>
          <w:lang w:val="en-US" w:eastAsia="zh-CN"/>
        </w:rPr>
        <w:t>6</w:t>
      </w:r>
      <w:r>
        <w:rPr>
          <w:rFonts w:hint="eastAsia" w:ascii="宋体" w:hAnsi="宋体"/>
          <w:sz w:val="24"/>
          <w:highlight w:val="none"/>
        </w:rPr>
        <w:t>年</w:t>
      </w:r>
      <w:r>
        <w:rPr>
          <w:rFonts w:hint="eastAsia" w:ascii="宋体" w:hAnsi="宋体"/>
          <w:sz w:val="24"/>
          <w:highlight w:val="none"/>
          <w:lang w:val="en-US" w:eastAsia="zh-CN"/>
        </w:rPr>
        <w:t xml:space="preserve"> </w:t>
      </w:r>
      <w:r>
        <w:rPr>
          <w:rFonts w:hint="eastAsia" w:ascii="宋体" w:hAnsi="宋体"/>
          <w:sz w:val="24"/>
          <w:highlight w:val="none"/>
        </w:rPr>
        <w:t>月</w:t>
      </w:r>
      <w:r>
        <w:rPr>
          <w:rFonts w:hint="eastAsia" w:ascii="宋体" w:hAnsi="宋体"/>
          <w:sz w:val="24"/>
          <w:szCs w:val="16"/>
          <w:highlight w:val="none"/>
        </w:rPr>
        <w:t>）（复印件）；</w:t>
      </w:r>
    </w:p>
    <w:p w14:paraId="0066F0DA">
      <w:pPr>
        <w:pStyle w:val="21"/>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1.7 承诺书（承诺对资格审查资料的真实有效性负责，加盖投标人公章和法定代表人印章），格式自拟；</w:t>
      </w:r>
    </w:p>
    <w:p w14:paraId="3B383AA9">
      <w:pPr>
        <w:autoSpaceDE w:val="0"/>
        <w:autoSpaceDN w:val="0"/>
        <w:adjustRightInd w:val="0"/>
        <w:snapToGrid w:val="0"/>
        <w:spacing w:line="360" w:lineRule="auto"/>
        <w:ind w:firstLine="480" w:firstLineChars="200"/>
        <w:rPr>
          <w:rFonts w:ascii="宋体" w:hAnsi="宋体"/>
          <w:sz w:val="24"/>
          <w:szCs w:val="16"/>
          <w:highlight w:val="none"/>
        </w:rPr>
      </w:pPr>
      <w:r>
        <w:rPr>
          <w:rFonts w:hint="eastAsia" w:ascii="宋体" w:hAnsi="宋体"/>
          <w:sz w:val="24"/>
          <w:szCs w:val="16"/>
          <w:highlight w:val="none"/>
        </w:rPr>
        <w:t>上述资格后审文件资料均须加盖投标人公章。</w:t>
      </w:r>
    </w:p>
    <w:p w14:paraId="7D628041">
      <w:pPr>
        <w:pStyle w:val="41"/>
        <w:spacing w:after="0" w:line="360" w:lineRule="auto"/>
        <w:ind w:left="0" w:leftChars="0" w:firstLine="480" w:firstLineChars="200"/>
        <w:rPr>
          <w:rFonts w:hint="eastAsia" w:ascii="宋体" w:hAnsi="宋体"/>
          <w:highlight w:val="none"/>
        </w:rPr>
      </w:pPr>
      <w:r>
        <w:rPr>
          <w:rFonts w:hint="eastAsia" w:ascii="宋体" w:hAnsi="宋体"/>
          <w:sz w:val="24"/>
          <w:highlight w:val="none"/>
        </w:rPr>
        <w:t>注：不能提供上述材料任何一项或不符合审查要求的投标人为资格审查不合格。</w:t>
      </w:r>
    </w:p>
    <w:p w14:paraId="54877799">
      <w:pPr>
        <w:pStyle w:val="41"/>
        <w:spacing w:after="0" w:line="360" w:lineRule="auto"/>
        <w:rPr>
          <w:rFonts w:hint="eastAsia" w:ascii="宋体" w:hAnsi="宋体"/>
          <w:b/>
          <w:sz w:val="24"/>
          <w:szCs w:val="24"/>
          <w:highlight w:val="none"/>
        </w:rPr>
      </w:pPr>
      <w:r>
        <w:rPr>
          <w:rFonts w:hint="eastAsia" w:ascii="宋体" w:hAnsi="宋体"/>
          <w:b/>
          <w:sz w:val="24"/>
          <w:szCs w:val="24"/>
          <w:highlight w:val="none"/>
        </w:rPr>
        <w:t>技术标主要内容：</w:t>
      </w:r>
    </w:p>
    <w:p w14:paraId="212E71AE">
      <w:pPr>
        <w:pStyle w:val="41"/>
        <w:spacing w:after="0" w:line="360" w:lineRule="auto"/>
        <w:ind w:left="0" w:leftChars="0" w:firstLine="480" w:firstLineChars="200"/>
        <w:rPr>
          <w:rFonts w:hint="eastAsia" w:ascii="宋体" w:hAnsi="宋体"/>
          <w:sz w:val="24"/>
          <w:highlight w:val="none"/>
        </w:rPr>
      </w:pPr>
      <w:r>
        <w:rPr>
          <w:rFonts w:hint="eastAsia" w:ascii="宋体" w:hAnsi="宋体"/>
          <w:sz w:val="24"/>
          <w:highlight w:val="none"/>
          <w:lang w:eastAsia="zh-CN"/>
        </w:rPr>
        <w:t>1.</w:t>
      </w:r>
      <w:r>
        <w:rPr>
          <w:rFonts w:hint="eastAsia" w:ascii="宋体" w:hAnsi="宋体"/>
          <w:sz w:val="24"/>
          <w:highlight w:val="none"/>
        </w:rPr>
        <w:t>封面</w:t>
      </w:r>
    </w:p>
    <w:p w14:paraId="29B7DAB9">
      <w:pPr>
        <w:pStyle w:val="41"/>
        <w:spacing w:after="0" w:line="360" w:lineRule="auto"/>
        <w:ind w:left="0" w:leftChars="0" w:firstLine="480" w:firstLineChars="200"/>
        <w:rPr>
          <w:rFonts w:hint="eastAsia" w:ascii="宋体" w:hAnsi="宋体"/>
          <w:sz w:val="24"/>
          <w:highlight w:val="none"/>
        </w:rPr>
      </w:pPr>
      <w:r>
        <w:rPr>
          <w:rFonts w:hint="eastAsia" w:ascii="宋体" w:hAnsi="宋体"/>
          <w:sz w:val="24"/>
          <w:highlight w:val="none"/>
          <w:lang w:eastAsia="zh-CN"/>
        </w:rPr>
        <w:t>2.</w:t>
      </w:r>
      <w:r>
        <w:rPr>
          <w:rFonts w:hint="eastAsia" w:ascii="宋体" w:hAnsi="宋体"/>
          <w:sz w:val="24"/>
          <w:highlight w:val="none"/>
        </w:rPr>
        <w:t>根据技术标评分细化标准自行编制，格式自拟。</w:t>
      </w:r>
    </w:p>
    <w:p w14:paraId="2F9EFB39">
      <w:pPr>
        <w:pStyle w:val="41"/>
        <w:spacing w:after="0" w:line="360" w:lineRule="auto"/>
        <w:rPr>
          <w:rFonts w:hint="eastAsia" w:ascii="宋体" w:hAnsi="宋体"/>
          <w:b/>
          <w:sz w:val="24"/>
          <w:szCs w:val="24"/>
          <w:highlight w:val="none"/>
        </w:rPr>
      </w:pPr>
      <w:r>
        <w:rPr>
          <w:rFonts w:hint="eastAsia" w:ascii="宋体" w:hAnsi="宋体"/>
          <w:b/>
          <w:sz w:val="24"/>
          <w:szCs w:val="24"/>
          <w:highlight w:val="none"/>
        </w:rPr>
        <w:t>商务标主要内容：</w:t>
      </w:r>
    </w:p>
    <w:p w14:paraId="058A3C40">
      <w:pPr>
        <w:pStyle w:val="41"/>
        <w:spacing w:after="0" w:line="360" w:lineRule="auto"/>
        <w:rPr>
          <w:rFonts w:hint="eastAsia" w:ascii="宋体" w:hAnsi="宋体"/>
          <w:b/>
          <w:sz w:val="24"/>
          <w:szCs w:val="24"/>
          <w:highlight w:val="none"/>
        </w:rPr>
      </w:pPr>
      <w:r>
        <w:rPr>
          <w:rFonts w:hint="eastAsia" w:ascii="宋体" w:hAnsi="宋体"/>
          <w:sz w:val="24"/>
          <w:szCs w:val="24"/>
          <w:highlight w:val="none"/>
          <w:lang w:eastAsia="zh-CN"/>
        </w:rPr>
        <w:t>1.</w:t>
      </w:r>
      <w:r>
        <w:rPr>
          <w:rFonts w:hint="eastAsia" w:ascii="宋体" w:hAnsi="宋体"/>
          <w:sz w:val="24"/>
          <w:szCs w:val="24"/>
          <w:highlight w:val="none"/>
        </w:rPr>
        <w:t>封面</w:t>
      </w:r>
    </w:p>
    <w:p w14:paraId="0C5FDD82">
      <w:pPr>
        <w:pStyle w:val="41"/>
        <w:spacing w:after="0" w:line="360" w:lineRule="auto"/>
        <w:rPr>
          <w:rFonts w:hint="eastAsia" w:ascii="宋体" w:hAnsi="宋体"/>
          <w:sz w:val="24"/>
          <w:szCs w:val="24"/>
          <w:highlight w:val="none"/>
        </w:rPr>
      </w:pPr>
      <w:r>
        <w:rPr>
          <w:rFonts w:hint="eastAsia" w:ascii="宋体" w:hAnsi="宋体"/>
          <w:sz w:val="24"/>
          <w:szCs w:val="24"/>
          <w:highlight w:val="none"/>
          <w:lang w:eastAsia="zh-CN"/>
        </w:rPr>
        <w:t>2.</w:t>
      </w:r>
      <w:r>
        <w:rPr>
          <w:rFonts w:hint="eastAsia" w:ascii="宋体" w:hAnsi="宋体"/>
          <w:sz w:val="24"/>
          <w:szCs w:val="24"/>
          <w:highlight w:val="none"/>
        </w:rPr>
        <w:t>投标承诺书（附件三）</w:t>
      </w:r>
    </w:p>
    <w:p w14:paraId="40397304">
      <w:pPr>
        <w:pStyle w:val="41"/>
        <w:spacing w:after="0" w:line="360" w:lineRule="auto"/>
        <w:rPr>
          <w:rFonts w:hint="eastAsia" w:ascii="宋体" w:hAnsi="宋体"/>
          <w:sz w:val="24"/>
          <w:szCs w:val="24"/>
          <w:highlight w:val="none"/>
        </w:rPr>
      </w:pPr>
      <w:r>
        <w:rPr>
          <w:rFonts w:hint="eastAsia" w:ascii="宋体" w:hAnsi="宋体"/>
          <w:sz w:val="24"/>
          <w:szCs w:val="24"/>
          <w:highlight w:val="none"/>
          <w:lang w:eastAsia="zh-CN"/>
        </w:rPr>
        <w:t>3.</w:t>
      </w:r>
      <w:r>
        <w:rPr>
          <w:rFonts w:hint="eastAsia" w:ascii="宋体" w:hAnsi="宋体"/>
          <w:sz w:val="24"/>
          <w:szCs w:val="24"/>
          <w:highlight w:val="none"/>
        </w:rPr>
        <w:t>投标函（附件四）</w:t>
      </w:r>
    </w:p>
    <w:p w14:paraId="33F66DD5">
      <w:pPr>
        <w:pStyle w:val="41"/>
        <w:spacing w:after="0" w:line="360" w:lineRule="auto"/>
        <w:rPr>
          <w:rFonts w:hint="eastAsia" w:ascii="宋体" w:hAnsi="宋体"/>
          <w:sz w:val="24"/>
          <w:szCs w:val="24"/>
          <w:highlight w:val="none"/>
        </w:rPr>
      </w:pPr>
      <w:r>
        <w:rPr>
          <w:rFonts w:hint="eastAsia" w:ascii="宋体" w:hAnsi="宋体"/>
          <w:sz w:val="24"/>
          <w:szCs w:val="24"/>
          <w:highlight w:val="none"/>
          <w:lang w:eastAsia="zh-CN"/>
        </w:rPr>
        <w:t>4.</w:t>
      </w:r>
      <w:r>
        <w:rPr>
          <w:rFonts w:hint="eastAsia" w:ascii="宋体" w:hAnsi="宋体"/>
          <w:sz w:val="24"/>
          <w:szCs w:val="24"/>
          <w:highlight w:val="none"/>
        </w:rPr>
        <w:t>项目负责人简历表（附件五）</w:t>
      </w:r>
    </w:p>
    <w:p w14:paraId="2BD75982">
      <w:pPr>
        <w:pStyle w:val="41"/>
        <w:spacing w:after="0" w:line="360" w:lineRule="auto"/>
        <w:rPr>
          <w:rFonts w:hint="eastAsia" w:ascii="宋体" w:hAnsi="宋体"/>
          <w:sz w:val="24"/>
          <w:szCs w:val="24"/>
          <w:highlight w:val="none"/>
        </w:rPr>
      </w:pPr>
      <w:r>
        <w:rPr>
          <w:rFonts w:hint="eastAsia" w:ascii="宋体" w:hAnsi="宋体"/>
          <w:sz w:val="24"/>
          <w:szCs w:val="24"/>
          <w:highlight w:val="none"/>
          <w:lang w:eastAsia="zh-CN"/>
        </w:rPr>
        <w:t>5.</w:t>
      </w:r>
      <w:r>
        <w:rPr>
          <w:rFonts w:hint="eastAsia" w:ascii="宋体" w:hAnsi="宋体"/>
          <w:sz w:val="24"/>
          <w:szCs w:val="24"/>
          <w:highlight w:val="none"/>
        </w:rPr>
        <w:t>本工程拟用项目人员一览表（附件六）</w:t>
      </w:r>
    </w:p>
    <w:p w14:paraId="1F46F689">
      <w:pPr>
        <w:pStyle w:val="41"/>
        <w:spacing w:after="0" w:line="360" w:lineRule="auto"/>
        <w:rPr>
          <w:rFonts w:hint="eastAsia" w:ascii="宋体" w:hAnsi="宋体"/>
          <w:sz w:val="24"/>
          <w:szCs w:val="24"/>
          <w:highlight w:val="none"/>
        </w:rPr>
      </w:pPr>
      <w:r>
        <w:rPr>
          <w:rFonts w:hint="eastAsia" w:ascii="宋体" w:hAnsi="宋体"/>
          <w:sz w:val="24"/>
          <w:szCs w:val="24"/>
          <w:highlight w:val="none"/>
          <w:lang w:eastAsia="zh-CN"/>
        </w:rPr>
        <w:t>6.</w:t>
      </w:r>
      <w:r>
        <w:rPr>
          <w:rFonts w:hint="eastAsia" w:ascii="宋体" w:hAnsi="宋体"/>
          <w:sz w:val="24"/>
          <w:szCs w:val="24"/>
          <w:highlight w:val="none"/>
        </w:rPr>
        <w:t>用于本工程的检测设备、仪器一览表（附件七）</w:t>
      </w:r>
    </w:p>
    <w:p w14:paraId="6E9038B9">
      <w:pPr>
        <w:pStyle w:val="41"/>
        <w:spacing w:after="0" w:line="360" w:lineRule="auto"/>
        <w:rPr>
          <w:rFonts w:hint="eastAsia" w:ascii="宋体" w:hAnsi="宋体"/>
          <w:sz w:val="24"/>
          <w:szCs w:val="24"/>
          <w:highlight w:val="none"/>
        </w:rPr>
      </w:pPr>
    </w:p>
    <w:p w14:paraId="0B211FC1">
      <w:pPr>
        <w:rPr>
          <w:rFonts w:hint="eastAsia" w:ascii="宋体" w:hAnsi="宋体" w:cs="仿宋_GB2312"/>
          <w:sz w:val="28"/>
          <w:szCs w:val="28"/>
          <w:highlight w:val="none"/>
        </w:rPr>
      </w:pPr>
      <w:r>
        <w:rPr>
          <w:rFonts w:hint="eastAsia" w:ascii="宋体" w:hAnsi="宋体" w:cs="仿宋_GB2312"/>
          <w:sz w:val="28"/>
          <w:szCs w:val="28"/>
          <w:highlight w:val="none"/>
        </w:rPr>
        <w:br w:type="page"/>
      </w:r>
    </w:p>
    <w:p w14:paraId="6D024275">
      <w:pPr>
        <w:rPr>
          <w:rFonts w:ascii="宋体" w:hAnsi="宋体"/>
          <w:sz w:val="28"/>
          <w:szCs w:val="28"/>
          <w:highlight w:val="none"/>
        </w:rPr>
      </w:pPr>
      <w:r>
        <w:rPr>
          <w:rFonts w:hint="eastAsia" w:ascii="宋体" w:hAnsi="宋体" w:cs="仿宋_GB2312"/>
          <w:sz w:val="28"/>
          <w:szCs w:val="28"/>
          <w:highlight w:val="none"/>
        </w:rPr>
        <w:t>封面格式</w:t>
      </w:r>
    </w:p>
    <w:p w14:paraId="4D33CF0F">
      <w:pPr>
        <w:jc w:val="center"/>
        <w:rPr>
          <w:rFonts w:ascii="宋体" w:hAnsi="宋体"/>
          <w:sz w:val="32"/>
          <w:szCs w:val="32"/>
          <w:highlight w:val="none"/>
          <w:u w:val="single"/>
        </w:rPr>
      </w:pPr>
    </w:p>
    <w:p w14:paraId="1C91FA66">
      <w:pPr>
        <w:jc w:val="center"/>
        <w:rPr>
          <w:rFonts w:ascii="宋体" w:hAnsi="宋体"/>
          <w:sz w:val="28"/>
          <w:szCs w:val="28"/>
          <w:highlight w:val="none"/>
        </w:rPr>
      </w:pP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（项目名称）</w:t>
      </w:r>
      <w:r>
        <w:rPr>
          <w:rFonts w:hint="eastAsia" w:ascii="宋体" w:hAnsi="宋体"/>
          <w:b/>
          <w:bCs/>
          <w:sz w:val="28"/>
          <w:szCs w:val="28"/>
          <w:highlight w:val="none"/>
        </w:rPr>
        <w:t>招标</w:t>
      </w:r>
    </w:p>
    <w:p w14:paraId="6E262190">
      <w:pPr>
        <w:spacing w:before="312" w:beforeLines="100"/>
        <w:jc w:val="center"/>
        <w:rPr>
          <w:rFonts w:ascii="宋体" w:hAnsi="宋体"/>
          <w:sz w:val="44"/>
          <w:szCs w:val="44"/>
          <w:highlight w:val="none"/>
        </w:rPr>
      </w:pPr>
      <w:r>
        <w:rPr>
          <w:rFonts w:hint="eastAsia" w:ascii="宋体" w:hAnsi="宋体"/>
          <w:sz w:val="44"/>
          <w:szCs w:val="44"/>
          <w:highlight w:val="none"/>
        </w:rPr>
        <w:t>投  标  文  件</w:t>
      </w:r>
    </w:p>
    <w:p w14:paraId="15A6CA9F">
      <w:pPr>
        <w:jc w:val="center"/>
        <w:rPr>
          <w:rFonts w:ascii="宋体" w:hAnsi="宋体"/>
          <w:sz w:val="32"/>
          <w:szCs w:val="32"/>
          <w:highlight w:val="none"/>
        </w:rPr>
      </w:pPr>
    </w:p>
    <w:p w14:paraId="687A09A2">
      <w:pPr>
        <w:jc w:val="center"/>
        <w:rPr>
          <w:rFonts w:ascii="宋体" w:hAnsi="宋体"/>
          <w:sz w:val="32"/>
          <w:szCs w:val="32"/>
          <w:highlight w:val="none"/>
        </w:rPr>
      </w:pPr>
      <w:r>
        <w:rPr>
          <w:rFonts w:hint="eastAsia" w:ascii="宋体" w:hAnsi="宋体"/>
          <w:sz w:val="32"/>
          <w:szCs w:val="32"/>
          <w:highlight w:val="none"/>
        </w:rPr>
        <w:t>（资格</w:t>
      </w:r>
      <w:r>
        <w:rPr>
          <w:rFonts w:hint="eastAsia" w:ascii="宋体" w:hAnsi="宋体"/>
          <w:sz w:val="32"/>
          <w:szCs w:val="32"/>
          <w:highlight w:val="none"/>
          <w:lang w:val="en-US" w:eastAsia="zh-CN"/>
        </w:rPr>
        <w:t>审查</w:t>
      </w:r>
      <w:r>
        <w:rPr>
          <w:rFonts w:hint="eastAsia" w:ascii="宋体" w:hAnsi="宋体"/>
          <w:sz w:val="32"/>
          <w:szCs w:val="32"/>
          <w:highlight w:val="none"/>
        </w:rPr>
        <w:t>资料）</w:t>
      </w:r>
    </w:p>
    <w:p w14:paraId="27E0F0DF">
      <w:pPr>
        <w:jc w:val="center"/>
        <w:rPr>
          <w:rFonts w:ascii="宋体" w:hAnsi="宋体"/>
          <w:sz w:val="32"/>
          <w:szCs w:val="32"/>
          <w:highlight w:val="none"/>
        </w:rPr>
      </w:pPr>
    </w:p>
    <w:p w14:paraId="372F9763">
      <w:pPr>
        <w:jc w:val="center"/>
        <w:rPr>
          <w:rFonts w:ascii="宋体" w:hAnsi="宋体"/>
          <w:sz w:val="32"/>
          <w:szCs w:val="32"/>
          <w:highlight w:val="none"/>
        </w:rPr>
      </w:pPr>
    </w:p>
    <w:p w14:paraId="69F63288">
      <w:pPr>
        <w:jc w:val="center"/>
        <w:rPr>
          <w:rFonts w:ascii="宋体" w:hAnsi="宋体"/>
          <w:sz w:val="32"/>
          <w:szCs w:val="32"/>
          <w:highlight w:val="none"/>
        </w:rPr>
      </w:pPr>
    </w:p>
    <w:p w14:paraId="246F1FF2">
      <w:pPr>
        <w:jc w:val="center"/>
        <w:rPr>
          <w:rFonts w:ascii="宋体" w:hAnsi="宋体"/>
          <w:sz w:val="32"/>
          <w:szCs w:val="32"/>
          <w:highlight w:val="none"/>
        </w:rPr>
      </w:pPr>
    </w:p>
    <w:p w14:paraId="2815DE14">
      <w:pPr>
        <w:jc w:val="center"/>
        <w:rPr>
          <w:rFonts w:ascii="宋体" w:hAnsi="宋体"/>
          <w:sz w:val="32"/>
          <w:szCs w:val="32"/>
          <w:highlight w:val="none"/>
        </w:rPr>
      </w:pPr>
    </w:p>
    <w:p w14:paraId="4456E97D">
      <w:pPr>
        <w:rPr>
          <w:rFonts w:ascii="宋体" w:hAnsi="宋体"/>
          <w:sz w:val="32"/>
          <w:szCs w:val="32"/>
          <w:highlight w:val="none"/>
        </w:rPr>
      </w:pPr>
    </w:p>
    <w:p w14:paraId="77838373">
      <w:pPr>
        <w:jc w:val="center"/>
        <w:rPr>
          <w:rFonts w:ascii="宋体" w:hAnsi="宋体"/>
          <w:sz w:val="32"/>
          <w:szCs w:val="32"/>
          <w:highlight w:val="none"/>
        </w:rPr>
      </w:pPr>
    </w:p>
    <w:p w14:paraId="76C144D4">
      <w:pPr>
        <w:jc w:val="center"/>
        <w:rPr>
          <w:rFonts w:ascii="宋体" w:hAnsi="宋体"/>
          <w:sz w:val="32"/>
          <w:szCs w:val="32"/>
          <w:highlight w:val="none"/>
        </w:rPr>
      </w:pPr>
    </w:p>
    <w:p w14:paraId="727F2BB6">
      <w:pPr>
        <w:spacing w:line="360" w:lineRule="auto"/>
        <w:jc w:val="center"/>
        <w:rPr>
          <w:rFonts w:ascii="宋体" w:hAnsi="宋体"/>
          <w:sz w:val="28"/>
          <w:szCs w:val="28"/>
          <w:highlight w:val="none"/>
          <w:u w:val="single"/>
        </w:rPr>
      </w:pPr>
      <w:r>
        <w:rPr>
          <w:rFonts w:hint="eastAsia" w:ascii="宋体" w:hAnsi="宋体"/>
          <w:sz w:val="28"/>
          <w:szCs w:val="28"/>
          <w:highlight w:val="none"/>
        </w:rPr>
        <w:t>投标人：</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（盖</w:t>
      </w:r>
      <w:r>
        <w:rPr>
          <w:rFonts w:hint="eastAsia" w:ascii="宋体" w:hAnsi="宋体"/>
          <w:sz w:val="28"/>
          <w:szCs w:val="28"/>
          <w:highlight w:val="none"/>
          <w:lang w:val="en-US" w:eastAsia="zh-CN"/>
        </w:rPr>
        <w:t>单位电子公</w:t>
      </w:r>
      <w:r>
        <w:rPr>
          <w:rFonts w:hint="eastAsia" w:ascii="宋体" w:hAnsi="宋体"/>
          <w:sz w:val="28"/>
          <w:szCs w:val="28"/>
          <w:highlight w:val="none"/>
        </w:rPr>
        <w:t>章）</w:t>
      </w:r>
    </w:p>
    <w:p w14:paraId="006556D0">
      <w:pPr>
        <w:spacing w:line="360" w:lineRule="auto"/>
        <w:jc w:val="center"/>
        <w:rPr>
          <w:rFonts w:ascii="宋体" w:hAnsi="宋体"/>
          <w:sz w:val="28"/>
          <w:szCs w:val="28"/>
          <w:highlight w:val="none"/>
        </w:rPr>
      </w:pPr>
      <w:r>
        <w:rPr>
          <w:rFonts w:hint="eastAsia" w:ascii="宋体" w:hAnsi="宋体"/>
          <w:sz w:val="28"/>
          <w:szCs w:val="28"/>
          <w:highlight w:val="none"/>
        </w:rPr>
        <w:t>法定代表人或其委托代理人：</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u w:val="single"/>
          <w:lang w:eastAsia="zh-CN"/>
        </w:rPr>
        <w:t>（加</w:t>
      </w:r>
      <w:r>
        <w:rPr>
          <w:rFonts w:hint="eastAsia" w:ascii="宋体" w:hAnsi="宋体"/>
          <w:sz w:val="28"/>
          <w:szCs w:val="28"/>
          <w:highlight w:val="none"/>
        </w:rPr>
        <w:t>盖单位法定代表人电子章）</w:t>
      </w:r>
    </w:p>
    <w:p w14:paraId="3C4D8E78">
      <w:pPr>
        <w:jc w:val="center"/>
        <w:rPr>
          <w:rFonts w:ascii="宋体" w:hAnsi="宋体"/>
          <w:sz w:val="28"/>
          <w:szCs w:val="28"/>
          <w:highlight w:val="none"/>
        </w:rPr>
      </w:pP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年</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日</w:t>
      </w:r>
    </w:p>
    <w:p w14:paraId="608D5E47">
      <w:pPr>
        <w:spacing w:line="500" w:lineRule="exact"/>
        <w:rPr>
          <w:rFonts w:ascii="宋体" w:hAnsi="宋体"/>
          <w:highlight w:val="none"/>
        </w:rPr>
      </w:pPr>
    </w:p>
    <w:p w14:paraId="055416CE">
      <w:pPr>
        <w:spacing w:line="500" w:lineRule="exact"/>
        <w:rPr>
          <w:rFonts w:ascii="宋体" w:hAnsi="宋体"/>
          <w:highlight w:val="none"/>
        </w:rPr>
      </w:pPr>
    </w:p>
    <w:p w14:paraId="52983C26">
      <w:pPr>
        <w:rPr>
          <w:rFonts w:ascii="宋体" w:hAnsi="宋体"/>
          <w:b/>
          <w:szCs w:val="24"/>
          <w:highlight w:val="none"/>
        </w:rPr>
      </w:pPr>
      <w:r>
        <w:rPr>
          <w:rFonts w:ascii="宋体" w:hAnsi="宋体"/>
          <w:b/>
          <w:szCs w:val="24"/>
          <w:highlight w:val="none"/>
        </w:rPr>
        <w:br w:type="page"/>
      </w:r>
    </w:p>
    <w:p w14:paraId="61AD2927">
      <w:pPr>
        <w:pStyle w:val="41"/>
        <w:spacing w:line="500" w:lineRule="exact"/>
        <w:ind w:left="0" w:leftChars="0" w:firstLine="482" w:firstLineChars="200"/>
        <w:rPr>
          <w:rFonts w:ascii="宋体" w:hAnsi="宋体"/>
          <w:sz w:val="24"/>
          <w:szCs w:val="24"/>
          <w:highlight w:val="none"/>
        </w:rPr>
      </w:pPr>
      <w:r>
        <w:rPr>
          <w:rFonts w:hint="eastAsia" w:ascii="宋体" w:hAnsi="宋体"/>
          <w:b/>
          <w:sz w:val="24"/>
          <w:szCs w:val="24"/>
          <w:highlight w:val="none"/>
        </w:rPr>
        <w:t>资格</w:t>
      </w:r>
      <w:r>
        <w:rPr>
          <w:rFonts w:hint="eastAsia" w:ascii="宋体" w:hAnsi="宋体"/>
          <w:b/>
          <w:sz w:val="24"/>
          <w:szCs w:val="24"/>
          <w:highlight w:val="none"/>
          <w:lang w:val="en-US" w:eastAsia="zh-CN"/>
        </w:rPr>
        <w:t>审查资料</w:t>
      </w:r>
      <w:r>
        <w:rPr>
          <w:rFonts w:hint="eastAsia" w:ascii="宋体" w:hAnsi="宋体"/>
          <w:b/>
          <w:sz w:val="24"/>
          <w:szCs w:val="24"/>
          <w:highlight w:val="none"/>
        </w:rPr>
        <w:t>：</w:t>
      </w:r>
    </w:p>
    <w:p w14:paraId="71AF565C">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1.1 封面；</w:t>
      </w:r>
    </w:p>
    <w:p w14:paraId="1804E4FF">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1.2 法定代表人身份证明（附件一）</w:t>
      </w:r>
    </w:p>
    <w:p w14:paraId="5DEC1B4D">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1.3 授权委托书（附件二）</w:t>
      </w:r>
    </w:p>
    <w:p w14:paraId="4A13772A">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1.4 资质证书（复印件）；</w:t>
      </w:r>
    </w:p>
    <w:p w14:paraId="4C0F4117">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1.5 企业营业执照（复印件）；</w:t>
      </w:r>
    </w:p>
    <w:p w14:paraId="006F7075">
      <w:pPr>
        <w:autoSpaceDE w:val="0"/>
        <w:autoSpaceDN w:val="0"/>
        <w:adjustRightInd w:val="0"/>
        <w:snapToGrid w:val="0"/>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1.6 项目负责人职称证书和社保</w:t>
      </w:r>
      <w:r>
        <w:rPr>
          <w:rFonts w:hint="eastAsia" w:ascii="宋体" w:hAnsi="宋体"/>
          <w:sz w:val="24"/>
          <w:szCs w:val="16"/>
          <w:highlight w:val="none"/>
          <w:lang w:eastAsia="zh-CN"/>
        </w:rPr>
        <w:t>缴纳</w:t>
      </w:r>
      <w:r>
        <w:rPr>
          <w:rFonts w:hint="eastAsia" w:ascii="宋体" w:hAnsi="宋体"/>
          <w:sz w:val="24"/>
          <w:szCs w:val="16"/>
          <w:highlight w:val="none"/>
        </w:rPr>
        <w:t>清单或证明（</w:t>
      </w:r>
      <w:r>
        <w:rPr>
          <w:rFonts w:hint="eastAsia" w:ascii="宋体" w:hAnsi="宋体"/>
          <w:sz w:val="24"/>
          <w:szCs w:val="16"/>
          <w:highlight w:val="none"/>
          <w:lang w:eastAsia="zh-CN"/>
        </w:rPr>
        <w:t>缴费</w:t>
      </w:r>
      <w:r>
        <w:rPr>
          <w:rFonts w:hint="eastAsia" w:ascii="宋体" w:hAnsi="宋体"/>
          <w:sz w:val="24"/>
          <w:szCs w:val="16"/>
          <w:highlight w:val="none"/>
        </w:rPr>
        <w:t>期限包含</w:t>
      </w:r>
      <w:r>
        <w:rPr>
          <w:rFonts w:hint="eastAsia" w:ascii="宋体" w:hAnsi="宋体"/>
          <w:sz w:val="24"/>
          <w:highlight w:val="none"/>
        </w:rPr>
        <w:t>202</w:t>
      </w:r>
      <w:r>
        <w:rPr>
          <w:rFonts w:hint="eastAsia" w:ascii="宋体" w:hAnsi="宋体"/>
          <w:sz w:val="24"/>
          <w:highlight w:val="none"/>
          <w:lang w:val="en-US" w:eastAsia="zh-CN"/>
        </w:rPr>
        <w:t>6</w:t>
      </w:r>
      <w:r>
        <w:rPr>
          <w:rFonts w:hint="eastAsia" w:ascii="宋体" w:hAnsi="宋体"/>
          <w:sz w:val="24"/>
          <w:highlight w:val="none"/>
        </w:rPr>
        <w:t>年</w:t>
      </w:r>
      <w:r>
        <w:rPr>
          <w:rFonts w:hint="eastAsia" w:ascii="宋体" w:hAnsi="宋体"/>
          <w:sz w:val="24"/>
          <w:highlight w:val="none"/>
          <w:lang w:val="en-US" w:eastAsia="zh-CN"/>
        </w:rPr>
        <w:t xml:space="preserve">  </w:t>
      </w:r>
      <w:r>
        <w:rPr>
          <w:rFonts w:hint="eastAsia" w:ascii="宋体" w:hAnsi="宋体"/>
          <w:sz w:val="24"/>
          <w:highlight w:val="none"/>
        </w:rPr>
        <w:t>月至202</w:t>
      </w:r>
      <w:r>
        <w:rPr>
          <w:rFonts w:hint="eastAsia" w:ascii="宋体" w:hAnsi="宋体"/>
          <w:sz w:val="24"/>
          <w:highlight w:val="none"/>
          <w:lang w:val="en-US" w:eastAsia="zh-CN"/>
        </w:rPr>
        <w:t>6</w:t>
      </w:r>
      <w:r>
        <w:rPr>
          <w:rFonts w:hint="eastAsia" w:ascii="宋体" w:hAnsi="宋体"/>
          <w:sz w:val="24"/>
          <w:highlight w:val="none"/>
        </w:rPr>
        <w:t>年</w:t>
      </w:r>
      <w:r>
        <w:rPr>
          <w:rFonts w:hint="eastAsia" w:ascii="宋体" w:hAnsi="宋体"/>
          <w:sz w:val="24"/>
          <w:highlight w:val="none"/>
          <w:lang w:val="en-US" w:eastAsia="zh-CN"/>
        </w:rPr>
        <w:t xml:space="preserve">  </w:t>
      </w:r>
      <w:r>
        <w:rPr>
          <w:rFonts w:hint="eastAsia" w:ascii="宋体" w:hAnsi="宋体"/>
          <w:sz w:val="24"/>
          <w:highlight w:val="none"/>
        </w:rPr>
        <w:t>月</w:t>
      </w:r>
      <w:r>
        <w:rPr>
          <w:rFonts w:hint="eastAsia" w:ascii="宋体" w:hAnsi="宋体"/>
          <w:sz w:val="24"/>
          <w:szCs w:val="16"/>
          <w:highlight w:val="none"/>
        </w:rPr>
        <w:t>）（复印件）；</w:t>
      </w:r>
    </w:p>
    <w:p w14:paraId="72091B7B">
      <w:pPr>
        <w:pStyle w:val="21"/>
        <w:spacing w:line="360" w:lineRule="auto"/>
        <w:ind w:firstLine="480" w:firstLineChars="200"/>
        <w:rPr>
          <w:rFonts w:hint="eastAsia" w:ascii="宋体" w:hAnsi="宋体"/>
          <w:sz w:val="24"/>
          <w:szCs w:val="16"/>
          <w:highlight w:val="none"/>
        </w:rPr>
      </w:pPr>
      <w:r>
        <w:rPr>
          <w:rFonts w:hint="eastAsia" w:ascii="宋体" w:hAnsi="宋体"/>
          <w:sz w:val="24"/>
          <w:szCs w:val="16"/>
          <w:highlight w:val="none"/>
        </w:rPr>
        <w:t>1.7 承诺书（承诺对资格审查资料的真实有效性负责，加盖投标人公章和法定代表人印章），格式自拟；</w:t>
      </w:r>
    </w:p>
    <w:p w14:paraId="57C0FE93">
      <w:pPr>
        <w:autoSpaceDE w:val="0"/>
        <w:autoSpaceDN w:val="0"/>
        <w:adjustRightInd w:val="0"/>
        <w:snapToGrid w:val="0"/>
        <w:spacing w:line="360" w:lineRule="auto"/>
        <w:ind w:firstLine="480" w:firstLineChars="200"/>
        <w:rPr>
          <w:rFonts w:ascii="宋体" w:hAnsi="宋体"/>
          <w:sz w:val="24"/>
          <w:szCs w:val="16"/>
          <w:highlight w:val="none"/>
        </w:rPr>
      </w:pPr>
      <w:r>
        <w:rPr>
          <w:rFonts w:hint="eastAsia" w:ascii="宋体" w:hAnsi="宋体"/>
          <w:sz w:val="24"/>
          <w:szCs w:val="16"/>
          <w:highlight w:val="none"/>
        </w:rPr>
        <w:t>上述资格后审文件资料均须加盖投标人公章。</w:t>
      </w:r>
    </w:p>
    <w:p w14:paraId="269621B9">
      <w:pPr>
        <w:pStyle w:val="41"/>
        <w:spacing w:line="500" w:lineRule="exact"/>
        <w:rPr>
          <w:rFonts w:hint="eastAsia" w:ascii="宋体" w:hAnsi="宋体"/>
          <w:sz w:val="24"/>
          <w:szCs w:val="24"/>
          <w:highlight w:val="none"/>
        </w:rPr>
      </w:pPr>
      <w:r>
        <w:rPr>
          <w:rFonts w:hint="eastAsia" w:ascii="宋体" w:hAnsi="宋体"/>
          <w:sz w:val="24"/>
          <w:highlight w:val="none"/>
        </w:rPr>
        <w:t>注：</w:t>
      </w:r>
      <w:r>
        <w:rPr>
          <w:rFonts w:hint="eastAsia" w:ascii="宋体" w:hAnsi="宋体"/>
          <w:sz w:val="24"/>
          <w:szCs w:val="24"/>
          <w:highlight w:val="none"/>
        </w:rPr>
        <w:t>1、不能提供上述材料任何一项或不符合审查要求的投标人为资格审查不合格。</w:t>
      </w:r>
    </w:p>
    <w:p w14:paraId="2F93DD1E">
      <w:pPr>
        <w:rPr>
          <w:rFonts w:hint="eastAsia" w:ascii="宋体" w:hAnsi="宋体" w:cs="仿宋_GB2312"/>
          <w:sz w:val="28"/>
          <w:szCs w:val="28"/>
          <w:highlight w:val="none"/>
        </w:rPr>
      </w:pPr>
    </w:p>
    <w:p w14:paraId="3C34D859">
      <w:pPr>
        <w:rPr>
          <w:rFonts w:hint="eastAsia" w:ascii="宋体" w:hAnsi="宋体" w:cs="仿宋_GB2312"/>
          <w:sz w:val="28"/>
          <w:szCs w:val="28"/>
          <w:highlight w:val="none"/>
        </w:rPr>
      </w:pPr>
    </w:p>
    <w:p w14:paraId="2959A1F3">
      <w:pPr>
        <w:pStyle w:val="21"/>
        <w:ind w:firstLine="210"/>
        <w:rPr>
          <w:rFonts w:hint="eastAsia"/>
          <w:highlight w:val="none"/>
        </w:rPr>
      </w:pPr>
    </w:p>
    <w:p w14:paraId="1B7B9B49">
      <w:pPr>
        <w:pStyle w:val="21"/>
        <w:ind w:firstLine="210"/>
        <w:rPr>
          <w:rFonts w:hint="eastAsia"/>
          <w:highlight w:val="none"/>
        </w:rPr>
      </w:pPr>
    </w:p>
    <w:p w14:paraId="73B30F89">
      <w:pPr>
        <w:pStyle w:val="21"/>
        <w:ind w:firstLine="210"/>
        <w:rPr>
          <w:rFonts w:hint="eastAsia"/>
          <w:highlight w:val="none"/>
        </w:rPr>
      </w:pPr>
    </w:p>
    <w:p w14:paraId="28B735D7">
      <w:pPr>
        <w:pStyle w:val="21"/>
        <w:ind w:firstLine="210"/>
        <w:rPr>
          <w:rFonts w:hint="eastAsia"/>
          <w:highlight w:val="none"/>
        </w:rPr>
      </w:pPr>
    </w:p>
    <w:p w14:paraId="1FA9383F">
      <w:pPr>
        <w:pStyle w:val="21"/>
        <w:ind w:firstLine="210"/>
        <w:rPr>
          <w:rFonts w:hint="eastAsia"/>
          <w:highlight w:val="none"/>
        </w:rPr>
      </w:pPr>
    </w:p>
    <w:p w14:paraId="190BD985">
      <w:pPr>
        <w:pStyle w:val="21"/>
        <w:ind w:firstLine="210"/>
        <w:rPr>
          <w:rFonts w:hint="eastAsia"/>
          <w:highlight w:val="none"/>
        </w:rPr>
      </w:pPr>
    </w:p>
    <w:p w14:paraId="2E4267A9">
      <w:pPr>
        <w:pStyle w:val="21"/>
        <w:ind w:firstLine="210"/>
        <w:rPr>
          <w:rFonts w:hint="eastAsia"/>
          <w:highlight w:val="none"/>
        </w:rPr>
      </w:pPr>
    </w:p>
    <w:p w14:paraId="23A023D8">
      <w:pPr>
        <w:pStyle w:val="21"/>
        <w:ind w:firstLine="210"/>
        <w:rPr>
          <w:rFonts w:hint="eastAsia"/>
          <w:highlight w:val="none"/>
        </w:rPr>
      </w:pPr>
    </w:p>
    <w:p w14:paraId="00CCDA82">
      <w:pPr>
        <w:pStyle w:val="21"/>
        <w:ind w:firstLine="210"/>
        <w:rPr>
          <w:rFonts w:hint="eastAsia"/>
          <w:highlight w:val="none"/>
        </w:rPr>
      </w:pPr>
    </w:p>
    <w:p w14:paraId="79D36F68">
      <w:pPr>
        <w:pStyle w:val="21"/>
        <w:ind w:firstLine="210"/>
        <w:rPr>
          <w:rFonts w:hint="eastAsia"/>
          <w:highlight w:val="none"/>
        </w:rPr>
      </w:pPr>
    </w:p>
    <w:p w14:paraId="43C47EDE">
      <w:pPr>
        <w:rPr>
          <w:rFonts w:hint="eastAsia"/>
          <w:highlight w:val="none"/>
        </w:rPr>
      </w:pPr>
      <w:r>
        <w:rPr>
          <w:rFonts w:hint="eastAsia"/>
          <w:highlight w:val="none"/>
        </w:rPr>
        <w:br w:type="page"/>
      </w:r>
    </w:p>
    <w:p w14:paraId="4A4B670D">
      <w:pPr>
        <w:pStyle w:val="41"/>
        <w:ind w:left="0" w:leftChars="0"/>
        <w:rPr>
          <w:rFonts w:hint="eastAsia" w:ascii="宋体" w:hAnsi="宋体"/>
          <w:b/>
          <w:sz w:val="30"/>
          <w:highlight w:val="none"/>
        </w:rPr>
      </w:pPr>
      <w:r>
        <w:rPr>
          <w:rFonts w:hint="eastAsia" w:ascii="宋体" w:hAnsi="宋体"/>
          <w:bCs/>
          <w:sz w:val="28"/>
          <w:szCs w:val="28"/>
          <w:highlight w:val="none"/>
        </w:rPr>
        <w:t>附件一</w:t>
      </w:r>
    </w:p>
    <w:p w14:paraId="573A2F89">
      <w:pPr>
        <w:pStyle w:val="41"/>
        <w:jc w:val="center"/>
        <w:rPr>
          <w:rFonts w:hint="eastAsia" w:ascii="宋体" w:hAnsi="宋体"/>
          <w:b/>
          <w:sz w:val="36"/>
          <w:szCs w:val="36"/>
          <w:highlight w:val="none"/>
        </w:rPr>
      </w:pPr>
      <w:r>
        <w:rPr>
          <w:rFonts w:hint="eastAsia" w:ascii="宋体" w:hAnsi="宋体"/>
          <w:b/>
          <w:sz w:val="36"/>
          <w:szCs w:val="36"/>
          <w:highlight w:val="none"/>
        </w:rPr>
        <w:t>法定代表人身份证明</w:t>
      </w:r>
    </w:p>
    <w:p w14:paraId="6EF623FA">
      <w:pPr>
        <w:pStyle w:val="41"/>
        <w:spacing w:line="400" w:lineRule="exact"/>
        <w:rPr>
          <w:rFonts w:hint="eastAsia" w:ascii="宋体" w:hAnsi="宋体"/>
          <w:sz w:val="24"/>
          <w:szCs w:val="24"/>
          <w:highlight w:val="none"/>
        </w:rPr>
      </w:pPr>
    </w:p>
    <w:p w14:paraId="6AE9F97D">
      <w:pPr>
        <w:pStyle w:val="41"/>
        <w:spacing w:line="400" w:lineRule="exact"/>
        <w:rPr>
          <w:rFonts w:hint="eastAsia" w:ascii="宋体" w:hAnsi="宋体"/>
          <w:sz w:val="24"/>
          <w:szCs w:val="24"/>
          <w:highlight w:val="none"/>
          <w:u w:val="single"/>
        </w:rPr>
      </w:pPr>
      <w:r>
        <w:rPr>
          <w:rFonts w:hint="eastAsia" w:ascii="宋体" w:hAnsi="宋体"/>
          <w:sz w:val="24"/>
          <w:szCs w:val="24"/>
          <w:highlight w:val="none"/>
        </w:rPr>
        <w:t>投标人名称：</w:t>
      </w:r>
      <w:r>
        <w:rPr>
          <w:rFonts w:hint="eastAsia" w:ascii="宋体" w:hAnsi="宋体"/>
          <w:sz w:val="24"/>
          <w:szCs w:val="24"/>
          <w:highlight w:val="none"/>
          <w:u w:val="single"/>
        </w:rPr>
        <w:t xml:space="preserve">                                                     </w:t>
      </w:r>
    </w:p>
    <w:p w14:paraId="1C9B8545">
      <w:pPr>
        <w:pStyle w:val="41"/>
        <w:spacing w:line="400" w:lineRule="exact"/>
        <w:rPr>
          <w:rFonts w:hint="eastAsia" w:ascii="宋体" w:hAnsi="宋体"/>
          <w:sz w:val="24"/>
          <w:szCs w:val="24"/>
          <w:highlight w:val="none"/>
        </w:rPr>
      </w:pPr>
    </w:p>
    <w:p w14:paraId="55072CF4">
      <w:pPr>
        <w:pStyle w:val="41"/>
        <w:spacing w:line="400" w:lineRule="exact"/>
        <w:rPr>
          <w:rFonts w:hint="eastAsia" w:ascii="宋体" w:hAnsi="宋体"/>
          <w:sz w:val="24"/>
          <w:szCs w:val="24"/>
          <w:highlight w:val="none"/>
          <w:u w:val="single"/>
        </w:rPr>
      </w:pPr>
      <w:r>
        <w:rPr>
          <w:rFonts w:hint="eastAsia" w:ascii="宋体" w:hAnsi="宋体"/>
          <w:sz w:val="24"/>
          <w:szCs w:val="24"/>
          <w:highlight w:val="none"/>
        </w:rPr>
        <w:t>单位性质：</w:t>
      </w:r>
      <w:r>
        <w:rPr>
          <w:rFonts w:hint="eastAsia" w:ascii="宋体" w:hAnsi="宋体"/>
          <w:sz w:val="24"/>
          <w:szCs w:val="24"/>
          <w:highlight w:val="none"/>
          <w:u w:val="single"/>
        </w:rPr>
        <w:t xml:space="preserve">                                                       </w:t>
      </w:r>
    </w:p>
    <w:p w14:paraId="0C407A5D">
      <w:pPr>
        <w:pStyle w:val="41"/>
        <w:spacing w:line="400" w:lineRule="exact"/>
        <w:rPr>
          <w:rFonts w:hint="eastAsia" w:ascii="宋体" w:hAnsi="宋体"/>
          <w:sz w:val="24"/>
          <w:szCs w:val="24"/>
          <w:highlight w:val="none"/>
        </w:rPr>
      </w:pPr>
    </w:p>
    <w:p w14:paraId="3364495F">
      <w:pPr>
        <w:pStyle w:val="41"/>
        <w:spacing w:line="400" w:lineRule="exact"/>
        <w:rPr>
          <w:rFonts w:hint="eastAsia" w:ascii="宋体" w:hAnsi="宋体"/>
          <w:sz w:val="24"/>
          <w:szCs w:val="24"/>
          <w:highlight w:val="none"/>
          <w:u w:val="single"/>
        </w:rPr>
      </w:pPr>
      <w:r>
        <w:rPr>
          <w:rFonts w:hint="eastAsia" w:ascii="宋体" w:hAnsi="宋体"/>
          <w:sz w:val="24"/>
          <w:szCs w:val="24"/>
          <w:highlight w:val="none"/>
        </w:rPr>
        <w:t>地    址：</w:t>
      </w:r>
      <w:r>
        <w:rPr>
          <w:rFonts w:hint="eastAsia" w:ascii="宋体" w:hAnsi="宋体"/>
          <w:sz w:val="24"/>
          <w:szCs w:val="24"/>
          <w:highlight w:val="none"/>
          <w:u w:val="single"/>
        </w:rPr>
        <w:t xml:space="preserve">                                                      </w:t>
      </w:r>
    </w:p>
    <w:p w14:paraId="5C2BB8B8">
      <w:pPr>
        <w:pStyle w:val="41"/>
        <w:spacing w:line="400" w:lineRule="exact"/>
        <w:rPr>
          <w:rFonts w:hint="eastAsia" w:ascii="宋体" w:hAnsi="宋体"/>
          <w:sz w:val="24"/>
          <w:szCs w:val="24"/>
          <w:highlight w:val="none"/>
          <w:u w:val="single"/>
        </w:rPr>
      </w:pPr>
    </w:p>
    <w:p w14:paraId="0AD244A3">
      <w:pPr>
        <w:pStyle w:val="41"/>
        <w:spacing w:line="400" w:lineRule="exact"/>
        <w:rPr>
          <w:rFonts w:hint="eastAsia" w:ascii="宋体" w:hAnsi="宋体"/>
          <w:sz w:val="24"/>
          <w:szCs w:val="24"/>
          <w:highlight w:val="none"/>
        </w:rPr>
      </w:pPr>
      <w:r>
        <w:rPr>
          <w:rFonts w:hint="eastAsia" w:ascii="宋体" w:hAnsi="宋体"/>
          <w:sz w:val="24"/>
          <w:szCs w:val="24"/>
          <w:highlight w:val="none"/>
        </w:rPr>
        <w:t>成立时间：</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月</w:t>
      </w:r>
      <w:r>
        <w:rPr>
          <w:rFonts w:hint="eastAsia" w:ascii="宋体" w:hAnsi="宋体"/>
          <w:sz w:val="24"/>
          <w:szCs w:val="24"/>
          <w:highlight w:val="none"/>
          <w:u w:val="single"/>
        </w:rPr>
        <w:t xml:space="preserve">         </w:t>
      </w:r>
      <w:r>
        <w:rPr>
          <w:rFonts w:hint="eastAsia" w:ascii="宋体" w:hAnsi="宋体"/>
          <w:sz w:val="24"/>
          <w:szCs w:val="24"/>
          <w:highlight w:val="none"/>
        </w:rPr>
        <w:t>日</w:t>
      </w:r>
    </w:p>
    <w:p w14:paraId="6B61A1D8">
      <w:pPr>
        <w:pStyle w:val="41"/>
        <w:spacing w:line="400" w:lineRule="exact"/>
        <w:rPr>
          <w:rFonts w:hint="eastAsia" w:ascii="宋体" w:hAnsi="宋体"/>
          <w:sz w:val="24"/>
          <w:szCs w:val="24"/>
          <w:highlight w:val="none"/>
        </w:rPr>
      </w:pPr>
    </w:p>
    <w:p w14:paraId="07424729">
      <w:pPr>
        <w:pStyle w:val="41"/>
        <w:spacing w:line="400" w:lineRule="exact"/>
        <w:rPr>
          <w:rFonts w:hint="eastAsia" w:ascii="宋体" w:hAnsi="宋体"/>
          <w:sz w:val="24"/>
          <w:szCs w:val="24"/>
          <w:highlight w:val="none"/>
          <w:u w:val="single"/>
        </w:rPr>
      </w:pPr>
      <w:r>
        <w:rPr>
          <w:rFonts w:hint="eastAsia" w:ascii="宋体" w:hAnsi="宋体"/>
          <w:sz w:val="24"/>
          <w:szCs w:val="24"/>
          <w:highlight w:val="none"/>
        </w:rPr>
        <w:t>经营期限：</w:t>
      </w:r>
      <w:r>
        <w:rPr>
          <w:rFonts w:hint="eastAsia" w:ascii="宋体" w:hAnsi="宋体"/>
          <w:sz w:val="24"/>
          <w:szCs w:val="24"/>
          <w:highlight w:val="none"/>
          <w:u w:val="single"/>
        </w:rPr>
        <w:t xml:space="preserve">                                                     </w:t>
      </w:r>
    </w:p>
    <w:p w14:paraId="6B3DC978">
      <w:pPr>
        <w:pStyle w:val="41"/>
        <w:spacing w:line="400" w:lineRule="exact"/>
        <w:rPr>
          <w:rFonts w:hint="eastAsia" w:ascii="宋体" w:hAnsi="宋体"/>
          <w:sz w:val="24"/>
          <w:szCs w:val="24"/>
          <w:highlight w:val="none"/>
          <w:u w:val="single"/>
        </w:rPr>
      </w:pPr>
    </w:p>
    <w:p w14:paraId="26D1D6B3">
      <w:pPr>
        <w:pStyle w:val="41"/>
        <w:spacing w:line="400" w:lineRule="exact"/>
        <w:rPr>
          <w:rFonts w:hint="eastAsia" w:ascii="宋体" w:hAnsi="宋体"/>
          <w:sz w:val="24"/>
          <w:szCs w:val="24"/>
          <w:highlight w:val="none"/>
          <w:u w:val="single"/>
        </w:rPr>
      </w:pPr>
      <w:r>
        <w:rPr>
          <w:rFonts w:hint="eastAsia" w:ascii="宋体" w:hAnsi="宋体"/>
          <w:sz w:val="24"/>
          <w:szCs w:val="24"/>
          <w:highlight w:val="none"/>
        </w:rPr>
        <w:t>姓名：</w:t>
      </w:r>
      <w:r>
        <w:rPr>
          <w:rFonts w:hint="eastAsia" w:ascii="宋体" w:hAnsi="宋体"/>
          <w:sz w:val="24"/>
          <w:szCs w:val="24"/>
          <w:highlight w:val="none"/>
          <w:u w:val="single"/>
        </w:rPr>
        <w:t xml:space="preserve">           </w:t>
      </w:r>
      <w:r>
        <w:rPr>
          <w:rFonts w:hint="eastAsia" w:ascii="宋体" w:hAnsi="宋体"/>
          <w:sz w:val="24"/>
          <w:szCs w:val="24"/>
          <w:highlight w:val="none"/>
        </w:rPr>
        <w:t>性别：</w:t>
      </w:r>
      <w:r>
        <w:rPr>
          <w:rFonts w:hint="eastAsia" w:ascii="宋体" w:hAnsi="宋体"/>
          <w:sz w:val="24"/>
          <w:szCs w:val="24"/>
          <w:highlight w:val="none"/>
          <w:u w:val="single"/>
        </w:rPr>
        <w:t xml:space="preserve">          </w:t>
      </w:r>
      <w:r>
        <w:rPr>
          <w:rFonts w:hint="eastAsia" w:ascii="宋体" w:hAnsi="宋体"/>
          <w:sz w:val="24"/>
          <w:szCs w:val="24"/>
          <w:highlight w:val="none"/>
        </w:rPr>
        <w:t>年龄：</w:t>
      </w:r>
      <w:r>
        <w:rPr>
          <w:rFonts w:hint="eastAsia" w:ascii="宋体" w:hAnsi="宋体"/>
          <w:sz w:val="24"/>
          <w:szCs w:val="24"/>
          <w:highlight w:val="none"/>
          <w:u w:val="single"/>
        </w:rPr>
        <w:t xml:space="preserve">         </w:t>
      </w:r>
      <w:r>
        <w:rPr>
          <w:rFonts w:hint="eastAsia" w:ascii="宋体" w:hAnsi="宋体"/>
          <w:sz w:val="24"/>
          <w:szCs w:val="24"/>
          <w:highlight w:val="none"/>
        </w:rPr>
        <w:t>职务：</w:t>
      </w:r>
      <w:r>
        <w:rPr>
          <w:rFonts w:hint="eastAsia" w:ascii="宋体" w:hAnsi="宋体"/>
          <w:sz w:val="24"/>
          <w:szCs w:val="24"/>
          <w:highlight w:val="none"/>
          <w:u w:val="single"/>
        </w:rPr>
        <w:t xml:space="preserve">         </w:t>
      </w:r>
    </w:p>
    <w:p w14:paraId="083AE9BE">
      <w:pPr>
        <w:pStyle w:val="41"/>
        <w:spacing w:line="400" w:lineRule="exact"/>
        <w:rPr>
          <w:rFonts w:hint="eastAsia" w:ascii="宋体" w:hAnsi="宋体"/>
          <w:sz w:val="24"/>
          <w:szCs w:val="24"/>
          <w:highlight w:val="none"/>
          <w:u w:val="single"/>
        </w:rPr>
      </w:pPr>
    </w:p>
    <w:p w14:paraId="57401AC4">
      <w:pPr>
        <w:pStyle w:val="41"/>
        <w:spacing w:line="400" w:lineRule="exact"/>
        <w:rPr>
          <w:rFonts w:hint="eastAsia" w:ascii="宋体" w:hAnsi="宋体"/>
          <w:sz w:val="24"/>
          <w:szCs w:val="24"/>
          <w:highlight w:val="none"/>
        </w:rPr>
      </w:pPr>
      <w:r>
        <w:rPr>
          <w:rFonts w:hint="eastAsia" w:ascii="宋体" w:hAnsi="宋体"/>
          <w:sz w:val="24"/>
          <w:szCs w:val="24"/>
          <w:highlight w:val="none"/>
        </w:rPr>
        <w:t>系</w:t>
      </w:r>
      <w:r>
        <w:rPr>
          <w:rFonts w:hint="eastAsia" w:ascii="宋体" w:hAnsi="宋体"/>
          <w:sz w:val="24"/>
          <w:szCs w:val="24"/>
          <w:highlight w:val="none"/>
          <w:u w:val="single"/>
        </w:rPr>
        <w:t xml:space="preserve">        （投标人单位名称）               </w:t>
      </w:r>
      <w:r>
        <w:rPr>
          <w:rFonts w:hint="eastAsia" w:ascii="宋体" w:hAnsi="宋体"/>
          <w:sz w:val="24"/>
          <w:szCs w:val="24"/>
          <w:highlight w:val="none"/>
        </w:rPr>
        <w:t>的法定代表人。</w:t>
      </w:r>
    </w:p>
    <w:p w14:paraId="75367933">
      <w:pPr>
        <w:pStyle w:val="41"/>
        <w:rPr>
          <w:rFonts w:hint="eastAsia" w:ascii="宋体" w:hAnsi="宋体"/>
          <w:sz w:val="24"/>
          <w:szCs w:val="24"/>
          <w:highlight w:val="none"/>
        </w:rPr>
      </w:pPr>
    </w:p>
    <w:p w14:paraId="02CEDE35">
      <w:pPr>
        <w:pStyle w:val="41"/>
        <w:ind w:firstLine="480" w:firstLineChars="200"/>
        <w:rPr>
          <w:rFonts w:hint="eastAsia" w:ascii="宋体" w:hAnsi="宋体"/>
          <w:sz w:val="24"/>
          <w:szCs w:val="24"/>
          <w:highlight w:val="none"/>
        </w:rPr>
      </w:pPr>
      <w:r>
        <w:rPr>
          <w:rFonts w:hint="eastAsia" w:ascii="宋体" w:hAnsi="宋体"/>
          <w:sz w:val="24"/>
          <w:szCs w:val="24"/>
          <w:highlight w:val="none"/>
        </w:rPr>
        <w:t>特此证明。</w:t>
      </w:r>
    </w:p>
    <w:p w14:paraId="090E490C">
      <w:pPr>
        <w:pStyle w:val="41"/>
        <w:ind w:left="0" w:leftChars="0"/>
        <w:rPr>
          <w:rFonts w:hint="eastAsia" w:ascii="宋体" w:hAnsi="宋体"/>
          <w:sz w:val="24"/>
          <w:szCs w:val="24"/>
          <w:highlight w:val="none"/>
        </w:rPr>
      </w:pPr>
    </w:p>
    <w:p w14:paraId="6A59579C">
      <w:pPr>
        <w:spacing w:after="120"/>
        <w:ind w:left="420" w:leftChars="200" w:firstLine="2284" w:firstLineChars="952"/>
        <w:rPr>
          <w:rFonts w:ascii="宋体" w:hAnsi="宋体" w:cs="宋体"/>
          <w:color w:val="000000"/>
          <w:kern w:val="0"/>
          <w:highlight w:val="none"/>
        </w:rPr>
      </w:pPr>
      <w:r>
        <w:rPr>
          <w:rFonts w:hint="eastAsia" w:ascii="宋体" w:hAnsi="宋体"/>
          <w:sz w:val="24"/>
          <w:szCs w:val="24"/>
          <w:highlight w:val="none"/>
        </w:rPr>
        <w:t>投标人：</w:t>
      </w:r>
      <w:r>
        <w:rPr>
          <w:rFonts w:hint="eastAsia" w:ascii="宋体" w:hAnsi="宋体"/>
          <w:sz w:val="24"/>
          <w:szCs w:val="24"/>
          <w:highlight w:val="none"/>
          <w:u w:val="single"/>
        </w:rPr>
        <w:t xml:space="preserve">                      </w:t>
      </w:r>
      <w:r>
        <w:rPr>
          <w:rFonts w:hint="eastAsia" w:ascii="宋体" w:hAnsi="宋体" w:cs="宋体"/>
          <w:color w:val="000000"/>
          <w:kern w:val="0"/>
          <w:sz w:val="24"/>
          <w:szCs w:val="24"/>
          <w:highlight w:val="none"/>
          <w:u w:val="single"/>
        </w:rPr>
        <w:t xml:space="preserve">（盖单位电子公章） </w:t>
      </w:r>
      <w:r>
        <w:rPr>
          <w:rFonts w:hint="eastAsia" w:ascii="宋体" w:hAnsi="宋体" w:cs="宋体"/>
          <w:color w:val="000000"/>
          <w:kern w:val="0"/>
          <w:highlight w:val="none"/>
          <w:u w:val="single"/>
        </w:rPr>
        <w:t xml:space="preserve"> </w:t>
      </w:r>
    </w:p>
    <w:p w14:paraId="01485313">
      <w:pPr>
        <w:pStyle w:val="41"/>
        <w:ind w:firstLine="2280" w:firstLineChars="950"/>
        <w:rPr>
          <w:rFonts w:hint="eastAsia" w:ascii="宋体" w:hAnsi="宋体"/>
          <w:sz w:val="24"/>
          <w:szCs w:val="24"/>
          <w:highlight w:val="none"/>
        </w:rPr>
      </w:pPr>
    </w:p>
    <w:p w14:paraId="77452B48">
      <w:pPr>
        <w:pStyle w:val="41"/>
        <w:ind w:firstLine="2280" w:firstLineChars="950"/>
        <w:rPr>
          <w:rFonts w:hint="eastAsia" w:ascii="宋体" w:hAnsi="宋体"/>
          <w:sz w:val="24"/>
          <w:szCs w:val="24"/>
          <w:highlight w:val="none"/>
        </w:rPr>
      </w:pPr>
      <w:r>
        <w:rPr>
          <w:rFonts w:hint="eastAsia" w:ascii="宋体" w:hAnsi="宋体"/>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月</w:t>
      </w:r>
      <w:r>
        <w:rPr>
          <w:rFonts w:hint="eastAsia" w:ascii="宋体" w:hAnsi="宋体"/>
          <w:sz w:val="24"/>
          <w:szCs w:val="24"/>
          <w:highlight w:val="none"/>
          <w:u w:val="single"/>
        </w:rPr>
        <w:t xml:space="preserve">         </w:t>
      </w:r>
      <w:r>
        <w:rPr>
          <w:rFonts w:hint="eastAsia" w:ascii="宋体" w:hAnsi="宋体"/>
          <w:sz w:val="24"/>
          <w:szCs w:val="24"/>
          <w:highlight w:val="none"/>
        </w:rPr>
        <w:t>日</w:t>
      </w:r>
    </w:p>
    <w:p w14:paraId="0EF3439E">
      <w:pPr>
        <w:pStyle w:val="41"/>
        <w:spacing w:line="560" w:lineRule="exact"/>
        <w:jc w:val="right"/>
        <w:rPr>
          <w:rFonts w:hint="eastAsia" w:ascii="宋体" w:hAnsi="宋体"/>
          <w:bCs/>
          <w:sz w:val="28"/>
          <w:szCs w:val="28"/>
          <w:highlight w:val="none"/>
        </w:rPr>
      </w:pPr>
    </w:p>
    <w:p w14:paraId="6C4D697E">
      <w:pPr>
        <w:pStyle w:val="41"/>
        <w:spacing w:line="560" w:lineRule="exact"/>
        <w:rPr>
          <w:rFonts w:hint="eastAsia" w:ascii="宋体" w:hAnsi="宋体"/>
          <w:bCs/>
          <w:sz w:val="28"/>
          <w:szCs w:val="28"/>
          <w:highlight w:val="none"/>
        </w:rPr>
      </w:pPr>
      <w:r>
        <w:rPr>
          <w:rFonts w:ascii="宋体" w:hAnsi="宋体"/>
          <w:bCs/>
          <w:sz w:val="28"/>
          <w:szCs w:val="28"/>
          <w:highlight w:val="none"/>
        </w:rPr>
        <w:br w:type="page"/>
      </w:r>
      <w:r>
        <w:rPr>
          <w:rFonts w:hint="eastAsia" w:ascii="宋体" w:hAnsi="宋体"/>
          <w:bCs/>
          <w:sz w:val="28"/>
          <w:szCs w:val="28"/>
          <w:highlight w:val="none"/>
        </w:rPr>
        <w:t>附件二</w:t>
      </w:r>
    </w:p>
    <w:p w14:paraId="7FAD450F">
      <w:pPr>
        <w:spacing w:line="560" w:lineRule="exact"/>
        <w:jc w:val="center"/>
        <w:rPr>
          <w:rFonts w:hint="eastAsia" w:ascii="宋体" w:hAnsi="宋体"/>
          <w:b/>
          <w:sz w:val="32"/>
          <w:szCs w:val="32"/>
          <w:highlight w:val="none"/>
        </w:rPr>
      </w:pPr>
      <w:r>
        <w:rPr>
          <w:rFonts w:hint="eastAsia" w:ascii="宋体" w:hAnsi="宋体"/>
          <w:b/>
          <w:sz w:val="36"/>
          <w:szCs w:val="36"/>
          <w:highlight w:val="none"/>
        </w:rPr>
        <w:t>授权委托书</w:t>
      </w:r>
      <w:r>
        <w:rPr>
          <w:rFonts w:hint="eastAsia" w:ascii="宋体" w:hAnsi="宋体"/>
          <w:b/>
          <w:sz w:val="36"/>
          <w:szCs w:val="36"/>
          <w:highlight w:val="none"/>
        </w:rPr>
        <w:cr/>
      </w:r>
    </w:p>
    <w:p w14:paraId="2D61FDF9">
      <w:pPr>
        <w:spacing w:line="560" w:lineRule="exact"/>
        <w:ind w:firstLine="540" w:firstLineChars="225"/>
        <w:rPr>
          <w:rFonts w:hint="eastAsia" w:ascii="宋体" w:hAnsi="宋体"/>
          <w:sz w:val="24"/>
          <w:highlight w:val="none"/>
        </w:rPr>
      </w:pPr>
      <w:r>
        <w:rPr>
          <w:rFonts w:hint="eastAsia" w:ascii="宋体" w:hAnsi="宋体"/>
          <w:sz w:val="24"/>
          <w:highlight w:val="none"/>
        </w:rPr>
        <w:t>本人</w:t>
      </w:r>
      <w:r>
        <w:rPr>
          <w:rFonts w:hint="eastAsia" w:ascii="宋体" w:hAnsi="宋体"/>
          <w:sz w:val="24"/>
          <w:highlight w:val="none"/>
          <w:u w:val="single"/>
        </w:rPr>
        <w:t xml:space="preserve">           </w:t>
      </w:r>
      <w:r>
        <w:rPr>
          <w:rFonts w:hint="eastAsia" w:ascii="宋体" w:hAnsi="宋体"/>
          <w:sz w:val="24"/>
          <w:highlight w:val="none"/>
        </w:rPr>
        <w:t>（姓名）系</w:t>
      </w:r>
      <w:r>
        <w:rPr>
          <w:rFonts w:hint="eastAsia" w:ascii="宋体" w:hAnsi="宋体"/>
          <w:sz w:val="24"/>
          <w:highlight w:val="none"/>
          <w:u w:val="single"/>
        </w:rPr>
        <w:t xml:space="preserve">                       </w:t>
      </w:r>
      <w:r>
        <w:rPr>
          <w:rFonts w:hint="eastAsia" w:ascii="宋体" w:hAnsi="宋体"/>
          <w:sz w:val="24"/>
          <w:highlight w:val="none"/>
        </w:rPr>
        <w:t>（投标人名称）的法定代表人，现委托</w:t>
      </w:r>
      <w:r>
        <w:rPr>
          <w:rFonts w:hint="eastAsia" w:ascii="宋体" w:hAnsi="宋体"/>
          <w:sz w:val="24"/>
          <w:highlight w:val="none"/>
          <w:u w:val="single"/>
        </w:rPr>
        <w:t xml:space="preserve">            </w:t>
      </w:r>
      <w:r>
        <w:rPr>
          <w:rFonts w:hint="eastAsia" w:ascii="宋体" w:hAnsi="宋体"/>
          <w:sz w:val="24"/>
          <w:highlight w:val="none"/>
        </w:rPr>
        <w:t>（姓名）为我方代理人。代理人根据授权，以我方名义签署、澄清、说明、补正、递交、撤回、修改</w:t>
      </w:r>
      <w:r>
        <w:rPr>
          <w:rFonts w:hint="eastAsia" w:ascii="宋体" w:hAnsi="宋体"/>
          <w:sz w:val="24"/>
          <w:highlight w:val="none"/>
          <w:u w:val="single"/>
        </w:rPr>
        <w:t xml:space="preserve">         </w:t>
      </w:r>
      <w:r>
        <w:rPr>
          <w:rFonts w:hint="eastAsia" w:ascii="宋体" w:hAnsi="宋体"/>
          <w:sz w:val="24"/>
          <w:highlight w:val="none"/>
        </w:rPr>
        <w:t>（项目名称）投标文件、签订合同和处理有关事宜，其法律后果由我方承担。</w:t>
      </w:r>
    </w:p>
    <w:p w14:paraId="7DB1DA25">
      <w:pPr>
        <w:spacing w:line="560" w:lineRule="exact"/>
        <w:ind w:firstLine="420"/>
        <w:rPr>
          <w:rFonts w:hint="eastAsia" w:ascii="宋体" w:hAnsi="宋体"/>
          <w:sz w:val="24"/>
          <w:highlight w:val="none"/>
        </w:rPr>
      </w:pPr>
    </w:p>
    <w:p w14:paraId="0C0BF4CF">
      <w:pPr>
        <w:spacing w:line="560" w:lineRule="exact"/>
        <w:ind w:firstLine="420"/>
        <w:rPr>
          <w:rFonts w:hint="eastAsia" w:ascii="宋体" w:hAnsi="宋体"/>
          <w:sz w:val="24"/>
          <w:highlight w:val="none"/>
        </w:rPr>
      </w:pPr>
    </w:p>
    <w:p w14:paraId="58264AE3">
      <w:pPr>
        <w:spacing w:line="560" w:lineRule="exact"/>
        <w:ind w:firstLine="540" w:firstLineChars="225"/>
        <w:rPr>
          <w:rFonts w:hint="eastAsia" w:ascii="宋体" w:hAnsi="宋体"/>
          <w:sz w:val="24"/>
          <w:highlight w:val="none"/>
        </w:rPr>
      </w:pPr>
      <w:r>
        <w:rPr>
          <w:rFonts w:hint="eastAsia" w:ascii="宋体" w:hAnsi="宋体"/>
          <w:sz w:val="24"/>
          <w:highlight w:val="none"/>
        </w:rPr>
        <w:t>委托期限：</w:t>
      </w:r>
      <w:r>
        <w:rPr>
          <w:rFonts w:hint="eastAsia" w:ascii="宋体" w:hAnsi="宋体"/>
          <w:sz w:val="24"/>
          <w:highlight w:val="none"/>
          <w:u w:val="single"/>
        </w:rPr>
        <w:t xml:space="preserve">                                </w:t>
      </w:r>
      <w:r>
        <w:rPr>
          <w:rFonts w:hint="eastAsia" w:ascii="宋体" w:hAnsi="宋体"/>
          <w:sz w:val="24"/>
          <w:highlight w:val="none"/>
        </w:rPr>
        <w:t xml:space="preserve">。 </w:t>
      </w:r>
      <w:r>
        <w:rPr>
          <w:rFonts w:hint="eastAsia" w:ascii="宋体" w:hAnsi="宋体"/>
          <w:sz w:val="24"/>
          <w:highlight w:val="none"/>
        </w:rPr>
        <w:cr/>
      </w:r>
      <w:r>
        <w:rPr>
          <w:rFonts w:hint="eastAsia" w:ascii="宋体" w:hAnsi="宋体"/>
          <w:sz w:val="24"/>
          <w:highlight w:val="none"/>
        </w:rPr>
        <w:t xml:space="preserve">    代理人无转委托权。 </w:t>
      </w:r>
      <w:r>
        <w:rPr>
          <w:rFonts w:hint="eastAsia" w:ascii="宋体" w:hAnsi="宋体"/>
          <w:sz w:val="24"/>
          <w:highlight w:val="none"/>
        </w:rPr>
        <w:cr/>
      </w:r>
    </w:p>
    <w:p w14:paraId="19745B02">
      <w:pPr>
        <w:spacing w:line="560" w:lineRule="exact"/>
        <w:ind w:firstLine="420"/>
        <w:rPr>
          <w:rFonts w:hint="eastAsia" w:ascii="宋体" w:hAnsi="宋体"/>
          <w:sz w:val="24"/>
          <w:highlight w:val="none"/>
        </w:rPr>
      </w:pPr>
    </w:p>
    <w:p w14:paraId="26212803">
      <w:pPr>
        <w:spacing w:line="560" w:lineRule="exact"/>
        <w:ind w:firstLine="420"/>
        <w:rPr>
          <w:rFonts w:hint="eastAsia" w:ascii="宋体" w:hAnsi="宋体"/>
          <w:sz w:val="24"/>
          <w:highlight w:val="none"/>
        </w:rPr>
      </w:pPr>
    </w:p>
    <w:p w14:paraId="457B91B4">
      <w:pPr>
        <w:spacing w:line="560" w:lineRule="exact"/>
        <w:ind w:left="2898" w:leftChars="1380"/>
        <w:rPr>
          <w:rFonts w:hint="eastAsia" w:ascii="宋体" w:hAnsi="宋体"/>
          <w:sz w:val="24"/>
          <w:highlight w:val="none"/>
        </w:rPr>
      </w:pPr>
      <w:r>
        <w:rPr>
          <w:rFonts w:hint="eastAsia" w:ascii="宋体" w:hAnsi="宋体"/>
          <w:sz w:val="24"/>
          <w:highlight w:val="none"/>
        </w:rPr>
        <w:t>投  标  人：                 （盖单位</w:t>
      </w:r>
      <w:r>
        <w:rPr>
          <w:rFonts w:hint="eastAsia" w:ascii="宋体" w:hAnsi="宋体"/>
          <w:sz w:val="24"/>
          <w:highlight w:val="none"/>
          <w:lang w:val="en-US" w:eastAsia="zh-CN"/>
        </w:rPr>
        <w:t>电子公</w:t>
      </w:r>
      <w:r>
        <w:rPr>
          <w:rFonts w:hint="eastAsia" w:ascii="宋体" w:hAnsi="宋体"/>
          <w:sz w:val="24"/>
          <w:highlight w:val="none"/>
        </w:rPr>
        <w:t>章）</w:t>
      </w:r>
      <w:r>
        <w:rPr>
          <w:rFonts w:hint="eastAsia" w:ascii="宋体" w:hAnsi="宋体"/>
          <w:sz w:val="24"/>
          <w:highlight w:val="none"/>
        </w:rPr>
        <w:cr/>
      </w:r>
      <w:r>
        <w:rPr>
          <w:rFonts w:hint="eastAsia" w:ascii="宋体" w:hAnsi="宋体"/>
          <w:sz w:val="24"/>
          <w:highlight w:val="none"/>
        </w:rPr>
        <w:t>法定代表人：          （盖单位法定代表人电子章）</w:t>
      </w:r>
      <w:r>
        <w:rPr>
          <w:rFonts w:hint="eastAsia" w:ascii="宋体" w:hAnsi="宋体"/>
          <w:sz w:val="24"/>
          <w:highlight w:val="none"/>
        </w:rPr>
        <w:cr/>
      </w:r>
      <w:r>
        <w:rPr>
          <w:rFonts w:hint="eastAsia" w:ascii="宋体" w:hAnsi="宋体"/>
          <w:sz w:val="24"/>
          <w:highlight w:val="none"/>
        </w:rPr>
        <w:t xml:space="preserve">身份证号码：                                        </w:t>
      </w:r>
      <w:r>
        <w:rPr>
          <w:rFonts w:hint="eastAsia" w:ascii="宋体" w:hAnsi="宋体"/>
          <w:sz w:val="24"/>
          <w:highlight w:val="none"/>
        </w:rPr>
        <w:cr/>
      </w:r>
      <w:r>
        <w:rPr>
          <w:rFonts w:hint="eastAsia" w:ascii="宋体" w:hAnsi="宋体"/>
          <w:sz w:val="24"/>
          <w:highlight w:val="none"/>
        </w:rPr>
        <w:t>委托代理人：                      （盖章或签字）</w:t>
      </w:r>
      <w:r>
        <w:rPr>
          <w:rFonts w:hint="eastAsia" w:ascii="宋体" w:hAnsi="宋体"/>
          <w:sz w:val="24"/>
          <w:highlight w:val="none"/>
        </w:rPr>
        <w:cr/>
      </w:r>
      <w:r>
        <w:rPr>
          <w:rFonts w:hint="eastAsia" w:ascii="宋体" w:hAnsi="宋体"/>
          <w:sz w:val="24"/>
          <w:highlight w:val="none"/>
        </w:rPr>
        <w:t xml:space="preserve">身份证号码：                                        </w:t>
      </w:r>
      <w:r>
        <w:rPr>
          <w:rFonts w:hint="eastAsia" w:ascii="宋体" w:hAnsi="宋体"/>
          <w:sz w:val="24"/>
          <w:highlight w:val="none"/>
        </w:rPr>
        <w:cr/>
      </w:r>
      <w:r>
        <w:rPr>
          <w:rFonts w:hint="eastAsia" w:ascii="宋体" w:hAnsi="宋体"/>
          <w:sz w:val="24"/>
          <w:highlight w:val="none"/>
        </w:rPr>
        <w:t xml:space="preserve">                                 </w:t>
      </w:r>
    </w:p>
    <w:p w14:paraId="2765F582">
      <w:pPr>
        <w:pStyle w:val="41"/>
        <w:spacing w:line="520" w:lineRule="exact"/>
        <w:ind w:left="0" w:leftChars="0"/>
        <w:jc w:val="right"/>
        <w:rPr>
          <w:rFonts w:hint="eastAsia" w:ascii="宋体" w:hAnsi="宋体"/>
          <w:b/>
          <w:sz w:val="24"/>
          <w:szCs w:val="24"/>
          <w:highlight w:val="none"/>
        </w:rPr>
      </w:pPr>
      <w:r>
        <w:rPr>
          <w:rFonts w:hint="eastAsia" w:ascii="宋体" w:hAnsi="宋体"/>
          <w:sz w:val="24"/>
          <w:highlight w:val="none"/>
        </w:rPr>
        <w:t xml:space="preserve">     年      月      日</w:t>
      </w:r>
    </w:p>
    <w:p w14:paraId="4B08DFD0">
      <w:pPr>
        <w:jc w:val="center"/>
        <w:rPr>
          <w:rFonts w:ascii="宋体" w:hAnsi="宋体"/>
          <w:sz w:val="32"/>
          <w:szCs w:val="32"/>
          <w:highlight w:val="none"/>
          <w:u w:val="single"/>
        </w:rPr>
      </w:pPr>
    </w:p>
    <w:p w14:paraId="739F0326">
      <w:pPr>
        <w:pStyle w:val="21"/>
        <w:ind w:firstLine="210"/>
        <w:rPr>
          <w:rFonts w:hint="eastAsia"/>
          <w:highlight w:val="none"/>
        </w:rPr>
      </w:pPr>
    </w:p>
    <w:p w14:paraId="7D004A24">
      <w:pPr>
        <w:rPr>
          <w:rFonts w:ascii="宋体" w:hAnsi="宋体"/>
          <w:sz w:val="28"/>
          <w:szCs w:val="28"/>
          <w:highlight w:val="none"/>
        </w:rPr>
      </w:pPr>
      <w:r>
        <w:rPr>
          <w:rFonts w:ascii="宋体" w:hAnsi="宋体" w:cs="仿宋_GB2312"/>
          <w:sz w:val="28"/>
          <w:szCs w:val="28"/>
          <w:highlight w:val="none"/>
        </w:rPr>
        <w:br w:type="page"/>
      </w:r>
      <w:r>
        <w:rPr>
          <w:rFonts w:hint="eastAsia" w:ascii="宋体" w:hAnsi="宋体" w:cs="仿宋_GB2312"/>
          <w:sz w:val="28"/>
          <w:szCs w:val="28"/>
          <w:highlight w:val="none"/>
        </w:rPr>
        <w:t>封面格式</w:t>
      </w:r>
    </w:p>
    <w:p w14:paraId="1FEF112F">
      <w:pPr>
        <w:jc w:val="center"/>
        <w:rPr>
          <w:rFonts w:ascii="宋体" w:hAnsi="宋体"/>
          <w:sz w:val="32"/>
          <w:szCs w:val="32"/>
          <w:highlight w:val="none"/>
          <w:u w:val="single"/>
        </w:rPr>
      </w:pPr>
    </w:p>
    <w:p w14:paraId="768BF557">
      <w:pPr>
        <w:jc w:val="center"/>
        <w:rPr>
          <w:rFonts w:ascii="宋体" w:hAnsi="宋体"/>
          <w:sz w:val="28"/>
          <w:szCs w:val="28"/>
          <w:highlight w:val="none"/>
        </w:rPr>
      </w:pPr>
      <w:r>
        <w:rPr>
          <w:rFonts w:hint="eastAsia" w:ascii="宋体" w:hAnsi="宋体" w:cs="宋体"/>
          <w:sz w:val="28"/>
          <w:szCs w:val="28"/>
          <w:highlight w:val="none"/>
          <w:u w:val="single"/>
        </w:rPr>
        <w:t xml:space="preserve"> </w:t>
      </w:r>
      <w:r>
        <w:rPr>
          <w:rFonts w:ascii="宋体" w:hAnsi="宋体" w:cs="宋体"/>
          <w:sz w:val="28"/>
          <w:szCs w:val="28"/>
          <w:highlight w:val="none"/>
          <w:u w:val="single"/>
        </w:rPr>
        <w:t xml:space="preserve">                   </w:t>
      </w:r>
      <w:r>
        <w:rPr>
          <w:rFonts w:hint="eastAsia" w:ascii="宋体" w:hAnsi="宋体" w:cs="宋体"/>
          <w:sz w:val="28"/>
          <w:szCs w:val="28"/>
          <w:highlight w:val="none"/>
        </w:rPr>
        <w:t>（项目名称）</w:t>
      </w:r>
      <w:r>
        <w:rPr>
          <w:rFonts w:hint="eastAsia" w:ascii="宋体" w:hAnsi="宋体" w:cs="黑体"/>
          <w:sz w:val="28"/>
          <w:szCs w:val="28"/>
          <w:highlight w:val="none"/>
        </w:rPr>
        <w:t>招标</w:t>
      </w:r>
    </w:p>
    <w:p w14:paraId="3746A105">
      <w:pPr>
        <w:jc w:val="center"/>
        <w:rPr>
          <w:rFonts w:ascii="宋体" w:hAnsi="宋体"/>
          <w:sz w:val="28"/>
          <w:szCs w:val="28"/>
          <w:highlight w:val="none"/>
        </w:rPr>
      </w:pPr>
    </w:p>
    <w:p w14:paraId="1437BC69">
      <w:pPr>
        <w:jc w:val="center"/>
        <w:rPr>
          <w:rFonts w:ascii="宋体" w:hAnsi="宋体"/>
          <w:sz w:val="28"/>
          <w:szCs w:val="28"/>
          <w:highlight w:val="none"/>
        </w:rPr>
      </w:pPr>
    </w:p>
    <w:p w14:paraId="30E7ED02">
      <w:pPr>
        <w:jc w:val="center"/>
        <w:rPr>
          <w:rFonts w:ascii="宋体" w:hAnsi="宋体"/>
          <w:sz w:val="28"/>
          <w:szCs w:val="28"/>
          <w:highlight w:val="none"/>
        </w:rPr>
      </w:pPr>
    </w:p>
    <w:p w14:paraId="7FD5D5C9">
      <w:pPr>
        <w:spacing w:before="312" w:beforeLines="100"/>
        <w:jc w:val="center"/>
        <w:rPr>
          <w:rFonts w:ascii="宋体" w:hAnsi="宋体"/>
          <w:sz w:val="44"/>
          <w:szCs w:val="44"/>
          <w:highlight w:val="none"/>
        </w:rPr>
      </w:pPr>
      <w:r>
        <w:rPr>
          <w:rFonts w:hint="eastAsia" w:ascii="宋体" w:hAnsi="宋体" w:cs="黑体"/>
          <w:sz w:val="44"/>
          <w:szCs w:val="44"/>
          <w:highlight w:val="none"/>
        </w:rPr>
        <w:t>投标文件</w:t>
      </w:r>
    </w:p>
    <w:p w14:paraId="54730285">
      <w:pPr>
        <w:jc w:val="center"/>
        <w:rPr>
          <w:rFonts w:ascii="宋体" w:hAnsi="宋体"/>
          <w:sz w:val="32"/>
          <w:szCs w:val="32"/>
          <w:highlight w:val="none"/>
        </w:rPr>
      </w:pPr>
    </w:p>
    <w:p w14:paraId="171BE32C">
      <w:pPr>
        <w:jc w:val="center"/>
        <w:rPr>
          <w:rFonts w:ascii="宋体" w:hAnsi="宋体"/>
          <w:color w:val="000000"/>
          <w:sz w:val="32"/>
          <w:szCs w:val="32"/>
          <w:highlight w:val="none"/>
        </w:rPr>
      </w:pPr>
      <w:r>
        <w:rPr>
          <w:rFonts w:hint="eastAsia" w:ascii="宋体" w:hAnsi="宋体" w:cs="黑体"/>
          <w:color w:val="000000"/>
          <w:sz w:val="32"/>
          <w:szCs w:val="32"/>
          <w:highlight w:val="none"/>
        </w:rPr>
        <w:t>（技术标）</w:t>
      </w:r>
    </w:p>
    <w:p w14:paraId="7C62A8D0">
      <w:pPr>
        <w:jc w:val="center"/>
        <w:rPr>
          <w:rFonts w:ascii="宋体" w:hAnsi="宋体"/>
          <w:sz w:val="32"/>
          <w:szCs w:val="32"/>
          <w:highlight w:val="none"/>
        </w:rPr>
      </w:pPr>
    </w:p>
    <w:p w14:paraId="1D07BF0A">
      <w:pPr>
        <w:jc w:val="center"/>
        <w:rPr>
          <w:rFonts w:ascii="宋体" w:hAnsi="宋体"/>
          <w:sz w:val="32"/>
          <w:szCs w:val="32"/>
          <w:highlight w:val="none"/>
        </w:rPr>
      </w:pPr>
    </w:p>
    <w:p w14:paraId="727E85F1">
      <w:pPr>
        <w:jc w:val="center"/>
        <w:rPr>
          <w:rFonts w:ascii="宋体" w:hAnsi="宋体"/>
          <w:sz w:val="32"/>
          <w:szCs w:val="32"/>
          <w:highlight w:val="none"/>
        </w:rPr>
      </w:pPr>
    </w:p>
    <w:p w14:paraId="20A45413">
      <w:pPr>
        <w:jc w:val="center"/>
        <w:rPr>
          <w:rFonts w:ascii="宋体" w:hAnsi="宋体"/>
          <w:sz w:val="32"/>
          <w:szCs w:val="32"/>
          <w:highlight w:val="none"/>
        </w:rPr>
      </w:pPr>
    </w:p>
    <w:p w14:paraId="3456FC51">
      <w:pPr>
        <w:jc w:val="center"/>
        <w:rPr>
          <w:rFonts w:ascii="宋体" w:hAnsi="宋体"/>
          <w:sz w:val="32"/>
          <w:szCs w:val="32"/>
          <w:highlight w:val="none"/>
        </w:rPr>
      </w:pPr>
    </w:p>
    <w:p w14:paraId="6C8D5DFA">
      <w:pPr>
        <w:spacing w:line="360" w:lineRule="auto"/>
        <w:jc w:val="center"/>
        <w:rPr>
          <w:rFonts w:ascii="宋体" w:hAnsi="宋体"/>
          <w:sz w:val="28"/>
          <w:szCs w:val="28"/>
          <w:highlight w:val="none"/>
        </w:rPr>
      </w:pPr>
      <w:r>
        <w:rPr>
          <w:rFonts w:hint="eastAsia" w:ascii="宋体" w:hAnsi="宋体"/>
          <w:sz w:val="28"/>
          <w:szCs w:val="28"/>
          <w:highlight w:val="none"/>
        </w:rPr>
        <w:t>投标人：</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（盖单位</w:t>
      </w:r>
      <w:r>
        <w:rPr>
          <w:rFonts w:hint="eastAsia" w:ascii="宋体" w:hAnsi="宋体"/>
          <w:sz w:val="28"/>
          <w:szCs w:val="28"/>
          <w:highlight w:val="none"/>
          <w:lang w:val="en-US" w:eastAsia="zh-CN"/>
        </w:rPr>
        <w:t>电子公</w:t>
      </w:r>
      <w:r>
        <w:rPr>
          <w:rFonts w:hint="eastAsia" w:ascii="宋体" w:hAnsi="宋体"/>
          <w:sz w:val="28"/>
          <w:szCs w:val="28"/>
          <w:highlight w:val="none"/>
        </w:rPr>
        <w:t>章）</w:t>
      </w:r>
    </w:p>
    <w:p w14:paraId="1BAF0D4D">
      <w:pPr>
        <w:spacing w:line="360" w:lineRule="auto"/>
        <w:jc w:val="center"/>
        <w:rPr>
          <w:rFonts w:hint="eastAsia" w:ascii="宋体" w:hAnsi="宋体"/>
          <w:sz w:val="28"/>
          <w:szCs w:val="28"/>
          <w:highlight w:val="none"/>
        </w:rPr>
      </w:pPr>
      <w:r>
        <w:rPr>
          <w:rFonts w:hint="eastAsia" w:ascii="宋体" w:hAnsi="宋体"/>
          <w:sz w:val="28"/>
          <w:szCs w:val="28"/>
          <w:highlight w:val="none"/>
        </w:rPr>
        <w:t>法定代表人或其委托代理人：</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u w:val="single"/>
          <w:lang w:eastAsia="zh-CN"/>
        </w:rPr>
        <w:t>（</w:t>
      </w:r>
      <w:r>
        <w:rPr>
          <w:rFonts w:hint="eastAsia" w:ascii="宋体" w:hAnsi="宋体"/>
          <w:sz w:val="28"/>
          <w:szCs w:val="28"/>
          <w:highlight w:val="none"/>
        </w:rPr>
        <w:t>盖单位法定代表人电子章）</w:t>
      </w:r>
    </w:p>
    <w:p w14:paraId="245B114B">
      <w:pPr>
        <w:jc w:val="center"/>
        <w:rPr>
          <w:rFonts w:ascii="宋体" w:hAnsi="宋体"/>
          <w:sz w:val="28"/>
          <w:szCs w:val="28"/>
          <w:highlight w:val="none"/>
        </w:rPr>
      </w:pP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年</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日</w:t>
      </w:r>
    </w:p>
    <w:p w14:paraId="02941E0A">
      <w:pPr>
        <w:jc w:val="center"/>
        <w:rPr>
          <w:rFonts w:ascii="宋体" w:hAnsi="宋体"/>
          <w:sz w:val="28"/>
          <w:szCs w:val="28"/>
          <w:highlight w:val="none"/>
        </w:rPr>
      </w:pPr>
    </w:p>
    <w:p w14:paraId="2E203A0C">
      <w:pPr>
        <w:jc w:val="center"/>
        <w:rPr>
          <w:rFonts w:hint="eastAsia" w:ascii="宋体" w:hAnsi="宋体"/>
          <w:sz w:val="28"/>
          <w:szCs w:val="28"/>
          <w:highlight w:val="none"/>
        </w:rPr>
      </w:pPr>
    </w:p>
    <w:p w14:paraId="530F8BC8">
      <w:pPr>
        <w:pStyle w:val="41"/>
        <w:spacing w:after="0" w:line="500" w:lineRule="exact"/>
        <w:rPr>
          <w:rFonts w:hint="eastAsia" w:ascii="宋体" w:hAnsi="宋体"/>
          <w:sz w:val="24"/>
          <w:szCs w:val="24"/>
          <w:highlight w:val="none"/>
        </w:rPr>
      </w:pPr>
    </w:p>
    <w:p w14:paraId="6830A91C">
      <w:pPr>
        <w:pStyle w:val="41"/>
        <w:spacing w:after="0" w:line="500" w:lineRule="exact"/>
        <w:rPr>
          <w:rFonts w:hint="eastAsia" w:ascii="宋体" w:hAnsi="宋体"/>
          <w:sz w:val="24"/>
          <w:szCs w:val="24"/>
          <w:highlight w:val="none"/>
        </w:rPr>
      </w:pPr>
    </w:p>
    <w:p w14:paraId="50FB90FC">
      <w:pPr>
        <w:rPr>
          <w:rFonts w:hint="eastAsia" w:ascii="宋体" w:hAnsi="宋体" w:cs="仿宋_GB2312"/>
          <w:sz w:val="28"/>
          <w:szCs w:val="28"/>
          <w:highlight w:val="none"/>
        </w:rPr>
      </w:pPr>
    </w:p>
    <w:p w14:paraId="01C9BD43">
      <w:pPr>
        <w:rPr>
          <w:rFonts w:ascii="宋体" w:hAnsi="宋体"/>
          <w:sz w:val="28"/>
          <w:szCs w:val="28"/>
          <w:highlight w:val="none"/>
        </w:rPr>
      </w:pPr>
      <w:r>
        <w:rPr>
          <w:rFonts w:hint="eastAsia" w:ascii="宋体" w:hAnsi="宋体" w:cs="仿宋_GB2312"/>
          <w:sz w:val="28"/>
          <w:szCs w:val="28"/>
          <w:highlight w:val="none"/>
        </w:rPr>
        <w:t>封面格式</w:t>
      </w:r>
    </w:p>
    <w:p w14:paraId="5C303740">
      <w:pPr>
        <w:jc w:val="center"/>
        <w:rPr>
          <w:rFonts w:ascii="宋体" w:hAnsi="宋体"/>
          <w:sz w:val="32"/>
          <w:szCs w:val="32"/>
          <w:highlight w:val="none"/>
          <w:u w:val="single"/>
        </w:rPr>
      </w:pPr>
    </w:p>
    <w:p w14:paraId="5407F7F7">
      <w:pPr>
        <w:jc w:val="center"/>
        <w:rPr>
          <w:rFonts w:ascii="宋体" w:hAnsi="宋体"/>
          <w:sz w:val="28"/>
          <w:szCs w:val="28"/>
          <w:highlight w:val="none"/>
        </w:rPr>
      </w:pPr>
      <w:r>
        <w:rPr>
          <w:rFonts w:hint="eastAsia" w:ascii="宋体" w:hAnsi="宋体" w:cs="宋体"/>
          <w:sz w:val="28"/>
          <w:szCs w:val="28"/>
          <w:highlight w:val="none"/>
          <w:u w:val="single"/>
        </w:rPr>
        <w:t xml:space="preserve"> </w:t>
      </w:r>
      <w:r>
        <w:rPr>
          <w:rFonts w:ascii="宋体" w:hAnsi="宋体" w:cs="宋体"/>
          <w:sz w:val="28"/>
          <w:szCs w:val="28"/>
          <w:highlight w:val="none"/>
          <w:u w:val="single"/>
        </w:rPr>
        <w:t xml:space="preserve">                   </w:t>
      </w:r>
      <w:r>
        <w:rPr>
          <w:rFonts w:hint="eastAsia" w:ascii="宋体" w:hAnsi="宋体" w:cs="宋体"/>
          <w:sz w:val="28"/>
          <w:szCs w:val="28"/>
          <w:highlight w:val="none"/>
        </w:rPr>
        <w:t>（项目名称）</w:t>
      </w:r>
      <w:r>
        <w:rPr>
          <w:rFonts w:hint="eastAsia" w:ascii="宋体" w:hAnsi="宋体" w:cs="黑体"/>
          <w:sz w:val="28"/>
          <w:szCs w:val="28"/>
          <w:highlight w:val="none"/>
        </w:rPr>
        <w:t>招标</w:t>
      </w:r>
    </w:p>
    <w:p w14:paraId="3055D6E8">
      <w:pPr>
        <w:jc w:val="center"/>
        <w:rPr>
          <w:rFonts w:ascii="宋体" w:hAnsi="宋体"/>
          <w:sz w:val="28"/>
          <w:szCs w:val="28"/>
          <w:highlight w:val="none"/>
        </w:rPr>
      </w:pPr>
    </w:p>
    <w:p w14:paraId="1B01FEEA">
      <w:pPr>
        <w:jc w:val="center"/>
        <w:rPr>
          <w:rFonts w:ascii="宋体" w:hAnsi="宋体"/>
          <w:sz w:val="28"/>
          <w:szCs w:val="28"/>
          <w:highlight w:val="none"/>
        </w:rPr>
      </w:pPr>
    </w:p>
    <w:p w14:paraId="56163E0F">
      <w:pPr>
        <w:jc w:val="center"/>
        <w:rPr>
          <w:rFonts w:ascii="宋体" w:hAnsi="宋体"/>
          <w:sz w:val="28"/>
          <w:szCs w:val="28"/>
          <w:highlight w:val="none"/>
        </w:rPr>
      </w:pPr>
    </w:p>
    <w:p w14:paraId="3A365512">
      <w:pPr>
        <w:spacing w:before="312" w:beforeLines="100"/>
        <w:jc w:val="center"/>
        <w:rPr>
          <w:rFonts w:ascii="宋体" w:hAnsi="宋体"/>
          <w:sz w:val="44"/>
          <w:szCs w:val="44"/>
          <w:highlight w:val="none"/>
        </w:rPr>
      </w:pPr>
      <w:r>
        <w:rPr>
          <w:rFonts w:hint="eastAsia" w:ascii="宋体" w:hAnsi="宋体" w:cs="黑体"/>
          <w:sz w:val="44"/>
          <w:szCs w:val="44"/>
          <w:highlight w:val="none"/>
        </w:rPr>
        <w:t>投标文件</w:t>
      </w:r>
    </w:p>
    <w:p w14:paraId="5F7506F6">
      <w:pPr>
        <w:jc w:val="center"/>
        <w:rPr>
          <w:rFonts w:ascii="宋体" w:hAnsi="宋体"/>
          <w:sz w:val="32"/>
          <w:szCs w:val="32"/>
          <w:highlight w:val="none"/>
        </w:rPr>
      </w:pPr>
    </w:p>
    <w:p w14:paraId="0B70FD52">
      <w:pPr>
        <w:jc w:val="center"/>
        <w:rPr>
          <w:rFonts w:ascii="宋体" w:hAnsi="宋体"/>
          <w:sz w:val="32"/>
          <w:szCs w:val="32"/>
          <w:highlight w:val="none"/>
        </w:rPr>
      </w:pPr>
      <w:r>
        <w:rPr>
          <w:rFonts w:hint="eastAsia" w:ascii="宋体" w:hAnsi="宋体" w:cs="黑体"/>
          <w:sz w:val="32"/>
          <w:szCs w:val="32"/>
          <w:highlight w:val="none"/>
        </w:rPr>
        <w:t>（商务标）</w:t>
      </w:r>
    </w:p>
    <w:p w14:paraId="1A0DF2AB">
      <w:pPr>
        <w:jc w:val="center"/>
        <w:rPr>
          <w:rFonts w:ascii="宋体" w:hAnsi="宋体"/>
          <w:sz w:val="32"/>
          <w:szCs w:val="32"/>
          <w:highlight w:val="none"/>
        </w:rPr>
      </w:pPr>
    </w:p>
    <w:p w14:paraId="6972E2C2">
      <w:pPr>
        <w:jc w:val="center"/>
        <w:rPr>
          <w:rFonts w:ascii="宋体" w:hAnsi="宋体"/>
          <w:sz w:val="32"/>
          <w:szCs w:val="32"/>
          <w:highlight w:val="none"/>
        </w:rPr>
      </w:pPr>
    </w:p>
    <w:p w14:paraId="4AA7EE2A">
      <w:pPr>
        <w:jc w:val="center"/>
        <w:rPr>
          <w:rFonts w:ascii="宋体" w:hAnsi="宋体"/>
          <w:sz w:val="32"/>
          <w:szCs w:val="32"/>
          <w:highlight w:val="none"/>
        </w:rPr>
      </w:pPr>
    </w:p>
    <w:p w14:paraId="11BB6062">
      <w:pPr>
        <w:jc w:val="center"/>
        <w:rPr>
          <w:rFonts w:ascii="宋体" w:hAnsi="宋体"/>
          <w:sz w:val="32"/>
          <w:szCs w:val="32"/>
          <w:highlight w:val="none"/>
        </w:rPr>
      </w:pPr>
    </w:p>
    <w:p w14:paraId="7FEC1C55">
      <w:pPr>
        <w:jc w:val="center"/>
        <w:rPr>
          <w:rFonts w:ascii="宋体" w:hAnsi="宋体"/>
          <w:sz w:val="32"/>
          <w:szCs w:val="32"/>
          <w:highlight w:val="none"/>
        </w:rPr>
      </w:pPr>
    </w:p>
    <w:p w14:paraId="48DF2776">
      <w:pPr>
        <w:jc w:val="center"/>
        <w:rPr>
          <w:rFonts w:ascii="宋体" w:hAnsi="宋体"/>
          <w:sz w:val="32"/>
          <w:szCs w:val="32"/>
          <w:highlight w:val="none"/>
        </w:rPr>
      </w:pPr>
    </w:p>
    <w:p w14:paraId="3E76112C">
      <w:pPr>
        <w:spacing w:line="360" w:lineRule="auto"/>
        <w:jc w:val="center"/>
        <w:rPr>
          <w:rFonts w:ascii="宋体" w:hAnsi="宋体"/>
          <w:sz w:val="28"/>
          <w:szCs w:val="28"/>
          <w:highlight w:val="none"/>
        </w:rPr>
      </w:pPr>
      <w:r>
        <w:rPr>
          <w:rFonts w:hint="eastAsia" w:ascii="宋体" w:hAnsi="宋体"/>
          <w:sz w:val="28"/>
          <w:szCs w:val="28"/>
          <w:highlight w:val="none"/>
        </w:rPr>
        <w:t>投标人：</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（盖单位</w:t>
      </w:r>
      <w:r>
        <w:rPr>
          <w:rFonts w:hint="eastAsia" w:ascii="宋体" w:hAnsi="宋体"/>
          <w:sz w:val="28"/>
          <w:szCs w:val="28"/>
          <w:highlight w:val="none"/>
          <w:lang w:val="en-US" w:eastAsia="zh-CN"/>
        </w:rPr>
        <w:t>电子公</w:t>
      </w:r>
      <w:r>
        <w:rPr>
          <w:rFonts w:hint="eastAsia" w:ascii="宋体" w:hAnsi="宋体"/>
          <w:sz w:val="28"/>
          <w:szCs w:val="28"/>
          <w:highlight w:val="none"/>
        </w:rPr>
        <w:t>章）</w:t>
      </w:r>
    </w:p>
    <w:p w14:paraId="1AD95CB6">
      <w:pPr>
        <w:spacing w:line="360" w:lineRule="auto"/>
        <w:jc w:val="center"/>
        <w:rPr>
          <w:rFonts w:hint="eastAsia" w:ascii="宋体" w:hAnsi="宋体"/>
          <w:sz w:val="28"/>
          <w:szCs w:val="28"/>
          <w:highlight w:val="none"/>
        </w:rPr>
      </w:pPr>
      <w:r>
        <w:rPr>
          <w:rFonts w:hint="eastAsia" w:ascii="宋体" w:hAnsi="宋体"/>
          <w:sz w:val="28"/>
          <w:szCs w:val="28"/>
          <w:highlight w:val="none"/>
        </w:rPr>
        <w:t>法定代表人或其委托代理人：</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u w:val="single"/>
          <w:lang w:eastAsia="zh-CN"/>
        </w:rPr>
        <w:t>（</w:t>
      </w:r>
      <w:r>
        <w:rPr>
          <w:rFonts w:hint="eastAsia" w:ascii="宋体" w:hAnsi="宋体"/>
          <w:sz w:val="28"/>
          <w:szCs w:val="28"/>
          <w:highlight w:val="none"/>
        </w:rPr>
        <w:t>盖单位法定代表人电子章）</w:t>
      </w:r>
    </w:p>
    <w:p w14:paraId="3DE6F035">
      <w:pPr>
        <w:jc w:val="center"/>
        <w:rPr>
          <w:rFonts w:hint="eastAsia" w:ascii="宋体" w:hAnsi="宋体"/>
          <w:sz w:val="28"/>
          <w:szCs w:val="28"/>
          <w:highlight w:val="none"/>
        </w:rPr>
      </w:pPr>
      <w:r>
        <w:rPr>
          <w:rFonts w:hint="eastAsia" w:ascii="宋体" w:hAnsi="宋体"/>
          <w:sz w:val="28"/>
          <w:szCs w:val="28"/>
          <w:highlight w:val="none"/>
        </w:rPr>
        <w:t>年</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宋体" w:hAnsi="宋体"/>
          <w:sz w:val="28"/>
          <w:szCs w:val="28"/>
          <w:highlight w:val="none"/>
        </w:rPr>
        <w:t>日</w:t>
      </w:r>
    </w:p>
    <w:p w14:paraId="741BCCC9">
      <w:pPr>
        <w:pStyle w:val="21"/>
        <w:ind w:firstLine="210"/>
        <w:rPr>
          <w:rFonts w:hint="eastAsia" w:ascii="宋体" w:hAnsi="宋体"/>
          <w:highlight w:val="none"/>
        </w:rPr>
      </w:pPr>
    </w:p>
    <w:p w14:paraId="06F481A8">
      <w:pPr>
        <w:pStyle w:val="21"/>
        <w:ind w:firstLine="0" w:firstLineChars="0"/>
        <w:rPr>
          <w:rFonts w:hint="eastAsia" w:ascii="宋体" w:hAnsi="宋体"/>
          <w:highlight w:val="none"/>
        </w:rPr>
      </w:pPr>
    </w:p>
    <w:p w14:paraId="48B6011C">
      <w:pPr>
        <w:pStyle w:val="5"/>
        <w:rPr>
          <w:rFonts w:hint="eastAsia" w:ascii="宋体" w:hAnsi="宋体"/>
          <w:sz w:val="28"/>
          <w:szCs w:val="28"/>
          <w:highlight w:val="none"/>
        </w:rPr>
      </w:pPr>
    </w:p>
    <w:p w14:paraId="6F243235">
      <w:pPr>
        <w:pStyle w:val="5"/>
        <w:rPr>
          <w:rFonts w:hint="eastAsia" w:ascii="宋体" w:hAnsi="宋体"/>
          <w:sz w:val="28"/>
          <w:szCs w:val="28"/>
          <w:highlight w:val="none"/>
        </w:rPr>
      </w:pPr>
      <w:r>
        <w:rPr>
          <w:rFonts w:hint="eastAsia" w:ascii="宋体" w:hAnsi="宋体"/>
          <w:sz w:val="28"/>
          <w:szCs w:val="28"/>
          <w:highlight w:val="none"/>
        </w:rPr>
        <w:t>附件三</w:t>
      </w:r>
    </w:p>
    <w:p w14:paraId="112947BC">
      <w:pPr>
        <w:spacing w:line="500" w:lineRule="exact"/>
        <w:jc w:val="center"/>
        <w:rPr>
          <w:rFonts w:hint="eastAsia" w:ascii="宋体" w:hAnsi="宋体"/>
          <w:b/>
          <w:kern w:val="0"/>
          <w:sz w:val="36"/>
          <w:highlight w:val="none"/>
        </w:rPr>
      </w:pPr>
      <w:r>
        <w:rPr>
          <w:rFonts w:hint="eastAsia" w:ascii="宋体" w:hAnsi="宋体"/>
          <w:b/>
          <w:kern w:val="0"/>
          <w:sz w:val="36"/>
          <w:highlight w:val="none"/>
        </w:rPr>
        <w:t>投 标 承 诺 书</w:t>
      </w:r>
    </w:p>
    <w:p w14:paraId="00F1FF0B">
      <w:pPr>
        <w:spacing w:line="500" w:lineRule="exact"/>
        <w:jc w:val="center"/>
        <w:rPr>
          <w:rFonts w:hint="eastAsia" w:ascii="宋体" w:hAnsi="宋体"/>
          <w:kern w:val="0"/>
          <w:sz w:val="36"/>
          <w:highlight w:val="none"/>
        </w:rPr>
      </w:pPr>
    </w:p>
    <w:p w14:paraId="3E504FD9">
      <w:pPr>
        <w:spacing w:line="440" w:lineRule="exact"/>
        <w:rPr>
          <w:rFonts w:hint="eastAsia" w:ascii="宋体" w:hAnsi="宋体"/>
          <w:kern w:val="0"/>
          <w:sz w:val="24"/>
          <w:highlight w:val="none"/>
        </w:rPr>
      </w:pPr>
      <w:r>
        <w:rPr>
          <w:rFonts w:hint="eastAsia" w:ascii="宋体" w:hAnsi="宋体"/>
          <w:kern w:val="0"/>
          <w:sz w:val="24"/>
          <w:highlight w:val="none"/>
        </w:rPr>
        <w:t xml:space="preserve">致： </w:t>
      </w:r>
      <w:r>
        <w:rPr>
          <w:rFonts w:hint="eastAsia" w:ascii="宋体" w:hAnsi="宋体"/>
          <w:kern w:val="0"/>
          <w:sz w:val="24"/>
          <w:highlight w:val="none"/>
          <w:u w:val="single"/>
        </w:rPr>
        <w:t xml:space="preserve">                     </w:t>
      </w:r>
      <w:r>
        <w:rPr>
          <w:rFonts w:hint="eastAsia" w:ascii="宋体" w:hAnsi="宋体"/>
          <w:kern w:val="0"/>
          <w:sz w:val="24"/>
          <w:highlight w:val="none"/>
        </w:rPr>
        <w:t>（招标人）</w:t>
      </w:r>
    </w:p>
    <w:p w14:paraId="04F3416B">
      <w:pPr>
        <w:spacing w:line="440" w:lineRule="exact"/>
        <w:ind w:firstLine="480" w:firstLineChars="200"/>
        <w:rPr>
          <w:rFonts w:hint="eastAsia" w:ascii="宋体" w:hAnsi="宋体"/>
          <w:kern w:val="0"/>
          <w:sz w:val="24"/>
          <w:highlight w:val="none"/>
        </w:rPr>
      </w:pPr>
      <w:r>
        <w:rPr>
          <w:rFonts w:hint="eastAsia" w:ascii="宋体" w:hAnsi="宋体"/>
          <w:kern w:val="0"/>
          <w:sz w:val="24"/>
          <w:highlight w:val="none"/>
        </w:rPr>
        <w:t>根据贵公司</w:t>
      </w:r>
      <w:r>
        <w:rPr>
          <w:rFonts w:hint="eastAsia" w:ascii="宋体" w:hAnsi="宋体"/>
          <w:kern w:val="0"/>
          <w:sz w:val="24"/>
          <w:highlight w:val="none"/>
          <w:u w:val="single"/>
        </w:rPr>
        <w:t xml:space="preserve">     </w:t>
      </w:r>
      <w:r>
        <w:rPr>
          <w:rFonts w:hint="eastAsia" w:ascii="宋体" w:hAnsi="宋体"/>
          <w:kern w:val="0"/>
          <w:sz w:val="24"/>
          <w:highlight w:val="none"/>
        </w:rPr>
        <w:t>年</w:t>
      </w:r>
      <w:r>
        <w:rPr>
          <w:rFonts w:hint="eastAsia" w:ascii="宋体" w:hAnsi="宋体"/>
          <w:kern w:val="0"/>
          <w:sz w:val="24"/>
          <w:highlight w:val="none"/>
          <w:u w:val="single"/>
        </w:rPr>
        <w:t xml:space="preserve">    </w:t>
      </w:r>
      <w:r>
        <w:rPr>
          <w:rFonts w:hint="eastAsia" w:ascii="宋体" w:hAnsi="宋体"/>
          <w:kern w:val="0"/>
          <w:sz w:val="24"/>
          <w:highlight w:val="none"/>
        </w:rPr>
        <w:t>月</w:t>
      </w:r>
      <w:r>
        <w:rPr>
          <w:rFonts w:hint="eastAsia" w:ascii="宋体" w:hAnsi="宋体"/>
          <w:kern w:val="0"/>
          <w:sz w:val="24"/>
          <w:highlight w:val="none"/>
          <w:u w:val="single"/>
        </w:rPr>
        <w:t xml:space="preserve">    </w:t>
      </w:r>
      <w:r>
        <w:rPr>
          <w:rFonts w:hint="eastAsia" w:ascii="宋体" w:hAnsi="宋体"/>
          <w:kern w:val="0"/>
          <w:sz w:val="24"/>
          <w:highlight w:val="none"/>
        </w:rPr>
        <w:t>日发布的</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kern w:val="0"/>
          <w:sz w:val="24"/>
          <w:highlight w:val="none"/>
        </w:rPr>
        <w:t>招标公告，现决定参加</w:t>
      </w:r>
      <w:r>
        <w:rPr>
          <w:rFonts w:hint="eastAsia" w:ascii="宋体" w:hAnsi="宋体"/>
          <w:kern w:val="0"/>
          <w:sz w:val="24"/>
          <w:highlight w:val="none"/>
          <w:u w:val="single"/>
        </w:rPr>
        <w:t xml:space="preserve">              </w:t>
      </w:r>
      <w:r>
        <w:rPr>
          <w:rFonts w:hint="eastAsia" w:ascii="宋体" w:hAnsi="宋体"/>
          <w:kern w:val="0"/>
          <w:sz w:val="24"/>
          <w:highlight w:val="none"/>
        </w:rPr>
        <w:t>项目的竞标，我</w:t>
      </w:r>
      <w:r>
        <w:rPr>
          <w:rFonts w:hint="eastAsia" w:ascii="宋体" w:hAnsi="宋体"/>
          <w:kern w:val="0"/>
          <w:sz w:val="24"/>
          <w:highlight w:val="none"/>
          <w:u w:val="single"/>
        </w:rPr>
        <w:t xml:space="preserve">         </w:t>
      </w:r>
      <w:r>
        <w:rPr>
          <w:rFonts w:hint="eastAsia" w:ascii="宋体" w:hAnsi="宋体"/>
          <w:kern w:val="0"/>
          <w:sz w:val="24"/>
          <w:highlight w:val="none"/>
        </w:rPr>
        <w:t>（法定代表人），委托</w:t>
      </w:r>
      <w:r>
        <w:rPr>
          <w:rFonts w:hint="eastAsia" w:ascii="宋体" w:hAnsi="宋体"/>
          <w:kern w:val="0"/>
          <w:sz w:val="24"/>
          <w:highlight w:val="none"/>
          <w:u w:val="single"/>
        </w:rPr>
        <w:t xml:space="preserve">            </w:t>
      </w:r>
      <w:r>
        <w:rPr>
          <w:rFonts w:hint="eastAsia" w:ascii="宋体" w:hAnsi="宋体"/>
          <w:kern w:val="0"/>
          <w:sz w:val="24"/>
          <w:highlight w:val="none"/>
        </w:rPr>
        <w:t>（投标人全称）</w:t>
      </w:r>
      <w:r>
        <w:rPr>
          <w:rFonts w:hint="eastAsia" w:ascii="宋体" w:hAnsi="宋体"/>
          <w:kern w:val="0"/>
          <w:sz w:val="24"/>
          <w:highlight w:val="none"/>
          <w:u w:val="single"/>
        </w:rPr>
        <w:t xml:space="preserve">         </w:t>
      </w:r>
      <w:r>
        <w:rPr>
          <w:rFonts w:hint="eastAsia" w:ascii="宋体" w:hAnsi="宋体"/>
          <w:kern w:val="0"/>
          <w:sz w:val="24"/>
          <w:highlight w:val="none"/>
        </w:rPr>
        <w:t>（职务）</w:t>
      </w:r>
      <w:r>
        <w:rPr>
          <w:rFonts w:hint="eastAsia" w:ascii="宋体" w:hAnsi="宋体"/>
          <w:kern w:val="0"/>
          <w:sz w:val="24"/>
          <w:highlight w:val="none"/>
          <w:u w:val="single"/>
        </w:rPr>
        <w:t xml:space="preserve"> </w:t>
      </w:r>
      <w:r>
        <w:rPr>
          <w:rFonts w:hint="eastAsia" w:ascii="宋体" w:hAnsi="宋体"/>
          <w:kern w:val="0"/>
          <w:sz w:val="24"/>
          <w:highlight w:val="none"/>
          <w:u w:val="single"/>
          <w:lang w:val="en-US" w:eastAsia="zh-CN"/>
        </w:rPr>
        <w:t xml:space="preserve">       </w:t>
      </w:r>
      <w:r>
        <w:rPr>
          <w:rFonts w:hint="eastAsia" w:ascii="宋体" w:hAnsi="宋体"/>
          <w:kern w:val="0"/>
          <w:sz w:val="24"/>
          <w:highlight w:val="none"/>
          <w:u w:val="single"/>
        </w:rPr>
        <w:t xml:space="preserve"> </w:t>
      </w:r>
      <w:r>
        <w:rPr>
          <w:rFonts w:hint="eastAsia" w:ascii="宋体" w:hAnsi="宋体"/>
          <w:kern w:val="0"/>
          <w:sz w:val="24"/>
          <w:highlight w:val="none"/>
        </w:rPr>
        <w:t>（姓名），作为全权代表，在此做如下法律承诺：</w:t>
      </w:r>
    </w:p>
    <w:p w14:paraId="443F8FFA">
      <w:pPr>
        <w:spacing w:line="440" w:lineRule="exact"/>
        <w:ind w:firstLine="570"/>
        <w:rPr>
          <w:rFonts w:hint="eastAsia" w:ascii="宋体" w:hAnsi="宋体"/>
          <w:kern w:val="0"/>
          <w:sz w:val="24"/>
          <w:highlight w:val="none"/>
        </w:rPr>
      </w:pPr>
      <w:r>
        <w:rPr>
          <w:rFonts w:hint="eastAsia" w:ascii="宋体" w:hAnsi="宋体"/>
          <w:kern w:val="0"/>
          <w:sz w:val="24"/>
          <w:highlight w:val="none"/>
          <w:lang w:eastAsia="zh-CN"/>
        </w:rPr>
        <w:t>1.</w:t>
      </w:r>
      <w:r>
        <w:rPr>
          <w:rFonts w:hint="eastAsia" w:ascii="宋体" w:hAnsi="宋体"/>
          <w:kern w:val="0"/>
          <w:sz w:val="24"/>
          <w:highlight w:val="none"/>
        </w:rPr>
        <w:t>严格遵守《</w:t>
      </w:r>
      <w:r>
        <w:rPr>
          <w:rFonts w:hint="eastAsia" w:ascii="宋体" w:hAnsi="宋体"/>
          <w:kern w:val="0"/>
          <w:sz w:val="24"/>
          <w:highlight w:val="none"/>
          <w:lang w:eastAsia="zh-CN"/>
        </w:rPr>
        <w:t>中华人民共和国民法典</w:t>
      </w:r>
      <w:r>
        <w:rPr>
          <w:rFonts w:hint="eastAsia" w:ascii="宋体" w:hAnsi="宋体"/>
          <w:kern w:val="0"/>
          <w:sz w:val="24"/>
          <w:highlight w:val="none"/>
        </w:rPr>
        <w:t>》中的一切规定，履行相关义务。</w:t>
      </w:r>
    </w:p>
    <w:p w14:paraId="042977BE">
      <w:pPr>
        <w:spacing w:line="440" w:lineRule="exact"/>
        <w:ind w:firstLine="570"/>
        <w:rPr>
          <w:rFonts w:hint="eastAsia" w:ascii="宋体" w:hAnsi="宋体"/>
          <w:kern w:val="0"/>
          <w:sz w:val="24"/>
          <w:highlight w:val="none"/>
        </w:rPr>
      </w:pPr>
      <w:r>
        <w:rPr>
          <w:rFonts w:hint="eastAsia" w:ascii="宋体" w:hAnsi="宋体"/>
          <w:kern w:val="0"/>
          <w:sz w:val="24"/>
          <w:highlight w:val="none"/>
          <w:lang w:eastAsia="zh-CN"/>
        </w:rPr>
        <w:t>2.</w:t>
      </w:r>
      <w:r>
        <w:rPr>
          <w:rFonts w:hint="eastAsia" w:ascii="宋体" w:hAnsi="宋体"/>
          <w:kern w:val="0"/>
          <w:sz w:val="24"/>
          <w:highlight w:val="none"/>
        </w:rPr>
        <w:t>投标文件的内容真实可靠。</w:t>
      </w:r>
    </w:p>
    <w:p w14:paraId="5F77B209">
      <w:pPr>
        <w:spacing w:line="440" w:lineRule="exact"/>
        <w:ind w:firstLine="570"/>
        <w:rPr>
          <w:rFonts w:hint="eastAsia" w:ascii="宋体" w:hAnsi="宋体"/>
          <w:kern w:val="0"/>
          <w:sz w:val="24"/>
          <w:highlight w:val="none"/>
        </w:rPr>
      </w:pPr>
      <w:r>
        <w:rPr>
          <w:rFonts w:hint="eastAsia" w:ascii="宋体" w:hAnsi="宋体"/>
          <w:kern w:val="0"/>
          <w:sz w:val="24"/>
          <w:highlight w:val="none"/>
          <w:lang w:eastAsia="zh-CN"/>
        </w:rPr>
        <w:t>3.</w:t>
      </w:r>
      <w:r>
        <w:rPr>
          <w:rFonts w:hint="eastAsia" w:ascii="宋体" w:hAnsi="宋体"/>
          <w:kern w:val="0"/>
          <w:sz w:val="24"/>
          <w:highlight w:val="none"/>
        </w:rPr>
        <w:t>如果中标，我单位将按照招标文件的具体规定与贵公司签订合同书，</w:t>
      </w:r>
      <w:r>
        <w:rPr>
          <w:rFonts w:hint="eastAsia" w:ascii="宋体" w:hAnsi="宋体"/>
          <w:kern w:val="0"/>
          <w:sz w:val="24"/>
          <w:highlight w:val="none"/>
          <w:lang w:eastAsia="zh-CN"/>
        </w:rPr>
        <w:t>并</w:t>
      </w:r>
      <w:r>
        <w:rPr>
          <w:rFonts w:hint="eastAsia" w:ascii="宋体" w:hAnsi="宋体"/>
          <w:kern w:val="0"/>
          <w:sz w:val="24"/>
          <w:highlight w:val="none"/>
        </w:rPr>
        <w:t>严格履行合同义务，如在合同执行过程中出现违约行为，愿承担违约责任。</w:t>
      </w:r>
    </w:p>
    <w:p w14:paraId="10849120">
      <w:pPr>
        <w:spacing w:line="440" w:lineRule="exact"/>
        <w:ind w:firstLine="570"/>
        <w:rPr>
          <w:rFonts w:hint="eastAsia" w:ascii="宋体" w:hAnsi="宋体"/>
          <w:kern w:val="0"/>
          <w:sz w:val="24"/>
          <w:highlight w:val="none"/>
        </w:rPr>
      </w:pPr>
      <w:r>
        <w:rPr>
          <w:rFonts w:hint="eastAsia" w:ascii="宋体" w:hAnsi="宋体"/>
          <w:kern w:val="0"/>
          <w:sz w:val="24"/>
          <w:highlight w:val="none"/>
          <w:lang w:eastAsia="zh-CN"/>
        </w:rPr>
        <w:t>4.</w:t>
      </w:r>
      <w:r>
        <w:rPr>
          <w:rFonts w:hint="eastAsia" w:ascii="宋体" w:hAnsi="宋体"/>
          <w:kern w:val="0"/>
          <w:sz w:val="24"/>
          <w:highlight w:val="none"/>
          <w:lang w:val="zh-CN"/>
        </w:rPr>
        <w:t>同意此次招标文件中的各项内容（包括合同主要协议条款）。</w:t>
      </w:r>
    </w:p>
    <w:p w14:paraId="517AEFAA">
      <w:pPr>
        <w:spacing w:line="440" w:lineRule="exact"/>
        <w:ind w:firstLine="580" w:firstLineChars="242"/>
        <w:rPr>
          <w:rFonts w:hint="eastAsia" w:ascii="宋体" w:hAnsi="宋体"/>
          <w:kern w:val="0"/>
          <w:sz w:val="24"/>
          <w:highlight w:val="none"/>
        </w:rPr>
      </w:pPr>
      <w:r>
        <w:rPr>
          <w:rFonts w:hint="eastAsia" w:ascii="宋体" w:hAnsi="宋体"/>
          <w:kern w:val="0"/>
          <w:sz w:val="24"/>
          <w:highlight w:val="none"/>
          <w:lang w:eastAsia="zh-CN"/>
        </w:rPr>
        <w:t>5.</w:t>
      </w:r>
      <w:r>
        <w:rPr>
          <w:rFonts w:hint="eastAsia" w:ascii="宋体" w:hAnsi="宋体"/>
          <w:kern w:val="0"/>
          <w:sz w:val="24"/>
          <w:highlight w:val="none"/>
        </w:rPr>
        <w:t>同意向招标人提供任何与该项目投标有关的资料。</w:t>
      </w:r>
    </w:p>
    <w:p w14:paraId="189B0A8E">
      <w:pPr>
        <w:spacing w:line="440" w:lineRule="exact"/>
        <w:ind w:firstLine="580" w:firstLineChars="242"/>
        <w:rPr>
          <w:rFonts w:hint="eastAsia" w:ascii="宋体" w:hAnsi="宋体"/>
          <w:kern w:val="0"/>
          <w:sz w:val="24"/>
          <w:highlight w:val="none"/>
        </w:rPr>
      </w:pPr>
      <w:r>
        <w:rPr>
          <w:rFonts w:hint="eastAsia" w:ascii="宋体" w:hAnsi="宋体"/>
          <w:kern w:val="0"/>
          <w:sz w:val="24"/>
          <w:highlight w:val="none"/>
          <w:lang w:eastAsia="zh-CN"/>
        </w:rPr>
        <w:t>6.</w:t>
      </w:r>
      <w:r>
        <w:rPr>
          <w:rFonts w:hint="eastAsia" w:ascii="宋体" w:hAnsi="宋体"/>
          <w:kern w:val="0"/>
          <w:sz w:val="24"/>
          <w:highlight w:val="none"/>
        </w:rPr>
        <w:t>我方同意所提交的投标文件在招标文件有效期内有效，我方将受此约束。</w:t>
      </w:r>
    </w:p>
    <w:p w14:paraId="42345C85">
      <w:pPr>
        <w:spacing w:line="440" w:lineRule="exact"/>
        <w:ind w:firstLine="570"/>
        <w:rPr>
          <w:rFonts w:hint="eastAsia" w:ascii="宋体" w:hAnsi="宋体"/>
          <w:kern w:val="0"/>
          <w:sz w:val="24"/>
          <w:highlight w:val="none"/>
        </w:rPr>
      </w:pPr>
      <w:r>
        <w:rPr>
          <w:rFonts w:hint="eastAsia" w:ascii="宋体" w:hAnsi="宋体"/>
          <w:kern w:val="0"/>
          <w:sz w:val="24"/>
          <w:highlight w:val="none"/>
          <w:lang w:eastAsia="zh-CN"/>
        </w:rPr>
        <w:t>7.</w:t>
      </w:r>
      <w:r>
        <w:rPr>
          <w:rFonts w:hint="eastAsia" w:ascii="宋体" w:hAnsi="宋体"/>
          <w:kern w:val="0"/>
          <w:sz w:val="24"/>
          <w:highlight w:val="none"/>
        </w:rPr>
        <w:t>承诺在本工程中坚守廉洁自律。</w:t>
      </w:r>
    </w:p>
    <w:p w14:paraId="2D439413">
      <w:pPr>
        <w:spacing w:line="440" w:lineRule="exact"/>
        <w:ind w:firstLine="570"/>
        <w:rPr>
          <w:rFonts w:hint="eastAsia" w:ascii="宋体" w:hAnsi="宋体"/>
          <w:kern w:val="0"/>
          <w:sz w:val="24"/>
          <w:highlight w:val="none"/>
        </w:rPr>
      </w:pPr>
      <w:r>
        <w:rPr>
          <w:rFonts w:hint="eastAsia" w:ascii="宋体" w:hAnsi="宋体"/>
          <w:kern w:val="0"/>
          <w:sz w:val="24"/>
          <w:highlight w:val="none"/>
        </w:rPr>
        <w:t>所有有关本次投标的联络请函、电下列地址：</w:t>
      </w:r>
    </w:p>
    <w:p w14:paraId="5A3C8BD7">
      <w:pPr>
        <w:spacing w:line="440" w:lineRule="exact"/>
        <w:ind w:firstLine="570"/>
        <w:rPr>
          <w:rFonts w:hint="eastAsia" w:ascii="宋体" w:hAnsi="宋体"/>
          <w:kern w:val="0"/>
          <w:sz w:val="24"/>
          <w:highlight w:val="none"/>
        </w:rPr>
      </w:pPr>
    </w:p>
    <w:p w14:paraId="590783A7">
      <w:pPr>
        <w:spacing w:line="440" w:lineRule="exact"/>
        <w:rPr>
          <w:rFonts w:hint="eastAsia" w:ascii="宋体" w:hAnsi="宋体"/>
          <w:kern w:val="0"/>
          <w:sz w:val="24"/>
          <w:highlight w:val="none"/>
        </w:rPr>
      </w:pPr>
      <w:r>
        <w:rPr>
          <w:rFonts w:hint="eastAsia" w:ascii="宋体" w:hAnsi="宋体"/>
          <w:kern w:val="0"/>
          <w:sz w:val="24"/>
          <w:highlight w:val="none"/>
        </w:rPr>
        <w:t>地址：                               邮编：</w:t>
      </w:r>
    </w:p>
    <w:p w14:paraId="6444A349">
      <w:pPr>
        <w:spacing w:line="440" w:lineRule="exact"/>
        <w:rPr>
          <w:rFonts w:hint="eastAsia" w:ascii="宋体" w:hAnsi="宋体"/>
          <w:kern w:val="0"/>
          <w:sz w:val="24"/>
          <w:highlight w:val="none"/>
        </w:rPr>
      </w:pPr>
      <w:r>
        <w:rPr>
          <w:rFonts w:hint="eastAsia" w:ascii="宋体" w:hAnsi="宋体"/>
          <w:kern w:val="0"/>
          <w:sz w:val="24"/>
          <w:highlight w:val="none"/>
        </w:rPr>
        <w:t>电话：                               传真：</w:t>
      </w:r>
    </w:p>
    <w:p w14:paraId="467A9CE9">
      <w:pPr>
        <w:spacing w:line="440" w:lineRule="exact"/>
        <w:rPr>
          <w:rFonts w:hint="eastAsia" w:ascii="宋体" w:hAnsi="宋体"/>
          <w:kern w:val="0"/>
          <w:sz w:val="24"/>
          <w:highlight w:val="none"/>
        </w:rPr>
      </w:pPr>
      <w:r>
        <w:rPr>
          <w:rFonts w:hint="eastAsia" w:ascii="宋体" w:hAnsi="宋体"/>
          <w:kern w:val="0"/>
          <w:sz w:val="24"/>
          <w:highlight w:val="none"/>
        </w:rPr>
        <w:t xml:space="preserve">法定代表人：                                 </w:t>
      </w:r>
      <w:r>
        <w:rPr>
          <w:rFonts w:hint="eastAsia" w:ascii="宋体" w:hAnsi="宋体" w:cs="宋体"/>
          <w:color w:val="000000"/>
          <w:sz w:val="24"/>
          <w:highlight w:val="none"/>
        </w:rPr>
        <w:t>（盖单位法定代表人电子章）</w:t>
      </w:r>
    </w:p>
    <w:p w14:paraId="18A0FAED">
      <w:pPr>
        <w:spacing w:line="440" w:lineRule="exact"/>
        <w:rPr>
          <w:rFonts w:hint="eastAsia" w:ascii="宋体" w:hAnsi="宋体"/>
          <w:kern w:val="0"/>
          <w:sz w:val="24"/>
          <w:highlight w:val="none"/>
        </w:rPr>
      </w:pPr>
      <w:r>
        <w:rPr>
          <w:rFonts w:hint="eastAsia" w:ascii="宋体" w:hAnsi="宋体"/>
          <w:kern w:val="0"/>
          <w:sz w:val="24"/>
          <w:highlight w:val="none"/>
        </w:rPr>
        <w:t xml:space="preserve">投标人全称：                                 </w:t>
      </w:r>
      <w:r>
        <w:rPr>
          <w:rFonts w:hint="eastAsia" w:ascii="宋体" w:hAnsi="宋体"/>
          <w:kern w:val="0"/>
          <w:sz w:val="24"/>
          <w:highlight w:val="none"/>
          <w:lang w:eastAsia="zh-CN"/>
        </w:rPr>
        <w:t>（</w:t>
      </w:r>
      <w:r>
        <w:rPr>
          <w:rFonts w:hint="eastAsia" w:ascii="宋体" w:hAnsi="宋体" w:cs="宋体"/>
          <w:color w:val="000000"/>
          <w:sz w:val="24"/>
          <w:highlight w:val="none"/>
        </w:rPr>
        <w:t>盖单位电子公章）</w:t>
      </w:r>
    </w:p>
    <w:p w14:paraId="4F95F8E9">
      <w:pPr>
        <w:spacing w:line="440" w:lineRule="exact"/>
        <w:ind w:firstLine="4440" w:firstLineChars="1850"/>
        <w:rPr>
          <w:rFonts w:hint="eastAsia" w:ascii="宋体" w:hAnsi="宋体"/>
          <w:kern w:val="0"/>
          <w:sz w:val="24"/>
          <w:highlight w:val="none"/>
        </w:rPr>
      </w:pPr>
    </w:p>
    <w:p w14:paraId="6D191385">
      <w:pPr>
        <w:spacing w:line="440" w:lineRule="exact"/>
        <w:ind w:firstLine="4440" w:firstLineChars="1850"/>
        <w:rPr>
          <w:rFonts w:hint="eastAsia" w:ascii="宋体" w:hAnsi="宋体"/>
          <w:kern w:val="0"/>
          <w:sz w:val="24"/>
          <w:highlight w:val="none"/>
        </w:rPr>
      </w:pPr>
      <w:r>
        <w:rPr>
          <w:rFonts w:hint="eastAsia" w:ascii="宋体" w:hAnsi="宋体"/>
          <w:kern w:val="0"/>
          <w:sz w:val="24"/>
          <w:highlight w:val="none"/>
        </w:rPr>
        <w:t>年     月    日</w:t>
      </w:r>
    </w:p>
    <w:p w14:paraId="4564A96A">
      <w:pPr>
        <w:spacing w:line="400" w:lineRule="exact"/>
        <w:ind w:firstLine="4440" w:firstLineChars="1850"/>
        <w:rPr>
          <w:rFonts w:hint="eastAsia" w:ascii="宋体" w:hAnsi="宋体"/>
          <w:kern w:val="0"/>
          <w:sz w:val="24"/>
          <w:highlight w:val="none"/>
        </w:rPr>
      </w:pPr>
    </w:p>
    <w:p w14:paraId="1F9BA072">
      <w:pPr>
        <w:pStyle w:val="5"/>
        <w:spacing w:line="360" w:lineRule="auto"/>
        <w:rPr>
          <w:rFonts w:hint="eastAsia" w:ascii="宋体" w:hAnsi="宋体"/>
          <w:sz w:val="28"/>
          <w:szCs w:val="28"/>
          <w:highlight w:val="none"/>
        </w:rPr>
      </w:pPr>
      <w:r>
        <w:rPr>
          <w:rFonts w:hint="eastAsia" w:ascii="宋体" w:hAnsi="宋体"/>
          <w:sz w:val="28"/>
          <w:szCs w:val="28"/>
          <w:highlight w:val="none"/>
        </w:rPr>
        <w:t>附件四</w:t>
      </w:r>
    </w:p>
    <w:p w14:paraId="3F86F4BF">
      <w:pPr>
        <w:pStyle w:val="41"/>
        <w:spacing w:line="360" w:lineRule="auto"/>
        <w:ind w:left="2" w:leftChars="0" w:hanging="2"/>
        <w:jc w:val="center"/>
        <w:rPr>
          <w:rFonts w:hint="eastAsia" w:ascii="宋体" w:hAnsi="宋体"/>
          <w:b/>
          <w:sz w:val="36"/>
          <w:szCs w:val="36"/>
          <w:highlight w:val="none"/>
        </w:rPr>
      </w:pPr>
      <w:r>
        <w:rPr>
          <w:rFonts w:hint="eastAsia" w:ascii="宋体" w:hAnsi="宋体"/>
          <w:b/>
          <w:sz w:val="36"/>
          <w:szCs w:val="36"/>
          <w:highlight w:val="none"/>
        </w:rPr>
        <w:t>投 标 函</w:t>
      </w:r>
    </w:p>
    <w:p w14:paraId="6AB59E95">
      <w:pPr>
        <w:pStyle w:val="41"/>
        <w:spacing w:line="360" w:lineRule="auto"/>
        <w:ind w:left="2" w:leftChars="0" w:hanging="2"/>
        <w:jc w:val="center"/>
        <w:rPr>
          <w:rFonts w:hint="eastAsia" w:ascii="宋体" w:hAnsi="宋体"/>
          <w:sz w:val="24"/>
          <w:szCs w:val="24"/>
          <w:highlight w:val="none"/>
        </w:rPr>
      </w:pPr>
    </w:p>
    <w:p w14:paraId="66884128">
      <w:pPr>
        <w:pStyle w:val="41"/>
        <w:spacing w:after="0" w:line="360" w:lineRule="auto"/>
        <w:rPr>
          <w:rFonts w:hint="default" w:ascii="宋体" w:hAnsi="宋体"/>
          <w:sz w:val="24"/>
          <w:szCs w:val="24"/>
          <w:highlight w:val="none"/>
          <w:u w:val="single"/>
        </w:rPr>
      </w:pPr>
      <w:r>
        <w:rPr>
          <w:rFonts w:hint="eastAsia" w:ascii="宋体" w:hAnsi="宋体"/>
          <w:sz w:val="24"/>
          <w:szCs w:val="24"/>
          <w:highlight w:val="none"/>
          <w:u w:val="single"/>
        </w:rPr>
        <w:t>招标人：</w:t>
      </w:r>
      <w:r>
        <w:rPr>
          <w:rFonts w:hint="eastAsia" w:ascii="宋体" w:hAnsi="宋体"/>
          <w:sz w:val="24"/>
          <w:szCs w:val="24"/>
          <w:highlight w:val="none"/>
          <w:u w:val="single"/>
          <w:lang w:val="en-US" w:eastAsia="zh-CN"/>
        </w:rPr>
        <w:t xml:space="preserve">                                    </w:t>
      </w:r>
    </w:p>
    <w:p w14:paraId="7EDF7544">
      <w:pPr>
        <w:pStyle w:val="41"/>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lang w:eastAsia="zh-CN"/>
        </w:rPr>
        <w:t>1.</w:t>
      </w:r>
      <w:r>
        <w:rPr>
          <w:rFonts w:hint="eastAsia" w:ascii="宋体" w:hAnsi="宋体"/>
          <w:sz w:val="24"/>
          <w:szCs w:val="24"/>
          <w:highlight w:val="none"/>
        </w:rPr>
        <w:t>根据已获得的</w:t>
      </w:r>
      <w:r>
        <w:rPr>
          <w:rFonts w:hint="eastAsia" w:ascii="宋体" w:hAnsi="宋体"/>
          <w:b/>
          <w:bCs/>
          <w:sz w:val="24"/>
          <w:szCs w:val="24"/>
          <w:highlight w:val="none"/>
          <w:u w:val="single"/>
        </w:rPr>
        <w:t xml:space="preserve">                 项目</w:t>
      </w:r>
      <w:r>
        <w:rPr>
          <w:rFonts w:hint="eastAsia" w:ascii="宋体" w:hAnsi="宋体"/>
          <w:sz w:val="24"/>
          <w:szCs w:val="24"/>
          <w:highlight w:val="none"/>
        </w:rPr>
        <w:t>的招标文件，并经现场考察和研究，我方</w:t>
      </w:r>
      <w:r>
        <w:rPr>
          <w:rFonts w:hint="eastAsia" w:ascii="宋体" w:hAnsi="宋体" w:cs="宋体"/>
          <w:sz w:val="24"/>
          <w:highlight w:val="none"/>
        </w:rPr>
        <w:t>愿以</w:t>
      </w:r>
      <w:r>
        <w:rPr>
          <w:rFonts w:hint="eastAsia" w:ascii="宋体" w:hAnsi="宋体" w:cs="宋体"/>
          <w:sz w:val="24"/>
          <w:highlight w:val="none"/>
          <w:lang w:eastAsia="zh-CN"/>
        </w:rPr>
        <w:t>招标基准价为基础，以</w:t>
      </w:r>
      <w:r>
        <w:rPr>
          <w:rFonts w:hint="eastAsia" w:ascii="宋体" w:hAnsi="宋体" w:cs="宋体"/>
          <w:sz w:val="24"/>
          <w:highlight w:val="none"/>
          <w:lang w:val="en-US" w:eastAsia="zh-CN"/>
        </w:rPr>
        <w:t>折扣率</w:t>
      </w:r>
      <w:r>
        <w:rPr>
          <w:rFonts w:hint="eastAsia" w:ascii="宋体" w:hAnsi="宋体" w:cs="宋体"/>
          <w:sz w:val="24"/>
          <w:highlight w:val="none"/>
        </w:rPr>
        <w:t>（大写）百分之</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sz w:val="24"/>
          <w:highlight w:val="none"/>
          <w:u w:val="single"/>
        </w:rPr>
        <w:t>小写    %</w:t>
      </w:r>
      <w:r>
        <w:rPr>
          <w:rFonts w:hint="eastAsia" w:ascii="宋体" w:hAnsi="宋体" w:cs="宋体"/>
          <w:sz w:val="24"/>
          <w:highlight w:val="none"/>
        </w:rPr>
        <w:t>）的条件</w:t>
      </w:r>
      <w:r>
        <w:rPr>
          <w:rFonts w:hint="eastAsia" w:ascii="宋体" w:hAnsi="宋体" w:cs="宋体"/>
          <w:sz w:val="24"/>
          <w:highlight w:val="none"/>
          <w:lang w:val="zh-CN"/>
        </w:rPr>
        <w:t>承包上述</w:t>
      </w:r>
      <w:r>
        <w:rPr>
          <w:rFonts w:hint="eastAsia" w:ascii="宋体" w:hAnsi="宋体"/>
          <w:sz w:val="24"/>
          <w:szCs w:val="24"/>
          <w:highlight w:val="none"/>
          <w:lang w:eastAsia="zh-CN"/>
        </w:rPr>
        <w:t>管线精探</w:t>
      </w:r>
      <w:r>
        <w:rPr>
          <w:rFonts w:hint="eastAsia" w:ascii="宋体" w:hAnsi="宋体"/>
          <w:sz w:val="24"/>
          <w:szCs w:val="24"/>
          <w:highlight w:val="none"/>
        </w:rPr>
        <w:t>服务项目</w:t>
      </w:r>
      <w:r>
        <w:rPr>
          <w:rFonts w:hint="eastAsia" w:ascii="宋体" w:hAnsi="宋体"/>
          <w:sz w:val="24"/>
          <w:highlight w:val="none"/>
        </w:rPr>
        <w:t>，且在招标文件及合同约定内实施和完成报告编制任务。</w:t>
      </w:r>
    </w:p>
    <w:p w14:paraId="0FC5AA8A">
      <w:pPr>
        <w:pStyle w:val="41"/>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lang w:eastAsia="zh-CN"/>
        </w:rPr>
        <w:t>2.</w:t>
      </w:r>
      <w:r>
        <w:rPr>
          <w:rFonts w:hint="eastAsia" w:ascii="宋体" w:hAnsi="宋体"/>
          <w:sz w:val="24"/>
          <w:szCs w:val="24"/>
          <w:highlight w:val="none"/>
        </w:rPr>
        <w:t>一旦我方中标，我方保证提供优质服务，出色完成</w:t>
      </w:r>
      <w:r>
        <w:rPr>
          <w:rFonts w:hint="eastAsia" w:ascii="宋体" w:hAnsi="宋体"/>
          <w:sz w:val="24"/>
          <w:szCs w:val="24"/>
          <w:highlight w:val="none"/>
          <w:lang w:eastAsia="zh-CN"/>
        </w:rPr>
        <w:t>精探</w:t>
      </w:r>
      <w:r>
        <w:rPr>
          <w:rFonts w:hint="eastAsia" w:ascii="宋体" w:hAnsi="宋体"/>
          <w:sz w:val="24"/>
          <w:szCs w:val="24"/>
          <w:highlight w:val="none"/>
        </w:rPr>
        <w:t>任务。</w:t>
      </w:r>
    </w:p>
    <w:p w14:paraId="33696210">
      <w:pPr>
        <w:pStyle w:val="41"/>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lang w:eastAsia="zh-CN"/>
        </w:rPr>
        <w:t>3.</w:t>
      </w:r>
      <w:r>
        <w:rPr>
          <w:rFonts w:hint="eastAsia" w:ascii="宋体" w:hAnsi="宋体"/>
          <w:sz w:val="24"/>
          <w:szCs w:val="24"/>
          <w:highlight w:val="none"/>
        </w:rPr>
        <w:t>我方同意所递交的投标文件在规定的投标有效期内有效，在此期间内我方的投标有可能中标，我方将受此约束。</w:t>
      </w:r>
    </w:p>
    <w:p w14:paraId="5E3F4B78">
      <w:pPr>
        <w:pStyle w:val="41"/>
        <w:spacing w:after="0" w:line="360" w:lineRule="auto"/>
        <w:ind w:firstLine="480" w:firstLineChars="200"/>
        <w:rPr>
          <w:rFonts w:hint="eastAsia" w:ascii="宋体" w:hAnsi="宋体"/>
          <w:sz w:val="24"/>
          <w:szCs w:val="24"/>
          <w:highlight w:val="none"/>
        </w:rPr>
      </w:pPr>
      <w:r>
        <w:rPr>
          <w:rFonts w:hint="eastAsia" w:ascii="宋体" w:hAnsi="宋体"/>
          <w:sz w:val="24"/>
          <w:szCs w:val="24"/>
          <w:highlight w:val="none"/>
          <w:lang w:eastAsia="zh-CN"/>
        </w:rPr>
        <w:t>4.</w:t>
      </w:r>
      <w:r>
        <w:rPr>
          <w:rFonts w:hint="eastAsia" w:ascii="宋体" w:hAnsi="宋体"/>
          <w:sz w:val="24"/>
          <w:szCs w:val="24"/>
          <w:highlight w:val="none"/>
        </w:rPr>
        <w:t>你方的中标通知书和本投标文件将构成约束我们双方的合同。</w:t>
      </w:r>
    </w:p>
    <w:p w14:paraId="34B81630">
      <w:pPr>
        <w:pStyle w:val="41"/>
        <w:spacing w:after="0" w:line="360" w:lineRule="auto"/>
        <w:ind w:firstLine="480" w:firstLineChars="200"/>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5.</w:t>
      </w:r>
      <w:r>
        <w:rPr>
          <w:rFonts w:hint="eastAsia" w:ascii="宋体" w:hAnsi="宋体" w:cs="Times New Roman"/>
          <w:spacing w:val="0"/>
          <w:sz w:val="24"/>
          <w:szCs w:val="24"/>
          <w:highlight w:val="none"/>
        </w:rPr>
        <w:t>本投标自开标之日（投标截止之日）起90天内有效。</w:t>
      </w:r>
    </w:p>
    <w:p w14:paraId="12C30062">
      <w:pPr>
        <w:pStyle w:val="41"/>
        <w:spacing w:after="0" w:line="360" w:lineRule="auto"/>
        <w:ind w:firstLine="480" w:firstLineChars="200"/>
        <w:rPr>
          <w:rFonts w:hint="eastAsia" w:ascii="宋体" w:hAnsi="宋体"/>
          <w:sz w:val="24"/>
          <w:szCs w:val="24"/>
          <w:highlight w:val="none"/>
        </w:rPr>
      </w:pPr>
    </w:p>
    <w:p w14:paraId="11C563FD">
      <w:pPr>
        <w:pStyle w:val="41"/>
        <w:spacing w:after="0" w:line="360" w:lineRule="auto"/>
        <w:rPr>
          <w:rFonts w:hint="eastAsia" w:ascii="宋体" w:hAnsi="宋体"/>
          <w:sz w:val="24"/>
          <w:szCs w:val="24"/>
          <w:highlight w:val="none"/>
        </w:rPr>
      </w:pPr>
      <w:r>
        <w:rPr>
          <w:rFonts w:hint="eastAsia" w:ascii="宋体" w:hAnsi="宋体"/>
          <w:sz w:val="24"/>
          <w:szCs w:val="24"/>
          <w:highlight w:val="none"/>
        </w:rPr>
        <w:t>投标人：</w:t>
      </w:r>
      <w:r>
        <w:rPr>
          <w:rFonts w:hint="eastAsia" w:ascii="宋体" w:hAnsi="宋体" w:cs="宋体"/>
          <w:color w:val="000000"/>
          <w:sz w:val="24"/>
          <w:highlight w:val="none"/>
        </w:rPr>
        <w:t>（盖单位电子公章）</w:t>
      </w:r>
    </w:p>
    <w:p w14:paraId="38CEDABA">
      <w:pPr>
        <w:pStyle w:val="41"/>
        <w:spacing w:after="0" w:line="360" w:lineRule="auto"/>
        <w:rPr>
          <w:rFonts w:hint="eastAsia" w:ascii="宋体" w:hAnsi="宋体"/>
          <w:sz w:val="24"/>
          <w:szCs w:val="24"/>
          <w:highlight w:val="none"/>
        </w:rPr>
      </w:pPr>
      <w:r>
        <w:rPr>
          <w:rFonts w:hint="eastAsia" w:ascii="宋体" w:hAnsi="宋体"/>
          <w:sz w:val="24"/>
          <w:szCs w:val="24"/>
          <w:highlight w:val="none"/>
        </w:rPr>
        <w:t>单位地址：</w:t>
      </w:r>
    </w:p>
    <w:p w14:paraId="6D1D2270">
      <w:pPr>
        <w:pStyle w:val="41"/>
        <w:spacing w:after="0" w:line="360" w:lineRule="auto"/>
        <w:rPr>
          <w:rFonts w:hint="eastAsia" w:ascii="宋体" w:hAnsi="宋体"/>
          <w:sz w:val="24"/>
          <w:szCs w:val="24"/>
          <w:highlight w:val="none"/>
        </w:rPr>
      </w:pPr>
      <w:r>
        <w:rPr>
          <w:rFonts w:hint="eastAsia" w:ascii="宋体" w:hAnsi="宋体"/>
          <w:sz w:val="24"/>
          <w:szCs w:val="24"/>
          <w:highlight w:val="none"/>
        </w:rPr>
        <w:t>法定代表人：</w:t>
      </w:r>
      <w:r>
        <w:rPr>
          <w:rFonts w:hint="eastAsia" w:ascii="宋体" w:hAnsi="宋体" w:cs="宋体"/>
          <w:color w:val="000000"/>
          <w:sz w:val="24"/>
          <w:highlight w:val="none"/>
        </w:rPr>
        <w:t>（盖单位法定代表人电子章）</w:t>
      </w:r>
    </w:p>
    <w:p w14:paraId="1558975D">
      <w:pPr>
        <w:pStyle w:val="41"/>
        <w:spacing w:after="0" w:line="360" w:lineRule="auto"/>
        <w:rPr>
          <w:rFonts w:hint="eastAsia" w:ascii="宋体" w:hAnsi="宋体"/>
          <w:sz w:val="24"/>
          <w:szCs w:val="24"/>
          <w:highlight w:val="none"/>
        </w:rPr>
      </w:pPr>
      <w:r>
        <w:rPr>
          <w:rFonts w:hint="eastAsia" w:ascii="宋体" w:hAnsi="宋体"/>
          <w:sz w:val="24"/>
          <w:szCs w:val="24"/>
          <w:highlight w:val="none"/>
        </w:rPr>
        <w:t>邮政编码：</w:t>
      </w:r>
    </w:p>
    <w:p w14:paraId="2ABFC357">
      <w:pPr>
        <w:pStyle w:val="41"/>
        <w:spacing w:after="0" w:line="360" w:lineRule="auto"/>
        <w:rPr>
          <w:rFonts w:hint="eastAsia" w:ascii="宋体" w:hAnsi="宋体"/>
          <w:sz w:val="24"/>
          <w:szCs w:val="24"/>
          <w:highlight w:val="none"/>
        </w:rPr>
      </w:pPr>
      <w:r>
        <w:rPr>
          <w:rFonts w:hint="eastAsia" w:ascii="宋体" w:hAnsi="宋体"/>
          <w:sz w:val="24"/>
          <w:szCs w:val="24"/>
          <w:highlight w:val="none"/>
        </w:rPr>
        <w:t>电    话：</w:t>
      </w:r>
    </w:p>
    <w:p w14:paraId="57B72EE1">
      <w:pPr>
        <w:pStyle w:val="41"/>
        <w:spacing w:after="0" w:line="360" w:lineRule="auto"/>
        <w:rPr>
          <w:rFonts w:hint="eastAsia" w:ascii="宋体" w:hAnsi="宋体"/>
          <w:sz w:val="24"/>
          <w:szCs w:val="24"/>
          <w:highlight w:val="none"/>
        </w:rPr>
      </w:pPr>
      <w:r>
        <w:rPr>
          <w:rFonts w:hint="eastAsia" w:ascii="宋体" w:hAnsi="宋体"/>
          <w:sz w:val="24"/>
          <w:szCs w:val="24"/>
          <w:highlight w:val="none"/>
        </w:rPr>
        <w:t>传    真：</w:t>
      </w:r>
    </w:p>
    <w:p w14:paraId="39912DF8">
      <w:pPr>
        <w:pStyle w:val="41"/>
        <w:spacing w:after="0" w:line="360" w:lineRule="auto"/>
        <w:rPr>
          <w:rFonts w:hint="eastAsia" w:ascii="宋体" w:hAnsi="宋体"/>
          <w:sz w:val="24"/>
          <w:szCs w:val="24"/>
          <w:highlight w:val="none"/>
        </w:rPr>
      </w:pPr>
      <w:r>
        <w:rPr>
          <w:rFonts w:hint="eastAsia" w:ascii="宋体" w:hAnsi="宋体"/>
          <w:sz w:val="24"/>
          <w:szCs w:val="24"/>
          <w:highlight w:val="none"/>
        </w:rPr>
        <w:t>开户银行名称：</w:t>
      </w:r>
    </w:p>
    <w:p w14:paraId="5483DAF9">
      <w:pPr>
        <w:pStyle w:val="41"/>
        <w:spacing w:after="0" w:line="360" w:lineRule="auto"/>
        <w:rPr>
          <w:rFonts w:hint="eastAsia" w:ascii="宋体" w:hAnsi="宋体"/>
          <w:sz w:val="24"/>
          <w:szCs w:val="24"/>
          <w:highlight w:val="none"/>
        </w:rPr>
      </w:pPr>
      <w:r>
        <w:rPr>
          <w:rFonts w:hint="eastAsia" w:ascii="宋体" w:hAnsi="宋体"/>
          <w:sz w:val="24"/>
          <w:szCs w:val="24"/>
          <w:highlight w:val="none"/>
          <w:lang w:eastAsia="zh-CN"/>
        </w:rPr>
        <w:t>银行账号</w:t>
      </w:r>
      <w:r>
        <w:rPr>
          <w:rFonts w:hint="eastAsia" w:ascii="宋体" w:hAnsi="宋体"/>
          <w:sz w:val="24"/>
          <w:szCs w:val="24"/>
          <w:highlight w:val="none"/>
        </w:rPr>
        <w:t>：</w:t>
      </w:r>
    </w:p>
    <w:p w14:paraId="75FBC6E5">
      <w:pPr>
        <w:pStyle w:val="41"/>
        <w:spacing w:after="0" w:line="360" w:lineRule="auto"/>
        <w:rPr>
          <w:rFonts w:hint="eastAsia" w:ascii="宋体" w:hAnsi="宋体"/>
          <w:sz w:val="24"/>
          <w:szCs w:val="24"/>
          <w:highlight w:val="none"/>
        </w:rPr>
      </w:pPr>
      <w:r>
        <w:rPr>
          <w:rFonts w:hint="eastAsia" w:ascii="宋体" w:hAnsi="宋体"/>
          <w:sz w:val="24"/>
          <w:szCs w:val="24"/>
          <w:highlight w:val="none"/>
        </w:rPr>
        <w:t>开户银行地址：</w:t>
      </w:r>
    </w:p>
    <w:p w14:paraId="1A801FC7">
      <w:pPr>
        <w:pStyle w:val="41"/>
        <w:spacing w:after="0" w:line="360" w:lineRule="auto"/>
        <w:rPr>
          <w:rFonts w:hint="eastAsia" w:ascii="宋体" w:hAnsi="宋体"/>
          <w:sz w:val="24"/>
          <w:szCs w:val="24"/>
          <w:highlight w:val="none"/>
        </w:rPr>
      </w:pPr>
      <w:r>
        <w:rPr>
          <w:rFonts w:hint="eastAsia" w:ascii="宋体" w:hAnsi="宋体"/>
          <w:sz w:val="24"/>
          <w:szCs w:val="24"/>
          <w:highlight w:val="none"/>
        </w:rPr>
        <w:t xml:space="preserve">电    话：                  </w:t>
      </w:r>
    </w:p>
    <w:p w14:paraId="5A2C4CE8">
      <w:pPr>
        <w:pStyle w:val="41"/>
        <w:spacing w:after="0" w:line="360" w:lineRule="auto"/>
        <w:ind w:left="0" w:leftChars="0" w:firstLine="240" w:firstLineChars="100"/>
        <w:rPr>
          <w:rFonts w:hint="eastAsia" w:ascii="宋体" w:hAnsi="宋体"/>
          <w:sz w:val="24"/>
          <w:szCs w:val="24"/>
          <w:highlight w:val="none"/>
        </w:rPr>
      </w:pPr>
      <w:r>
        <w:rPr>
          <w:rFonts w:hint="eastAsia" w:ascii="宋体" w:hAnsi="宋体"/>
          <w:sz w:val="24"/>
          <w:szCs w:val="24"/>
          <w:highlight w:val="none"/>
        </w:rPr>
        <w:t xml:space="preserve"> 日    期：      年    月    日</w:t>
      </w:r>
    </w:p>
    <w:p w14:paraId="0B148E56">
      <w:pPr>
        <w:rPr>
          <w:rFonts w:hint="eastAsia" w:ascii="宋体" w:hAnsi="宋体"/>
          <w:sz w:val="28"/>
          <w:szCs w:val="28"/>
          <w:highlight w:val="none"/>
        </w:rPr>
      </w:pPr>
      <w:r>
        <w:rPr>
          <w:rFonts w:hint="eastAsia" w:ascii="宋体" w:hAnsi="宋体"/>
          <w:sz w:val="28"/>
          <w:szCs w:val="28"/>
          <w:highlight w:val="none"/>
        </w:rPr>
        <w:br w:type="page"/>
      </w:r>
    </w:p>
    <w:p w14:paraId="4BFEFF1E">
      <w:pPr>
        <w:pStyle w:val="5"/>
        <w:spacing w:before="0" w:after="0" w:line="240" w:lineRule="auto"/>
        <w:jc w:val="left"/>
        <w:rPr>
          <w:rFonts w:hint="eastAsia" w:ascii="宋体" w:hAnsi="宋体"/>
          <w:sz w:val="28"/>
          <w:szCs w:val="28"/>
          <w:highlight w:val="none"/>
        </w:rPr>
      </w:pPr>
      <w:r>
        <w:rPr>
          <w:rFonts w:hint="eastAsia" w:ascii="宋体" w:hAnsi="宋体"/>
          <w:sz w:val="28"/>
          <w:szCs w:val="28"/>
          <w:highlight w:val="none"/>
        </w:rPr>
        <w:t>附件五</w:t>
      </w:r>
    </w:p>
    <w:p w14:paraId="0E184EE0">
      <w:pPr>
        <w:pStyle w:val="5"/>
        <w:jc w:val="center"/>
        <w:rPr>
          <w:rFonts w:hint="eastAsia" w:ascii="宋体" w:hAnsi="宋体"/>
          <w:b/>
          <w:szCs w:val="21"/>
          <w:highlight w:val="none"/>
        </w:rPr>
      </w:pPr>
      <w:r>
        <w:rPr>
          <w:rFonts w:hint="eastAsia" w:ascii="宋体" w:hAnsi="宋体"/>
          <w:b/>
          <w:sz w:val="36"/>
          <w:szCs w:val="36"/>
          <w:highlight w:val="none"/>
        </w:rPr>
        <w:t>项目负责人简历表</w:t>
      </w:r>
    </w:p>
    <w:tbl>
      <w:tblPr>
        <w:tblStyle w:val="4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440"/>
        <w:gridCol w:w="900"/>
        <w:gridCol w:w="1326"/>
        <w:gridCol w:w="518"/>
        <w:gridCol w:w="1486"/>
        <w:gridCol w:w="1701"/>
      </w:tblGrid>
      <w:tr w14:paraId="3130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6" w:type="dxa"/>
            <w:tcBorders>
              <w:left w:val="single" w:color="auto" w:sz="4" w:space="0"/>
            </w:tcBorders>
            <w:noWrap w:val="0"/>
            <w:vAlign w:val="center"/>
          </w:tcPr>
          <w:p w14:paraId="1169F6A0">
            <w:pPr>
              <w:spacing w:line="0" w:lineRule="atLeast"/>
              <w:jc w:val="center"/>
              <w:rPr>
                <w:rFonts w:hint="eastAsia" w:ascii="宋体" w:hAnsi="宋体"/>
                <w:sz w:val="24"/>
                <w:highlight w:val="none"/>
              </w:rPr>
            </w:pPr>
            <w:r>
              <w:rPr>
                <w:rFonts w:hint="eastAsia" w:ascii="宋体" w:hAnsi="宋体"/>
                <w:sz w:val="24"/>
                <w:highlight w:val="none"/>
              </w:rPr>
              <w:t>姓  名</w:t>
            </w:r>
          </w:p>
        </w:tc>
        <w:tc>
          <w:tcPr>
            <w:tcW w:w="1440" w:type="dxa"/>
            <w:noWrap w:val="0"/>
            <w:vAlign w:val="center"/>
          </w:tcPr>
          <w:p w14:paraId="59A7490F">
            <w:pPr>
              <w:spacing w:line="0" w:lineRule="atLeast"/>
              <w:jc w:val="center"/>
              <w:rPr>
                <w:rFonts w:hint="eastAsia" w:ascii="宋体" w:hAnsi="宋体"/>
                <w:sz w:val="24"/>
                <w:highlight w:val="none"/>
              </w:rPr>
            </w:pPr>
          </w:p>
        </w:tc>
        <w:tc>
          <w:tcPr>
            <w:tcW w:w="900" w:type="dxa"/>
            <w:noWrap w:val="0"/>
            <w:vAlign w:val="center"/>
          </w:tcPr>
          <w:p w14:paraId="074EC018">
            <w:pPr>
              <w:spacing w:line="0" w:lineRule="atLeast"/>
              <w:jc w:val="center"/>
              <w:rPr>
                <w:rFonts w:hint="eastAsia" w:ascii="宋体" w:hAnsi="宋体"/>
                <w:sz w:val="24"/>
                <w:highlight w:val="none"/>
              </w:rPr>
            </w:pPr>
            <w:r>
              <w:rPr>
                <w:rFonts w:hint="eastAsia" w:ascii="宋体" w:hAnsi="宋体"/>
                <w:sz w:val="24"/>
                <w:highlight w:val="none"/>
              </w:rPr>
              <w:t>年 龄</w:t>
            </w:r>
          </w:p>
        </w:tc>
        <w:tc>
          <w:tcPr>
            <w:tcW w:w="1326" w:type="dxa"/>
            <w:noWrap w:val="0"/>
            <w:vAlign w:val="center"/>
          </w:tcPr>
          <w:p w14:paraId="4FC4E44A">
            <w:pPr>
              <w:spacing w:line="0" w:lineRule="atLeast"/>
              <w:jc w:val="center"/>
              <w:rPr>
                <w:rFonts w:hint="eastAsia" w:ascii="宋体" w:hAnsi="宋体"/>
                <w:sz w:val="24"/>
                <w:highlight w:val="none"/>
              </w:rPr>
            </w:pPr>
          </w:p>
        </w:tc>
        <w:tc>
          <w:tcPr>
            <w:tcW w:w="2004" w:type="dxa"/>
            <w:gridSpan w:val="2"/>
            <w:noWrap w:val="0"/>
            <w:vAlign w:val="center"/>
          </w:tcPr>
          <w:p w14:paraId="5C0D62B7">
            <w:pPr>
              <w:spacing w:line="0" w:lineRule="atLeast"/>
              <w:jc w:val="center"/>
              <w:rPr>
                <w:rFonts w:hint="eastAsia" w:ascii="宋体" w:hAnsi="宋体"/>
                <w:sz w:val="24"/>
                <w:highlight w:val="none"/>
              </w:rPr>
            </w:pPr>
            <w:r>
              <w:rPr>
                <w:rFonts w:hint="eastAsia" w:ascii="宋体" w:hAnsi="宋体"/>
                <w:sz w:val="24"/>
                <w:highlight w:val="none"/>
              </w:rPr>
              <w:t>学     历</w:t>
            </w:r>
          </w:p>
        </w:tc>
        <w:tc>
          <w:tcPr>
            <w:tcW w:w="1701" w:type="dxa"/>
            <w:tcBorders>
              <w:right w:val="single" w:color="auto" w:sz="4" w:space="0"/>
            </w:tcBorders>
            <w:noWrap w:val="0"/>
            <w:vAlign w:val="center"/>
          </w:tcPr>
          <w:p w14:paraId="68F0C764">
            <w:pPr>
              <w:spacing w:line="0" w:lineRule="atLeast"/>
              <w:jc w:val="center"/>
              <w:rPr>
                <w:rFonts w:hint="eastAsia" w:ascii="宋体" w:hAnsi="宋体"/>
                <w:sz w:val="24"/>
                <w:highlight w:val="none"/>
              </w:rPr>
            </w:pPr>
          </w:p>
        </w:tc>
      </w:tr>
      <w:tr w14:paraId="1FD4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6" w:type="dxa"/>
            <w:tcBorders>
              <w:left w:val="single" w:color="auto" w:sz="4" w:space="0"/>
            </w:tcBorders>
            <w:noWrap w:val="0"/>
            <w:vAlign w:val="center"/>
          </w:tcPr>
          <w:p w14:paraId="392A43B4">
            <w:pPr>
              <w:spacing w:line="0" w:lineRule="atLeast"/>
              <w:jc w:val="center"/>
              <w:rPr>
                <w:rFonts w:hint="eastAsia" w:ascii="宋体" w:hAnsi="宋体"/>
                <w:sz w:val="24"/>
                <w:highlight w:val="none"/>
              </w:rPr>
            </w:pPr>
            <w:r>
              <w:rPr>
                <w:rFonts w:hint="eastAsia" w:ascii="宋体" w:hAnsi="宋体"/>
                <w:sz w:val="24"/>
                <w:highlight w:val="none"/>
              </w:rPr>
              <w:t>职  称</w:t>
            </w:r>
          </w:p>
        </w:tc>
        <w:tc>
          <w:tcPr>
            <w:tcW w:w="1440" w:type="dxa"/>
            <w:noWrap w:val="0"/>
            <w:vAlign w:val="center"/>
          </w:tcPr>
          <w:p w14:paraId="45B96E4E">
            <w:pPr>
              <w:spacing w:line="0" w:lineRule="atLeast"/>
              <w:jc w:val="center"/>
              <w:rPr>
                <w:rFonts w:hint="eastAsia" w:ascii="宋体" w:hAnsi="宋体"/>
                <w:sz w:val="24"/>
                <w:highlight w:val="none"/>
              </w:rPr>
            </w:pPr>
          </w:p>
        </w:tc>
        <w:tc>
          <w:tcPr>
            <w:tcW w:w="900" w:type="dxa"/>
            <w:noWrap w:val="0"/>
            <w:vAlign w:val="center"/>
          </w:tcPr>
          <w:p w14:paraId="5C05959F">
            <w:pPr>
              <w:spacing w:line="0" w:lineRule="atLeast"/>
              <w:jc w:val="center"/>
              <w:rPr>
                <w:rFonts w:hint="eastAsia" w:ascii="宋体" w:hAnsi="宋体"/>
                <w:sz w:val="24"/>
                <w:highlight w:val="none"/>
              </w:rPr>
            </w:pPr>
            <w:r>
              <w:rPr>
                <w:rFonts w:hint="eastAsia" w:ascii="宋体" w:hAnsi="宋体"/>
                <w:sz w:val="24"/>
                <w:highlight w:val="none"/>
              </w:rPr>
              <w:t>职 务</w:t>
            </w:r>
          </w:p>
        </w:tc>
        <w:tc>
          <w:tcPr>
            <w:tcW w:w="1326" w:type="dxa"/>
            <w:noWrap w:val="0"/>
            <w:vAlign w:val="center"/>
          </w:tcPr>
          <w:p w14:paraId="0F184B9E">
            <w:pPr>
              <w:spacing w:line="0" w:lineRule="atLeast"/>
              <w:jc w:val="center"/>
              <w:rPr>
                <w:rFonts w:hint="eastAsia" w:ascii="宋体" w:hAnsi="宋体"/>
                <w:sz w:val="24"/>
                <w:highlight w:val="none"/>
              </w:rPr>
            </w:pPr>
          </w:p>
        </w:tc>
        <w:tc>
          <w:tcPr>
            <w:tcW w:w="2004" w:type="dxa"/>
            <w:gridSpan w:val="2"/>
            <w:noWrap w:val="0"/>
            <w:vAlign w:val="center"/>
          </w:tcPr>
          <w:p w14:paraId="71D2BDC8">
            <w:pPr>
              <w:spacing w:line="0" w:lineRule="atLeast"/>
              <w:jc w:val="center"/>
              <w:rPr>
                <w:rFonts w:hint="eastAsia" w:ascii="宋体" w:hAnsi="宋体"/>
                <w:sz w:val="24"/>
                <w:highlight w:val="none"/>
              </w:rPr>
            </w:pPr>
            <w:r>
              <w:rPr>
                <w:rFonts w:hint="eastAsia" w:ascii="宋体" w:hAnsi="宋体"/>
                <w:sz w:val="24"/>
                <w:highlight w:val="none"/>
              </w:rPr>
              <w:t>拟在本合同任职</w:t>
            </w:r>
          </w:p>
        </w:tc>
        <w:tc>
          <w:tcPr>
            <w:tcW w:w="1701" w:type="dxa"/>
            <w:tcBorders>
              <w:right w:val="single" w:color="auto" w:sz="4" w:space="0"/>
            </w:tcBorders>
            <w:noWrap w:val="0"/>
            <w:vAlign w:val="center"/>
          </w:tcPr>
          <w:p w14:paraId="44876ADD">
            <w:pPr>
              <w:spacing w:line="0" w:lineRule="atLeast"/>
              <w:jc w:val="center"/>
              <w:rPr>
                <w:rFonts w:hint="eastAsia" w:ascii="宋体" w:hAnsi="宋体"/>
                <w:sz w:val="24"/>
                <w:highlight w:val="none"/>
              </w:rPr>
            </w:pPr>
            <w:r>
              <w:rPr>
                <w:rFonts w:hint="eastAsia" w:ascii="宋体" w:hAnsi="宋体"/>
                <w:sz w:val="24"/>
                <w:highlight w:val="none"/>
              </w:rPr>
              <w:t>项目负责人</w:t>
            </w:r>
          </w:p>
        </w:tc>
      </w:tr>
      <w:tr w14:paraId="7CE3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6" w:type="dxa"/>
            <w:tcBorders>
              <w:left w:val="single" w:color="auto" w:sz="4" w:space="0"/>
            </w:tcBorders>
            <w:noWrap w:val="0"/>
            <w:vAlign w:val="center"/>
          </w:tcPr>
          <w:p w14:paraId="417219D2">
            <w:pPr>
              <w:spacing w:line="0" w:lineRule="atLeast"/>
              <w:jc w:val="center"/>
              <w:rPr>
                <w:rFonts w:hint="eastAsia" w:ascii="宋体" w:hAnsi="宋体"/>
                <w:sz w:val="24"/>
                <w:highlight w:val="none"/>
              </w:rPr>
            </w:pPr>
            <w:r>
              <w:rPr>
                <w:rFonts w:hint="eastAsia" w:ascii="宋体" w:hAnsi="宋体"/>
                <w:sz w:val="24"/>
                <w:highlight w:val="none"/>
              </w:rPr>
              <w:t>注册执业资格</w:t>
            </w:r>
          </w:p>
        </w:tc>
        <w:tc>
          <w:tcPr>
            <w:tcW w:w="7371" w:type="dxa"/>
            <w:gridSpan w:val="6"/>
            <w:tcBorders>
              <w:right w:val="single" w:color="auto" w:sz="4" w:space="0"/>
            </w:tcBorders>
            <w:noWrap w:val="0"/>
            <w:vAlign w:val="center"/>
          </w:tcPr>
          <w:p w14:paraId="0E6C09FB">
            <w:pPr>
              <w:spacing w:line="0" w:lineRule="atLeast"/>
              <w:ind w:left="807"/>
              <w:rPr>
                <w:rFonts w:hint="eastAsia" w:ascii="宋体" w:hAnsi="宋体"/>
                <w:sz w:val="24"/>
                <w:highlight w:val="none"/>
              </w:rPr>
            </w:pPr>
          </w:p>
        </w:tc>
      </w:tr>
      <w:tr w14:paraId="42AC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6" w:type="dxa"/>
            <w:tcBorders>
              <w:left w:val="single" w:color="auto" w:sz="4" w:space="0"/>
            </w:tcBorders>
            <w:noWrap w:val="0"/>
            <w:vAlign w:val="center"/>
          </w:tcPr>
          <w:p w14:paraId="40D0935E">
            <w:pPr>
              <w:spacing w:line="0" w:lineRule="atLeast"/>
              <w:jc w:val="center"/>
              <w:rPr>
                <w:rFonts w:hint="eastAsia" w:ascii="宋体" w:hAnsi="宋体"/>
                <w:sz w:val="24"/>
                <w:highlight w:val="none"/>
              </w:rPr>
            </w:pPr>
            <w:r>
              <w:rPr>
                <w:rFonts w:hint="eastAsia" w:ascii="宋体" w:hAnsi="宋体"/>
                <w:sz w:val="24"/>
                <w:highlight w:val="none"/>
              </w:rPr>
              <w:t>毕业学校</w:t>
            </w:r>
          </w:p>
        </w:tc>
        <w:tc>
          <w:tcPr>
            <w:tcW w:w="7371" w:type="dxa"/>
            <w:gridSpan w:val="6"/>
            <w:tcBorders>
              <w:right w:val="single" w:color="auto" w:sz="4" w:space="0"/>
            </w:tcBorders>
            <w:noWrap w:val="0"/>
            <w:vAlign w:val="center"/>
          </w:tcPr>
          <w:p w14:paraId="378A6F23">
            <w:pPr>
              <w:spacing w:line="0" w:lineRule="atLeast"/>
              <w:ind w:left="807"/>
              <w:rPr>
                <w:rFonts w:hint="eastAsia" w:ascii="宋体" w:hAnsi="宋体"/>
                <w:sz w:val="24"/>
                <w:highlight w:val="none"/>
              </w:rPr>
            </w:pPr>
            <w:r>
              <w:rPr>
                <w:rFonts w:hint="eastAsia" w:ascii="宋体" w:hAnsi="宋体"/>
                <w:sz w:val="24"/>
                <w:highlight w:val="none"/>
              </w:rPr>
              <w:t xml:space="preserve">年毕业于            学校             专业  </w:t>
            </w:r>
          </w:p>
        </w:tc>
      </w:tr>
      <w:tr w14:paraId="2326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47" w:type="dxa"/>
            <w:gridSpan w:val="7"/>
            <w:tcBorders>
              <w:left w:val="single" w:color="auto" w:sz="4" w:space="0"/>
              <w:right w:val="single" w:color="auto" w:sz="4" w:space="0"/>
            </w:tcBorders>
            <w:noWrap w:val="0"/>
            <w:vAlign w:val="center"/>
          </w:tcPr>
          <w:p w14:paraId="11E6DA62">
            <w:pPr>
              <w:spacing w:line="0" w:lineRule="atLeast"/>
              <w:jc w:val="center"/>
              <w:rPr>
                <w:rFonts w:hint="eastAsia" w:ascii="宋体" w:hAnsi="宋体"/>
                <w:sz w:val="24"/>
                <w:highlight w:val="none"/>
              </w:rPr>
            </w:pPr>
            <w:r>
              <w:rPr>
                <w:rFonts w:hint="eastAsia" w:ascii="宋体" w:hAnsi="宋体"/>
                <w:sz w:val="24"/>
                <w:highlight w:val="none"/>
              </w:rPr>
              <w:t>主要工作经历</w:t>
            </w:r>
          </w:p>
        </w:tc>
      </w:tr>
      <w:tr w14:paraId="476B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6" w:type="dxa"/>
            <w:tcBorders>
              <w:left w:val="single" w:color="auto" w:sz="4" w:space="0"/>
            </w:tcBorders>
            <w:noWrap w:val="0"/>
            <w:vAlign w:val="center"/>
          </w:tcPr>
          <w:p w14:paraId="2988F521">
            <w:pPr>
              <w:spacing w:line="0" w:lineRule="atLeast"/>
              <w:jc w:val="center"/>
              <w:rPr>
                <w:rFonts w:hint="eastAsia" w:ascii="宋体" w:hAnsi="宋体"/>
                <w:sz w:val="24"/>
                <w:highlight w:val="none"/>
              </w:rPr>
            </w:pPr>
            <w:r>
              <w:rPr>
                <w:rFonts w:hint="eastAsia" w:ascii="宋体" w:hAnsi="宋体"/>
                <w:sz w:val="24"/>
                <w:highlight w:val="none"/>
              </w:rPr>
              <w:t>时  间</w:t>
            </w:r>
          </w:p>
        </w:tc>
        <w:tc>
          <w:tcPr>
            <w:tcW w:w="4184" w:type="dxa"/>
            <w:gridSpan w:val="4"/>
            <w:noWrap w:val="0"/>
            <w:vAlign w:val="center"/>
          </w:tcPr>
          <w:p w14:paraId="7C9B4310">
            <w:pPr>
              <w:spacing w:line="0" w:lineRule="atLeast"/>
              <w:jc w:val="center"/>
              <w:rPr>
                <w:rFonts w:hint="eastAsia" w:ascii="宋体" w:hAnsi="宋体"/>
                <w:sz w:val="24"/>
                <w:highlight w:val="none"/>
              </w:rPr>
            </w:pPr>
            <w:r>
              <w:rPr>
                <w:rFonts w:hint="eastAsia" w:ascii="宋体" w:hAnsi="宋体"/>
                <w:sz w:val="24"/>
                <w:highlight w:val="none"/>
              </w:rPr>
              <w:t>参加过的类似项目</w:t>
            </w:r>
          </w:p>
        </w:tc>
        <w:tc>
          <w:tcPr>
            <w:tcW w:w="1486" w:type="dxa"/>
            <w:noWrap w:val="0"/>
            <w:vAlign w:val="center"/>
          </w:tcPr>
          <w:p w14:paraId="3FF3035B">
            <w:pPr>
              <w:spacing w:line="0" w:lineRule="atLeast"/>
              <w:jc w:val="center"/>
              <w:rPr>
                <w:rFonts w:hint="eastAsia" w:ascii="宋体" w:hAnsi="宋体"/>
                <w:sz w:val="24"/>
                <w:highlight w:val="none"/>
              </w:rPr>
            </w:pPr>
            <w:r>
              <w:rPr>
                <w:rFonts w:hint="eastAsia" w:ascii="宋体" w:hAnsi="宋体"/>
                <w:sz w:val="24"/>
                <w:highlight w:val="none"/>
              </w:rPr>
              <w:t>担任职务</w:t>
            </w:r>
          </w:p>
        </w:tc>
        <w:tc>
          <w:tcPr>
            <w:tcW w:w="1701" w:type="dxa"/>
            <w:tcBorders>
              <w:right w:val="single" w:color="auto" w:sz="4" w:space="0"/>
            </w:tcBorders>
            <w:noWrap w:val="0"/>
            <w:vAlign w:val="center"/>
          </w:tcPr>
          <w:p w14:paraId="5A6DC216">
            <w:pPr>
              <w:spacing w:line="0" w:lineRule="atLeast"/>
              <w:jc w:val="center"/>
              <w:rPr>
                <w:rFonts w:hint="eastAsia" w:ascii="宋体" w:hAnsi="宋体"/>
                <w:sz w:val="24"/>
                <w:highlight w:val="none"/>
              </w:rPr>
            </w:pPr>
            <w:r>
              <w:rPr>
                <w:rFonts w:hint="eastAsia" w:ascii="宋体" w:hAnsi="宋体"/>
                <w:sz w:val="24"/>
                <w:highlight w:val="none"/>
              </w:rPr>
              <w:t>委托人及联系电话</w:t>
            </w:r>
          </w:p>
        </w:tc>
      </w:tr>
      <w:tr w14:paraId="5A87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76" w:type="dxa"/>
            <w:tcBorders>
              <w:left w:val="single" w:color="auto" w:sz="4" w:space="0"/>
            </w:tcBorders>
            <w:noWrap w:val="0"/>
            <w:vAlign w:val="center"/>
          </w:tcPr>
          <w:p w14:paraId="0A45DFC5">
            <w:pPr>
              <w:spacing w:line="0" w:lineRule="atLeast"/>
              <w:rPr>
                <w:rFonts w:hint="eastAsia" w:ascii="宋体" w:hAnsi="宋体"/>
                <w:sz w:val="24"/>
                <w:highlight w:val="none"/>
              </w:rPr>
            </w:pPr>
            <w:r>
              <w:rPr>
                <w:rFonts w:hint="eastAsia" w:ascii="宋体" w:hAnsi="宋体"/>
                <w:sz w:val="24"/>
                <w:highlight w:val="none"/>
              </w:rPr>
              <w:t xml:space="preserve">  </w:t>
            </w:r>
            <w:r>
              <w:rPr>
                <w:rFonts w:hint="eastAsia" w:ascii="宋体" w:hAnsi="宋体"/>
                <w:sz w:val="24"/>
                <w:highlight w:val="none"/>
              </w:rPr>
              <w:cr/>
            </w:r>
            <w:r>
              <w:rPr>
                <w:rFonts w:hint="eastAsia" w:ascii="宋体" w:hAnsi="宋体"/>
                <w:sz w:val="24"/>
                <w:highlight w:val="none"/>
              </w:rPr>
              <w:t>……</w:t>
            </w:r>
          </w:p>
        </w:tc>
        <w:tc>
          <w:tcPr>
            <w:tcW w:w="4184" w:type="dxa"/>
            <w:gridSpan w:val="4"/>
            <w:noWrap w:val="0"/>
            <w:vAlign w:val="center"/>
          </w:tcPr>
          <w:p w14:paraId="7CD32188">
            <w:pPr>
              <w:spacing w:line="0" w:lineRule="atLeast"/>
              <w:rPr>
                <w:rFonts w:hint="eastAsia" w:ascii="宋体" w:hAnsi="宋体"/>
                <w:sz w:val="24"/>
                <w:highlight w:val="none"/>
              </w:rPr>
            </w:pPr>
            <w:r>
              <w:rPr>
                <w:rFonts w:hint="eastAsia" w:ascii="宋体" w:hAnsi="宋体"/>
                <w:sz w:val="24"/>
                <w:highlight w:val="none"/>
              </w:rPr>
              <w:t>……</w:t>
            </w:r>
          </w:p>
        </w:tc>
        <w:tc>
          <w:tcPr>
            <w:tcW w:w="1486" w:type="dxa"/>
            <w:noWrap w:val="0"/>
            <w:vAlign w:val="center"/>
          </w:tcPr>
          <w:p w14:paraId="30E27340">
            <w:pPr>
              <w:spacing w:line="0" w:lineRule="atLeast"/>
              <w:rPr>
                <w:rFonts w:hint="eastAsia" w:ascii="宋体" w:hAnsi="宋体"/>
                <w:sz w:val="24"/>
                <w:highlight w:val="none"/>
              </w:rPr>
            </w:pPr>
          </w:p>
        </w:tc>
        <w:tc>
          <w:tcPr>
            <w:tcW w:w="1701" w:type="dxa"/>
            <w:tcBorders>
              <w:right w:val="single" w:color="auto" w:sz="4" w:space="0"/>
            </w:tcBorders>
            <w:noWrap w:val="0"/>
            <w:vAlign w:val="center"/>
          </w:tcPr>
          <w:p w14:paraId="310F9AE9">
            <w:pPr>
              <w:spacing w:line="0" w:lineRule="atLeast"/>
              <w:rPr>
                <w:rFonts w:hint="eastAsia" w:ascii="宋体" w:hAnsi="宋体"/>
                <w:sz w:val="24"/>
                <w:highlight w:val="none"/>
              </w:rPr>
            </w:pPr>
          </w:p>
        </w:tc>
      </w:tr>
      <w:tr w14:paraId="61C5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76" w:type="dxa"/>
            <w:tcBorders>
              <w:left w:val="single" w:color="auto" w:sz="4" w:space="0"/>
            </w:tcBorders>
            <w:noWrap w:val="0"/>
            <w:vAlign w:val="center"/>
          </w:tcPr>
          <w:p w14:paraId="7E85B5F7">
            <w:pPr>
              <w:spacing w:line="0" w:lineRule="atLeast"/>
              <w:rPr>
                <w:rFonts w:hint="eastAsia" w:ascii="宋体" w:hAnsi="宋体"/>
                <w:sz w:val="24"/>
                <w:highlight w:val="none"/>
              </w:rPr>
            </w:pPr>
          </w:p>
        </w:tc>
        <w:tc>
          <w:tcPr>
            <w:tcW w:w="4184" w:type="dxa"/>
            <w:gridSpan w:val="4"/>
            <w:noWrap w:val="0"/>
            <w:vAlign w:val="center"/>
          </w:tcPr>
          <w:p w14:paraId="197C9701">
            <w:pPr>
              <w:spacing w:line="0" w:lineRule="atLeast"/>
              <w:rPr>
                <w:rFonts w:hint="eastAsia" w:ascii="宋体" w:hAnsi="宋体"/>
                <w:sz w:val="24"/>
                <w:highlight w:val="none"/>
              </w:rPr>
            </w:pPr>
          </w:p>
        </w:tc>
        <w:tc>
          <w:tcPr>
            <w:tcW w:w="1486" w:type="dxa"/>
            <w:noWrap w:val="0"/>
            <w:vAlign w:val="center"/>
          </w:tcPr>
          <w:p w14:paraId="0A7370A1">
            <w:pPr>
              <w:spacing w:line="0" w:lineRule="atLeast"/>
              <w:rPr>
                <w:rFonts w:hint="eastAsia" w:ascii="宋体" w:hAnsi="宋体"/>
                <w:sz w:val="24"/>
                <w:highlight w:val="none"/>
              </w:rPr>
            </w:pPr>
          </w:p>
        </w:tc>
        <w:tc>
          <w:tcPr>
            <w:tcW w:w="1701" w:type="dxa"/>
            <w:tcBorders>
              <w:right w:val="single" w:color="auto" w:sz="4" w:space="0"/>
            </w:tcBorders>
            <w:noWrap w:val="0"/>
            <w:vAlign w:val="center"/>
          </w:tcPr>
          <w:p w14:paraId="47E76664">
            <w:pPr>
              <w:spacing w:line="0" w:lineRule="atLeast"/>
              <w:rPr>
                <w:rFonts w:hint="eastAsia" w:ascii="宋体" w:hAnsi="宋体"/>
                <w:sz w:val="24"/>
                <w:highlight w:val="none"/>
              </w:rPr>
            </w:pPr>
          </w:p>
        </w:tc>
      </w:tr>
      <w:tr w14:paraId="12383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76" w:type="dxa"/>
            <w:tcBorders>
              <w:left w:val="single" w:color="auto" w:sz="4" w:space="0"/>
            </w:tcBorders>
            <w:noWrap w:val="0"/>
            <w:vAlign w:val="center"/>
          </w:tcPr>
          <w:p w14:paraId="0AAD8BCA">
            <w:pPr>
              <w:spacing w:line="0" w:lineRule="atLeast"/>
              <w:rPr>
                <w:rFonts w:hint="eastAsia" w:ascii="宋体" w:hAnsi="宋体"/>
                <w:sz w:val="24"/>
                <w:highlight w:val="none"/>
              </w:rPr>
            </w:pPr>
          </w:p>
        </w:tc>
        <w:tc>
          <w:tcPr>
            <w:tcW w:w="4184" w:type="dxa"/>
            <w:gridSpan w:val="4"/>
            <w:noWrap w:val="0"/>
            <w:vAlign w:val="center"/>
          </w:tcPr>
          <w:p w14:paraId="4E9DB4B6">
            <w:pPr>
              <w:spacing w:line="0" w:lineRule="atLeast"/>
              <w:rPr>
                <w:rFonts w:hint="eastAsia" w:ascii="宋体" w:hAnsi="宋体"/>
                <w:sz w:val="24"/>
                <w:highlight w:val="none"/>
              </w:rPr>
            </w:pPr>
          </w:p>
        </w:tc>
        <w:tc>
          <w:tcPr>
            <w:tcW w:w="1486" w:type="dxa"/>
            <w:noWrap w:val="0"/>
            <w:vAlign w:val="center"/>
          </w:tcPr>
          <w:p w14:paraId="141A6590">
            <w:pPr>
              <w:spacing w:line="0" w:lineRule="atLeast"/>
              <w:rPr>
                <w:rFonts w:hint="eastAsia" w:ascii="宋体" w:hAnsi="宋体"/>
                <w:sz w:val="24"/>
                <w:highlight w:val="none"/>
              </w:rPr>
            </w:pPr>
          </w:p>
        </w:tc>
        <w:tc>
          <w:tcPr>
            <w:tcW w:w="1701" w:type="dxa"/>
            <w:tcBorders>
              <w:right w:val="single" w:color="auto" w:sz="4" w:space="0"/>
            </w:tcBorders>
            <w:noWrap w:val="0"/>
            <w:vAlign w:val="center"/>
          </w:tcPr>
          <w:p w14:paraId="5C82987B">
            <w:pPr>
              <w:spacing w:line="0" w:lineRule="atLeast"/>
              <w:rPr>
                <w:rFonts w:hint="eastAsia" w:ascii="宋体" w:hAnsi="宋体"/>
                <w:sz w:val="24"/>
                <w:highlight w:val="none"/>
              </w:rPr>
            </w:pPr>
          </w:p>
        </w:tc>
      </w:tr>
      <w:tr w14:paraId="1D65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trPr>
        <w:tc>
          <w:tcPr>
            <w:tcW w:w="1276" w:type="dxa"/>
            <w:tcBorders>
              <w:left w:val="single" w:color="auto" w:sz="4" w:space="0"/>
            </w:tcBorders>
            <w:noWrap w:val="0"/>
            <w:vAlign w:val="center"/>
          </w:tcPr>
          <w:p w14:paraId="6511E038">
            <w:pPr>
              <w:spacing w:line="0" w:lineRule="atLeast"/>
              <w:rPr>
                <w:rFonts w:hint="eastAsia" w:ascii="宋体" w:hAnsi="宋体"/>
                <w:sz w:val="24"/>
                <w:highlight w:val="none"/>
              </w:rPr>
            </w:pPr>
            <w:r>
              <w:rPr>
                <w:rFonts w:hint="eastAsia" w:ascii="宋体" w:hAnsi="宋体"/>
                <w:sz w:val="24"/>
                <w:highlight w:val="none"/>
              </w:rPr>
              <w:t>本人主要获奖情况</w:t>
            </w:r>
          </w:p>
        </w:tc>
        <w:tc>
          <w:tcPr>
            <w:tcW w:w="7371" w:type="dxa"/>
            <w:gridSpan w:val="6"/>
            <w:tcBorders>
              <w:right w:val="single" w:color="auto" w:sz="4" w:space="0"/>
            </w:tcBorders>
            <w:noWrap w:val="0"/>
            <w:vAlign w:val="center"/>
          </w:tcPr>
          <w:p w14:paraId="15DF7D0E">
            <w:pPr>
              <w:spacing w:line="0" w:lineRule="atLeast"/>
              <w:rPr>
                <w:rFonts w:hint="eastAsia" w:ascii="宋体" w:hAnsi="宋体"/>
                <w:sz w:val="24"/>
                <w:highlight w:val="none"/>
              </w:rPr>
            </w:pPr>
          </w:p>
        </w:tc>
      </w:tr>
      <w:tr w14:paraId="10DA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trPr>
        <w:tc>
          <w:tcPr>
            <w:tcW w:w="1276" w:type="dxa"/>
            <w:tcBorders>
              <w:left w:val="single" w:color="auto" w:sz="4" w:space="0"/>
              <w:bottom w:val="single" w:color="auto" w:sz="4" w:space="0"/>
            </w:tcBorders>
            <w:noWrap w:val="0"/>
            <w:vAlign w:val="center"/>
          </w:tcPr>
          <w:p w14:paraId="5F1552DF">
            <w:pPr>
              <w:spacing w:line="0" w:lineRule="atLeast"/>
              <w:rPr>
                <w:rFonts w:hint="eastAsia" w:ascii="宋体" w:hAnsi="宋体"/>
                <w:sz w:val="24"/>
                <w:highlight w:val="none"/>
              </w:rPr>
            </w:pPr>
            <w:r>
              <w:rPr>
                <w:rFonts w:hint="eastAsia" w:ascii="宋体" w:hAnsi="宋体"/>
                <w:sz w:val="24"/>
                <w:highlight w:val="none"/>
              </w:rPr>
              <w:t>其他补充</w:t>
            </w:r>
          </w:p>
        </w:tc>
        <w:tc>
          <w:tcPr>
            <w:tcW w:w="7371" w:type="dxa"/>
            <w:gridSpan w:val="6"/>
            <w:tcBorders>
              <w:bottom w:val="single" w:color="auto" w:sz="4" w:space="0"/>
              <w:right w:val="single" w:color="auto" w:sz="4" w:space="0"/>
            </w:tcBorders>
            <w:noWrap w:val="0"/>
            <w:vAlign w:val="center"/>
          </w:tcPr>
          <w:p w14:paraId="24DB1E9F">
            <w:pPr>
              <w:spacing w:line="0" w:lineRule="atLeast"/>
              <w:rPr>
                <w:rFonts w:hint="eastAsia" w:ascii="宋体" w:hAnsi="宋体"/>
                <w:sz w:val="24"/>
                <w:highlight w:val="none"/>
              </w:rPr>
            </w:pPr>
          </w:p>
        </w:tc>
      </w:tr>
    </w:tbl>
    <w:p w14:paraId="2DF39CBE">
      <w:pPr>
        <w:spacing w:line="440" w:lineRule="exact"/>
        <w:ind w:firstLine="480" w:firstLineChars="200"/>
        <w:rPr>
          <w:rFonts w:hint="eastAsia" w:ascii="宋体" w:hAnsi="宋体"/>
          <w:sz w:val="24"/>
          <w:highlight w:val="none"/>
        </w:rPr>
      </w:pPr>
    </w:p>
    <w:p w14:paraId="2A9B5AB2">
      <w:pPr>
        <w:spacing w:line="440" w:lineRule="exact"/>
        <w:ind w:firstLine="480" w:firstLineChars="200"/>
        <w:rPr>
          <w:rFonts w:hint="eastAsia" w:ascii="宋体" w:hAnsi="宋体"/>
          <w:sz w:val="24"/>
          <w:highlight w:val="none"/>
        </w:rPr>
      </w:pPr>
      <w:r>
        <w:rPr>
          <w:rFonts w:hint="eastAsia" w:ascii="宋体" w:hAnsi="宋体"/>
          <w:sz w:val="24"/>
          <w:highlight w:val="none"/>
        </w:rPr>
        <w:t>投标人：                                 （盖单位章）</w:t>
      </w:r>
    </w:p>
    <w:p w14:paraId="070C01EE">
      <w:pPr>
        <w:spacing w:line="440" w:lineRule="exact"/>
        <w:ind w:firstLine="480" w:firstLineChars="200"/>
        <w:rPr>
          <w:rFonts w:ascii="宋体" w:hAnsi="宋体"/>
          <w:sz w:val="24"/>
          <w:highlight w:val="none"/>
        </w:rPr>
      </w:pPr>
      <w:r>
        <w:rPr>
          <w:rFonts w:hint="eastAsia" w:ascii="宋体" w:hAnsi="宋体"/>
          <w:sz w:val="24"/>
          <w:highlight w:val="none"/>
        </w:rPr>
        <w:t>法定代表人</w:t>
      </w:r>
      <w:r>
        <w:rPr>
          <w:rFonts w:hint="eastAsia" w:ascii="宋体" w:hAnsi="宋体" w:eastAsia="宋体" w:cs="Times New Roman"/>
          <w:sz w:val="24"/>
          <w:highlight w:val="none"/>
        </w:rPr>
        <w:t>或</w:t>
      </w:r>
      <w:r>
        <w:rPr>
          <w:rFonts w:hint="eastAsia" w:ascii="宋体" w:hAnsi="宋体" w:eastAsia="宋体" w:cs="Times New Roman"/>
          <w:sz w:val="24"/>
          <w:szCs w:val="20"/>
          <w:highlight w:val="none"/>
          <w:lang w:eastAsia="zh-CN"/>
        </w:rPr>
        <w:t>其授权代表</w:t>
      </w:r>
      <w:r>
        <w:rPr>
          <w:rFonts w:hint="eastAsia" w:ascii="宋体" w:hAnsi="宋体"/>
          <w:sz w:val="24"/>
          <w:highlight w:val="none"/>
        </w:rPr>
        <w:t>：                 （签字或盖章）</w:t>
      </w:r>
    </w:p>
    <w:p w14:paraId="61F8CE67">
      <w:pPr>
        <w:spacing w:line="440" w:lineRule="exact"/>
        <w:ind w:firstLine="480" w:firstLineChars="200"/>
        <w:rPr>
          <w:rFonts w:ascii="宋体" w:hAnsi="宋体"/>
          <w:sz w:val="24"/>
          <w:highlight w:val="none"/>
        </w:rPr>
      </w:pPr>
      <w:r>
        <w:rPr>
          <w:rFonts w:hint="eastAsia" w:ascii="宋体" w:hAnsi="宋体"/>
          <w:sz w:val="24"/>
          <w:highlight w:val="none"/>
        </w:rPr>
        <w:t>日  期：         年     月     日</w:t>
      </w:r>
    </w:p>
    <w:p w14:paraId="0D5ACFEA">
      <w:pPr>
        <w:rPr>
          <w:rFonts w:hint="eastAsia" w:ascii="宋体" w:hAnsi="宋体"/>
          <w:sz w:val="24"/>
          <w:highlight w:val="none"/>
        </w:rPr>
      </w:pPr>
    </w:p>
    <w:p w14:paraId="3C185FA1">
      <w:pPr>
        <w:rPr>
          <w:rFonts w:hint="eastAsia" w:ascii="宋体" w:hAnsi="宋体"/>
          <w:sz w:val="24"/>
          <w:highlight w:val="none"/>
        </w:rPr>
      </w:pPr>
    </w:p>
    <w:p w14:paraId="5BAA5AB7">
      <w:pPr>
        <w:pStyle w:val="5"/>
        <w:rPr>
          <w:rFonts w:hint="eastAsia" w:ascii="宋体" w:hAnsi="宋体"/>
          <w:sz w:val="28"/>
          <w:szCs w:val="28"/>
          <w:highlight w:val="none"/>
        </w:rPr>
      </w:pPr>
      <w:r>
        <w:rPr>
          <w:rFonts w:hint="eastAsia" w:ascii="宋体" w:hAnsi="宋体"/>
          <w:sz w:val="28"/>
          <w:szCs w:val="28"/>
          <w:highlight w:val="none"/>
        </w:rPr>
        <w:t>附件</w:t>
      </w:r>
      <w:r>
        <w:rPr>
          <w:rFonts w:hint="eastAsia" w:ascii="宋体" w:hAnsi="宋体"/>
          <w:sz w:val="28"/>
          <w:szCs w:val="28"/>
          <w:highlight w:val="none"/>
          <w:lang w:eastAsia="zh-CN"/>
        </w:rPr>
        <w:t>六</w:t>
      </w:r>
    </w:p>
    <w:p w14:paraId="356A2D5A">
      <w:pPr>
        <w:autoSpaceDE w:val="0"/>
        <w:autoSpaceDN w:val="0"/>
        <w:spacing w:line="520" w:lineRule="exact"/>
        <w:jc w:val="center"/>
        <w:rPr>
          <w:rFonts w:hint="eastAsia" w:ascii="宋体" w:hAnsi="宋体" w:cs="仿宋_GB2312"/>
          <w:b/>
          <w:bCs/>
          <w:sz w:val="32"/>
          <w:szCs w:val="32"/>
          <w:highlight w:val="none"/>
          <w:lang w:val="zh-CN"/>
        </w:rPr>
      </w:pPr>
      <w:r>
        <w:rPr>
          <w:rFonts w:hint="eastAsia" w:ascii="宋体" w:hAnsi="宋体" w:cs="仿宋_GB2312"/>
          <w:b/>
          <w:bCs/>
          <w:sz w:val="32"/>
          <w:szCs w:val="32"/>
          <w:highlight w:val="none"/>
          <w:lang w:val="zh-CN"/>
        </w:rPr>
        <w:t>拟投入专业人员汇总表</w:t>
      </w:r>
    </w:p>
    <w:p w14:paraId="7366E20C">
      <w:pPr>
        <w:spacing w:line="400" w:lineRule="exact"/>
        <w:ind w:left="900"/>
        <w:rPr>
          <w:rFonts w:hint="eastAsia" w:ascii="宋体" w:hAnsi="宋体"/>
          <w:sz w:val="24"/>
          <w:highlight w:val="none"/>
        </w:rPr>
      </w:pP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250"/>
        <w:gridCol w:w="1827"/>
        <w:gridCol w:w="1307"/>
        <w:gridCol w:w="1800"/>
        <w:gridCol w:w="1050"/>
        <w:gridCol w:w="1133"/>
      </w:tblGrid>
      <w:tr w14:paraId="77F3A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7" w:type="dxa"/>
            <w:noWrap w:val="0"/>
            <w:vAlign w:val="center"/>
          </w:tcPr>
          <w:p w14:paraId="72C786C7">
            <w:pPr>
              <w:jc w:val="center"/>
              <w:rPr>
                <w:rFonts w:hint="eastAsia" w:ascii="宋体" w:hAnsi="宋体"/>
                <w:sz w:val="24"/>
                <w:highlight w:val="none"/>
              </w:rPr>
            </w:pPr>
            <w:r>
              <w:rPr>
                <w:rFonts w:hint="eastAsia" w:ascii="宋体" w:hAnsi="宋体"/>
                <w:sz w:val="24"/>
                <w:highlight w:val="none"/>
              </w:rPr>
              <w:t>序号</w:t>
            </w:r>
          </w:p>
        </w:tc>
        <w:tc>
          <w:tcPr>
            <w:tcW w:w="1250" w:type="dxa"/>
            <w:noWrap w:val="0"/>
            <w:vAlign w:val="center"/>
          </w:tcPr>
          <w:p w14:paraId="11CD2789">
            <w:pPr>
              <w:jc w:val="center"/>
              <w:rPr>
                <w:rFonts w:hint="eastAsia" w:ascii="宋体" w:hAnsi="宋体"/>
                <w:sz w:val="24"/>
                <w:highlight w:val="none"/>
              </w:rPr>
            </w:pPr>
            <w:r>
              <w:rPr>
                <w:rFonts w:hint="eastAsia" w:ascii="宋体" w:hAnsi="宋体"/>
                <w:sz w:val="24"/>
                <w:highlight w:val="none"/>
              </w:rPr>
              <w:t>姓名</w:t>
            </w:r>
          </w:p>
        </w:tc>
        <w:tc>
          <w:tcPr>
            <w:tcW w:w="1827" w:type="dxa"/>
            <w:noWrap w:val="0"/>
            <w:vAlign w:val="center"/>
          </w:tcPr>
          <w:p w14:paraId="2B8D8B3C">
            <w:pPr>
              <w:jc w:val="center"/>
              <w:rPr>
                <w:rFonts w:hint="eastAsia" w:ascii="宋体" w:hAnsi="宋体"/>
                <w:sz w:val="24"/>
                <w:highlight w:val="none"/>
              </w:rPr>
            </w:pPr>
            <w:r>
              <w:rPr>
                <w:rFonts w:hint="eastAsia" w:ascii="宋体" w:hAnsi="宋体"/>
                <w:sz w:val="24"/>
                <w:highlight w:val="none"/>
              </w:rPr>
              <w:t>拟任本项目专业（职务）</w:t>
            </w:r>
          </w:p>
        </w:tc>
        <w:tc>
          <w:tcPr>
            <w:tcW w:w="1307" w:type="dxa"/>
            <w:noWrap w:val="0"/>
            <w:vAlign w:val="center"/>
          </w:tcPr>
          <w:p w14:paraId="035AB75E">
            <w:pPr>
              <w:jc w:val="center"/>
              <w:rPr>
                <w:rFonts w:hint="eastAsia" w:ascii="宋体" w:hAnsi="宋体"/>
                <w:sz w:val="24"/>
                <w:highlight w:val="none"/>
              </w:rPr>
            </w:pPr>
            <w:r>
              <w:rPr>
                <w:rFonts w:hint="eastAsia" w:ascii="宋体" w:hAnsi="宋体"/>
                <w:sz w:val="24"/>
                <w:highlight w:val="none"/>
              </w:rPr>
              <w:t>从业时间</w:t>
            </w:r>
          </w:p>
        </w:tc>
        <w:tc>
          <w:tcPr>
            <w:tcW w:w="1800" w:type="dxa"/>
            <w:noWrap w:val="0"/>
            <w:vAlign w:val="center"/>
          </w:tcPr>
          <w:p w14:paraId="2875B6DD">
            <w:pPr>
              <w:jc w:val="center"/>
              <w:rPr>
                <w:rFonts w:hint="eastAsia" w:ascii="宋体" w:hAnsi="宋体"/>
                <w:sz w:val="24"/>
                <w:highlight w:val="none"/>
              </w:rPr>
            </w:pPr>
            <w:r>
              <w:rPr>
                <w:rFonts w:hint="eastAsia" w:ascii="宋体" w:hAnsi="宋体"/>
                <w:sz w:val="24"/>
                <w:highlight w:val="none"/>
              </w:rPr>
              <w:t>执业资格或职称</w:t>
            </w:r>
          </w:p>
        </w:tc>
        <w:tc>
          <w:tcPr>
            <w:tcW w:w="1050" w:type="dxa"/>
            <w:noWrap w:val="0"/>
            <w:vAlign w:val="center"/>
          </w:tcPr>
          <w:p w14:paraId="25A49CB5">
            <w:pPr>
              <w:jc w:val="center"/>
              <w:rPr>
                <w:rFonts w:hint="eastAsia" w:ascii="宋体" w:hAnsi="宋体"/>
                <w:sz w:val="24"/>
                <w:highlight w:val="none"/>
              </w:rPr>
            </w:pPr>
            <w:r>
              <w:rPr>
                <w:rFonts w:hint="eastAsia" w:ascii="宋体" w:hAnsi="宋体"/>
                <w:sz w:val="24"/>
                <w:highlight w:val="none"/>
              </w:rPr>
              <w:t>学历</w:t>
            </w:r>
          </w:p>
        </w:tc>
        <w:tc>
          <w:tcPr>
            <w:tcW w:w="1133" w:type="dxa"/>
            <w:noWrap w:val="0"/>
            <w:vAlign w:val="center"/>
          </w:tcPr>
          <w:p w14:paraId="6E70CDA7">
            <w:pPr>
              <w:jc w:val="center"/>
              <w:rPr>
                <w:rFonts w:hint="eastAsia" w:ascii="宋体" w:hAnsi="宋体"/>
                <w:sz w:val="24"/>
                <w:highlight w:val="none"/>
              </w:rPr>
            </w:pPr>
            <w:r>
              <w:rPr>
                <w:rFonts w:hint="eastAsia" w:ascii="宋体" w:hAnsi="宋体"/>
                <w:sz w:val="24"/>
                <w:highlight w:val="none"/>
              </w:rPr>
              <w:t>备注</w:t>
            </w:r>
          </w:p>
        </w:tc>
      </w:tr>
      <w:tr w14:paraId="1D2C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7" w:type="dxa"/>
            <w:noWrap w:val="0"/>
            <w:vAlign w:val="center"/>
          </w:tcPr>
          <w:p w14:paraId="1B008C5D">
            <w:pPr>
              <w:spacing w:line="500" w:lineRule="exact"/>
              <w:rPr>
                <w:rFonts w:hint="eastAsia" w:ascii="宋体" w:hAnsi="宋体"/>
                <w:highlight w:val="none"/>
              </w:rPr>
            </w:pPr>
          </w:p>
        </w:tc>
        <w:tc>
          <w:tcPr>
            <w:tcW w:w="1250" w:type="dxa"/>
            <w:noWrap w:val="0"/>
            <w:vAlign w:val="center"/>
          </w:tcPr>
          <w:p w14:paraId="19068CD7">
            <w:pPr>
              <w:spacing w:line="500" w:lineRule="exact"/>
              <w:rPr>
                <w:rFonts w:hint="eastAsia" w:ascii="宋体" w:hAnsi="宋体"/>
                <w:highlight w:val="none"/>
              </w:rPr>
            </w:pPr>
          </w:p>
        </w:tc>
        <w:tc>
          <w:tcPr>
            <w:tcW w:w="1827" w:type="dxa"/>
            <w:noWrap w:val="0"/>
            <w:vAlign w:val="center"/>
          </w:tcPr>
          <w:p w14:paraId="58739A33">
            <w:pPr>
              <w:spacing w:line="500" w:lineRule="exact"/>
              <w:jc w:val="center"/>
              <w:rPr>
                <w:rFonts w:hint="eastAsia" w:ascii="宋体" w:hAnsi="宋体"/>
                <w:highlight w:val="none"/>
              </w:rPr>
            </w:pPr>
          </w:p>
        </w:tc>
        <w:tc>
          <w:tcPr>
            <w:tcW w:w="1307" w:type="dxa"/>
            <w:noWrap w:val="0"/>
            <w:vAlign w:val="center"/>
          </w:tcPr>
          <w:p w14:paraId="4E999D9E">
            <w:pPr>
              <w:spacing w:line="500" w:lineRule="exact"/>
              <w:jc w:val="center"/>
              <w:rPr>
                <w:rFonts w:hint="eastAsia" w:ascii="宋体" w:hAnsi="宋体"/>
                <w:highlight w:val="none"/>
              </w:rPr>
            </w:pPr>
          </w:p>
        </w:tc>
        <w:tc>
          <w:tcPr>
            <w:tcW w:w="1800" w:type="dxa"/>
            <w:noWrap w:val="0"/>
            <w:vAlign w:val="center"/>
          </w:tcPr>
          <w:p w14:paraId="5D6DF628">
            <w:pPr>
              <w:spacing w:line="500" w:lineRule="exact"/>
              <w:jc w:val="center"/>
              <w:rPr>
                <w:rFonts w:hint="eastAsia" w:ascii="宋体" w:hAnsi="宋体"/>
                <w:highlight w:val="none"/>
              </w:rPr>
            </w:pPr>
          </w:p>
        </w:tc>
        <w:tc>
          <w:tcPr>
            <w:tcW w:w="1050" w:type="dxa"/>
            <w:noWrap w:val="0"/>
            <w:vAlign w:val="center"/>
          </w:tcPr>
          <w:p w14:paraId="366CB803">
            <w:pPr>
              <w:spacing w:line="500" w:lineRule="exact"/>
              <w:jc w:val="center"/>
              <w:rPr>
                <w:rFonts w:hint="eastAsia" w:ascii="宋体" w:hAnsi="宋体"/>
                <w:highlight w:val="none"/>
              </w:rPr>
            </w:pPr>
          </w:p>
        </w:tc>
        <w:tc>
          <w:tcPr>
            <w:tcW w:w="1133" w:type="dxa"/>
            <w:noWrap w:val="0"/>
            <w:vAlign w:val="center"/>
          </w:tcPr>
          <w:p w14:paraId="0E150CB1">
            <w:pPr>
              <w:spacing w:line="500" w:lineRule="exact"/>
              <w:jc w:val="center"/>
              <w:rPr>
                <w:rFonts w:hint="eastAsia" w:ascii="宋体" w:hAnsi="宋体"/>
                <w:highlight w:val="none"/>
              </w:rPr>
            </w:pPr>
          </w:p>
        </w:tc>
      </w:tr>
      <w:tr w14:paraId="7949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7" w:type="dxa"/>
            <w:noWrap w:val="0"/>
            <w:vAlign w:val="center"/>
          </w:tcPr>
          <w:p w14:paraId="6C147F0C">
            <w:pPr>
              <w:spacing w:line="500" w:lineRule="exact"/>
              <w:rPr>
                <w:rFonts w:hint="eastAsia" w:ascii="宋体" w:hAnsi="宋体"/>
                <w:highlight w:val="none"/>
              </w:rPr>
            </w:pPr>
          </w:p>
        </w:tc>
        <w:tc>
          <w:tcPr>
            <w:tcW w:w="1250" w:type="dxa"/>
            <w:noWrap w:val="0"/>
            <w:vAlign w:val="center"/>
          </w:tcPr>
          <w:p w14:paraId="3E576E97">
            <w:pPr>
              <w:spacing w:line="500" w:lineRule="exact"/>
              <w:rPr>
                <w:rFonts w:hint="eastAsia" w:ascii="宋体" w:hAnsi="宋体"/>
                <w:highlight w:val="none"/>
              </w:rPr>
            </w:pPr>
          </w:p>
        </w:tc>
        <w:tc>
          <w:tcPr>
            <w:tcW w:w="1827" w:type="dxa"/>
            <w:noWrap w:val="0"/>
            <w:vAlign w:val="center"/>
          </w:tcPr>
          <w:p w14:paraId="4B39B233">
            <w:pPr>
              <w:spacing w:line="500" w:lineRule="exact"/>
              <w:jc w:val="center"/>
              <w:rPr>
                <w:rFonts w:hint="eastAsia" w:ascii="宋体" w:hAnsi="宋体"/>
                <w:highlight w:val="none"/>
              </w:rPr>
            </w:pPr>
          </w:p>
        </w:tc>
        <w:tc>
          <w:tcPr>
            <w:tcW w:w="1307" w:type="dxa"/>
            <w:noWrap w:val="0"/>
            <w:vAlign w:val="center"/>
          </w:tcPr>
          <w:p w14:paraId="3A99850D">
            <w:pPr>
              <w:spacing w:line="500" w:lineRule="exact"/>
              <w:jc w:val="center"/>
              <w:rPr>
                <w:rFonts w:hint="eastAsia" w:ascii="宋体" w:hAnsi="宋体"/>
                <w:highlight w:val="none"/>
              </w:rPr>
            </w:pPr>
          </w:p>
        </w:tc>
        <w:tc>
          <w:tcPr>
            <w:tcW w:w="1800" w:type="dxa"/>
            <w:noWrap w:val="0"/>
            <w:vAlign w:val="center"/>
          </w:tcPr>
          <w:p w14:paraId="0CC926EB">
            <w:pPr>
              <w:spacing w:line="500" w:lineRule="exact"/>
              <w:jc w:val="center"/>
              <w:rPr>
                <w:rFonts w:hint="eastAsia" w:ascii="宋体" w:hAnsi="宋体"/>
                <w:highlight w:val="none"/>
              </w:rPr>
            </w:pPr>
          </w:p>
        </w:tc>
        <w:tc>
          <w:tcPr>
            <w:tcW w:w="1050" w:type="dxa"/>
            <w:noWrap w:val="0"/>
            <w:vAlign w:val="center"/>
          </w:tcPr>
          <w:p w14:paraId="70C2966D">
            <w:pPr>
              <w:spacing w:line="500" w:lineRule="exact"/>
              <w:jc w:val="center"/>
              <w:rPr>
                <w:rFonts w:hint="eastAsia" w:ascii="宋体" w:hAnsi="宋体"/>
                <w:highlight w:val="none"/>
              </w:rPr>
            </w:pPr>
          </w:p>
        </w:tc>
        <w:tc>
          <w:tcPr>
            <w:tcW w:w="1133" w:type="dxa"/>
            <w:noWrap w:val="0"/>
            <w:vAlign w:val="center"/>
          </w:tcPr>
          <w:p w14:paraId="7F35CE7A">
            <w:pPr>
              <w:spacing w:line="500" w:lineRule="exact"/>
              <w:jc w:val="center"/>
              <w:rPr>
                <w:rFonts w:hint="eastAsia" w:ascii="宋体" w:hAnsi="宋体"/>
                <w:highlight w:val="none"/>
              </w:rPr>
            </w:pPr>
          </w:p>
        </w:tc>
      </w:tr>
      <w:tr w14:paraId="3BBD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7" w:type="dxa"/>
            <w:noWrap w:val="0"/>
            <w:vAlign w:val="center"/>
          </w:tcPr>
          <w:p w14:paraId="7E493B1A">
            <w:pPr>
              <w:spacing w:line="500" w:lineRule="exact"/>
              <w:rPr>
                <w:rFonts w:hint="eastAsia" w:ascii="宋体" w:hAnsi="宋体"/>
                <w:highlight w:val="none"/>
              </w:rPr>
            </w:pPr>
          </w:p>
        </w:tc>
        <w:tc>
          <w:tcPr>
            <w:tcW w:w="1250" w:type="dxa"/>
            <w:noWrap w:val="0"/>
            <w:vAlign w:val="center"/>
          </w:tcPr>
          <w:p w14:paraId="6CBE1A6D">
            <w:pPr>
              <w:spacing w:line="500" w:lineRule="exact"/>
              <w:rPr>
                <w:rFonts w:hint="eastAsia" w:ascii="宋体" w:hAnsi="宋体"/>
                <w:highlight w:val="none"/>
              </w:rPr>
            </w:pPr>
          </w:p>
        </w:tc>
        <w:tc>
          <w:tcPr>
            <w:tcW w:w="1827" w:type="dxa"/>
            <w:noWrap w:val="0"/>
            <w:vAlign w:val="center"/>
          </w:tcPr>
          <w:p w14:paraId="4C93AE47">
            <w:pPr>
              <w:spacing w:line="500" w:lineRule="exact"/>
              <w:jc w:val="center"/>
              <w:rPr>
                <w:rFonts w:hint="eastAsia" w:ascii="宋体" w:hAnsi="宋体"/>
                <w:highlight w:val="none"/>
              </w:rPr>
            </w:pPr>
          </w:p>
        </w:tc>
        <w:tc>
          <w:tcPr>
            <w:tcW w:w="1307" w:type="dxa"/>
            <w:noWrap w:val="0"/>
            <w:vAlign w:val="center"/>
          </w:tcPr>
          <w:p w14:paraId="4BB3BAA6">
            <w:pPr>
              <w:spacing w:line="500" w:lineRule="exact"/>
              <w:jc w:val="center"/>
              <w:rPr>
                <w:rFonts w:hint="eastAsia" w:ascii="宋体" w:hAnsi="宋体"/>
                <w:highlight w:val="none"/>
              </w:rPr>
            </w:pPr>
          </w:p>
        </w:tc>
        <w:tc>
          <w:tcPr>
            <w:tcW w:w="1800" w:type="dxa"/>
            <w:noWrap w:val="0"/>
            <w:vAlign w:val="center"/>
          </w:tcPr>
          <w:p w14:paraId="0473E6A4">
            <w:pPr>
              <w:spacing w:line="500" w:lineRule="exact"/>
              <w:jc w:val="center"/>
              <w:rPr>
                <w:rFonts w:hint="eastAsia" w:ascii="宋体" w:hAnsi="宋体"/>
                <w:highlight w:val="none"/>
              </w:rPr>
            </w:pPr>
          </w:p>
        </w:tc>
        <w:tc>
          <w:tcPr>
            <w:tcW w:w="1050" w:type="dxa"/>
            <w:noWrap w:val="0"/>
            <w:vAlign w:val="center"/>
          </w:tcPr>
          <w:p w14:paraId="16722760">
            <w:pPr>
              <w:spacing w:line="500" w:lineRule="exact"/>
              <w:jc w:val="center"/>
              <w:rPr>
                <w:rFonts w:hint="eastAsia" w:ascii="宋体" w:hAnsi="宋体"/>
                <w:highlight w:val="none"/>
              </w:rPr>
            </w:pPr>
          </w:p>
        </w:tc>
        <w:tc>
          <w:tcPr>
            <w:tcW w:w="1133" w:type="dxa"/>
            <w:noWrap w:val="0"/>
            <w:vAlign w:val="center"/>
          </w:tcPr>
          <w:p w14:paraId="6CE8B4D5">
            <w:pPr>
              <w:spacing w:line="500" w:lineRule="exact"/>
              <w:jc w:val="center"/>
              <w:rPr>
                <w:rFonts w:hint="eastAsia" w:ascii="宋体" w:hAnsi="宋体"/>
                <w:highlight w:val="none"/>
              </w:rPr>
            </w:pPr>
          </w:p>
        </w:tc>
      </w:tr>
      <w:tr w14:paraId="3656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7" w:type="dxa"/>
            <w:noWrap w:val="0"/>
            <w:vAlign w:val="center"/>
          </w:tcPr>
          <w:p w14:paraId="27684B41">
            <w:pPr>
              <w:spacing w:line="500" w:lineRule="exact"/>
              <w:rPr>
                <w:rFonts w:hint="eastAsia" w:ascii="宋体" w:hAnsi="宋体"/>
                <w:highlight w:val="none"/>
              </w:rPr>
            </w:pPr>
          </w:p>
        </w:tc>
        <w:tc>
          <w:tcPr>
            <w:tcW w:w="1250" w:type="dxa"/>
            <w:noWrap w:val="0"/>
            <w:vAlign w:val="center"/>
          </w:tcPr>
          <w:p w14:paraId="1E7F9811">
            <w:pPr>
              <w:spacing w:line="500" w:lineRule="exact"/>
              <w:rPr>
                <w:rFonts w:hint="eastAsia" w:ascii="宋体" w:hAnsi="宋体"/>
                <w:highlight w:val="none"/>
              </w:rPr>
            </w:pPr>
          </w:p>
        </w:tc>
        <w:tc>
          <w:tcPr>
            <w:tcW w:w="1827" w:type="dxa"/>
            <w:noWrap w:val="0"/>
            <w:vAlign w:val="center"/>
          </w:tcPr>
          <w:p w14:paraId="6796A0A2">
            <w:pPr>
              <w:spacing w:line="500" w:lineRule="exact"/>
              <w:jc w:val="center"/>
              <w:rPr>
                <w:rFonts w:hint="eastAsia" w:ascii="宋体" w:hAnsi="宋体"/>
                <w:highlight w:val="none"/>
              </w:rPr>
            </w:pPr>
          </w:p>
        </w:tc>
        <w:tc>
          <w:tcPr>
            <w:tcW w:w="1307" w:type="dxa"/>
            <w:noWrap w:val="0"/>
            <w:vAlign w:val="center"/>
          </w:tcPr>
          <w:p w14:paraId="64DAC66A">
            <w:pPr>
              <w:spacing w:line="500" w:lineRule="exact"/>
              <w:jc w:val="center"/>
              <w:rPr>
                <w:rFonts w:hint="eastAsia" w:ascii="宋体" w:hAnsi="宋体"/>
                <w:highlight w:val="none"/>
              </w:rPr>
            </w:pPr>
          </w:p>
        </w:tc>
        <w:tc>
          <w:tcPr>
            <w:tcW w:w="1800" w:type="dxa"/>
            <w:noWrap w:val="0"/>
            <w:vAlign w:val="center"/>
          </w:tcPr>
          <w:p w14:paraId="70A9EB88">
            <w:pPr>
              <w:spacing w:line="500" w:lineRule="exact"/>
              <w:jc w:val="center"/>
              <w:rPr>
                <w:rFonts w:hint="eastAsia" w:ascii="宋体" w:hAnsi="宋体"/>
                <w:highlight w:val="none"/>
              </w:rPr>
            </w:pPr>
          </w:p>
        </w:tc>
        <w:tc>
          <w:tcPr>
            <w:tcW w:w="1050" w:type="dxa"/>
            <w:noWrap w:val="0"/>
            <w:vAlign w:val="center"/>
          </w:tcPr>
          <w:p w14:paraId="2BD8C6DA">
            <w:pPr>
              <w:spacing w:line="500" w:lineRule="exact"/>
              <w:jc w:val="center"/>
              <w:rPr>
                <w:rFonts w:hint="eastAsia" w:ascii="宋体" w:hAnsi="宋体"/>
                <w:highlight w:val="none"/>
              </w:rPr>
            </w:pPr>
          </w:p>
        </w:tc>
        <w:tc>
          <w:tcPr>
            <w:tcW w:w="1133" w:type="dxa"/>
            <w:noWrap w:val="0"/>
            <w:vAlign w:val="center"/>
          </w:tcPr>
          <w:p w14:paraId="55438078">
            <w:pPr>
              <w:spacing w:line="500" w:lineRule="exact"/>
              <w:jc w:val="center"/>
              <w:rPr>
                <w:rFonts w:hint="eastAsia" w:ascii="宋体" w:hAnsi="宋体"/>
                <w:highlight w:val="none"/>
              </w:rPr>
            </w:pPr>
          </w:p>
        </w:tc>
      </w:tr>
      <w:tr w14:paraId="3CCF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7" w:type="dxa"/>
            <w:noWrap w:val="0"/>
            <w:vAlign w:val="center"/>
          </w:tcPr>
          <w:p w14:paraId="17161C7E">
            <w:pPr>
              <w:spacing w:line="500" w:lineRule="exact"/>
              <w:rPr>
                <w:rFonts w:hint="eastAsia" w:ascii="宋体" w:hAnsi="宋体"/>
                <w:highlight w:val="none"/>
              </w:rPr>
            </w:pPr>
          </w:p>
        </w:tc>
        <w:tc>
          <w:tcPr>
            <w:tcW w:w="1250" w:type="dxa"/>
            <w:noWrap w:val="0"/>
            <w:vAlign w:val="center"/>
          </w:tcPr>
          <w:p w14:paraId="06425D92">
            <w:pPr>
              <w:spacing w:line="500" w:lineRule="exact"/>
              <w:rPr>
                <w:rFonts w:hint="eastAsia" w:ascii="宋体" w:hAnsi="宋体"/>
                <w:highlight w:val="none"/>
              </w:rPr>
            </w:pPr>
          </w:p>
        </w:tc>
        <w:tc>
          <w:tcPr>
            <w:tcW w:w="1827" w:type="dxa"/>
            <w:noWrap w:val="0"/>
            <w:vAlign w:val="center"/>
          </w:tcPr>
          <w:p w14:paraId="60ACD5E2">
            <w:pPr>
              <w:spacing w:line="500" w:lineRule="exact"/>
              <w:jc w:val="center"/>
              <w:rPr>
                <w:rFonts w:hint="eastAsia" w:ascii="宋体" w:hAnsi="宋体"/>
                <w:highlight w:val="none"/>
              </w:rPr>
            </w:pPr>
          </w:p>
        </w:tc>
        <w:tc>
          <w:tcPr>
            <w:tcW w:w="1307" w:type="dxa"/>
            <w:noWrap w:val="0"/>
            <w:vAlign w:val="center"/>
          </w:tcPr>
          <w:p w14:paraId="7ECD1B1B">
            <w:pPr>
              <w:spacing w:line="500" w:lineRule="exact"/>
              <w:jc w:val="center"/>
              <w:rPr>
                <w:rFonts w:hint="eastAsia" w:ascii="宋体" w:hAnsi="宋体"/>
                <w:highlight w:val="none"/>
              </w:rPr>
            </w:pPr>
          </w:p>
        </w:tc>
        <w:tc>
          <w:tcPr>
            <w:tcW w:w="1800" w:type="dxa"/>
            <w:noWrap w:val="0"/>
            <w:vAlign w:val="center"/>
          </w:tcPr>
          <w:p w14:paraId="7EF7FD17">
            <w:pPr>
              <w:spacing w:line="500" w:lineRule="exact"/>
              <w:jc w:val="center"/>
              <w:rPr>
                <w:rFonts w:hint="eastAsia" w:ascii="宋体" w:hAnsi="宋体"/>
                <w:highlight w:val="none"/>
              </w:rPr>
            </w:pPr>
          </w:p>
        </w:tc>
        <w:tc>
          <w:tcPr>
            <w:tcW w:w="1050" w:type="dxa"/>
            <w:noWrap w:val="0"/>
            <w:vAlign w:val="center"/>
          </w:tcPr>
          <w:p w14:paraId="26807DF4">
            <w:pPr>
              <w:spacing w:line="500" w:lineRule="exact"/>
              <w:jc w:val="center"/>
              <w:rPr>
                <w:rFonts w:hint="eastAsia" w:ascii="宋体" w:hAnsi="宋体"/>
                <w:highlight w:val="none"/>
              </w:rPr>
            </w:pPr>
          </w:p>
        </w:tc>
        <w:tc>
          <w:tcPr>
            <w:tcW w:w="1133" w:type="dxa"/>
            <w:noWrap w:val="0"/>
            <w:vAlign w:val="center"/>
          </w:tcPr>
          <w:p w14:paraId="786A5F59">
            <w:pPr>
              <w:spacing w:line="500" w:lineRule="exact"/>
              <w:jc w:val="center"/>
              <w:rPr>
                <w:rFonts w:hint="eastAsia" w:ascii="宋体" w:hAnsi="宋体"/>
                <w:highlight w:val="none"/>
              </w:rPr>
            </w:pPr>
          </w:p>
        </w:tc>
      </w:tr>
      <w:tr w14:paraId="61D0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7" w:type="dxa"/>
            <w:noWrap w:val="0"/>
            <w:vAlign w:val="center"/>
          </w:tcPr>
          <w:p w14:paraId="7D253C97">
            <w:pPr>
              <w:spacing w:line="500" w:lineRule="exact"/>
              <w:rPr>
                <w:rFonts w:hint="eastAsia" w:ascii="宋体" w:hAnsi="宋体"/>
                <w:highlight w:val="none"/>
              </w:rPr>
            </w:pPr>
          </w:p>
        </w:tc>
        <w:tc>
          <w:tcPr>
            <w:tcW w:w="1250" w:type="dxa"/>
            <w:noWrap w:val="0"/>
            <w:vAlign w:val="center"/>
          </w:tcPr>
          <w:p w14:paraId="6ABEF6EF">
            <w:pPr>
              <w:spacing w:line="500" w:lineRule="exact"/>
              <w:rPr>
                <w:rFonts w:hint="eastAsia" w:ascii="宋体" w:hAnsi="宋体"/>
                <w:highlight w:val="none"/>
              </w:rPr>
            </w:pPr>
          </w:p>
        </w:tc>
        <w:tc>
          <w:tcPr>
            <w:tcW w:w="1827" w:type="dxa"/>
            <w:noWrap w:val="0"/>
            <w:vAlign w:val="center"/>
          </w:tcPr>
          <w:p w14:paraId="2462F544">
            <w:pPr>
              <w:spacing w:line="500" w:lineRule="exact"/>
              <w:jc w:val="center"/>
              <w:rPr>
                <w:rFonts w:hint="eastAsia" w:ascii="宋体" w:hAnsi="宋体"/>
                <w:highlight w:val="none"/>
              </w:rPr>
            </w:pPr>
          </w:p>
        </w:tc>
        <w:tc>
          <w:tcPr>
            <w:tcW w:w="1307" w:type="dxa"/>
            <w:noWrap w:val="0"/>
            <w:vAlign w:val="center"/>
          </w:tcPr>
          <w:p w14:paraId="30F433C9">
            <w:pPr>
              <w:spacing w:line="500" w:lineRule="exact"/>
              <w:jc w:val="center"/>
              <w:rPr>
                <w:rFonts w:hint="eastAsia" w:ascii="宋体" w:hAnsi="宋体"/>
                <w:highlight w:val="none"/>
              </w:rPr>
            </w:pPr>
          </w:p>
        </w:tc>
        <w:tc>
          <w:tcPr>
            <w:tcW w:w="1800" w:type="dxa"/>
            <w:noWrap w:val="0"/>
            <w:vAlign w:val="center"/>
          </w:tcPr>
          <w:p w14:paraId="4A75D883">
            <w:pPr>
              <w:spacing w:line="500" w:lineRule="exact"/>
              <w:jc w:val="center"/>
              <w:rPr>
                <w:rFonts w:hint="eastAsia" w:ascii="宋体" w:hAnsi="宋体"/>
                <w:highlight w:val="none"/>
              </w:rPr>
            </w:pPr>
          </w:p>
        </w:tc>
        <w:tc>
          <w:tcPr>
            <w:tcW w:w="1050" w:type="dxa"/>
            <w:noWrap w:val="0"/>
            <w:vAlign w:val="center"/>
          </w:tcPr>
          <w:p w14:paraId="5CA852A8">
            <w:pPr>
              <w:spacing w:line="500" w:lineRule="exact"/>
              <w:jc w:val="center"/>
              <w:rPr>
                <w:rFonts w:hint="eastAsia" w:ascii="宋体" w:hAnsi="宋体"/>
                <w:highlight w:val="none"/>
              </w:rPr>
            </w:pPr>
          </w:p>
        </w:tc>
        <w:tc>
          <w:tcPr>
            <w:tcW w:w="1133" w:type="dxa"/>
            <w:noWrap w:val="0"/>
            <w:vAlign w:val="center"/>
          </w:tcPr>
          <w:p w14:paraId="035B9513">
            <w:pPr>
              <w:spacing w:line="500" w:lineRule="exact"/>
              <w:jc w:val="center"/>
              <w:rPr>
                <w:rFonts w:hint="eastAsia" w:ascii="宋体" w:hAnsi="宋体"/>
                <w:highlight w:val="none"/>
              </w:rPr>
            </w:pPr>
          </w:p>
        </w:tc>
      </w:tr>
      <w:tr w14:paraId="0854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7" w:type="dxa"/>
            <w:noWrap w:val="0"/>
            <w:vAlign w:val="center"/>
          </w:tcPr>
          <w:p w14:paraId="6FD8EEA1">
            <w:pPr>
              <w:spacing w:line="500" w:lineRule="exact"/>
              <w:rPr>
                <w:rFonts w:hint="eastAsia" w:ascii="宋体" w:hAnsi="宋体"/>
                <w:highlight w:val="none"/>
              </w:rPr>
            </w:pPr>
          </w:p>
        </w:tc>
        <w:tc>
          <w:tcPr>
            <w:tcW w:w="1250" w:type="dxa"/>
            <w:noWrap w:val="0"/>
            <w:vAlign w:val="center"/>
          </w:tcPr>
          <w:p w14:paraId="75D41118">
            <w:pPr>
              <w:spacing w:line="500" w:lineRule="exact"/>
              <w:rPr>
                <w:rFonts w:hint="eastAsia" w:ascii="宋体" w:hAnsi="宋体"/>
                <w:highlight w:val="none"/>
              </w:rPr>
            </w:pPr>
          </w:p>
        </w:tc>
        <w:tc>
          <w:tcPr>
            <w:tcW w:w="1827" w:type="dxa"/>
            <w:noWrap w:val="0"/>
            <w:vAlign w:val="center"/>
          </w:tcPr>
          <w:p w14:paraId="2E4284FF">
            <w:pPr>
              <w:spacing w:line="500" w:lineRule="exact"/>
              <w:jc w:val="center"/>
              <w:rPr>
                <w:rFonts w:hint="eastAsia" w:ascii="宋体" w:hAnsi="宋体"/>
                <w:highlight w:val="none"/>
              </w:rPr>
            </w:pPr>
          </w:p>
        </w:tc>
        <w:tc>
          <w:tcPr>
            <w:tcW w:w="1307" w:type="dxa"/>
            <w:noWrap w:val="0"/>
            <w:vAlign w:val="center"/>
          </w:tcPr>
          <w:p w14:paraId="2B724BE4">
            <w:pPr>
              <w:spacing w:line="500" w:lineRule="exact"/>
              <w:jc w:val="center"/>
              <w:rPr>
                <w:rFonts w:hint="eastAsia" w:ascii="宋体" w:hAnsi="宋体"/>
                <w:highlight w:val="none"/>
              </w:rPr>
            </w:pPr>
          </w:p>
        </w:tc>
        <w:tc>
          <w:tcPr>
            <w:tcW w:w="1800" w:type="dxa"/>
            <w:noWrap w:val="0"/>
            <w:vAlign w:val="center"/>
          </w:tcPr>
          <w:p w14:paraId="3920358D">
            <w:pPr>
              <w:spacing w:line="500" w:lineRule="exact"/>
              <w:jc w:val="center"/>
              <w:rPr>
                <w:rFonts w:hint="eastAsia" w:ascii="宋体" w:hAnsi="宋体"/>
                <w:highlight w:val="none"/>
              </w:rPr>
            </w:pPr>
          </w:p>
        </w:tc>
        <w:tc>
          <w:tcPr>
            <w:tcW w:w="1050" w:type="dxa"/>
            <w:noWrap w:val="0"/>
            <w:vAlign w:val="center"/>
          </w:tcPr>
          <w:p w14:paraId="557BC686">
            <w:pPr>
              <w:spacing w:line="500" w:lineRule="exact"/>
              <w:jc w:val="center"/>
              <w:rPr>
                <w:rFonts w:hint="eastAsia" w:ascii="宋体" w:hAnsi="宋体"/>
                <w:highlight w:val="none"/>
              </w:rPr>
            </w:pPr>
          </w:p>
        </w:tc>
        <w:tc>
          <w:tcPr>
            <w:tcW w:w="1133" w:type="dxa"/>
            <w:noWrap w:val="0"/>
            <w:vAlign w:val="center"/>
          </w:tcPr>
          <w:p w14:paraId="5AD89986">
            <w:pPr>
              <w:spacing w:line="500" w:lineRule="exact"/>
              <w:jc w:val="center"/>
              <w:rPr>
                <w:rFonts w:hint="eastAsia" w:ascii="宋体" w:hAnsi="宋体"/>
                <w:highlight w:val="none"/>
              </w:rPr>
            </w:pPr>
          </w:p>
        </w:tc>
      </w:tr>
      <w:tr w14:paraId="6513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7" w:type="dxa"/>
            <w:noWrap w:val="0"/>
            <w:vAlign w:val="center"/>
          </w:tcPr>
          <w:p w14:paraId="18825424">
            <w:pPr>
              <w:spacing w:line="500" w:lineRule="exact"/>
              <w:rPr>
                <w:rFonts w:hint="eastAsia" w:ascii="宋体" w:hAnsi="宋体"/>
                <w:highlight w:val="none"/>
              </w:rPr>
            </w:pPr>
          </w:p>
        </w:tc>
        <w:tc>
          <w:tcPr>
            <w:tcW w:w="1250" w:type="dxa"/>
            <w:noWrap w:val="0"/>
            <w:vAlign w:val="center"/>
          </w:tcPr>
          <w:p w14:paraId="015046B4">
            <w:pPr>
              <w:spacing w:line="500" w:lineRule="exact"/>
              <w:rPr>
                <w:rFonts w:hint="eastAsia" w:ascii="宋体" w:hAnsi="宋体"/>
                <w:highlight w:val="none"/>
              </w:rPr>
            </w:pPr>
          </w:p>
        </w:tc>
        <w:tc>
          <w:tcPr>
            <w:tcW w:w="1827" w:type="dxa"/>
            <w:noWrap w:val="0"/>
            <w:vAlign w:val="center"/>
          </w:tcPr>
          <w:p w14:paraId="2F732860">
            <w:pPr>
              <w:spacing w:line="500" w:lineRule="exact"/>
              <w:jc w:val="center"/>
              <w:rPr>
                <w:rFonts w:hint="eastAsia" w:ascii="宋体" w:hAnsi="宋体"/>
                <w:highlight w:val="none"/>
              </w:rPr>
            </w:pPr>
          </w:p>
        </w:tc>
        <w:tc>
          <w:tcPr>
            <w:tcW w:w="1307" w:type="dxa"/>
            <w:noWrap w:val="0"/>
            <w:vAlign w:val="center"/>
          </w:tcPr>
          <w:p w14:paraId="09CF162C">
            <w:pPr>
              <w:spacing w:line="500" w:lineRule="exact"/>
              <w:jc w:val="center"/>
              <w:rPr>
                <w:rFonts w:hint="eastAsia" w:ascii="宋体" w:hAnsi="宋体"/>
                <w:highlight w:val="none"/>
              </w:rPr>
            </w:pPr>
          </w:p>
        </w:tc>
        <w:tc>
          <w:tcPr>
            <w:tcW w:w="1800" w:type="dxa"/>
            <w:noWrap w:val="0"/>
            <w:vAlign w:val="center"/>
          </w:tcPr>
          <w:p w14:paraId="524B08E0">
            <w:pPr>
              <w:spacing w:line="500" w:lineRule="exact"/>
              <w:jc w:val="center"/>
              <w:rPr>
                <w:rFonts w:hint="eastAsia" w:ascii="宋体" w:hAnsi="宋体"/>
                <w:highlight w:val="none"/>
              </w:rPr>
            </w:pPr>
          </w:p>
        </w:tc>
        <w:tc>
          <w:tcPr>
            <w:tcW w:w="1050" w:type="dxa"/>
            <w:noWrap w:val="0"/>
            <w:vAlign w:val="center"/>
          </w:tcPr>
          <w:p w14:paraId="12717ADE">
            <w:pPr>
              <w:spacing w:line="500" w:lineRule="exact"/>
              <w:jc w:val="center"/>
              <w:rPr>
                <w:rFonts w:hint="eastAsia" w:ascii="宋体" w:hAnsi="宋体"/>
                <w:highlight w:val="none"/>
              </w:rPr>
            </w:pPr>
          </w:p>
        </w:tc>
        <w:tc>
          <w:tcPr>
            <w:tcW w:w="1133" w:type="dxa"/>
            <w:noWrap w:val="0"/>
            <w:vAlign w:val="center"/>
          </w:tcPr>
          <w:p w14:paraId="6807171E">
            <w:pPr>
              <w:spacing w:line="500" w:lineRule="exact"/>
              <w:jc w:val="center"/>
              <w:rPr>
                <w:rFonts w:hint="eastAsia" w:ascii="宋体" w:hAnsi="宋体"/>
                <w:highlight w:val="none"/>
              </w:rPr>
            </w:pPr>
          </w:p>
        </w:tc>
      </w:tr>
      <w:tr w14:paraId="1827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7" w:type="dxa"/>
            <w:noWrap w:val="0"/>
            <w:vAlign w:val="center"/>
          </w:tcPr>
          <w:p w14:paraId="254D9A10">
            <w:pPr>
              <w:spacing w:line="500" w:lineRule="exact"/>
              <w:rPr>
                <w:rFonts w:hint="eastAsia" w:ascii="宋体" w:hAnsi="宋体"/>
                <w:highlight w:val="none"/>
              </w:rPr>
            </w:pPr>
          </w:p>
        </w:tc>
        <w:tc>
          <w:tcPr>
            <w:tcW w:w="1250" w:type="dxa"/>
            <w:noWrap w:val="0"/>
            <w:vAlign w:val="center"/>
          </w:tcPr>
          <w:p w14:paraId="27AA0573">
            <w:pPr>
              <w:spacing w:line="500" w:lineRule="exact"/>
              <w:rPr>
                <w:rFonts w:hint="eastAsia" w:ascii="宋体" w:hAnsi="宋体"/>
                <w:highlight w:val="none"/>
              </w:rPr>
            </w:pPr>
          </w:p>
        </w:tc>
        <w:tc>
          <w:tcPr>
            <w:tcW w:w="1827" w:type="dxa"/>
            <w:noWrap w:val="0"/>
            <w:vAlign w:val="center"/>
          </w:tcPr>
          <w:p w14:paraId="3F5B2B46">
            <w:pPr>
              <w:spacing w:line="500" w:lineRule="exact"/>
              <w:jc w:val="center"/>
              <w:rPr>
                <w:rFonts w:hint="eastAsia" w:ascii="宋体" w:hAnsi="宋体"/>
                <w:highlight w:val="none"/>
              </w:rPr>
            </w:pPr>
          </w:p>
        </w:tc>
        <w:tc>
          <w:tcPr>
            <w:tcW w:w="1307" w:type="dxa"/>
            <w:noWrap w:val="0"/>
            <w:vAlign w:val="center"/>
          </w:tcPr>
          <w:p w14:paraId="3CD730AF">
            <w:pPr>
              <w:spacing w:line="500" w:lineRule="exact"/>
              <w:jc w:val="center"/>
              <w:rPr>
                <w:rFonts w:hint="eastAsia" w:ascii="宋体" w:hAnsi="宋体"/>
                <w:highlight w:val="none"/>
              </w:rPr>
            </w:pPr>
          </w:p>
        </w:tc>
        <w:tc>
          <w:tcPr>
            <w:tcW w:w="1800" w:type="dxa"/>
            <w:noWrap w:val="0"/>
            <w:vAlign w:val="center"/>
          </w:tcPr>
          <w:p w14:paraId="45992858">
            <w:pPr>
              <w:spacing w:line="500" w:lineRule="exact"/>
              <w:jc w:val="center"/>
              <w:rPr>
                <w:rFonts w:hint="eastAsia" w:ascii="宋体" w:hAnsi="宋体"/>
                <w:highlight w:val="none"/>
              </w:rPr>
            </w:pPr>
          </w:p>
        </w:tc>
        <w:tc>
          <w:tcPr>
            <w:tcW w:w="1050" w:type="dxa"/>
            <w:noWrap w:val="0"/>
            <w:vAlign w:val="center"/>
          </w:tcPr>
          <w:p w14:paraId="4C817D91">
            <w:pPr>
              <w:spacing w:line="500" w:lineRule="exact"/>
              <w:jc w:val="center"/>
              <w:rPr>
                <w:rFonts w:hint="eastAsia" w:ascii="宋体" w:hAnsi="宋体"/>
                <w:highlight w:val="none"/>
              </w:rPr>
            </w:pPr>
          </w:p>
        </w:tc>
        <w:tc>
          <w:tcPr>
            <w:tcW w:w="1133" w:type="dxa"/>
            <w:noWrap w:val="0"/>
            <w:vAlign w:val="center"/>
          </w:tcPr>
          <w:p w14:paraId="6AAD04ED">
            <w:pPr>
              <w:spacing w:line="500" w:lineRule="exact"/>
              <w:jc w:val="center"/>
              <w:rPr>
                <w:rFonts w:hint="eastAsia" w:ascii="宋体" w:hAnsi="宋体"/>
                <w:highlight w:val="none"/>
              </w:rPr>
            </w:pPr>
          </w:p>
        </w:tc>
      </w:tr>
      <w:tr w14:paraId="7AA2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7" w:type="dxa"/>
            <w:noWrap w:val="0"/>
            <w:vAlign w:val="center"/>
          </w:tcPr>
          <w:p w14:paraId="145D62F7">
            <w:pPr>
              <w:spacing w:line="500" w:lineRule="exact"/>
              <w:rPr>
                <w:rFonts w:hint="eastAsia" w:ascii="宋体" w:hAnsi="宋体"/>
                <w:highlight w:val="none"/>
              </w:rPr>
            </w:pPr>
          </w:p>
        </w:tc>
        <w:tc>
          <w:tcPr>
            <w:tcW w:w="1250" w:type="dxa"/>
            <w:noWrap w:val="0"/>
            <w:vAlign w:val="center"/>
          </w:tcPr>
          <w:p w14:paraId="51E0F099">
            <w:pPr>
              <w:spacing w:line="500" w:lineRule="exact"/>
              <w:rPr>
                <w:rFonts w:hint="eastAsia" w:ascii="宋体" w:hAnsi="宋体"/>
                <w:highlight w:val="none"/>
              </w:rPr>
            </w:pPr>
          </w:p>
        </w:tc>
        <w:tc>
          <w:tcPr>
            <w:tcW w:w="1827" w:type="dxa"/>
            <w:noWrap w:val="0"/>
            <w:vAlign w:val="center"/>
          </w:tcPr>
          <w:p w14:paraId="2C06BD9C">
            <w:pPr>
              <w:spacing w:line="500" w:lineRule="exact"/>
              <w:jc w:val="center"/>
              <w:rPr>
                <w:rFonts w:hint="eastAsia" w:ascii="宋体" w:hAnsi="宋体"/>
                <w:highlight w:val="none"/>
              </w:rPr>
            </w:pPr>
          </w:p>
        </w:tc>
        <w:tc>
          <w:tcPr>
            <w:tcW w:w="1307" w:type="dxa"/>
            <w:noWrap w:val="0"/>
            <w:vAlign w:val="center"/>
          </w:tcPr>
          <w:p w14:paraId="794B3ACE">
            <w:pPr>
              <w:spacing w:line="500" w:lineRule="exact"/>
              <w:jc w:val="center"/>
              <w:rPr>
                <w:rFonts w:hint="eastAsia" w:ascii="宋体" w:hAnsi="宋体"/>
                <w:highlight w:val="none"/>
              </w:rPr>
            </w:pPr>
          </w:p>
        </w:tc>
        <w:tc>
          <w:tcPr>
            <w:tcW w:w="1800" w:type="dxa"/>
            <w:noWrap w:val="0"/>
            <w:vAlign w:val="center"/>
          </w:tcPr>
          <w:p w14:paraId="1E56D03C">
            <w:pPr>
              <w:spacing w:line="500" w:lineRule="exact"/>
              <w:jc w:val="center"/>
              <w:rPr>
                <w:rFonts w:hint="eastAsia" w:ascii="宋体" w:hAnsi="宋体"/>
                <w:highlight w:val="none"/>
              </w:rPr>
            </w:pPr>
          </w:p>
        </w:tc>
        <w:tc>
          <w:tcPr>
            <w:tcW w:w="1050" w:type="dxa"/>
            <w:noWrap w:val="0"/>
            <w:vAlign w:val="center"/>
          </w:tcPr>
          <w:p w14:paraId="0903F647">
            <w:pPr>
              <w:spacing w:line="500" w:lineRule="exact"/>
              <w:jc w:val="center"/>
              <w:rPr>
                <w:rFonts w:hint="eastAsia" w:ascii="宋体" w:hAnsi="宋体"/>
                <w:highlight w:val="none"/>
              </w:rPr>
            </w:pPr>
          </w:p>
        </w:tc>
        <w:tc>
          <w:tcPr>
            <w:tcW w:w="1133" w:type="dxa"/>
            <w:noWrap w:val="0"/>
            <w:vAlign w:val="center"/>
          </w:tcPr>
          <w:p w14:paraId="2EF6CE59">
            <w:pPr>
              <w:spacing w:line="500" w:lineRule="exact"/>
              <w:jc w:val="center"/>
              <w:rPr>
                <w:rFonts w:hint="eastAsia" w:ascii="宋体" w:hAnsi="宋体"/>
                <w:highlight w:val="none"/>
              </w:rPr>
            </w:pPr>
          </w:p>
        </w:tc>
      </w:tr>
      <w:tr w14:paraId="44EE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7" w:type="dxa"/>
            <w:noWrap w:val="0"/>
            <w:vAlign w:val="center"/>
          </w:tcPr>
          <w:p w14:paraId="0702C38D">
            <w:pPr>
              <w:spacing w:line="500" w:lineRule="exact"/>
              <w:jc w:val="center"/>
              <w:rPr>
                <w:rFonts w:hint="eastAsia" w:ascii="宋体" w:hAnsi="宋体"/>
                <w:highlight w:val="none"/>
              </w:rPr>
            </w:pPr>
          </w:p>
        </w:tc>
        <w:tc>
          <w:tcPr>
            <w:tcW w:w="1250" w:type="dxa"/>
            <w:noWrap w:val="0"/>
            <w:vAlign w:val="center"/>
          </w:tcPr>
          <w:p w14:paraId="4787D9DC">
            <w:pPr>
              <w:spacing w:line="500" w:lineRule="exact"/>
              <w:jc w:val="center"/>
              <w:rPr>
                <w:rFonts w:hint="eastAsia" w:ascii="宋体" w:hAnsi="宋体"/>
                <w:highlight w:val="none"/>
              </w:rPr>
            </w:pPr>
          </w:p>
        </w:tc>
        <w:tc>
          <w:tcPr>
            <w:tcW w:w="1827" w:type="dxa"/>
            <w:noWrap w:val="0"/>
            <w:vAlign w:val="center"/>
          </w:tcPr>
          <w:p w14:paraId="5C73BB2F">
            <w:pPr>
              <w:spacing w:line="500" w:lineRule="exact"/>
              <w:jc w:val="center"/>
              <w:rPr>
                <w:rFonts w:hint="eastAsia" w:ascii="宋体" w:hAnsi="宋体"/>
                <w:highlight w:val="none"/>
              </w:rPr>
            </w:pPr>
          </w:p>
        </w:tc>
        <w:tc>
          <w:tcPr>
            <w:tcW w:w="1307" w:type="dxa"/>
            <w:noWrap w:val="0"/>
            <w:vAlign w:val="center"/>
          </w:tcPr>
          <w:p w14:paraId="04BF1CE3">
            <w:pPr>
              <w:spacing w:line="500" w:lineRule="exact"/>
              <w:jc w:val="center"/>
              <w:rPr>
                <w:rFonts w:hint="eastAsia" w:ascii="宋体" w:hAnsi="宋体"/>
                <w:highlight w:val="none"/>
              </w:rPr>
            </w:pPr>
          </w:p>
        </w:tc>
        <w:tc>
          <w:tcPr>
            <w:tcW w:w="1800" w:type="dxa"/>
            <w:noWrap w:val="0"/>
            <w:vAlign w:val="center"/>
          </w:tcPr>
          <w:p w14:paraId="46C3949F">
            <w:pPr>
              <w:spacing w:line="500" w:lineRule="exact"/>
              <w:jc w:val="center"/>
              <w:rPr>
                <w:rFonts w:hint="eastAsia" w:ascii="宋体" w:hAnsi="宋体"/>
                <w:highlight w:val="none"/>
              </w:rPr>
            </w:pPr>
          </w:p>
        </w:tc>
        <w:tc>
          <w:tcPr>
            <w:tcW w:w="1050" w:type="dxa"/>
            <w:noWrap w:val="0"/>
            <w:vAlign w:val="center"/>
          </w:tcPr>
          <w:p w14:paraId="6FB3EA47">
            <w:pPr>
              <w:spacing w:line="500" w:lineRule="exact"/>
              <w:jc w:val="center"/>
              <w:rPr>
                <w:rFonts w:hint="eastAsia" w:ascii="宋体" w:hAnsi="宋体"/>
                <w:highlight w:val="none"/>
              </w:rPr>
            </w:pPr>
          </w:p>
        </w:tc>
        <w:tc>
          <w:tcPr>
            <w:tcW w:w="1133" w:type="dxa"/>
            <w:noWrap w:val="0"/>
            <w:vAlign w:val="center"/>
          </w:tcPr>
          <w:p w14:paraId="0C10842B">
            <w:pPr>
              <w:spacing w:line="500" w:lineRule="exact"/>
              <w:jc w:val="center"/>
              <w:rPr>
                <w:rFonts w:hint="eastAsia" w:ascii="宋体" w:hAnsi="宋体"/>
                <w:highlight w:val="none"/>
              </w:rPr>
            </w:pPr>
          </w:p>
        </w:tc>
      </w:tr>
    </w:tbl>
    <w:p w14:paraId="4D5ED865">
      <w:pPr>
        <w:spacing w:line="440" w:lineRule="exact"/>
        <w:ind w:left="480"/>
        <w:rPr>
          <w:rFonts w:hint="eastAsia" w:ascii="宋体" w:hAnsi="宋体"/>
          <w:sz w:val="24"/>
          <w:highlight w:val="none"/>
        </w:rPr>
      </w:pPr>
    </w:p>
    <w:p w14:paraId="1C537745">
      <w:pPr>
        <w:spacing w:line="440" w:lineRule="exact"/>
        <w:ind w:left="480"/>
        <w:rPr>
          <w:rFonts w:hint="eastAsia" w:ascii="宋体" w:hAnsi="宋体"/>
          <w:sz w:val="24"/>
          <w:highlight w:val="none"/>
        </w:rPr>
      </w:pPr>
      <w:r>
        <w:rPr>
          <w:rFonts w:hint="eastAsia" w:ascii="宋体" w:hAnsi="宋体"/>
          <w:sz w:val="24"/>
          <w:highlight w:val="none"/>
        </w:rPr>
        <w:t>投标人：                                 （盖单位章）</w:t>
      </w:r>
    </w:p>
    <w:p w14:paraId="331E5B92">
      <w:pPr>
        <w:spacing w:line="440" w:lineRule="exact"/>
        <w:ind w:left="480"/>
        <w:rPr>
          <w:rFonts w:hint="eastAsia" w:ascii="宋体" w:hAnsi="宋体"/>
          <w:sz w:val="24"/>
          <w:highlight w:val="none"/>
        </w:rPr>
      </w:pPr>
      <w:r>
        <w:rPr>
          <w:rFonts w:hint="eastAsia" w:ascii="宋体" w:hAnsi="宋体"/>
          <w:sz w:val="24"/>
          <w:highlight w:val="none"/>
        </w:rPr>
        <w:t>法定代表人或</w:t>
      </w:r>
      <w:r>
        <w:rPr>
          <w:rFonts w:hint="eastAsia" w:ascii="宋体" w:hAnsi="宋体"/>
          <w:sz w:val="24"/>
          <w:highlight w:val="none"/>
          <w:lang w:eastAsia="zh-CN"/>
        </w:rPr>
        <w:t>其</w:t>
      </w:r>
      <w:r>
        <w:rPr>
          <w:rFonts w:hint="eastAsia" w:ascii="宋体" w:hAnsi="宋体"/>
          <w:sz w:val="24"/>
          <w:highlight w:val="none"/>
        </w:rPr>
        <w:t>授权</w:t>
      </w:r>
      <w:r>
        <w:rPr>
          <w:rFonts w:hint="eastAsia" w:ascii="宋体" w:hAnsi="宋体"/>
          <w:sz w:val="24"/>
          <w:highlight w:val="none"/>
          <w:lang w:eastAsia="zh-CN"/>
        </w:rPr>
        <w:t>代表</w:t>
      </w:r>
      <w:r>
        <w:rPr>
          <w:rFonts w:hint="eastAsia" w:ascii="宋体" w:hAnsi="宋体"/>
          <w:sz w:val="24"/>
          <w:highlight w:val="none"/>
        </w:rPr>
        <w:t>：                 （签字或盖章）</w:t>
      </w:r>
    </w:p>
    <w:p w14:paraId="226A12CC">
      <w:pPr>
        <w:spacing w:line="440" w:lineRule="exact"/>
        <w:ind w:left="480"/>
        <w:rPr>
          <w:rFonts w:hint="eastAsia" w:ascii="宋体" w:hAnsi="宋体"/>
          <w:sz w:val="24"/>
          <w:highlight w:val="none"/>
        </w:rPr>
      </w:pPr>
    </w:p>
    <w:p w14:paraId="7F7E69C8">
      <w:pPr>
        <w:spacing w:line="440" w:lineRule="exact"/>
        <w:ind w:left="480"/>
        <w:rPr>
          <w:rFonts w:hint="eastAsia" w:ascii="宋体" w:hAnsi="宋体"/>
          <w:sz w:val="24"/>
          <w:highlight w:val="none"/>
        </w:rPr>
      </w:pPr>
      <w:r>
        <w:rPr>
          <w:rFonts w:hint="eastAsia" w:ascii="宋体" w:hAnsi="宋体"/>
          <w:sz w:val="24"/>
          <w:highlight w:val="none"/>
        </w:rPr>
        <w:t>日  期：         年     月     日</w:t>
      </w:r>
    </w:p>
    <w:p w14:paraId="31D8E294">
      <w:pPr>
        <w:rPr>
          <w:rFonts w:ascii="宋体" w:hAnsi="宋体"/>
          <w:szCs w:val="21"/>
          <w:highlight w:val="none"/>
        </w:rPr>
      </w:pPr>
    </w:p>
    <w:p w14:paraId="53F92A3C">
      <w:pPr>
        <w:rPr>
          <w:rFonts w:ascii="宋体" w:hAnsi="宋体"/>
          <w:szCs w:val="21"/>
          <w:highlight w:val="none"/>
        </w:rPr>
      </w:pPr>
    </w:p>
    <w:p w14:paraId="3BA71D03">
      <w:pPr>
        <w:rPr>
          <w:rFonts w:ascii="宋体" w:hAnsi="宋体"/>
          <w:szCs w:val="21"/>
          <w:highlight w:val="none"/>
        </w:rPr>
      </w:pPr>
    </w:p>
    <w:p w14:paraId="2EF401C0">
      <w:pPr>
        <w:rPr>
          <w:rFonts w:ascii="宋体" w:hAnsi="宋体"/>
          <w:szCs w:val="21"/>
          <w:highlight w:val="none"/>
        </w:rPr>
      </w:pPr>
    </w:p>
    <w:p w14:paraId="16281110">
      <w:pPr>
        <w:rPr>
          <w:rFonts w:ascii="宋体" w:hAnsi="宋体"/>
          <w:szCs w:val="21"/>
          <w:highlight w:val="none"/>
        </w:rPr>
      </w:pPr>
    </w:p>
    <w:p w14:paraId="7487CF14">
      <w:pPr>
        <w:pStyle w:val="5"/>
        <w:rPr>
          <w:rFonts w:hint="eastAsia" w:ascii="宋体" w:hAnsi="宋体" w:eastAsia="宋体"/>
          <w:sz w:val="28"/>
          <w:szCs w:val="28"/>
          <w:highlight w:val="none"/>
          <w:lang w:eastAsia="zh-CN"/>
        </w:rPr>
      </w:pPr>
      <w:r>
        <w:rPr>
          <w:rFonts w:hint="eastAsia" w:ascii="宋体" w:hAnsi="宋体"/>
          <w:sz w:val="28"/>
          <w:szCs w:val="28"/>
          <w:highlight w:val="none"/>
        </w:rPr>
        <w:t>附件</w:t>
      </w:r>
      <w:r>
        <w:rPr>
          <w:rFonts w:hint="eastAsia" w:ascii="宋体" w:hAnsi="宋体"/>
          <w:sz w:val="28"/>
          <w:szCs w:val="28"/>
          <w:highlight w:val="none"/>
          <w:lang w:eastAsia="zh-CN"/>
        </w:rPr>
        <w:t>七</w:t>
      </w:r>
    </w:p>
    <w:p w14:paraId="144C3B02">
      <w:pPr>
        <w:jc w:val="center"/>
        <w:rPr>
          <w:rFonts w:hint="eastAsia" w:ascii="宋体" w:hAnsi="宋体"/>
          <w:b/>
          <w:sz w:val="24"/>
          <w:highlight w:val="none"/>
        </w:rPr>
      </w:pPr>
      <w:r>
        <w:rPr>
          <w:rFonts w:hint="eastAsia" w:ascii="宋体" w:hAnsi="宋体"/>
          <w:b/>
          <w:sz w:val="36"/>
          <w:szCs w:val="36"/>
          <w:highlight w:val="none"/>
        </w:rPr>
        <w:t>用于本工程的检测设备、仪器一览表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2340"/>
        <w:gridCol w:w="1440"/>
        <w:gridCol w:w="1080"/>
        <w:gridCol w:w="1440"/>
        <w:gridCol w:w="1620"/>
      </w:tblGrid>
      <w:tr w14:paraId="645D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5F773382">
            <w:pPr>
              <w:jc w:val="center"/>
              <w:rPr>
                <w:rFonts w:hint="eastAsia" w:ascii="宋体" w:hAnsi="宋体"/>
                <w:sz w:val="24"/>
                <w:highlight w:val="none"/>
              </w:rPr>
            </w:pPr>
            <w:r>
              <w:rPr>
                <w:rFonts w:hint="eastAsia" w:ascii="宋体" w:hAnsi="宋体"/>
                <w:sz w:val="24"/>
                <w:highlight w:val="none"/>
              </w:rPr>
              <w:t>序 号</w:t>
            </w:r>
          </w:p>
        </w:tc>
        <w:tc>
          <w:tcPr>
            <w:tcW w:w="2340" w:type="dxa"/>
            <w:tcBorders>
              <w:top w:val="single" w:color="auto" w:sz="4" w:space="0"/>
              <w:left w:val="single" w:color="auto" w:sz="4" w:space="0"/>
              <w:bottom w:val="single" w:color="auto" w:sz="4" w:space="0"/>
              <w:right w:val="single" w:color="auto" w:sz="4" w:space="0"/>
            </w:tcBorders>
            <w:noWrap w:val="0"/>
            <w:vAlign w:val="center"/>
          </w:tcPr>
          <w:p w14:paraId="11DF48E4">
            <w:pPr>
              <w:jc w:val="center"/>
              <w:rPr>
                <w:rFonts w:hint="eastAsia" w:ascii="宋体" w:hAnsi="宋体"/>
                <w:sz w:val="24"/>
                <w:highlight w:val="none"/>
              </w:rPr>
            </w:pPr>
            <w:r>
              <w:rPr>
                <w:rFonts w:hint="eastAsia" w:ascii="宋体" w:hAnsi="宋体"/>
                <w:sz w:val="24"/>
                <w:highlight w:val="none"/>
              </w:rPr>
              <w:t>设备或仪器名称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3AE048A">
            <w:pPr>
              <w:jc w:val="center"/>
              <w:rPr>
                <w:rFonts w:hint="eastAsia" w:ascii="宋体" w:hAnsi="宋体"/>
                <w:sz w:val="24"/>
                <w:highlight w:val="none"/>
              </w:rPr>
            </w:pPr>
            <w:r>
              <w:rPr>
                <w:rFonts w:hint="eastAsia" w:ascii="宋体" w:hAnsi="宋体"/>
                <w:sz w:val="24"/>
                <w:highlight w:val="none"/>
              </w:rPr>
              <w:t>型号规格</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F4D500E">
            <w:pPr>
              <w:jc w:val="center"/>
              <w:rPr>
                <w:rFonts w:hint="eastAsia" w:ascii="宋体" w:hAnsi="宋体"/>
                <w:sz w:val="24"/>
                <w:highlight w:val="none"/>
              </w:rPr>
            </w:pPr>
            <w:r>
              <w:rPr>
                <w:rFonts w:hint="eastAsia" w:ascii="宋体" w:hAnsi="宋体"/>
                <w:sz w:val="24"/>
                <w:highlight w:val="none"/>
              </w:rPr>
              <w:t>数  量</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4E10016">
            <w:pPr>
              <w:jc w:val="center"/>
              <w:rPr>
                <w:rFonts w:hint="eastAsia" w:ascii="宋体" w:hAnsi="宋体"/>
                <w:sz w:val="24"/>
                <w:highlight w:val="none"/>
              </w:rPr>
            </w:pPr>
            <w:r>
              <w:rPr>
                <w:rFonts w:hint="eastAsia" w:ascii="宋体" w:hAnsi="宋体"/>
                <w:sz w:val="24"/>
                <w:highlight w:val="none"/>
              </w:rPr>
              <w:t>国别产地</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1E0376F">
            <w:pPr>
              <w:jc w:val="center"/>
              <w:rPr>
                <w:rFonts w:hint="eastAsia" w:ascii="宋体" w:hAnsi="宋体"/>
                <w:sz w:val="24"/>
                <w:highlight w:val="none"/>
              </w:rPr>
            </w:pPr>
            <w:r>
              <w:rPr>
                <w:rFonts w:hint="eastAsia" w:ascii="宋体" w:hAnsi="宋体"/>
                <w:sz w:val="24"/>
                <w:highlight w:val="none"/>
              </w:rPr>
              <w:t>备  注</w:t>
            </w:r>
          </w:p>
        </w:tc>
      </w:tr>
      <w:tr w14:paraId="6838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63A0900E">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7B9C9EF8">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0D71564A">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99F5F72">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7C69497B">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0F239F77">
            <w:pPr>
              <w:jc w:val="center"/>
              <w:rPr>
                <w:rFonts w:hint="eastAsia" w:ascii="宋体" w:hAnsi="宋体"/>
                <w:b/>
                <w:sz w:val="24"/>
                <w:highlight w:val="none"/>
              </w:rPr>
            </w:pPr>
          </w:p>
        </w:tc>
      </w:tr>
      <w:tr w14:paraId="0EAF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29C61AD5">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6C2C5BF7">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260173F">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7D8A2B14">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E12730E">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50C6868">
            <w:pPr>
              <w:jc w:val="center"/>
              <w:rPr>
                <w:rFonts w:hint="eastAsia" w:ascii="宋体" w:hAnsi="宋体"/>
                <w:b/>
                <w:sz w:val="24"/>
                <w:highlight w:val="none"/>
              </w:rPr>
            </w:pPr>
          </w:p>
        </w:tc>
      </w:tr>
      <w:tr w14:paraId="7412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7F4071DE">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2C3979E3">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E100C4B">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CE6ABC7">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2CB6F6F9">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24F5F7C5">
            <w:pPr>
              <w:jc w:val="center"/>
              <w:rPr>
                <w:rFonts w:hint="eastAsia" w:ascii="宋体" w:hAnsi="宋体"/>
                <w:b/>
                <w:sz w:val="24"/>
                <w:highlight w:val="none"/>
              </w:rPr>
            </w:pPr>
          </w:p>
        </w:tc>
      </w:tr>
      <w:tr w14:paraId="7674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38446D40">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3E80FFBA">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2F29373F">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56D67E9">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30F63AE">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2E33CFA5">
            <w:pPr>
              <w:jc w:val="center"/>
              <w:rPr>
                <w:rFonts w:hint="eastAsia" w:ascii="宋体" w:hAnsi="宋体"/>
                <w:b/>
                <w:sz w:val="24"/>
                <w:highlight w:val="none"/>
              </w:rPr>
            </w:pPr>
          </w:p>
        </w:tc>
      </w:tr>
      <w:tr w14:paraId="7205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397DE5C8">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39F0B468">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F78EDDA">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4EA448E">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EBD85BF">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015094E">
            <w:pPr>
              <w:jc w:val="center"/>
              <w:rPr>
                <w:rFonts w:hint="eastAsia" w:ascii="宋体" w:hAnsi="宋体"/>
                <w:b/>
                <w:sz w:val="24"/>
                <w:highlight w:val="none"/>
              </w:rPr>
            </w:pPr>
          </w:p>
        </w:tc>
      </w:tr>
      <w:tr w14:paraId="1C70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7FDFEF31">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5E532254">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D4989BC">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195AA7C">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462C441">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FFF858B">
            <w:pPr>
              <w:jc w:val="center"/>
              <w:rPr>
                <w:rFonts w:hint="eastAsia" w:ascii="宋体" w:hAnsi="宋体"/>
                <w:b/>
                <w:sz w:val="24"/>
                <w:highlight w:val="none"/>
              </w:rPr>
            </w:pPr>
          </w:p>
        </w:tc>
      </w:tr>
      <w:tr w14:paraId="226E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0281A1CF">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6A7BF535">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3CC7A85F">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48E9A9BC">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DE46157">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9566150">
            <w:pPr>
              <w:jc w:val="center"/>
              <w:rPr>
                <w:rFonts w:hint="eastAsia" w:ascii="宋体" w:hAnsi="宋体"/>
                <w:b/>
                <w:sz w:val="24"/>
                <w:highlight w:val="none"/>
              </w:rPr>
            </w:pPr>
          </w:p>
        </w:tc>
      </w:tr>
      <w:tr w14:paraId="2246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4C4BAD31">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5B6D5AC6">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2931F8D5">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169194B2">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160F69E">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02D1A2A8">
            <w:pPr>
              <w:jc w:val="center"/>
              <w:rPr>
                <w:rFonts w:hint="eastAsia" w:ascii="宋体" w:hAnsi="宋体"/>
                <w:b/>
                <w:sz w:val="24"/>
                <w:highlight w:val="none"/>
              </w:rPr>
            </w:pPr>
          </w:p>
        </w:tc>
      </w:tr>
      <w:tr w14:paraId="505E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203C9339">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78CD17E9">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D7E2A7C">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41B77936">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7C1CCFE6">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C962AFA">
            <w:pPr>
              <w:jc w:val="center"/>
              <w:rPr>
                <w:rFonts w:hint="eastAsia" w:ascii="宋体" w:hAnsi="宋体"/>
                <w:b/>
                <w:sz w:val="24"/>
                <w:highlight w:val="none"/>
              </w:rPr>
            </w:pPr>
          </w:p>
        </w:tc>
      </w:tr>
      <w:tr w14:paraId="0B5C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4BBB5155">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29A0042C">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BD7533B">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AADB9D7">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1D421BC">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9D36769">
            <w:pPr>
              <w:jc w:val="center"/>
              <w:rPr>
                <w:rFonts w:hint="eastAsia" w:ascii="宋体" w:hAnsi="宋体"/>
                <w:b/>
                <w:sz w:val="24"/>
                <w:highlight w:val="none"/>
              </w:rPr>
            </w:pPr>
          </w:p>
        </w:tc>
      </w:tr>
      <w:tr w14:paraId="59C8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14:paraId="66050DB2">
            <w:pPr>
              <w:jc w:val="center"/>
              <w:rPr>
                <w:rFonts w:hint="eastAsia" w:ascii="宋体" w:hAnsi="宋体"/>
                <w:b/>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25CCAEF2">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D0918D4">
            <w:pPr>
              <w:jc w:val="center"/>
              <w:rPr>
                <w:rFonts w:hint="eastAsia" w:ascii="宋体" w:hAnsi="宋体"/>
                <w:b/>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398FD5D">
            <w:pPr>
              <w:jc w:val="center"/>
              <w:rPr>
                <w:rFonts w:hint="eastAsia" w:ascii="宋体" w:hAnsi="宋体"/>
                <w:b/>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2BBDCE6">
            <w:pPr>
              <w:jc w:val="center"/>
              <w:rPr>
                <w:rFonts w:hint="eastAsia" w:ascii="宋体" w:hAnsi="宋体"/>
                <w:b/>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B5B89C5">
            <w:pPr>
              <w:jc w:val="center"/>
              <w:rPr>
                <w:rFonts w:hint="eastAsia" w:ascii="宋体" w:hAnsi="宋体"/>
                <w:b/>
                <w:sz w:val="24"/>
                <w:highlight w:val="none"/>
              </w:rPr>
            </w:pPr>
          </w:p>
        </w:tc>
      </w:tr>
      <w:bookmarkEnd w:id="4"/>
      <w:bookmarkEnd w:id="5"/>
    </w:tbl>
    <w:p w14:paraId="018CF0A9">
      <w:pPr>
        <w:adjustRightInd w:val="0"/>
        <w:snapToGrid w:val="0"/>
        <w:spacing w:line="300" w:lineRule="auto"/>
        <w:jc w:val="left"/>
        <w:rPr>
          <w:rFonts w:hint="eastAsia" w:ascii="宋体" w:hAnsi="宋体" w:cs="宋体"/>
          <w:color w:val="000000"/>
          <w:sz w:val="24"/>
          <w:highlight w:val="none"/>
        </w:rPr>
      </w:pPr>
    </w:p>
    <w:p w14:paraId="3D55170A">
      <w:pPr>
        <w:adjustRightInd w:val="0"/>
        <w:snapToGrid w:val="0"/>
        <w:spacing w:line="300" w:lineRule="auto"/>
        <w:jc w:val="left"/>
        <w:rPr>
          <w:rFonts w:ascii="宋体" w:hAnsi="宋体" w:cs="宋体"/>
          <w:color w:val="000000"/>
          <w:sz w:val="24"/>
          <w:highlight w:val="none"/>
        </w:rPr>
      </w:pPr>
      <w:r>
        <w:rPr>
          <w:rFonts w:hint="eastAsia" w:ascii="宋体" w:hAnsi="宋体" w:cs="宋体"/>
          <w:color w:val="000000"/>
          <w:sz w:val="24"/>
          <w:highlight w:val="none"/>
        </w:rPr>
        <w:t>投标人：（盖单位电子公章）</w:t>
      </w:r>
    </w:p>
    <w:p w14:paraId="4BDD1C2E">
      <w:pPr>
        <w:adjustRightInd w:val="0"/>
        <w:snapToGrid w:val="0"/>
        <w:spacing w:line="300" w:lineRule="auto"/>
        <w:jc w:val="left"/>
        <w:rPr>
          <w:rFonts w:ascii="宋体" w:hAnsi="宋体" w:cs="宋体"/>
          <w:color w:val="000000"/>
          <w:sz w:val="24"/>
          <w:highlight w:val="none"/>
        </w:rPr>
      </w:pPr>
      <w:r>
        <w:rPr>
          <w:rFonts w:hint="eastAsia" w:ascii="宋体" w:hAnsi="宋体" w:cs="宋体"/>
          <w:color w:val="000000"/>
          <w:sz w:val="24"/>
          <w:highlight w:val="none"/>
        </w:rPr>
        <w:t>法定代表人：（盖单位法定代表人电子章）</w:t>
      </w:r>
    </w:p>
    <w:p w14:paraId="7F5EC73D">
      <w:pPr>
        <w:rPr>
          <w:rFonts w:hint="eastAsia" w:ascii="宋体" w:hAnsi="宋体"/>
          <w:sz w:val="24"/>
          <w:highlight w:val="none"/>
        </w:rPr>
      </w:pPr>
    </w:p>
    <w:p w14:paraId="67513439">
      <w:pPr>
        <w:rPr>
          <w:rFonts w:hint="eastAsia" w:ascii="宋体" w:hAnsi="宋体"/>
          <w:sz w:val="24"/>
          <w:highlight w:val="none"/>
        </w:rPr>
      </w:pPr>
      <w:r>
        <w:rPr>
          <w:rFonts w:hint="eastAsia" w:ascii="宋体" w:hAnsi="宋体" w:cs="宋体"/>
          <w:color w:val="000000"/>
          <w:sz w:val="24"/>
          <w:highlight w:val="none"/>
        </w:rPr>
        <w:t xml:space="preserve"> </w:t>
      </w:r>
      <w:r>
        <w:rPr>
          <w:rFonts w:hint="eastAsia" w:ascii="宋体" w:hAnsi="宋体" w:cs="宋体"/>
          <w:color w:val="000000"/>
          <w:sz w:val="24"/>
          <w:highlight w:val="none"/>
          <w:lang w:val="en-US" w:eastAsia="zh-CN"/>
        </w:rPr>
        <w:t xml:space="preserve">                                                </w:t>
      </w:r>
      <w:r>
        <w:rPr>
          <w:rFonts w:hint="eastAsia" w:ascii="宋体" w:hAnsi="宋体" w:cs="宋体"/>
          <w:color w:val="000000"/>
          <w:sz w:val="24"/>
          <w:highlight w:val="none"/>
        </w:rPr>
        <w:t>年   月   日</w:t>
      </w:r>
    </w:p>
    <w:p w14:paraId="68D3BAEE">
      <w:pPr>
        <w:rPr>
          <w:color w:val="auto"/>
          <w:highlight w:val="none"/>
        </w:rPr>
      </w:pPr>
    </w:p>
    <w:sectPr>
      <w:footerReference r:id="rId8"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S?o｡ﾀ?">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0000000000000000000"/>
    <w:charset w:val="00"/>
    <w:family w:val="script"/>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EF20B">
    <w:pPr>
      <w:pStyle w:val="2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E19E1C">
                          <w:pPr>
                            <w:pStyle w:val="29"/>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6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QZLFKN8BAAC/AwAADgAAAAAA&#10;AAABACAAAAAeAQAAZHJzL2Uyb0RvYy54bWxQSwUGAAAAAAYABgBZAQAAbwUAAAAA&#10;">
              <v:fill on="f" focussize="0,0"/>
              <v:stroke on="f"/>
              <v:imagedata o:title=""/>
              <o:lock v:ext="edit" aspectratio="f"/>
              <v:textbox inset="0mm,0mm,0mm,0mm" style="mso-fit-shape-to-text:t;">
                <w:txbxContent>
                  <w:p w14:paraId="4CE19E1C">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41496">
    <w:pPr>
      <w:pStyle w:val="29"/>
      <w:framePr w:wrap="around" w:vAnchor="text" w:hAnchor="margin" w:xAlign="center" w:y="1"/>
      <w:rPr>
        <w:rStyle w:val="53"/>
      </w:rPr>
    </w:pPr>
    <w:r>
      <w:fldChar w:fldCharType="begin"/>
    </w:r>
    <w:r>
      <w:rPr>
        <w:rStyle w:val="53"/>
      </w:rPr>
      <w:instrText xml:space="preserve">PAGE  </w:instrText>
    </w:r>
    <w:r>
      <w:fldChar w:fldCharType="separate"/>
    </w:r>
    <w:r>
      <w:fldChar w:fldCharType="end"/>
    </w:r>
  </w:p>
  <w:p w14:paraId="5DDC6B25">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E3E3C">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1F996C">
                          <w:pPr>
                            <w:pStyle w:val="29"/>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6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eVhwgt8BAAC/AwAADgAAAAAA&#10;AAABACAAAAAeAQAAZHJzL2Uyb0RvYy54bWxQSwUGAAAAAAYABgBZAQAAbwUAAAAA&#10;">
              <v:fill on="f" focussize="0,0"/>
              <v:stroke on="f"/>
              <v:imagedata o:title=""/>
              <o:lock v:ext="edit" aspectratio="f"/>
              <v:textbox inset="0mm,0mm,0mm,0mm" style="mso-fit-shape-to-text:t;">
                <w:txbxContent>
                  <w:p w14:paraId="551F996C">
                    <w:pPr>
                      <w:pStyle w:val="2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73511">
    <w:pPr>
      <w:spacing w:line="176" w:lineRule="auto"/>
      <w:ind w:left="44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5916B8">
                          <w:pPr>
                            <w:pStyle w:val="29"/>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6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Fzqk4t8BAAC/AwAADgAAAAAA&#10;AAABACAAAAAeAQAAZHJzL2Uyb0RvYy54bWxQSwUGAAAAAAYABgBZAQAAbwUAAAAA&#10;">
              <v:fill on="f" focussize="0,0"/>
              <v:stroke on="f"/>
              <v:imagedata o:title=""/>
              <o:lock v:ext="edit" aspectratio="f"/>
              <v:textbox inset="0mm,0mm,0mm,0mm" style="mso-fit-shape-to-text:t;">
                <w:txbxContent>
                  <w:p w14:paraId="635916B8">
                    <w:pPr>
                      <w:pStyle w:val="29"/>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DFCB0">
    <w:pPr>
      <w:spacing w:line="183" w:lineRule="auto"/>
      <w:ind w:left="743"/>
      <w:rPr>
        <w:rFonts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B7AB12">
                          <w:pPr>
                            <w:pStyle w:val="29"/>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4B7AB12">
                    <w:pPr>
                      <w:pStyle w:val="29"/>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66E58">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B54E53"/>
    <w:multiLevelType w:val="singleLevel"/>
    <w:tmpl w:val="ABB54E53"/>
    <w:lvl w:ilvl="0" w:tentative="0">
      <w:start w:val="2"/>
      <w:numFmt w:val="chineseCounting"/>
      <w:suff w:val="nothing"/>
      <w:lvlText w:val="（%1）"/>
      <w:lvlJc w:val="left"/>
      <w:rPr>
        <w:rFonts w:hint="eastAsia"/>
      </w:rPr>
    </w:lvl>
  </w:abstractNum>
  <w:abstractNum w:abstractNumId="1">
    <w:nsid w:val="3F6B1627"/>
    <w:multiLevelType w:val="singleLevel"/>
    <w:tmpl w:val="3F6B1627"/>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yMWU0MjNjMTQ5MGFjOGYzODAwNzYxYjgwZDUzZjMifQ=="/>
    <w:docVar w:name="KSO_WPS_MARK_KEY" w:val="be2a7c0b-cd39-4bbb-9daa-4c55a42a32a7"/>
  </w:docVars>
  <w:rsids>
    <w:rsidRoot w:val="00172A27"/>
    <w:rsid w:val="000000E8"/>
    <w:rsid w:val="000018BB"/>
    <w:rsid w:val="000024BF"/>
    <w:rsid w:val="00002944"/>
    <w:rsid w:val="00002A35"/>
    <w:rsid w:val="0000305E"/>
    <w:rsid w:val="0000403D"/>
    <w:rsid w:val="00004B1F"/>
    <w:rsid w:val="000070D7"/>
    <w:rsid w:val="00011993"/>
    <w:rsid w:val="00011A32"/>
    <w:rsid w:val="0001274F"/>
    <w:rsid w:val="00014106"/>
    <w:rsid w:val="00014F20"/>
    <w:rsid w:val="0001589F"/>
    <w:rsid w:val="000211B9"/>
    <w:rsid w:val="00023210"/>
    <w:rsid w:val="00023260"/>
    <w:rsid w:val="00025481"/>
    <w:rsid w:val="00027691"/>
    <w:rsid w:val="00027D35"/>
    <w:rsid w:val="000302F2"/>
    <w:rsid w:val="00031138"/>
    <w:rsid w:val="00032135"/>
    <w:rsid w:val="00033DAE"/>
    <w:rsid w:val="00035205"/>
    <w:rsid w:val="00035543"/>
    <w:rsid w:val="00042B24"/>
    <w:rsid w:val="0004404C"/>
    <w:rsid w:val="0004542D"/>
    <w:rsid w:val="0005323E"/>
    <w:rsid w:val="000544C9"/>
    <w:rsid w:val="00055903"/>
    <w:rsid w:val="00055DF4"/>
    <w:rsid w:val="00055EE5"/>
    <w:rsid w:val="0005719F"/>
    <w:rsid w:val="00057546"/>
    <w:rsid w:val="000600B4"/>
    <w:rsid w:val="000620DE"/>
    <w:rsid w:val="00063002"/>
    <w:rsid w:val="00063A88"/>
    <w:rsid w:val="00064030"/>
    <w:rsid w:val="000644AA"/>
    <w:rsid w:val="0006477E"/>
    <w:rsid w:val="0006531C"/>
    <w:rsid w:val="00065D09"/>
    <w:rsid w:val="000665E1"/>
    <w:rsid w:val="00066C7C"/>
    <w:rsid w:val="00071D99"/>
    <w:rsid w:val="00072B4F"/>
    <w:rsid w:val="00073E3C"/>
    <w:rsid w:val="0007420D"/>
    <w:rsid w:val="000755F0"/>
    <w:rsid w:val="000767B8"/>
    <w:rsid w:val="00077B24"/>
    <w:rsid w:val="000809F3"/>
    <w:rsid w:val="0008106E"/>
    <w:rsid w:val="00082B3C"/>
    <w:rsid w:val="0008311B"/>
    <w:rsid w:val="000849C8"/>
    <w:rsid w:val="00084EB1"/>
    <w:rsid w:val="00085A90"/>
    <w:rsid w:val="00086964"/>
    <w:rsid w:val="00087373"/>
    <w:rsid w:val="0009089B"/>
    <w:rsid w:val="00091FEC"/>
    <w:rsid w:val="000939B3"/>
    <w:rsid w:val="000950A9"/>
    <w:rsid w:val="00095C73"/>
    <w:rsid w:val="000966ED"/>
    <w:rsid w:val="000A0BF2"/>
    <w:rsid w:val="000A0D2F"/>
    <w:rsid w:val="000A2096"/>
    <w:rsid w:val="000A2457"/>
    <w:rsid w:val="000A2474"/>
    <w:rsid w:val="000A334C"/>
    <w:rsid w:val="000A5497"/>
    <w:rsid w:val="000A6044"/>
    <w:rsid w:val="000A611C"/>
    <w:rsid w:val="000A6677"/>
    <w:rsid w:val="000A6FFF"/>
    <w:rsid w:val="000A74B8"/>
    <w:rsid w:val="000A7CC0"/>
    <w:rsid w:val="000A7E5B"/>
    <w:rsid w:val="000B04D7"/>
    <w:rsid w:val="000B0637"/>
    <w:rsid w:val="000B0948"/>
    <w:rsid w:val="000B1DAE"/>
    <w:rsid w:val="000B27E2"/>
    <w:rsid w:val="000B5703"/>
    <w:rsid w:val="000B64BC"/>
    <w:rsid w:val="000B6FC6"/>
    <w:rsid w:val="000B7168"/>
    <w:rsid w:val="000B77AC"/>
    <w:rsid w:val="000B7E78"/>
    <w:rsid w:val="000C0F03"/>
    <w:rsid w:val="000C2F50"/>
    <w:rsid w:val="000C4734"/>
    <w:rsid w:val="000C60F9"/>
    <w:rsid w:val="000C6115"/>
    <w:rsid w:val="000C6575"/>
    <w:rsid w:val="000C737B"/>
    <w:rsid w:val="000C7AC6"/>
    <w:rsid w:val="000D0738"/>
    <w:rsid w:val="000D0F79"/>
    <w:rsid w:val="000D210E"/>
    <w:rsid w:val="000D44A7"/>
    <w:rsid w:val="000D4A75"/>
    <w:rsid w:val="000D7677"/>
    <w:rsid w:val="000E0647"/>
    <w:rsid w:val="000E0D23"/>
    <w:rsid w:val="000E1659"/>
    <w:rsid w:val="000E1756"/>
    <w:rsid w:val="000E240C"/>
    <w:rsid w:val="000E24DA"/>
    <w:rsid w:val="000E3D68"/>
    <w:rsid w:val="000E59D2"/>
    <w:rsid w:val="000E5D3C"/>
    <w:rsid w:val="000E6ED0"/>
    <w:rsid w:val="000F1B96"/>
    <w:rsid w:val="000F1DF2"/>
    <w:rsid w:val="000F2381"/>
    <w:rsid w:val="000F3125"/>
    <w:rsid w:val="000F4DAB"/>
    <w:rsid w:val="000F7269"/>
    <w:rsid w:val="000F746E"/>
    <w:rsid w:val="000F7985"/>
    <w:rsid w:val="00100483"/>
    <w:rsid w:val="00100C8A"/>
    <w:rsid w:val="00100D1C"/>
    <w:rsid w:val="00101870"/>
    <w:rsid w:val="00101B3B"/>
    <w:rsid w:val="00103050"/>
    <w:rsid w:val="00103163"/>
    <w:rsid w:val="0010582A"/>
    <w:rsid w:val="00105A8F"/>
    <w:rsid w:val="00105F90"/>
    <w:rsid w:val="00106060"/>
    <w:rsid w:val="0010616E"/>
    <w:rsid w:val="00106852"/>
    <w:rsid w:val="001079B8"/>
    <w:rsid w:val="00110C6E"/>
    <w:rsid w:val="00110DC8"/>
    <w:rsid w:val="00110EB5"/>
    <w:rsid w:val="001122BC"/>
    <w:rsid w:val="00112F1D"/>
    <w:rsid w:val="001133B1"/>
    <w:rsid w:val="001156A5"/>
    <w:rsid w:val="00115AC3"/>
    <w:rsid w:val="0012054B"/>
    <w:rsid w:val="001210D4"/>
    <w:rsid w:val="001219F5"/>
    <w:rsid w:val="001222A1"/>
    <w:rsid w:val="00123A16"/>
    <w:rsid w:val="001241F6"/>
    <w:rsid w:val="00124DDF"/>
    <w:rsid w:val="001255D0"/>
    <w:rsid w:val="00125891"/>
    <w:rsid w:val="0012629B"/>
    <w:rsid w:val="00126D31"/>
    <w:rsid w:val="0013002E"/>
    <w:rsid w:val="00130354"/>
    <w:rsid w:val="0013054B"/>
    <w:rsid w:val="001306ED"/>
    <w:rsid w:val="00130EAC"/>
    <w:rsid w:val="0013137C"/>
    <w:rsid w:val="001325E8"/>
    <w:rsid w:val="0013351C"/>
    <w:rsid w:val="00133F9A"/>
    <w:rsid w:val="001357A5"/>
    <w:rsid w:val="00136ADB"/>
    <w:rsid w:val="00136CE2"/>
    <w:rsid w:val="0013712A"/>
    <w:rsid w:val="0014082B"/>
    <w:rsid w:val="001411F0"/>
    <w:rsid w:val="001414EF"/>
    <w:rsid w:val="00146183"/>
    <w:rsid w:val="0014743C"/>
    <w:rsid w:val="00147479"/>
    <w:rsid w:val="001478C3"/>
    <w:rsid w:val="00147C76"/>
    <w:rsid w:val="00150AD7"/>
    <w:rsid w:val="00150BEE"/>
    <w:rsid w:val="00152D2C"/>
    <w:rsid w:val="00154398"/>
    <w:rsid w:val="00156F4B"/>
    <w:rsid w:val="001572B3"/>
    <w:rsid w:val="00157B87"/>
    <w:rsid w:val="00160049"/>
    <w:rsid w:val="0016165C"/>
    <w:rsid w:val="0016166C"/>
    <w:rsid w:val="001627F0"/>
    <w:rsid w:val="001633FC"/>
    <w:rsid w:val="00163471"/>
    <w:rsid w:val="00163AC8"/>
    <w:rsid w:val="00163DBB"/>
    <w:rsid w:val="001645CD"/>
    <w:rsid w:val="00165D7A"/>
    <w:rsid w:val="001662A1"/>
    <w:rsid w:val="00170F87"/>
    <w:rsid w:val="00171AA6"/>
    <w:rsid w:val="00173805"/>
    <w:rsid w:val="00174057"/>
    <w:rsid w:val="00176220"/>
    <w:rsid w:val="001776FA"/>
    <w:rsid w:val="0017796B"/>
    <w:rsid w:val="001812FF"/>
    <w:rsid w:val="001818C8"/>
    <w:rsid w:val="00184745"/>
    <w:rsid w:val="00186948"/>
    <w:rsid w:val="00186C1E"/>
    <w:rsid w:val="0019134B"/>
    <w:rsid w:val="00192373"/>
    <w:rsid w:val="00193344"/>
    <w:rsid w:val="001940BB"/>
    <w:rsid w:val="00194368"/>
    <w:rsid w:val="001978FB"/>
    <w:rsid w:val="001A0816"/>
    <w:rsid w:val="001A1D33"/>
    <w:rsid w:val="001A2F14"/>
    <w:rsid w:val="001A4F27"/>
    <w:rsid w:val="001A55D8"/>
    <w:rsid w:val="001A5C13"/>
    <w:rsid w:val="001A6017"/>
    <w:rsid w:val="001A65E6"/>
    <w:rsid w:val="001A7C8A"/>
    <w:rsid w:val="001B0247"/>
    <w:rsid w:val="001B3EEF"/>
    <w:rsid w:val="001B4045"/>
    <w:rsid w:val="001B593A"/>
    <w:rsid w:val="001B5C44"/>
    <w:rsid w:val="001B7716"/>
    <w:rsid w:val="001B7745"/>
    <w:rsid w:val="001C00F4"/>
    <w:rsid w:val="001C238D"/>
    <w:rsid w:val="001C2555"/>
    <w:rsid w:val="001C3BCB"/>
    <w:rsid w:val="001C415F"/>
    <w:rsid w:val="001C4F12"/>
    <w:rsid w:val="001C7437"/>
    <w:rsid w:val="001C7B43"/>
    <w:rsid w:val="001D0C73"/>
    <w:rsid w:val="001D0FE1"/>
    <w:rsid w:val="001D141C"/>
    <w:rsid w:val="001D2751"/>
    <w:rsid w:val="001D2FB1"/>
    <w:rsid w:val="001D462A"/>
    <w:rsid w:val="001D564F"/>
    <w:rsid w:val="001D5ED2"/>
    <w:rsid w:val="001D67DE"/>
    <w:rsid w:val="001D6B6B"/>
    <w:rsid w:val="001D76D2"/>
    <w:rsid w:val="001D7CCE"/>
    <w:rsid w:val="001E184E"/>
    <w:rsid w:val="001E3D15"/>
    <w:rsid w:val="001E493F"/>
    <w:rsid w:val="001E5576"/>
    <w:rsid w:val="001E60D3"/>
    <w:rsid w:val="001E6F3F"/>
    <w:rsid w:val="001E7250"/>
    <w:rsid w:val="001E7E13"/>
    <w:rsid w:val="001F2C4F"/>
    <w:rsid w:val="001F3340"/>
    <w:rsid w:val="001F4135"/>
    <w:rsid w:val="001F4D06"/>
    <w:rsid w:val="001F582B"/>
    <w:rsid w:val="001F66A2"/>
    <w:rsid w:val="001F6BDF"/>
    <w:rsid w:val="001F720C"/>
    <w:rsid w:val="001F777F"/>
    <w:rsid w:val="001F7948"/>
    <w:rsid w:val="001F7ED3"/>
    <w:rsid w:val="0020155A"/>
    <w:rsid w:val="00201E09"/>
    <w:rsid w:val="0020264E"/>
    <w:rsid w:val="00203E0A"/>
    <w:rsid w:val="00206765"/>
    <w:rsid w:val="00207BD3"/>
    <w:rsid w:val="002112DF"/>
    <w:rsid w:val="0021203F"/>
    <w:rsid w:val="00212057"/>
    <w:rsid w:val="00212C0B"/>
    <w:rsid w:val="00212CBD"/>
    <w:rsid w:val="0021398D"/>
    <w:rsid w:val="002146F0"/>
    <w:rsid w:val="0021472D"/>
    <w:rsid w:val="0021631C"/>
    <w:rsid w:val="002164DE"/>
    <w:rsid w:val="00216C98"/>
    <w:rsid w:val="00216DFB"/>
    <w:rsid w:val="00220201"/>
    <w:rsid w:val="002213BA"/>
    <w:rsid w:val="00222090"/>
    <w:rsid w:val="002239FA"/>
    <w:rsid w:val="00223AEF"/>
    <w:rsid w:val="00224976"/>
    <w:rsid w:val="0022660A"/>
    <w:rsid w:val="00226B1E"/>
    <w:rsid w:val="00226EA8"/>
    <w:rsid w:val="00227BC0"/>
    <w:rsid w:val="0023103D"/>
    <w:rsid w:val="00231176"/>
    <w:rsid w:val="0023212D"/>
    <w:rsid w:val="002334FB"/>
    <w:rsid w:val="002339CB"/>
    <w:rsid w:val="00233A48"/>
    <w:rsid w:val="002340AD"/>
    <w:rsid w:val="002362E9"/>
    <w:rsid w:val="0023649C"/>
    <w:rsid w:val="00236BA7"/>
    <w:rsid w:val="0023739C"/>
    <w:rsid w:val="002408C4"/>
    <w:rsid w:val="002413F3"/>
    <w:rsid w:val="0024220D"/>
    <w:rsid w:val="00242740"/>
    <w:rsid w:val="00245633"/>
    <w:rsid w:val="0024618B"/>
    <w:rsid w:val="00246817"/>
    <w:rsid w:val="00247B94"/>
    <w:rsid w:val="00247CD3"/>
    <w:rsid w:val="0025138B"/>
    <w:rsid w:val="00251DEF"/>
    <w:rsid w:val="002520B3"/>
    <w:rsid w:val="0025254F"/>
    <w:rsid w:val="00253A50"/>
    <w:rsid w:val="002546A9"/>
    <w:rsid w:val="00255AF9"/>
    <w:rsid w:val="00256153"/>
    <w:rsid w:val="00257F0F"/>
    <w:rsid w:val="002609DF"/>
    <w:rsid w:val="00261A55"/>
    <w:rsid w:val="00266B74"/>
    <w:rsid w:val="002708F2"/>
    <w:rsid w:val="00270D1E"/>
    <w:rsid w:val="002712D0"/>
    <w:rsid w:val="00271858"/>
    <w:rsid w:val="0027195E"/>
    <w:rsid w:val="00271979"/>
    <w:rsid w:val="002730CE"/>
    <w:rsid w:val="00273B1D"/>
    <w:rsid w:val="002755AE"/>
    <w:rsid w:val="00277680"/>
    <w:rsid w:val="0028063F"/>
    <w:rsid w:val="002809F4"/>
    <w:rsid w:val="002816D1"/>
    <w:rsid w:val="00284773"/>
    <w:rsid w:val="00285DF0"/>
    <w:rsid w:val="002866FF"/>
    <w:rsid w:val="00287446"/>
    <w:rsid w:val="002914D5"/>
    <w:rsid w:val="002916B9"/>
    <w:rsid w:val="0029273C"/>
    <w:rsid w:val="00292B4B"/>
    <w:rsid w:val="00293435"/>
    <w:rsid w:val="002934B1"/>
    <w:rsid w:val="0029405A"/>
    <w:rsid w:val="002940B4"/>
    <w:rsid w:val="002945C5"/>
    <w:rsid w:val="00296E7C"/>
    <w:rsid w:val="002A048C"/>
    <w:rsid w:val="002A20C7"/>
    <w:rsid w:val="002A2A20"/>
    <w:rsid w:val="002A5715"/>
    <w:rsid w:val="002A5D5F"/>
    <w:rsid w:val="002A77CA"/>
    <w:rsid w:val="002A7EE0"/>
    <w:rsid w:val="002B03A4"/>
    <w:rsid w:val="002B0EEB"/>
    <w:rsid w:val="002B0FD4"/>
    <w:rsid w:val="002B3E53"/>
    <w:rsid w:val="002C3460"/>
    <w:rsid w:val="002C422B"/>
    <w:rsid w:val="002C4E2C"/>
    <w:rsid w:val="002C7610"/>
    <w:rsid w:val="002D0766"/>
    <w:rsid w:val="002D11C0"/>
    <w:rsid w:val="002D58FA"/>
    <w:rsid w:val="002D5B18"/>
    <w:rsid w:val="002D6DFE"/>
    <w:rsid w:val="002D7361"/>
    <w:rsid w:val="002D7AB4"/>
    <w:rsid w:val="002E182D"/>
    <w:rsid w:val="002E3F47"/>
    <w:rsid w:val="002E4029"/>
    <w:rsid w:val="002E4412"/>
    <w:rsid w:val="002E5235"/>
    <w:rsid w:val="002E52DA"/>
    <w:rsid w:val="002E7D3E"/>
    <w:rsid w:val="002E7DAF"/>
    <w:rsid w:val="002F11D6"/>
    <w:rsid w:val="002F18F6"/>
    <w:rsid w:val="002F1962"/>
    <w:rsid w:val="002F1F09"/>
    <w:rsid w:val="002F436B"/>
    <w:rsid w:val="002F4FF3"/>
    <w:rsid w:val="002F554C"/>
    <w:rsid w:val="002F5FC4"/>
    <w:rsid w:val="002F65E8"/>
    <w:rsid w:val="002F6C53"/>
    <w:rsid w:val="002F7378"/>
    <w:rsid w:val="00300222"/>
    <w:rsid w:val="00300455"/>
    <w:rsid w:val="003016F9"/>
    <w:rsid w:val="00302167"/>
    <w:rsid w:val="00303047"/>
    <w:rsid w:val="003030FF"/>
    <w:rsid w:val="0030568F"/>
    <w:rsid w:val="003059F3"/>
    <w:rsid w:val="00306100"/>
    <w:rsid w:val="003074C3"/>
    <w:rsid w:val="003078C2"/>
    <w:rsid w:val="0031098B"/>
    <w:rsid w:val="00312022"/>
    <w:rsid w:val="00313C1A"/>
    <w:rsid w:val="003148F6"/>
    <w:rsid w:val="003150EF"/>
    <w:rsid w:val="00315898"/>
    <w:rsid w:val="00317A40"/>
    <w:rsid w:val="003208AE"/>
    <w:rsid w:val="003208FA"/>
    <w:rsid w:val="00321E65"/>
    <w:rsid w:val="003224B4"/>
    <w:rsid w:val="003237E4"/>
    <w:rsid w:val="00323FBB"/>
    <w:rsid w:val="00324AB3"/>
    <w:rsid w:val="00324ECD"/>
    <w:rsid w:val="00325A96"/>
    <w:rsid w:val="00325B59"/>
    <w:rsid w:val="0032734F"/>
    <w:rsid w:val="003278D3"/>
    <w:rsid w:val="00327A12"/>
    <w:rsid w:val="00327B3E"/>
    <w:rsid w:val="00330082"/>
    <w:rsid w:val="00330F6F"/>
    <w:rsid w:val="003315C9"/>
    <w:rsid w:val="00331767"/>
    <w:rsid w:val="00331AA6"/>
    <w:rsid w:val="00334599"/>
    <w:rsid w:val="0033493A"/>
    <w:rsid w:val="00334A98"/>
    <w:rsid w:val="0033521B"/>
    <w:rsid w:val="00335C64"/>
    <w:rsid w:val="0033600E"/>
    <w:rsid w:val="003361B3"/>
    <w:rsid w:val="00336424"/>
    <w:rsid w:val="00336CF1"/>
    <w:rsid w:val="003438E7"/>
    <w:rsid w:val="003443C5"/>
    <w:rsid w:val="00344999"/>
    <w:rsid w:val="00344CDE"/>
    <w:rsid w:val="00345586"/>
    <w:rsid w:val="00347E7B"/>
    <w:rsid w:val="0035068D"/>
    <w:rsid w:val="00351BB7"/>
    <w:rsid w:val="00351E24"/>
    <w:rsid w:val="00353B26"/>
    <w:rsid w:val="00354F8F"/>
    <w:rsid w:val="00356313"/>
    <w:rsid w:val="0035653E"/>
    <w:rsid w:val="00356C82"/>
    <w:rsid w:val="00356E94"/>
    <w:rsid w:val="003602E3"/>
    <w:rsid w:val="0036062C"/>
    <w:rsid w:val="00360721"/>
    <w:rsid w:val="003612FE"/>
    <w:rsid w:val="0036162E"/>
    <w:rsid w:val="00361A98"/>
    <w:rsid w:val="00361DC4"/>
    <w:rsid w:val="00362864"/>
    <w:rsid w:val="00363B88"/>
    <w:rsid w:val="00365411"/>
    <w:rsid w:val="0036562B"/>
    <w:rsid w:val="0036623A"/>
    <w:rsid w:val="00366C19"/>
    <w:rsid w:val="003705A7"/>
    <w:rsid w:val="00371523"/>
    <w:rsid w:val="003716F3"/>
    <w:rsid w:val="00371A67"/>
    <w:rsid w:val="00371DA0"/>
    <w:rsid w:val="00372274"/>
    <w:rsid w:val="003725C8"/>
    <w:rsid w:val="00372B38"/>
    <w:rsid w:val="0037376E"/>
    <w:rsid w:val="00374DCD"/>
    <w:rsid w:val="00374E67"/>
    <w:rsid w:val="00375292"/>
    <w:rsid w:val="003755E9"/>
    <w:rsid w:val="00375E7E"/>
    <w:rsid w:val="00380047"/>
    <w:rsid w:val="00380257"/>
    <w:rsid w:val="00380D08"/>
    <w:rsid w:val="00381010"/>
    <w:rsid w:val="003836FD"/>
    <w:rsid w:val="00383CD0"/>
    <w:rsid w:val="00385165"/>
    <w:rsid w:val="0038743F"/>
    <w:rsid w:val="003924E8"/>
    <w:rsid w:val="00392CEB"/>
    <w:rsid w:val="00393193"/>
    <w:rsid w:val="00394350"/>
    <w:rsid w:val="003949EF"/>
    <w:rsid w:val="00395B1D"/>
    <w:rsid w:val="00395B9D"/>
    <w:rsid w:val="0039637D"/>
    <w:rsid w:val="0039683D"/>
    <w:rsid w:val="0039731F"/>
    <w:rsid w:val="003A41C8"/>
    <w:rsid w:val="003A427B"/>
    <w:rsid w:val="003A447C"/>
    <w:rsid w:val="003A5F83"/>
    <w:rsid w:val="003A61A7"/>
    <w:rsid w:val="003A7F0E"/>
    <w:rsid w:val="003B003E"/>
    <w:rsid w:val="003B09AA"/>
    <w:rsid w:val="003B1ECC"/>
    <w:rsid w:val="003B2AB6"/>
    <w:rsid w:val="003B2B7D"/>
    <w:rsid w:val="003B2DE8"/>
    <w:rsid w:val="003B38FB"/>
    <w:rsid w:val="003B4126"/>
    <w:rsid w:val="003C2824"/>
    <w:rsid w:val="003C2FB3"/>
    <w:rsid w:val="003C2FF1"/>
    <w:rsid w:val="003C34FF"/>
    <w:rsid w:val="003C665A"/>
    <w:rsid w:val="003C688B"/>
    <w:rsid w:val="003C7A50"/>
    <w:rsid w:val="003D0126"/>
    <w:rsid w:val="003D0CE4"/>
    <w:rsid w:val="003D3837"/>
    <w:rsid w:val="003D691E"/>
    <w:rsid w:val="003D7F34"/>
    <w:rsid w:val="003E06C0"/>
    <w:rsid w:val="003E0CBA"/>
    <w:rsid w:val="003E0EAC"/>
    <w:rsid w:val="003E213E"/>
    <w:rsid w:val="003E260E"/>
    <w:rsid w:val="003E2803"/>
    <w:rsid w:val="003E2ACB"/>
    <w:rsid w:val="003E44EE"/>
    <w:rsid w:val="003E4EFF"/>
    <w:rsid w:val="003E68C5"/>
    <w:rsid w:val="003E6CA4"/>
    <w:rsid w:val="003E7680"/>
    <w:rsid w:val="003F08BD"/>
    <w:rsid w:val="003F3F36"/>
    <w:rsid w:val="003F5256"/>
    <w:rsid w:val="003F6553"/>
    <w:rsid w:val="003F7845"/>
    <w:rsid w:val="003F7C62"/>
    <w:rsid w:val="0040208D"/>
    <w:rsid w:val="004023B4"/>
    <w:rsid w:val="004025BF"/>
    <w:rsid w:val="00402608"/>
    <w:rsid w:val="00403E5D"/>
    <w:rsid w:val="00404B48"/>
    <w:rsid w:val="0040526E"/>
    <w:rsid w:val="0040542B"/>
    <w:rsid w:val="00406633"/>
    <w:rsid w:val="00407921"/>
    <w:rsid w:val="00411FFF"/>
    <w:rsid w:val="004133F4"/>
    <w:rsid w:val="00415AB3"/>
    <w:rsid w:val="004164CA"/>
    <w:rsid w:val="004166B3"/>
    <w:rsid w:val="00416C1E"/>
    <w:rsid w:val="00416F8B"/>
    <w:rsid w:val="00417868"/>
    <w:rsid w:val="004209DB"/>
    <w:rsid w:val="00420A24"/>
    <w:rsid w:val="00423405"/>
    <w:rsid w:val="00424B2B"/>
    <w:rsid w:val="00424E56"/>
    <w:rsid w:val="00425653"/>
    <w:rsid w:val="00426426"/>
    <w:rsid w:val="0043242D"/>
    <w:rsid w:val="004324C0"/>
    <w:rsid w:val="00432A98"/>
    <w:rsid w:val="00432EF4"/>
    <w:rsid w:val="00434931"/>
    <w:rsid w:val="00435D94"/>
    <w:rsid w:val="0044022E"/>
    <w:rsid w:val="00440A7B"/>
    <w:rsid w:val="00441905"/>
    <w:rsid w:val="00441DD8"/>
    <w:rsid w:val="0044450F"/>
    <w:rsid w:val="00445668"/>
    <w:rsid w:val="00446F6B"/>
    <w:rsid w:val="00452037"/>
    <w:rsid w:val="00452CA5"/>
    <w:rsid w:val="00455359"/>
    <w:rsid w:val="00455731"/>
    <w:rsid w:val="0046045E"/>
    <w:rsid w:val="00460C94"/>
    <w:rsid w:val="00462F3A"/>
    <w:rsid w:val="00463ED3"/>
    <w:rsid w:val="004661FE"/>
    <w:rsid w:val="00467AB3"/>
    <w:rsid w:val="00467CDE"/>
    <w:rsid w:val="00467E84"/>
    <w:rsid w:val="00471963"/>
    <w:rsid w:val="0047312C"/>
    <w:rsid w:val="00473F29"/>
    <w:rsid w:val="00474147"/>
    <w:rsid w:val="0047423D"/>
    <w:rsid w:val="0047506A"/>
    <w:rsid w:val="00475DDB"/>
    <w:rsid w:val="00475EF4"/>
    <w:rsid w:val="00482B82"/>
    <w:rsid w:val="0048479C"/>
    <w:rsid w:val="00485434"/>
    <w:rsid w:val="00485CC7"/>
    <w:rsid w:val="00485EA5"/>
    <w:rsid w:val="00487EE6"/>
    <w:rsid w:val="00490987"/>
    <w:rsid w:val="00491C79"/>
    <w:rsid w:val="004929DC"/>
    <w:rsid w:val="00493C84"/>
    <w:rsid w:val="00493CF9"/>
    <w:rsid w:val="00494100"/>
    <w:rsid w:val="00495378"/>
    <w:rsid w:val="00496844"/>
    <w:rsid w:val="0049714B"/>
    <w:rsid w:val="0049716D"/>
    <w:rsid w:val="004A08FC"/>
    <w:rsid w:val="004A0E02"/>
    <w:rsid w:val="004A1130"/>
    <w:rsid w:val="004A16CE"/>
    <w:rsid w:val="004A1711"/>
    <w:rsid w:val="004A1A0E"/>
    <w:rsid w:val="004A2526"/>
    <w:rsid w:val="004A3687"/>
    <w:rsid w:val="004A47FA"/>
    <w:rsid w:val="004A4F30"/>
    <w:rsid w:val="004A6AF3"/>
    <w:rsid w:val="004B0051"/>
    <w:rsid w:val="004B0117"/>
    <w:rsid w:val="004B050F"/>
    <w:rsid w:val="004B0697"/>
    <w:rsid w:val="004B3C51"/>
    <w:rsid w:val="004B48A5"/>
    <w:rsid w:val="004B4AC1"/>
    <w:rsid w:val="004B720C"/>
    <w:rsid w:val="004B732B"/>
    <w:rsid w:val="004B7E61"/>
    <w:rsid w:val="004C18C9"/>
    <w:rsid w:val="004C1B5C"/>
    <w:rsid w:val="004C2430"/>
    <w:rsid w:val="004C3559"/>
    <w:rsid w:val="004C46A1"/>
    <w:rsid w:val="004C5C45"/>
    <w:rsid w:val="004C5CE3"/>
    <w:rsid w:val="004C6243"/>
    <w:rsid w:val="004C734C"/>
    <w:rsid w:val="004D0618"/>
    <w:rsid w:val="004D092C"/>
    <w:rsid w:val="004D13BE"/>
    <w:rsid w:val="004D3008"/>
    <w:rsid w:val="004D3B96"/>
    <w:rsid w:val="004D5E64"/>
    <w:rsid w:val="004D6008"/>
    <w:rsid w:val="004D6D30"/>
    <w:rsid w:val="004D76D7"/>
    <w:rsid w:val="004E246C"/>
    <w:rsid w:val="004E2B30"/>
    <w:rsid w:val="004E35C7"/>
    <w:rsid w:val="004E3D96"/>
    <w:rsid w:val="004E3F0B"/>
    <w:rsid w:val="004E4259"/>
    <w:rsid w:val="004E51AA"/>
    <w:rsid w:val="004E5456"/>
    <w:rsid w:val="004E553F"/>
    <w:rsid w:val="004E6D47"/>
    <w:rsid w:val="004F0368"/>
    <w:rsid w:val="004F0DE0"/>
    <w:rsid w:val="004F4904"/>
    <w:rsid w:val="004F4AFE"/>
    <w:rsid w:val="004F50BC"/>
    <w:rsid w:val="004F5845"/>
    <w:rsid w:val="004F68F7"/>
    <w:rsid w:val="004F7CC3"/>
    <w:rsid w:val="00500F99"/>
    <w:rsid w:val="00501C40"/>
    <w:rsid w:val="005027A1"/>
    <w:rsid w:val="00502962"/>
    <w:rsid w:val="005042F7"/>
    <w:rsid w:val="00504888"/>
    <w:rsid w:val="00505185"/>
    <w:rsid w:val="00505B8B"/>
    <w:rsid w:val="00506744"/>
    <w:rsid w:val="005074D5"/>
    <w:rsid w:val="00510AA4"/>
    <w:rsid w:val="00512BC7"/>
    <w:rsid w:val="0051360D"/>
    <w:rsid w:val="005153CD"/>
    <w:rsid w:val="00515AA8"/>
    <w:rsid w:val="005161FA"/>
    <w:rsid w:val="00516A95"/>
    <w:rsid w:val="005176B9"/>
    <w:rsid w:val="005203B0"/>
    <w:rsid w:val="005209F5"/>
    <w:rsid w:val="00522B08"/>
    <w:rsid w:val="0052359A"/>
    <w:rsid w:val="005239C6"/>
    <w:rsid w:val="005239F5"/>
    <w:rsid w:val="00524A07"/>
    <w:rsid w:val="00524F39"/>
    <w:rsid w:val="0052513F"/>
    <w:rsid w:val="005251EF"/>
    <w:rsid w:val="00525F9E"/>
    <w:rsid w:val="005300B8"/>
    <w:rsid w:val="00530723"/>
    <w:rsid w:val="00531305"/>
    <w:rsid w:val="005314C1"/>
    <w:rsid w:val="005322BE"/>
    <w:rsid w:val="00533633"/>
    <w:rsid w:val="00533D91"/>
    <w:rsid w:val="0053646B"/>
    <w:rsid w:val="0053685B"/>
    <w:rsid w:val="0053742D"/>
    <w:rsid w:val="005375EF"/>
    <w:rsid w:val="005403E2"/>
    <w:rsid w:val="00541703"/>
    <w:rsid w:val="00541B64"/>
    <w:rsid w:val="005420B1"/>
    <w:rsid w:val="00545303"/>
    <w:rsid w:val="00545D5A"/>
    <w:rsid w:val="00546E7F"/>
    <w:rsid w:val="00547920"/>
    <w:rsid w:val="00547F27"/>
    <w:rsid w:val="00550160"/>
    <w:rsid w:val="005514BB"/>
    <w:rsid w:val="00552405"/>
    <w:rsid w:val="00552A59"/>
    <w:rsid w:val="005536E7"/>
    <w:rsid w:val="00554348"/>
    <w:rsid w:val="005559F7"/>
    <w:rsid w:val="005560C9"/>
    <w:rsid w:val="00556B14"/>
    <w:rsid w:val="005573D0"/>
    <w:rsid w:val="0055744F"/>
    <w:rsid w:val="00560DAB"/>
    <w:rsid w:val="0056590F"/>
    <w:rsid w:val="0056604F"/>
    <w:rsid w:val="00566118"/>
    <w:rsid w:val="00566BEC"/>
    <w:rsid w:val="005702E9"/>
    <w:rsid w:val="0057092F"/>
    <w:rsid w:val="00572D1A"/>
    <w:rsid w:val="0057322E"/>
    <w:rsid w:val="00573AEF"/>
    <w:rsid w:val="00573CD7"/>
    <w:rsid w:val="005749EC"/>
    <w:rsid w:val="005759CE"/>
    <w:rsid w:val="00577741"/>
    <w:rsid w:val="00577B89"/>
    <w:rsid w:val="0058081E"/>
    <w:rsid w:val="00580B38"/>
    <w:rsid w:val="00581B6C"/>
    <w:rsid w:val="0058224D"/>
    <w:rsid w:val="0058393F"/>
    <w:rsid w:val="00583F6F"/>
    <w:rsid w:val="00585093"/>
    <w:rsid w:val="00585523"/>
    <w:rsid w:val="0058557E"/>
    <w:rsid w:val="00585EAA"/>
    <w:rsid w:val="00586E90"/>
    <w:rsid w:val="00587D96"/>
    <w:rsid w:val="00590325"/>
    <w:rsid w:val="00590A38"/>
    <w:rsid w:val="005912B2"/>
    <w:rsid w:val="0059487A"/>
    <w:rsid w:val="00596480"/>
    <w:rsid w:val="005965D5"/>
    <w:rsid w:val="005969D1"/>
    <w:rsid w:val="00597992"/>
    <w:rsid w:val="00597E63"/>
    <w:rsid w:val="005A014E"/>
    <w:rsid w:val="005A0E7C"/>
    <w:rsid w:val="005A19CB"/>
    <w:rsid w:val="005A20B7"/>
    <w:rsid w:val="005A2604"/>
    <w:rsid w:val="005A2A27"/>
    <w:rsid w:val="005A2AC3"/>
    <w:rsid w:val="005A2BF3"/>
    <w:rsid w:val="005A3A75"/>
    <w:rsid w:val="005A635C"/>
    <w:rsid w:val="005A7B50"/>
    <w:rsid w:val="005A7FC0"/>
    <w:rsid w:val="005B0399"/>
    <w:rsid w:val="005B0895"/>
    <w:rsid w:val="005B24D4"/>
    <w:rsid w:val="005B3723"/>
    <w:rsid w:val="005B4C7A"/>
    <w:rsid w:val="005B625E"/>
    <w:rsid w:val="005B650F"/>
    <w:rsid w:val="005B6DA8"/>
    <w:rsid w:val="005B7729"/>
    <w:rsid w:val="005B7AB5"/>
    <w:rsid w:val="005C02D0"/>
    <w:rsid w:val="005C07CF"/>
    <w:rsid w:val="005C13A4"/>
    <w:rsid w:val="005C2641"/>
    <w:rsid w:val="005C2BE5"/>
    <w:rsid w:val="005C4A4E"/>
    <w:rsid w:val="005C5B49"/>
    <w:rsid w:val="005C604A"/>
    <w:rsid w:val="005D1FA3"/>
    <w:rsid w:val="005D2B65"/>
    <w:rsid w:val="005D3DC4"/>
    <w:rsid w:val="005D4D85"/>
    <w:rsid w:val="005D72AE"/>
    <w:rsid w:val="005D7A99"/>
    <w:rsid w:val="005E0294"/>
    <w:rsid w:val="005E19D9"/>
    <w:rsid w:val="005E1C64"/>
    <w:rsid w:val="005E3994"/>
    <w:rsid w:val="005E4E2F"/>
    <w:rsid w:val="005E51CC"/>
    <w:rsid w:val="005E537A"/>
    <w:rsid w:val="005E5920"/>
    <w:rsid w:val="005E680A"/>
    <w:rsid w:val="005E6F5F"/>
    <w:rsid w:val="005E7109"/>
    <w:rsid w:val="005F0062"/>
    <w:rsid w:val="005F0472"/>
    <w:rsid w:val="005F05CB"/>
    <w:rsid w:val="005F2060"/>
    <w:rsid w:val="005F4010"/>
    <w:rsid w:val="005F42A7"/>
    <w:rsid w:val="006008E7"/>
    <w:rsid w:val="00600BA5"/>
    <w:rsid w:val="00601276"/>
    <w:rsid w:val="006031E1"/>
    <w:rsid w:val="00603F70"/>
    <w:rsid w:val="00604849"/>
    <w:rsid w:val="00605061"/>
    <w:rsid w:val="006050C1"/>
    <w:rsid w:val="006054D7"/>
    <w:rsid w:val="006056A7"/>
    <w:rsid w:val="00605842"/>
    <w:rsid w:val="00606662"/>
    <w:rsid w:val="00606F47"/>
    <w:rsid w:val="0061221B"/>
    <w:rsid w:val="00612B8E"/>
    <w:rsid w:val="0061345A"/>
    <w:rsid w:val="0061391B"/>
    <w:rsid w:val="00614C63"/>
    <w:rsid w:val="00615564"/>
    <w:rsid w:val="006176A3"/>
    <w:rsid w:val="00617FD0"/>
    <w:rsid w:val="00620C0C"/>
    <w:rsid w:val="00622C61"/>
    <w:rsid w:val="00623868"/>
    <w:rsid w:val="00624476"/>
    <w:rsid w:val="00626005"/>
    <w:rsid w:val="00626E72"/>
    <w:rsid w:val="006271A8"/>
    <w:rsid w:val="00627325"/>
    <w:rsid w:val="00627977"/>
    <w:rsid w:val="00630CCD"/>
    <w:rsid w:val="0063325B"/>
    <w:rsid w:val="00633919"/>
    <w:rsid w:val="0063444E"/>
    <w:rsid w:val="00634D2B"/>
    <w:rsid w:val="00635815"/>
    <w:rsid w:val="00636AE7"/>
    <w:rsid w:val="00636B35"/>
    <w:rsid w:val="00637CA0"/>
    <w:rsid w:val="00641968"/>
    <w:rsid w:val="00642C4B"/>
    <w:rsid w:val="006432DF"/>
    <w:rsid w:val="006467C7"/>
    <w:rsid w:val="0064689D"/>
    <w:rsid w:val="00650EB5"/>
    <w:rsid w:val="0065323E"/>
    <w:rsid w:val="00654511"/>
    <w:rsid w:val="00655169"/>
    <w:rsid w:val="006559B3"/>
    <w:rsid w:val="00655B5E"/>
    <w:rsid w:val="0065664A"/>
    <w:rsid w:val="006566B9"/>
    <w:rsid w:val="006566FC"/>
    <w:rsid w:val="00656753"/>
    <w:rsid w:val="00657636"/>
    <w:rsid w:val="006607CC"/>
    <w:rsid w:val="00664031"/>
    <w:rsid w:val="006640D3"/>
    <w:rsid w:val="0066423B"/>
    <w:rsid w:val="006644D9"/>
    <w:rsid w:val="006648A0"/>
    <w:rsid w:val="00664EB0"/>
    <w:rsid w:val="00665845"/>
    <w:rsid w:val="00665BA4"/>
    <w:rsid w:val="00665FBF"/>
    <w:rsid w:val="00665FF2"/>
    <w:rsid w:val="00670222"/>
    <w:rsid w:val="00671330"/>
    <w:rsid w:val="00671C81"/>
    <w:rsid w:val="00672F1A"/>
    <w:rsid w:val="0067597C"/>
    <w:rsid w:val="006767C7"/>
    <w:rsid w:val="006772C0"/>
    <w:rsid w:val="00677BDD"/>
    <w:rsid w:val="0068028D"/>
    <w:rsid w:val="0068065E"/>
    <w:rsid w:val="00685767"/>
    <w:rsid w:val="00685BBA"/>
    <w:rsid w:val="0069052D"/>
    <w:rsid w:val="00692AEE"/>
    <w:rsid w:val="00692BC6"/>
    <w:rsid w:val="00693949"/>
    <w:rsid w:val="0069462D"/>
    <w:rsid w:val="00694957"/>
    <w:rsid w:val="006A0A9D"/>
    <w:rsid w:val="006A0DF4"/>
    <w:rsid w:val="006A2077"/>
    <w:rsid w:val="006A2555"/>
    <w:rsid w:val="006A3CE8"/>
    <w:rsid w:val="006A3EB3"/>
    <w:rsid w:val="006A4519"/>
    <w:rsid w:val="006A49A9"/>
    <w:rsid w:val="006A505B"/>
    <w:rsid w:val="006A61C2"/>
    <w:rsid w:val="006A656C"/>
    <w:rsid w:val="006A6D41"/>
    <w:rsid w:val="006A6EF2"/>
    <w:rsid w:val="006A7BB8"/>
    <w:rsid w:val="006B0243"/>
    <w:rsid w:val="006B062B"/>
    <w:rsid w:val="006B07BA"/>
    <w:rsid w:val="006B2741"/>
    <w:rsid w:val="006B41C8"/>
    <w:rsid w:val="006B4351"/>
    <w:rsid w:val="006B5F1F"/>
    <w:rsid w:val="006B5FEF"/>
    <w:rsid w:val="006B7ADC"/>
    <w:rsid w:val="006C1335"/>
    <w:rsid w:val="006C2638"/>
    <w:rsid w:val="006C3285"/>
    <w:rsid w:val="006C3F40"/>
    <w:rsid w:val="006C4453"/>
    <w:rsid w:val="006C4741"/>
    <w:rsid w:val="006C4814"/>
    <w:rsid w:val="006C4DD3"/>
    <w:rsid w:val="006D0CBF"/>
    <w:rsid w:val="006D0F76"/>
    <w:rsid w:val="006D433D"/>
    <w:rsid w:val="006D6CE6"/>
    <w:rsid w:val="006E15F2"/>
    <w:rsid w:val="006E169C"/>
    <w:rsid w:val="006E2503"/>
    <w:rsid w:val="006E3835"/>
    <w:rsid w:val="006E3938"/>
    <w:rsid w:val="006E3B4C"/>
    <w:rsid w:val="006E4AFC"/>
    <w:rsid w:val="006E57D7"/>
    <w:rsid w:val="006E5C6C"/>
    <w:rsid w:val="006E5EB5"/>
    <w:rsid w:val="006E64E6"/>
    <w:rsid w:val="006E6F89"/>
    <w:rsid w:val="006E733F"/>
    <w:rsid w:val="006F09C6"/>
    <w:rsid w:val="006F0C1F"/>
    <w:rsid w:val="006F0F50"/>
    <w:rsid w:val="006F136A"/>
    <w:rsid w:val="006F17A2"/>
    <w:rsid w:val="006F4831"/>
    <w:rsid w:val="006F5AF4"/>
    <w:rsid w:val="006F6379"/>
    <w:rsid w:val="006F655B"/>
    <w:rsid w:val="00700A48"/>
    <w:rsid w:val="00701329"/>
    <w:rsid w:val="00701563"/>
    <w:rsid w:val="00702FB9"/>
    <w:rsid w:val="00703C02"/>
    <w:rsid w:val="007043EF"/>
    <w:rsid w:val="007049F0"/>
    <w:rsid w:val="00704CB4"/>
    <w:rsid w:val="00704CD4"/>
    <w:rsid w:val="00704DE3"/>
    <w:rsid w:val="00706742"/>
    <w:rsid w:val="00710C7B"/>
    <w:rsid w:val="0071112A"/>
    <w:rsid w:val="007113C6"/>
    <w:rsid w:val="007123F6"/>
    <w:rsid w:val="007124F6"/>
    <w:rsid w:val="007139A5"/>
    <w:rsid w:val="007156C7"/>
    <w:rsid w:val="007167F9"/>
    <w:rsid w:val="00720C59"/>
    <w:rsid w:val="00723945"/>
    <w:rsid w:val="00723C98"/>
    <w:rsid w:val="00725FE8"/>
    <w:rsid w:val="007263A3"/>
    <w:rsid w:val="007305B2"/>
    <w:rsid w:val="0073065C"/>
    <w:rsid w:val="00730D12"/>
    <w:rsid w:val="007312B8"/>
    <w:rsid w:val="00731789"/>
    <w:rsid w:val="00732451"/>
    <w:rsid w:val="00735BEA"/>
    <w:rsid w:val="00737902"/>
    <w:rsid w:val="007379A4"/>
    <w:rsid w:val="0074149C"/>
    <w:rsid w:val="007418F0"/>
    <w:rsid w:val="00741C2A"/>
    <w:rsid w:val="00742123"/>
    <w:rsid w:val="00742E6E"/>
    <w:rsid w:val="00742EF5"/>
    <w:rsid w:val="007443D4"/>
    <w:rsid w:val="007443F4"/>
    <w:rsid w:val="00744FB6"/>
    <w:rsid w:val="00745583"/>
    <w:rsid w:val="00747931"/>
    <w:rsid w:val="007513B6"/>
    <w:rsid w:val="007527E3"/>
    <w:rsid w:val="00754FEB"/>
    <w:rsid w:val="00754FF6"/>
    <w:rsid w:val="00755727"/>
    <w:rsid w:val="00755763"/>
    <w:rsid w:val="00757127"/>
    <w:rsid w:val="00757DF3"/>
    <w:rsid w:val="0076053F"/>
    <w:rsid w:val="00760C6F"/>
    <w:rsid w:val="007622EF"/>
    <w:rsid w:val="00763047"/>
    <w:rsid w:val="00763211"/>
    <w:rsid w:val="00763C41"/>
    <w:rsid w:val="0076489B"/>
    <w:rsid w:val="00764B0A"/>
    <w:rsid w:val="0076682E"/>
    <w:rsid w:val="007668FE"/>
    <w:rsid w:val="00767B75"/>
    <w:rsid w:val="00770E02"/>
    <w:rsid w:val="007712F6"/>
    <w:rsid w:val="00771735"/>
    <w:rsid w:val="00772223"/>
    <w:rsid w:val="0077246A"/>
    <w:rsid w:val="00772FA2"/>
    <w:rsid w:val="0077313C"/>
    <w:rsid w:val="007738C1"/>
    <w:rsid w:val="00773F22"/>
    <w:rsid w:val="007751CD"/>
    <w:rsid w:val="0077526E"/>
    <w:rsid w:val="00777B8B"/>
    <w:rsid w:val="007806F1"/>
    <w:rsid w:val="00781362"/>
    <w:rsid w:val="00782CA9"/>
    <w:rsid w:val="00783C10"/>
    <w:rsid w:val="00785E04"/>
    <w:rsid w:val="00787761"/>
    <w:rsid w:val="0078779E"/>
    <w:rsid w:val="00787EF0"/>
    <w:rsid w:val="007917BD"/>
    <w:rsid w:val="0079235A"/>
    <w:rsid w:val="0079295B"/>
    <w:rsid w:val="0079300C"/>
    <w:rsid w:val="007935E9"/>
    <w:rsid w:val="00794D68"/>
    <w:rsid w:val="007971DB"/>
    <w:rsid w:val="007975C6"/>
    <w:rsid w:val="007A0C79"/>
    <w:rsid w:val="007A0C7F"/>
    <w:rsid w:val="007A2D3B"/>
    <w:rsid w:val="007A39BA"/>
    <w:rsid w:val="007A497D"/>
    <w:rsid w:val="007A640A"/>
    <w:rsid w:val="007A67C1"/>
    <w:rsid w:val="007A6A5A"/>
    <w:rsid w:val="007A72D7"/>
    <w:rsid w:val="007B27A6"/>
    <w:rsid w:val="007B2883"/>
    <w:rsid w:val="007B331D"/>
    <w:rsid w:val="007B6B15"/>
    <w:rsid w:val="007C063A"/>
    <w:rsid w:val="007C074A"/>
    <w:rsid w:val="007C08AE"/>
    <w:rsid w:val="007C1550"/>
    <w:rsid w:val="007C1DB6"/>
    <w:rsid w:val="007C3469"/>
    <w:rsid w:val="007C6E54"/>
    <w:rsid w:val="007D379C"/>
    <w:rsid w:val="007D5C4B"/>
    <w:rsid w:val="007D66D6"/>
    <w:rsid w:val="007D6E92"/>
    <w:rsid w:val="007D7985"/>
    <w:rsid w:val="007D7CAE"/>
    <w:rsid w:val="007E125B"/>
    <w:rsid w:val="007E1490"/>
    <w:rsid w:val="007E1F35"/>
    <w:rsid w:val="007E442B"/>
    <w:rsid w:val="007E691A"/>
    <w:rsid w:val="007E69FC"/>
    <w:rsid w:val="007E737E"/>
    <w:rsid w:val="007E7867"/>
    <w:rsid w:val="007E78FB"/>
    <w:rsid w:val="007F027A"/>
    <w:rsid w:val="007F34EE"/>
    <w:rsid w:val="007F4528"/>
    <w:rsid w:val="007F4E4E"/>
    <w:rsid w:val="007F6895"/>
    <w:rsid w:val="0080038B"/>
    <w:rsid w:val="008022BF"/>
    <w:rsid w:val="008027F4"/>
    <w:rsid w:val="0080288D"/>
    <w:rsid w:val="00803326"/>
    <w:rsid w:val="00803844"/>
    <w:rsid w:val="00804940"/>
    <w:rsid w:val="008065BC"/>
    <w:rsid w:val="0080735C"/>
    <w:rsid w:val="0081078C"/>
    <w:rsid w:val="00811112"/>
    <w:rsid w:val="00811A23"/>
    <w:rsid w:val="00812018"/>
    <w:rsid w:val="0081275E"/>
    <w:rsid w:val="00812812"/>
    <w:rsid w:val="00812AAB"/>
    <w:rsid w:val="008133B5"/>
    <w:rsid w:val="00813D7B"/>
    <w:rsid w:val="00821054"/>
    <w:rsid w:val="008212E4"/>
    <w:rsid w:val="008213E7"/>
    <w:rsid w:val="00821638"/>
    <w:rsid w:val="008225E6"/>
    <w:rsid w:val="00822B81"/>
    <w:rsid w:val="0082389F"/>
    <w:rsid w:val="00824696"/>
    <w:rsid w:val="0082489B"/>
    <w:rsid w:val="00824A35"/>
    <w:rsid w:val="00824E13"/>
    <w:rsid w:val="00824F90"/>
    <w:rsid w:val="00826EC8"/>
    <w:rsid w:val="00827323"/>
    <w:rsid w:val="00827402"/>
    <w:rsid w:val="00831BED"/>
    <w:rsid w:val="00831CDA"/>
    <w:rsid w:val="008321B5"/>
    <w:rsid w:val="0083494D"/>
    <w:rsid w:val="00834EDA"/>
    <w:rsid w:val="00837856"/>
    <w:rsid w:val="00840069"/>
    <w:rsid w:val="008401D6"/>
    <w:rsid w:val="008434E1"/>
    <w:rsid w:val="00845E33"/>
    <w:rsid w:val="008461D4"/>
    <w:rsid w:val="008461D9"/>
    <w:rsid w:val="00846BD8"/>
    <w:rsid w:val="0084748E"/>
    <w:rsid w:val="00850289"/>
    <w:rsid w:val="00850380"/>
    <w:rsid w:val="0085346E"/>
    <w:rsid w:val="00854E89"/>
    <w:rsid w:val="00855215"/>
    <w:rsid w:val="00855631"/>
    <w:rsid w:val="00855BBB"/>
    <w:rsid w:val="00856B15"/>
    <w:rsid w:val="00857A33"/>
    <w:rsid w:val="00861188"/>
    <w:rsid w:val="008617DE"/>
    <w:rsid w:val="00861A7B"/>
    <w:rsid w:val="00863EFD"/>
    <w:rsid w:val="00866193"/>
    <w:rsid w:val="00866B12"/>
    <w:rsid w:val="0087267E"/>
    <w:rsid w:val="00876B9C"/>
    <w:rsid w:val="00877734"/>
    <w:rsid w:val="00877820"/>
    <w:rsid w:val="0088018C"/>
    <w:rsid w:val="00881ABE"/>
    <w:rsid w:val="00881F07"/>
    <w:rsid w:val="008845DD"/>
    <w:rsid w:val="00885506"/>
    <w:rsid w:val="008858E4"/>
    <w:rsid w:val="00885EBA"/>
    <w:rsid w:val="00894612"/>
    <w:rsid w:val="00895CD8"/>
    <w:rsid w:val="00896CBB"/>
    <w:rsid w:val="00897EF9"/>
    <w:rsid w:val="008A4805"/>
    <w:rsid w:val="008A60F4"/>
    <w:rsid w:val="008A7AF3"/>
    <w:rsid w:val="008B02E6"/>
    <w:rsid w:val="008B16AE"/>
    <w:rsid w:val="008B207B"/>
    <w:rsid w:val="008B2431"/>
    <w:rsid w:val="008B2BBA"/>
    <w:rsid w:val="008B403B"/>
    <w:rsid w:val="008B42BE"/>
    <w:rsid w:val="008B4FFE"/>
    <w:rsid w:val="008C3196"/>
    <w:rsid w:val="008C5D11"/>
    <w:rsid w:val="008C7BCC"/>
    <w:rsid w:val="008C7FEC"/>
    <w:rsid w:val="008D064F"/>
    <w:rsid w:val="008D18DE"/>
    <w:rsid w:val="008D1FB5"/>
    <w:rsid w:val="008D2921"/>
    <w:rsid w:val="008D384B"/>
    <w:rsid w:val="008D3EE2"/>
    <w:rsid w:val="008D4D23"/>
    <w:rsid w:val="008D56C8"/>
    <w:rsid w:val="008D6F6F"/>
    <w:rsid w:val="008E09E8"/>
    <w:rsid w:val="008E18EF"/>
    <w:rsid w:val="008E1D23"/>
    <w:rsid w:val="008E3319"/>
    <w:rsid w:val="008E37E7"/>
    <w:rsid w:val="008E3D46"/>
    <w:rsid w:val="008E74F5"/>
    <w:rsid w:val="008F43A4"/>
    <w:rsid w:val="008F5067"/>
    <w:rsid w:val="008F518C"/>
    <w:rsid w:val="008F59D4"/>
    <w:rsid w:val="008F6216"/>
    <w:rsid w:val="008F622B"/>
    <w:rsid w:val="008F70BC"/>
    <w:rsid w:val="008F7E3C"/>
    <w:rsid w:val="00900B83"/>
    <w:rsid w:val="009016DC"/>
    <w:rsid w:val="009032F4"/>
    <w:rsid w:val="00905290"/>
    <w:rsid w:val="009060F4"/>
    <w:rsid w:val="00906CC1"/>
    <w:rsid w:val="009072D4"/>
    <w:rsid w:val="0090787D"/>
    <w:rsid w:val="00907CE4"/>
    <w:rsid w:val="00910803"/>
    <w:rsid w:val="009129CE"/>
    <w:rsid w:val="00913331"/>
    <w:rsid w:val="0091525D"/>
    <w:rsid w:val="009153F6"/>
    <w:rsid w:val="0091592E"/>
    <w:rsid w:val="00915BBF"/>
    <w:rsid w:val="00917B5D"/>
    <w:rsid w:val="00922D62"/>
    <w:rsid w:val="00923D6E"/>
    <w:rsid w:val="00923DB0"/>
    <w:rsid w:val="00926145"/>
    <w:rsid w:val="0092740D"/>
    <w:rsid w:val="00930660"/>
    <w:rsid w:val="009336C4"/>
    <w:rsid w:val="00934814"/>
    <w:rsid w:val="00934E1F"/>
    <w:rsid w:val="009352FC"/>
    <w:rsid w:val="00936FFE"/>
    <w:rsid w:val="00937E60"/>
    <w:rsid w:val="00941389"/>
    <w:rsid w:val="00941949"/>
    <w:rsid w:val="00941D60"/>
    <w:rsid w:val="009429C1"/>
    <w:rsid w:val="00942B5F"/>
    <w:rsid w:val="00946C28"/>
    <w:rsid w:val="00946D6E"/>
    <w:rsid w:val="009500DB"/>
    <w:rsid w:val="00951F25"/>
    <w:rsid w:val="00953301"/>
    <w:rsid w:val="00953F95"/>
    <w:rsid w:val="00953FD7"/>
    <w:rsid w:val="009543C4"/>
    <w:rsid w:val="009547A2"/>
    <w:rsid w:val="00954BCE"/>
    <w:rsid w:val="00955162"/>
    <w:rsid w:val="00955A26"/>
    <w:rsid w:val="00957DBF"/>
    <w:rsid w:val="009601AE"/>
    <w:rsid w:val="00960404"/>
    <w:rsid w:val="00960B33"/>
    <w:rsid w:val="009611A8"/>
    <w:rsid w:val="0096150C"/>
    <w:rsid w:val="00964AA7"/>
    <w:rsid w:val="00965534"/>
    <w:rsid w:val="00965DA7"/>
    <w:rsid w:val="009669EB"/>
    <w:rsid w:val="00966D3F"/>
    <w:rsid w:val="009713E0"/>
    <w:rsid w:val="00972639"/>
    <w:rsid w:val="00973140"/>
    <w:rsid w:val="009736E5"/>
    <w:rsid w:val="00974001"/>
    <w:rsid w:val="009769EC"/>
    <w:rsid w:val="00976B8D"/>
    <w:rsid w:val="00977236"/>
    <w:rsid w:val="00980CD0"/>
    <w:rsid w:val="00980F64"/>
    <w:rsid w:val="009816AF"/>
    <w:rsid w:val="00981886"/>
    <w:rsid w:val="00981F1A"/>
    <w:rsid w:val="009825E0"/>
    <w:rsid w:val="00984DC2"/>
    <w:rsid w:val="00986388"/>
    <w:rsid w:val="00986589"/>
    <w:rsid w:val="0099013C"/>
    <w:rsid w:val="00990257"/>
    <w:rsid w:val="00991FA1"/>
    <w:rsid w:val="00992E73"/>
    <w:rsid w:val="00996D88"/>
    <w:rsid w:val="00997A52"/>
    <w:rsid w:val="009A1803"/>
    <w:rsid w:val="009A1DF8"/>
    <w:rsid w:val="009A1FFB"/>
    <w:rsid w:val="009A234D"/>
    <w:rsid w:val="009A2EA0"/>
    <w:rsid w:val="009A3611"/>
    <w:rsid w:val="009A3A6F"/>
    <w:rsid w:val="009A41FD"/>
    <w:rsid w:val="009A5D82"/>
    <w:rsid w:val="009A6E56"/>
    <w:rsid w:val="009B0875"/>
    <w:rsid w:val="009B3DCF"/>
    <w:rsid w:val="009B4B3F"/>
    <w:rsid w:val="009B55C1"/>
    <w:rsid w:val="009B5AF7"/>
    <w:rsid w:val="009B710C"/>
    <w:rsid w:val="009C08D7"/>
    <w:rsid w:val="009C115F"/>
    <w:rsid w:val="009C16F1"/>
    <w:rsid w:val="009C29AA"/>
    <w:rsid w:val="009C3A8D"/>
    <w:rsid w:val="009C4AAE"/>
    <w:rsid w:val="009C533D"/>
    <w:rsid w:val="009C5DC6"/>
    <w:rsid w:val="009C6171"/>
    <w:rsid w:val="009C727D"/>
    <w:rsid w:val="009D017E"/>
    <w:rsid w:val="009D0A3A"/>
    <w:rsid w:val="009D30B3"/>
    <w:rsid w:val="009D62EE"/>
    <w:rsid w:val="009E0486"/>
    <w:rsid w:val="009E118D"/>
    <w:rsid w:val="009E139E"/>
    <w:rsid w:val="009E1924"/>
    <w:rsid w:val="009E1EFE"/>
    <w:rsid w:val="009E23AF"/>
    <w:rsid w:val="009E26D9"/>
    <w:rsid w:val="009E29D5"/>
    <w:rsid w:val="009E29E7"/>
    <w:rsid w:val="009E2AFE"/>
    <w:rsid w:val="009E3210"/>
    <w:rsid w:val="009E3A87"/>
    <w:rsid w:val="009E3F1C"/>
    <w:rsid w:val="009F282C"/>
    <w:rsid w:val="009F31C6"/>
    <w:rsid w:val="009F3F2C"/>
    <w:rsid w:val="009F541B"/>
    <w:rsid w:val="009F5E5A"/>
    <w:rsid w:val="00A012DE"/>
    <w:rsid w:val="00A01AC0"/>
    <w:rsid w:val="00A01B34"/>
    <w:rsid w:val="00A02C2F"/>
    <w:rsid w:val="00A02F97"/>
    <w:rsid w:val="00A03DAB"/>
    <w:rsid w:val="00A05E0D"/>
    <w:rsid w:val="00A06B38"/>
    <w:rsid w:val="00A06DD1"/>
    <w:rsid w:val="00A06FEB"/>
    <w:rsid w:val="00A07ABB"/>
    <w:rsid w:val="00A1193B"/>
    <w:rsid w:val="00A13708"/>
    <w:rsid w:val="00A14A5C"/>
    <w:rsid w:val="00A15923"/>
    <w:rsid w:val="00A202E1"/>
    <w:rsid w:val="00A21719"/>
    <w:rsid w:val="00A22E08"/>
    <w:rsid w:val="00A24A9F"/>
    <w:rsid w:val="00A268F4"/>
    <w:rsid w:val="00A26B5C"/>
    <w:rsid w:val="00A31ABB"/>
    <w:rsid w:val="00A34126"/>
    <w:rsid w:val="00A346E7"/>
    <w:rsid w:val="00A350D8"/>
    <w:rsid w:val="00A4152E"/>
    <w:rsid w:val="00A42276"/>
    <w:rsid w:val="00A423F2"/>
    <w:rsid w:val="00A43150"/>
    <w:rsid w:val="00A4353A"/>
    <w:rsid w:val="00A43932"/>
    <w:rsid w:val="00A449CE"/>
    <w:rsid w:val="00A4787D"/>
    <w:rsid w:val="00A47AB0"/>
    <w:rsid w:val="00A500B3"/>
    <w:rsid w:val="00A516CB"/>
    <w:rsid w:val="00A5269F"/>
    <w:rsid w:val="00A53913"/>
    <w:rsid w:val="00A55E3F"/>
    <w:rsid w:val="00A5685B"/>
    <w:rsid w:val="00A56931"/>
    <w:rsid w:val="00A605AC"/>
    <w:rsid w:val="00A610D5"/>
    <w:rsid w:val="00A61D5A"/>
    <w:rsid w:val="00A628B1"/>
    <w:rsid w:val="00A66A6F"/>
    <w:rsid w:val="00A70AD3"/>
    <w:rsid w:val="00A71115"/>
    <w:rsid w:val="00A72A04"/>
    <w:rsid w:val="00A75A74"/>
    <w:rsid w:val="00A76A9F"/>
    <w:rsid w:val="00A77196"/>
    <w:rsid w:val="00A8039A"/>
    <w:rsid w:val="00A8063D"/>
    <w:rsid w:val="00A809E1"/>
    <w:rsid w:val="00A8328D"/>
    <w:rsid w:val="00A843BD"/>
    <w:rsid w:val="00A87511"/>
    <w:rsid w:val="00A90253"/>
    <w:rsid w:val="00A90B27"/>
    <w:rsid w:val="00A91940"/>
    <w:rsid w:val="00A91D4B"/>
    <w:rsid w:val="00A9330A"/>
    <w:rsid w:val="00A93D41"/>
    <w:rsid w:val="00A93E7B"/>
    <w:rsid w:val="00A94D66"/>
    <w:rsid w:val="00A96214"/>
    <w:rsid w:val="00A977D5"/>
    <w:rsid w:val="00AA09DD"/>
    <w:rsid w:val="00AA0BE5"/>
    <w:rsid w:val="00AA1756"/>
    <w:rsid w:val="00AA1A3A"/>
    <w:rsid w:val="00AA1D85"/>
    <w:rsid w:val="00AA2A2E"/>
    <w:rsid w:val="00AA381A"/>
    <w:rsid w:val="00AA50E4"/>
    <w:rsid w:val="00AA5AA7"/>
    <w:rsid w:val="00AA7FE5"/>
    <w:rsid w:val="00AB091A"/>
    <w:rsid w:val="00AB11C9"/>
    <w:rsid w:val="00AB4F7B"/>
    <w:rsid w:val="00AB5F3B"/>
    <w:rsid w:val="00AB75B7"/>
    <w:rsid w:val="00AB7B85"/>
    <w:rsid w:val="00AC13E2"/>
    <w:rsid w:val="00AC231E"/>
    <w:rsid w:val="00AC248B"/>
    <w:rsid w:val="00AC2DCC"/>
    <w:rsid w:val="00AC3167"/>
    <w:rsid w:val="00AC31C0"/>
    <w:rsid w:val="00AC3656"/>
    <w:rsid w:val="00AC5AE7"/>
    <w:rsid w:val="00AC5E74"/>
    <w:rsid w:val="00AC61C5"/>
    <w:rsid w:val="00AC7016"/>
    <w:rsid w:val="00AD0682"/>
    <w:rsid w:val="00AD1195"/>
    <w:rsid w:val="00AD126F"/>
    <w:rsid w:val="00AD13AD"/>
    <w:rsid w:val="00AD1FC4"/>
    <w:rsid w:val="00AD2245"/>
    <w:rsid w:val="00AD6CE5"/>
    <w:rsid w:val="00AD72A5"/>
    <w:rsid w:val="00AD7F02"/>
    <w:rsid w:val="00AE0BA3"/>
    <w:rsid w:val="00AE1BFE"/>
    <w:rsid w:val="00AE206D"/>
    <w:rsid w:val="00AE4934"/>
    <w:rsid w:val="00AE4AA2"/>
    <w:rsid w:val="00AE578B"/>
    <w:rsid w:val="00AE5F35"/>
    <w:rsid w:val="00AE6544"/>
    <w:rsid w:val="00AE7DCE"/>
    <w:rsid w:val="00AF1ABD"/>
    <w:rsid w:val="00AF1DBB"/>
    <w:rsid w:val="00AF6046"/>
    <w:rsid w:val="00AF61D6"/>
    <w:rsid w:val="00AF636E"/>
    <w:rsid w:val="00AF707D"/>
    <w:rsid w:val="00AF7240"/>
    <w:rsid w:val="00AF73DC"/>
    <w:rsid w:val="00AF73ED"/>
    <w:rsid w:val="00AF75AB"/>
    <w:rsid w:val="00B028D2"/>
    <w:rsid w:val="00B03084"/>
    <w:rsid w:val="00B03E2A"/>
    <w:rsid w:val="00B05F43"/>
    <w:rsid w:val="00B104C4"/>
    <w:rsid w:val="00B105DF"/>
    <w:rsid w:val="00B114A7"/>
    <w:rsid w:val="00B11AF0"/>
    <w:rsid w:val="00B12D97"/>
    <w:rsid w:val="00B1485E"/>
    <w:rsid w:val="00B14FD4"/>
    <w:rsid w:val="00B16790"/>
    <w:rsid w:val="00B16E6B"/>
    <w:rsid w:val="00B16F2E"/>
    <w:rsid w:val="00B204C6"/>
    <w:rsid w:val="00B2067C"/>
    <w:rsid w:val="00B2105A"/>
    <w:rsid w:val="00B21862"/>
    <w:rsid w:val="00B21AB0"/>
    <w:rsid w:val="00B23421"/>
    <w:rsid w:val="00B24691"/>
    <w:rsid w:val="00B24FB3"/>
    <w:rsid w:val="00B25802"/>
    <w:rsid w:val="00B25804"/>
    <w:rsid w:val="00B26E0B"/>
    <w:rsid w:val="00B30561"/>
    <w:rsid w:val="00B30567"/>
    <w:rsid w:val="00B3142F"/>
    <w:rsid w:val="00B31B0F"/>
    <w:rsid w:val="00B31B25"/>
    <w:rsid w:val="00B36118"/>
    <w:rsid w:val="00B36A4A"/>
    <w:rsid w:val="00B37558"/>
    <w:rsid w:val="00B406C6"/>
    <w:rsid w:val="00B42134"/>
    <w:rsid w:val="00B427E7"/>
    <w:rsid w:val="00B42A8B"/>
    <w:rsid w:val="00B43CE5"/>
    <w:rsid w:val="00B4466D"/>
    <w:rsid w:val="00B44866"/>
    <w:rsid w:val="00B44B7C"/>
    <w:rsid w:val="00B455A1"/>
    <w:rsid w:val="00B477AA"/>
    <w:rsid w:val="00B50D59"/>
    <w:rsid w:val="00B522D9"/>
    <w:rsid w:val="00B52721"/>
    <w:rsid w:val="00B53D51"/>
    <w:rsid w:val="00B53DD6"/>
    <w:rsid w:val="00B54517"/>
    <w:rsid w:val="00B54F2D"/>
    <w:rsid w:val="00B55BE5"/>
    <w:rsid w:val="00B56E7F"/>
    <w:rsid w:val="00B575D9"/>
    <w:rsid w:val="00B61496"/>
    <w:rsid w:val="00B6163E"/>
    <w:rsid w:val="00B61BA1"/>
    <w:rsid w:val="00B62D64"/>
    <w:rsid w:val="00B64045"/>
    <w:rsid w:val="00B640CF"/>
    <w:rsid w:val="00B6641D"/>
    <w:rsid w:val="00B66439"/>
    <w:rsid w:val="00B66FF9"/>
    <w:rsid w:val="00B70109"/>
    <w:rsid w:val="00B70F41"/>
    <w:rsid w:val="00B74694"/>
    <w:rsid w:val="00B75348"/>
    <w:rsid w:val="00B76D3C"/>
    <w:rsid w:val="00B80BEE"/>
    <w:rsid w:val="00B81E5A"/>
    <w:rsid w:val="00B82EAE"/>
    <w:rsid w:val="00B830A4"/>
    <w:rsid w:val="00B90671"/>
    <w:rsid w:val="00B91F84"/>
    <w:rsid w:val="00B9288F"/>
    <w:rsid w:val="00B92DAB"/>
    <w:rsid w:val="00B93EAF"/>
    <w:rsid w:val="00B965D6"/>
    <w:rsid w:val="00B9760C"/>
    <w:rsid w:val="00BA6CE6"/>
    <w:rsid w:val="00BB1442"/>
    <w:rsid w:val="00BB5029"/>
    <w:rsid w:val="00BB566D"/>
    <w:rsid w:val="00BB56A8"/>
    <w:rsid w:val="00BB58EB"/>
    <w:rsid w:val="00BB5D22"/>
    <w:rsid w:val="00BC03F8"/>
    <w:rsid w:val="00BC0EF5"/>
    <w:rsid w:val="00BC0F65"/>
    <w:rsid w:val="00BC210A"/>
    <w:rsid w:val="00BC266D"/>
    <w:rsid w:val="00BC3EBD"/>
    <w:rsid w:val="00BC4461"/>
    <w:rsid w:val="00BC4C37"/>
    <w:rsid w:val="00BC4D71"/>
    <w:rsid w:val="00BC4F1C"/>
    <w:rsid w:val="00BC5998"/>
    <w:rsid w:val="00BC6778"/>
    <w:rsid w:val="00BD0E23"/>
    <w:rsid w:val="00BD11A7"/>
    <w:rsid w:val="00BD11CD"/>
    <w:rsid w:val="00BD15A4"/>
    <w:rsid w:val="00BD468F"/>
    <w:rsid w:val="00BD53D9"/>
    <w:rsid w:val="00BD5B4C"/>
    <w:rsid w:val="00BD7560"/>
    <w:rsid w:val="00BD7981"/>
    <w:rsid w:val="00BD7A7D"/>
    <w:rsid w:val="00BE4F41"/>
    <w:rsid w:val="00BE50A7"/>
    <w:rsid w:val="00BE5B80"/>
    <w:rsid w:val="00BE6DEC"/>
    <w:rsid w:val="00BF02E2"/>
    <w:rsid w:val="00BF1501"/>
    <w:rsid w:val="00BF15FB"/>
    <w:rsid w:val="00BF1AEB"/>
    <w:rsid w:val="00BF1C40"/>
    <w:rsid w:val="00BF3010"/>
    <w:rsid w:val="00BF392F"/>
    <w:rsid w:val="00BF5BBF"/>
    <w:rsid w:val="00BF61F0"/>
    <w:rsid w:val="00BF70F2"/>
    <w:rsid w:val="00C02A3E"/>
    <w:rsid w:val="00C02C2F"/>
    <w:rsid w:val="00C040A7"/>
    <w:rsid w:val="00C0417A"/>
    <w:rsid w:val="00C05743"/>
    <w:rsid w:val="00C06268"/>
    <w:rsid w:val="00C06C8A"/>
    <w:rsid w:val="00C06DDA"/>
    <w:rsid w:val="00C07395"/>
    <w:rsid w:val="00C13669"/>
    <w:rsid w:val="00C13840"/>
    <w:rsid w:val="00C13FDB"/>
    <w:rsid w:val="00C15123"/>
    <w:rsid w:val="00C151E0"/>
    <w:rsid w:val="00C15B9F"/>
    <w:rsid w:val="00C162BA"/>
    <w:rsid w:val="00C1749D"/>
    <w:rsid w:val="00C207EB"/>
    <w:rsid w:val="00C20BCE"/>
    <w:rsid w:val="00C22B5A"/>
    <w:rsid w:val="00C22BA3"/>
    <w:rsid w:val="00C231FF"/>
    <w:rsid w:val="00C23D61"/>
    <w:rsid w:val="00C24C45"/>
    <w:rsid w:val="00C251B3"/>
    <w:rsid w:val="00C267E4"/>
    <w:rsid w:val="00C30A8A"/>
    <w:rsid w:val="00C30B65"/>
    <w:rsid w:val="00C34004"/>
    <w:rsid w:val="00C35800"/>
    <w:rsid w:val="00C37E63"/>
    <w:rsid w:val="00C40563"/>
    <w:rsid w:val="00C419D5"/>
    <w:rsid w:val="00C43CCF"/>
    <w:rsid w:val="00C43E2A"/>
    <w:rsid w:val="00C45DB9"/>
    <w:rsid w:val="00C45FEA"/>
    <w:rsid w:val="00C46690"/>
    <w:rsid w:val="00C46F91"/>
    <w:rsid w:val="00C47308"/>
    <w:rsid w:val="00C47585"/>
    <w:rsid w:val="00C50799"/>
    <w:rsid w:val="00C51722"/>
    <w:rsid w:val="00C518DF"/>
    <w:rsid w:val="00C51FAC"/>
    <w:rsid w:val="00C52032"/>
    <w:rsid w:val="00C52091"/>
    <w:rsid w:val="00C52100"/>
    <w:rsid w:val="00C54FE9"/>
    <w:rsid w:val="00C555DA"/>
    <w:rsid w:val="00C577B5"/>
    <w:rsid w:val="00C57A07"/>
    <w:rsid w:val="00C60E6E"/>
    <w:rsid w:val="00C61B53"/>
    <w:rsid w:val="00C61D5D"/>
    <w:rsid w:val="00C641BD"/>
    <w:rsid w:val="00C64CC9"/>
    <w:rsid w:val="00C70263"/>
    <w:rsid w:val="00C71B53"/>
    <w:rsid w:val="00C71C4D"/>
    <w:rsid w:val="00C72784"/>
    <w:rsid w:val="00C72DD7"/>
    <w:rsid w:val="00C73D13"/>
    <w:rsid w:val="00C745B6"/>
    <w:rsid w:val="00C76D35"/>
    <w:rsid w:val="00C80E74"/>
    <w:rsid w:val="00C8248D"/>
    <w:rsid w:val="00C83207"/>
    <w:rsid w:val="00C83E77"/>
    <w:rsid w:val="00C859B9"/>
    <w:rsid w:val="00C8601C"/>
    <w:rsid w:val="00C8647B"/>
    <w:rsid w:val="00C872C1"/>
    <w:rsid w:val="00C91039"/>
    <w:rsid w:val="00C9364E"/>
    <w:rsid w:val="00C939E1"/>
    <w:rsid w:val="00C93C44"/>
    <w:rsid w:val="00C93E1B"/>
    <w:rsid w:val="00C94863"/>
    <w:rsid w:val="00C95A05"/>
    <w:rsid w:val="00C95EE8"/>
    <w:rsid w:val="00C96BD3"/>
    <w:rsid w:val="00CA09EA"/>
    <w:rsid w:val="00CA3F95"/>
    <w:rsid w:val="00CA4583"/>
    <w:rsid w:val="00CA4898"/>
    <w:rsid w:val="00CA57D9"/>
    <w:rsid w:val="00CA5A41"/>
    <w:rsid w:val="00CA5DEC"/>
    <w:rsid w:val="00CA5F4C"/>
    <w:rsid w:val="00CA6242"/>
    <w:rsid w:val="00CA6765"/>
    <w:rsid w:val="00CA689E"/>
    <w:rsid w:val="00CA7E8C"/>
    <w:rsid w:val="00CB5599"/>
    <w:rsid w:val="00CB6DB2"/>
    <w:rsid w:val="00CC0880"/>
    <w:rsid w:val="00CC1622"/>
    <w:rsid w:val="00CC16D8"/>
    <w:rsid w:val="00CC1BDB"/>
    <w:rsid w:val="00CC35A3"/>
    <w:rsid w:val="00CC5400"/>
    <w:rsid w:val="00CC5B02"/>
    <w:rsid w:val="00CC5CB1"/>
    <w:rsid w:val="00CC6249"/>
    <w:rsid w:val="00CC6717"/>
    <w:rsid w:val="00CC67DB"/>
    <w:rsid w:val="00CD0AA8"/>
    <w:rsid w:val="00CD2309"/>
    <w:rsid w:val="00CD30BF"/>
    <w:rsid w:val="00CD5512"/>
    <w:rsid w:val="00CD57A8"/>
    <w:rsid w:val="00CD769D"/>
    <w:rsid w:val="00CE1B15"/>
    <w:rsid w:val="00CE1C64"/>
    <w:rsid w:val="00CE1E4F"/>
    <w:rsid w:val="00CE298D"/>
    <w:rsid w:val="00CE38CE"/>
    <w:rsid w:val="00CE3CA0"/>
    <w:rsid w:val="00CE484F"/>
    <w:rsid w:val="00CF0604"/>
    <w:rsid w:val="00CF0A29"/>
    <w:rsid w:val="00CF14BE"/>
    <w:rsid w:val="00CF35F9"/>
    <w:rsid w:val="00CF3876"/>
    <w:rsid w:val="00CF5DDF"/>
    <w:rsid w:val="00CF6693"/>
    <w:rsid w:val="00CF68D8"/>
    <w:rsid w:val="00D0030C"/>
    <w:rsid w:val="00D0031D"/>
    <w:rsid w:val="00D01920"/>
    <w:rsid w:val="00D0298D"/>
    <w:rsid w:val="00D03BD0"/>
    <w:rsid w:val="00D04CB6"/>
    <w:rsid w:val="00D05420"/>
    <w:rsid w:val="00D056BC"/>
    <w:rsid w:val="00D05E79"/>
    <w:rsid w:val="00D07798"/>
    <w:rsid w:val="00D07B83"/>
    <w:rsid w:val="00D10A05"/>
    <w:rsid w:val="00D11852"/>
    <w:rsid w:val="00D11BCC"/>
    <w:rsid w:val="00D1307E"/>
    <w:rsid w:val="00D1337E"/>
    <w:rsid w:val="00D153DB"/>
    <w:rsid w:val="00D163F2"/>
    <w:rsid w:val="00D16BF9"/>
    <w:rsid w:val="00D204D2"/>
    <w:rsid w:val="00D20BE2"/>
    <w:rsid w:val="00D217EE"/>
    <w:rsid w:val="00D21BA8"/>
    <w:rsid w:val="00D220E2"/>
    <w:rsid w:val="00D23363"/>
    <w:rsid w:val="00D250B8"/>
    <w:rsid w:val="00D257D8"/>
    <w:rsid w:val="00D26083"/>
    <w:rsid w:val="00D26B64"/>
    <w:rsid w:val="00D2713E"/>
    <w:rsid w:val="00D27E9B"/>
    <w:rsid w:val="00D27FC5"/>
    <w:rsid w:val="00D31CF4"/>
    <w:rsid w:val="00D323B0"/>
    <w:rsid w:val="00D329F6"/>
    <w:rsid w:val="00D33F61"/>
    <w:rsid w:val="00D34B17"/>
    <w:rsid w:val="00D34FB3"/>
    <w:rsid w:val="00D354DE"/>
    <w:rsid w:val="00D35B4C"/>
    <w:rsid w:val="00D3733F"/>
    <w:rsid w:val="00D4001C"/>
    <w:rsid w:val="00D408CB"/>
    <w:rsid w:val="00D40C1D"/>
    <w:rsid w:val="00D41B41"/>
    <w:rsid w:val="00D42713"/>
    <w:rsid w:val="00D42B4E"/>
    <w:rsid w:val="00D42D78"/>
    <w:rsid w:val="00D43317"/>
    <w:rsid w:val="00D44423"/>
    <w:rsid w:val="00D44440"/>
    <w:rsid w:val="00D44531"/>
    <w:rsid w:val="00D45C94"/>
    <w:rsid w:val="00D46AD4"/>
    <w:rsid w:val="00D46B74"/>
    <w:rsid w:val="00D50E90"/>
    <w:rsid w:val="00D51EB6"/>
    <w:rsid w:val="00D52E67"/>
    <w:rsid w:val="00D54F67"/>
    <w:rsid w:val="00D56608"/>
    <w:rsid w:val="00D611C3"/>
    <w:rsid w:val="00D63A8F"/>
    <w:rsid w:val="00D647F6"/>
    <w:rsid w:val="00D65787"/>
    <w:rsid w:val="00D66627"/>
    <w:rsid w:val="00D67168"/>
    <w:rsid w:val="00D6716B"/>
    <w:rsid w:val="00D6752D"/>
    <w:rsid w:val="00D676A9"/>
    <w:rsid w:val="00D7029D"/>
    <w:rsid w:val="00D71923"/>
    <w:rsid w:val="00D723D4"/>
    <w:rsid w:val="00D7241E"/>
    <w:rsid w:val="00D7340A"/>
    <w:rsid w:val="00D74E54"/>
    <w:rsid w:val="00D74F33"/>
    <w:rsid w:val="00D75D3B"/>
    <w:rsid w:val="00D76C2F"/>
    <w:rsid w:val="00D81507"/>
    <w:rsid w:val="00D82A3D"/>
    <w:rsid w:val="00D84498"/>
    <w:rsid w:val="00D848C7"/>
    <w:rsid w:val="00D84942"/>
    <w:rsid w:val="00D87C1B"/>
    <w:rsid w:val="00D901C1"/>
    <w:rsid w:val="00D90BFE"/>
    <w:rsid w:val="00D91B7E"/>
    <w:rsid w:val="00D91F6E"/>
    <w:rsid w:val="00D9347B"/>
    <w:rsid w:val="00D9363D"/>
    <w:rsid w:val="00D93832"/>
    <w:rsid w:val="00D94723"/>
    <w:rsid w:val="00D9541B"/>
    <w:rsid w:val="00D963F6"/>
    <w:rsid w:val="00D9736F"/>
    <w:rsid w:val="00D97D7E"/>
    <w:rsid w:val="00DA00BE"/>
    <w:rsid w:val="00DA093C"/>
    <w:rsid w:val="00DA0DFA"/>
    <w:rsid w:val="00DA1C70"/>
    <w:rsid w:val="00DA241B"/>
    <w:rsid w:val="00DA35A0"/>
    <w:rsid w:val="00DA4959"/>
    <w:rsid w:val="00DA6022"/>
    <w:rsid w:val="00DA6AE0"/>
    <w:rsid w:val="00DA7137"/>
    <w:rsid w:val="00DA790D"/>
    <w:rsid w:val="00DA7AB3"/>
    <w:rsid w:val="00DB0010"/>
    <w:rsid w:val="00DB0852"/>
    <w:rsid w:val="00DB1488"/>
    <w:rsid w:val="00DB1E29"/>
    <w:rsid w:val="00DB2202"/>
    <w:rsid w:val="00DB223F"/>
    <w:rsid w:val="00DB2E1F"/>
    <w:rsid w:val="00DB3B0C"/>
    <w:rsid w:val="00DB55EC"/>
    <w:rsid w:val="00DB56C2"/>
    <w:rsid w:val="00DB5940"/>
    <w:rsid w:val="00DB59DC"/>
    <w:rsid w:val="00DB6F97"/>
    <w:rsid w:val="00DB7499"/>
    <w:rsid w:val="00DC0762"/>
    <w:rsid w:val="00DC0BB3"/>
    <w:rsid w:val="00DC3E92"/>
    <w:rsid w:val="00DC4311"/>
    <w:rsid w:val="00DC7AEB"/>
    <w:rsid w:val="00DC7BA5"/>
    <w:rsid w:val="00DD102A"/>
    <w:rsid w:val="00DD1A73"/>
    <w:rsid w:val="00DD2335"/>
    <w:rsid w:val="00DD2C6F"/>
    <w:rsid w:val="00DD2DEB"/>
    <w:rsid w:val="00DD3C11"/>
    <w:rsid w:val="00DD69EA"/>
    <w:rsid w:val="00DD6F23"/>
    <w:rsid w:val="00DE00C7"/>
    <w:rsid w:val="00DE0613"/>
    <w:rsid w:val="00DE2F0C"/>
    <w:rsid w:val="00DE314C"/>
    <w:rsid w:val="00DE4401"/>
    <w:rsid w:val="00DE4A4A"/>
    <w:rsid w:val="00DE595E"/>
    <w:rsid w:val="00DE692D"/>
    <w:rsid w:val="00DF0648"/>
    <w:rsid w:val="00DF0943"/>
    <w:rsid w:val="00DF2374"/>
    <w:rsid w:val="00DF2BF4"/>
    <w:rsid w:val="00DF3BEA"/>
    <w:rsid w:val="00DF57A2"/>
    <w:rsid w:val="00DF6426"/>
    <w:rsid w:val="00DF6DD1"/>
    <w:rsid w:val="00DF7FE8"/>
    <w:rsid w:val="00E001C7"/>
    <w:rsid w:val="00E01669"/>
    <w:rsid w:val="00E02121"/>
    <w:rsid w:val="00E0330E"/>
    <w:rsid w:val="00E03CF5"/>
    <w:rsid w:val="00E041EE"/>
    <w:rsid w:val="00E04E55"/>
    <w:rsid w:val="00E051D4"/>
    <w:rsid w:val="00E05B17"/>
    <w:rsid w:val="00E0655B"/>
    <w:rsid w:val="00E06C04"/>
    <w:rsid w:val="00E102DD"/>
    <w:rsid w:val="00E10BD2"/>
    <w:rsid w:val="00E14A0E"/>
    <w:rsid w:val="00E14D4E"/>
    <w:rsid w:val="00E15B38"/>
    <w:rsid w:val="00E16539"/>
    <w:rsid w:val="00E206E3"/>
    <w:rsid w:val="00E215FB"/>
    <w:rsid w:val="00E220E3"/>
    <w:rsid w:val="00E22711"/>
    <w:rsid w:val="00E22DCA"/>
    <w:rsid w:val="00E2582F"/>
    <w:rsid w:val="00E263E4"/>
    <w:rsid w:val="00E266A9"/>
    <w:rsid w:val="00E26F3D"/>
    <w:rsid w:val="00E2735F"/>
    <w:rsid w:val="00E2749A"/>
    <w:rsid w:val="00E27829"/>
    <w:rsid w:val="00E27E7B"/>
    <w:rsid w:val="00E3079B"/>
    <w:rsid w:val="00E33433"/>
    <w:rsid w:val="00E33990"/>
    <w:rsid w:val="00E3776A"/>
    <w:rsid w:val="00E40305"/>
    <w:rsid w:val="00E42220"/>
    <w:rsid w:val="00E469AC"/>
    <w:rsid w:val="00E51C07"/>
    <w:rsid w:val="00E525DE"/>
    <w:rsid w:val="00E526FA"/>
    <w:rsid w:val="00E53BAE"/>
    <w:rsid w:val="00E53F48"/>
    <w:rsid w:val="00E54A73"/>
    <w:rsid w:val="00E54A9C"/>
    <w:rsid w:val="00E55E0A"/>
    <w:rsid w:val="00E566FB"/>
    <w:rsid w:val="00E576C0"/>
    <w:rsid w:val="00E609AD"/>
    <w:rsid w:val="00E615D1"/>
    <w:rsid w:val="00E65CB9"/>
    <w:rsid w:val="00E66D7A"/>
    <w:rsid w:val="00E70B55"/>
    <w:rsid w:val="00E70EAA"/>
    <w:rsid w:val="00E76094"/>
    <w:rsid w:val="00E768AB"/>
    <w:rsid w:val="00E76971"/>
    <w:rsid w:val="00E77966"/>
    <w:rsid w:val="00E812FC"/>
    <w:rsid w:val="00E8141A"/>
    <w:rsid w:val="00E82C1C"/>
    <w:rsid w:val="00E82C8B"/>
    <w:rsid w:val="00E839DD"/>
    <w:rsid w:val="00E842EB"/>
    <w:rsid w:val="00E84362"/>
    <w:rsid w:val="00E844E7"/>
    <w:rsid w:val="00E84AB5"/>
    <w:rsid w:val="00E85F4C"/>
    <w:rsid w:val="00E85FB4"/>
    <w:rsid w:val="00E86D57"/>
    <w:rsid w:val="00E87D94"/>
    <w:rsid w:val="00E9025F"/>
    <w:rsid w:val="00E910F2"/>
    <w:rsid w:val="00E91BE9"/>
    <w:rsid w:val="00E93F25"/>
    <w:rsid w:val="00E94E20"/>
    <w:rsid w:val="00E95D5D"/>
    <w:rsid w:val="00E9712C"/>
    <w:rsid w:val="00E973EB"/>
    <w:rsid w:val="00E975A5"/>
    <w:rsid w:val="00EA0EEF"/>
    <w:rsid w:val="00EA234B"/>
    <w:rsid w:val="00EA2BB4"/>
    <w:rsid w:val="00EA3F10"/>
    <w:rsid w:val="00EA3F52"/>
    <w:rsid w:val="00EA3FA7"/>
    <w:rsid w:val="00EA56EB"/>
    <w:rsid w:val="00EA6F7D"/>
    <w:rsid w:val="00EA74B6"/>
    <w:rsid w:val="00EA7C13"/>
    <w:rsid w:val="00EB10EC"/>
    <w:rsid w:val="00EB1943"/>
    <w:rsid w:val="00EB1959"/>
    <w:rsid w:val="00EB346A"/>
    <w:rsid w:val="00EB52F2"/>
    <w:rsid w:val="00EB7348"/>
    <w:rsid w:val="00EB7D05"/>
    <w:rsid w:val="00EC1007"/>
    <w:rsid w:val="00EC23DC"/>
    <w:rsid w:val="00EC41CC"/>
    <w:rsid w:val="00EC71B8"/>
    <w:rsid w:val="00EC7444"/>
    <w:rsid w:val="00ED14A1"/>
    <w:rsid w:val="00ED1577"/>
    <w:rsid w:val="00ED235C"/>
    <w:rsid w:val="00ED2C62"/>
    <w:rsid w:val="00ED372D"/>
    <w:rsid w:val="00ED46A2"/>
    <w:rsid w:val="00ED48B2"/>
    <w:rsid w:val="00ED78A0"/>
    <w:rsid w:val="00EE063A"/>
    <w:rsid w:val="00EE1268"/>
    <w:rsid w:val="00EE2EDB"/>
    <w:rsid w:val="00EE404E"/>
    <w:rsid w:val="00EE4E6C"/>
    <w:rsid w:val="00EE5330"/>
    <w:rsid w:val="00EE5801"/>
    <w:rsid w:val="00EE5BC5"/>
    <w:rsid w:val="00EE6063"/>
    <w:rsid w:val="00EE7E3B"/>
    <w:rsid w:val="00EF074C"/>
    <w:rsid w:val="00EF1D14"/>
    <w:rsid w:val="00EF1D5C"/>
    <w:rsid w:val="00EF294A"/>
    <w:rsid w:val="00EF3073"/>
    <w:rsid w:val="00EF751F"/>
    <w:rsid w:val="00EF7833"/>
    <w:rsid w:val="00F00003"/>
    <w:rsid w:val="00F02DC3"/>
    <w:rsid w:val="00F07468"/>
    <w:rsid w:val="00F07615"/>
    <w:rsid w:val="00F07E29"/>
    <w:rsid w:val="00F1035D"/>
    <w:rsid w:val="00F1093D"/>
    <w:rsid w:val="00F12010"/>
    <w:rsid w:val="00F12751"/>
    <w:rsid w:val="00F12AC7"/>
    <w:rsid w:val="00F13C20"/>
    <w:rsid w:val="00F14820"/>
    <w:rsid w:val="00F161F6"/>
    <w:rsid w:val="00F16225"/>
    <w:rsid w:val="00F16642"/>
    <w:rsid w:val="00F16762"/>
    <w:rsid w:val="00F16AB8"/>
    <w:rsid w:val="00F17780"/>
    <w:rsid w:val="00F17A24"/>
    <w:rsid w:val="00F202DE"/>
    <w:rsid w:val="00F217AA"/>
    <w:rsid w:val="00F2275D"/>
    <w:rsid w:val="00F2431E"/>
    <w:rsid w:val="00F2438F"/>
    <w:rsid w:val="00F24DB7"/>
    <w:rsid w:val="00F25BFB"/>
    <w:rsid w:val="00F26691"/>
    <w:rsid w:val="00F2699C"/>
    <w:rsid w:val="00F26E9C"/>
    <w:rsid w:val="00F270C8"/>
    <w:rsid w:val="00F273D4"/>
    <w:rsid w:val="00F27F71"/>
    <w:rsid w:val="00F3124C"/>
    <w:rsid w:val="00F345FB"/>
    <w:rsid w:val="00F34646"/>
    <w:rsid w:val="00F364BB"/>
    <w:rsid w:val="00F40684"/>
    <w:rsid w:val="00F41AAD"/>
    <w:rsid w:val="00F41FD5"/>
    <w:rsid w:val="00F421FE"/>
    <w:rsid w:val="00F42A9A"/>
    <w:rsid w:val="00F432AB"/>
    <w:rsid w:val="00F43478"/>
    <w:rsid w:val="00F44DC6"/>
    <w:rsid w:val="00F454C7"/>
    <w:rsid w:val="00F45985"/>
    <w:rsid w:val="00F45F35"/>
    <w:rsid w:val="00F50631"/>
    <w:rsid w:val="00F51A90"/>
    <w:rsid w:val="00F53280"/>
    <w:rsid w:val="00F54815"/>
    <w:rsid w:val="00F56E9E"/>
    <w:rsid w:val="00F57296"/>
    <w:rsid w:val="00F57B81"/>
    <w:rsid w:val="00F605B4"/>
    <w:rsid w:val="00F61AF2"/>
    <w:rsid w:val="00F61D05"/>
    <w:rsid w:val="00F6236A"/>
    <w:rsid w:val="00F62DC4"/>
    <w:rsid w:val="00F664D3"/>
    <w:rsid w:val="00F66BAC"/>
    <w:rsid w:val="00F728C8"/>
    <w:rsid w:val="00F72C50"/>
    <w:rsid w:val="00F7594E"/>
    <w:rsid w:val="00F80136"/>
    <w:rsid w:val="00F80B90"/>
    <w:rsid w:val="00F81752"/>
    <w:rsid w:val="00F81D8F"/>
    <w:rsid w:val="00F84E74"/>
    <w:rsid w:val="00F84ED3"/>
    <w:rsid w:val="00F85C39"/>
    <w:rsid w:val="00F86E5F"/>
    <w:rsid w:val="00F87590"/>
    <w:rsid w:val="00F90595"/>
    <w:rsid w:val="00F90D08"/>
    <w:rsid w:val="00F91EFE"/>
    <w:rsid w:val="00F9307D"/>
    <w:rsid w:val="00F94AE0"/>
    <w:rsid w:val="00F95714"/>
    <w:rsid w:val="00F96AEC"/>
    <w:rsid w:val="00FA0DFE"/>
    <w:rsid w:val="00FA1FDE"/>
    <w:rsid w:val="00FA2B85"/>
    <w:rsid w:val="00FA3219"/>
    <w:rsid w:val="00FA3834"/>
    <w:rsid w:val="00FA42A4"/>
    <w:rsid w:val="00FA4C20"/>
    <w:rsid w:val="00FA5F06"/>
    <w:rsid w:val="00FB041B"/>
    <w:rsid w:val="00FB0FB0"/>
    <w:rsid w:val="00FB1CCA"/>
    <w:rsid w:val="00FB1EC4"/>
    <w:rsid w:val="00FB2643"/>
    <w:rsid w:val="00FB2CBD"/>
    <w:rsid w:val="00FB34FD"/>
    <w:rsid w:val="00FB5CA2"/>
    <w:rsid w:val="00FB7239"/>
    <w:rsid w:val="00FB767D"/>
    <w:rsid w:val="00FC0FE9"/>
    <w:rsid w:val="00FC30A5"/>
    <w:rsid w:val="00FC310E"/>
    <w:rsid w:val="00FC48C2"/>
    <w:rsid w:val="00FC4B21"/>
    <w:rsid w:val="00FC4F59"/>
    <w:rsid w:val="00FC509C"/>
    <w:rsid w:val="00FC6CE0"/>
    <w:rsid w:val="00FD0419"/>
    <w:rsid w:val="00FD0718"/>
    <w:rsid w:val="00FD14B1"/>
    <w:rsid w:val="00FD2AEB"/>
    <w:rsid w:val="00FD31AD"/>
    <w:rsid w:val="00FD3B89"/>
    <w:rsid w:val="00FD4E8D"/>
    <w:rsid w:val="00FD6E76"/>
    <w:rsid w:val="00FD79E9"/>
    <w:rsid w:val="00FE1599"/>
    <w:rsid w:val="00FE21C5"/>
    <w:rsid w:val="00FE2880"/>
    <w:rsid w:val="00FE3893"/>
    <w:rsid w:val="00FE3BBD"/>
    <w:rsid w:val="00FE3D7B"/>
    <w:rsid w:val="00FE4DB6"/>
    <w:rsid w:val="00FE5C64"/>
    <w:rsid w:val="00FE654A"/>
    <w:rsid w:val="00FE6A14"/>
    <w:rsid w:val="00FE76FC"/>
    <w:rsid w:val="00FE7CCD"/>
    <w:rsid w:val="00FF1450"/>
    <w:rsid w:val="00FF1493"/>
    <w:rsid w:val="00FF2638"/>
    <w:rsid w:val="00FF4B81"/>
    <w:rsid w:val="00FF5CB3"/>
    <w:rsid w:val="01353920"/>
    <w:rsid w:val="013A778E"/>
    <w:rsid w:val="014B5711"/>
    <w:rsid w:val="014D24B8"/>
    <w:rsid w:val="015435F7"/>
    <w:rsid w:val="0179546C"/>
    <w:rsid w:val="018A7679"/>
    <w:rsid w:val="01987F1A"/>
    <w:rsid w:val="01DF1084"/>
    <w:rsid w:val="02056D00"/>
    <w:rsid w:val="02104022"/>
    <w:rsid w:val="02184C85"/>
    <w:rsid w:val="021A27AB"/>
    <w:rsid w:val="02274EC8"/>
    <w:rsid w:val="02A06C86"/>
    <w:rsid w:val="02B7449E"/>
    <w:rsid w:val="02EA1C73"/>
    <w:rsid w:val="02FF5BA6"/>
    <w:rsid w:val="030A7EB3"/>
    <w:rsid w:val="03112C59"/>
    <w:rsid w:val="031C2519"/>
    <w:rsid w:val="036B7036"/>
    <w:rsid w:val="037B3F4E"/>
    <w:rsid w:val="04064708"/>
    <w:rsid w:val="0438160E"/>
    <w:rsid w:val="04842AA6"/>
    <w:rsid w:val="04953F28"/>
    <w:rsid w:val="04A1628A"/>
    <w:rsid w:val="04A30AA2"/>
    <w:rsid w:val="04C9670A"/>
    <w:rsid w:val="04E7596F"/>
    <w:rsid w:val="04FB12B8"/>
    <w:rsid w:val="050D2A9B"/>
    <w:rsid w:val="053A54FB"/>
    <w:rsid w:val="05575714"/>
    <w:rsid w:val="055A4D20"/>
    <w:rsid w:val="055A5676"/>
    <w:rsid w:val="05754C01"/>
    <w:rsid w:val="057F023F"/>
    <w:rsid w:val="05E77007"/>
    <w:rsid w:val="06055520"/>
    <w:rsid w:val="0617780C"/>
    <w:rsid w:val="06897EFF"/>
    <w:rsid w:val="06C74ECC"/>
    <w:rsid w:val="070A62F3"/>
    <w:rsid w:val="07126147"/>
    <w:rsid w:val="07133C6D"/>
    <w:rsid w:val="072639A0"/>
    <w:rsid w:val="0771035E"/>
    <w:rsid w:val="07AE7F9C"/>
    <w:rsid w:val="07BC60B3"/>
    <w:rsid w:val="07DE5274"/>
    <w:rsid w:val="07E51AAD"/>
    <w:rsid w:val="082D7509"/>
    <w:rsid w:val="08607386"/>
    <w:rsid w:val="0863204C"/>
    <w:rsid w:val="089D2F49"/>
    <w:rsid w:val="08A63489"/>
    <w:rsid w:val="08FA1588"/>
    <w:rsid w:val="08FA50E4"/>
    <w:rsid w:val="08FA625D"/>
    <w:rsid w:val="0904722B"/>
    <w:rsid w:val="09160209"/>
    <w:rsid w:val="093323A4"/>
    <w:rsid w:val="093813D2"/>
    <w:rsid w:val="09540018"/>
    <w:rsid w:val="095F3199"/>
    <w:rsid w:val="097906FF"/>
    <w:rsid w:val="09814796"/>
    <w:rsid w:val="098F4D35"/>
    <w:rsid w:val="09954F95"/>
    <w:rsid w:val="09D60A28"/>
    <w:rsid w:val="0A0F79B8"/>
    <w:rsid w:val="0A2E2EBC"/>
    <w:rsid w:val="0A2F4A7E"/>
    <w:rsid w:val="0A6C3DC0"/>
    <w:rsid w:val="0A762AF2"/>
    <w:rsid w:val="0A8B41B9"/>
    <w:rsid w:val="0ABF4195"/>
    <w:rsid w:val="0AE97073"/>
    <w:rsid w:val="0AED016B"/>
    <w:rsid w:val="0AF5506C"/>
    <w:rsid w:val="0B291CB1"/>
    <w:rsid w:val="0B367E19"/>
    <w:rsid w:val="0B5A50AB"/>
    <w:rsid w:val="0B6B22C9"/>
    <w:rsid w:val="0B902409"/>
    <w:rsid w:val="0B971310"/>
    <w:rsid w:val="0BD87233"/>
    <w:rsid w:val="0BE856C8"/>
    <w:rsid w:val="0C263122"/>
    <w:rsid w:val="0C52122C"/>
    <w:rsid w:val="0C594818"/>
    <w:rsid w:val="0C844E56"/>
    <w:rsid w:val="0C876197"/>
    <w:rsid w:val="0CA125AE"/>
    <w:rsid w:val="0CB97065"/>
    <w:rsid w:val="0CF83B56"/>
    <w:rsid w:val="0D1D3133"/>
    <w:rsid w:val="0D3D4867"/>
    <w:rsid w:val="0D6841D9"/>
    <w:rsid w:val="0D6B65B1"/>
    <w:rsid w:val="0D6E42F3"/>
    <w:rsid w:val="0D71332C"/>
    <w:rsid w:val="0D8256A8"/>
    <w:rsid w:val="0D991370"/>
    <w:rsid w:val="0DA20099"/>
    <w:rsid w:val="0DC25157"/>
    <w:rsid w:val="0DD3426D"/>
    <w:rsid w:val="0DD615C4"/>
    <w:rsid w:val="0DDA3070"/>
    <w:rsid w:val="0DED28B1"/>
    <w:rsid w:val="0DF44B4E"/>
    <w:rsid w:val="0E272B23"/>
    <w:rsid w:val="0E320E7D"/>
    <w:rsid w:val="0E494644"/>
    <w:rsid w:val="0E567261"/>
    <w:rsid w:val="0E5A1C37"/>
    <w:rsid w:val="0E6D36F7"/>
    <w:rsid w:val="0EA33B28"/>
    <w:rsid w:val="0EA55AF2"/>
    <w:rsid w:val="0EBB69A8"/>
    <w:rsid w:val="0F0B7B94"/>
    <w:rsid w:val="0F3A1788"/>
    <w:rsid w:val="0F4E618A"/>
    <w:rsid w:val="0F5B0679"/>
    <w:rsid w:val="0F8120BC"/>
    <w:rsid w:val="0F8278D1"/>
    <w:rsid w:val="0FA21DD1"/>
    <w:rsid w:val="0FC603A4"/>
    <w:rsid w:val="0FC95811"/>
    <w:rsid w:val="0FD56660"/>
    <w:rsid w:val="0FD91EF8"/>
    <w:rsid w:val="0FE91E54"/>
    <w:rsid w:val="100B6295"/>
    <w:rsid w:val="100D1BA1"/>
    <w:rsid w:val="103C2486"/>
    <w:rsid w:val="103D79C9"/>
    <w:rsid w:val="10445171"/>
    <w:rsid w:val="104679D9"/>
    <w:rsid w:val="108D7B59"/>
    <w:rsid w:val="10954639"/>
    <w:rsid w:val="10B661A8"/>
    <w:rsid w:val="10D11FDB"/>
    <w:rsid w:val="10D604F0"/>
    <w:rsid w:val="10E87F18"/>
    <w:rsid w:val="11691059"/>
    <w:rsid w:val="117F3E18"/>
    <w:rsid w:val="11813DEE"/>
    <w:rsid w:val="118A1C62"/>
    <w:rsid w:val="118E0AC0"/>
    <w:rsid w:val="11A37BF8"/>
    <w:rsid w:val="11C62397"/>
    <w:rsid w:val="120E434E"/>
    <w:rsid w:val="128A3CCB"/>
    <w:rsid w:val="129C720C"/>
    <w:rsid w:val="12C7072D"/>
    <w:rsid w:val="12D746E8"/>
    <w:rsid w:val="12E05D5D"/>
    <w:rsid w:val="12F17558"/>
    <w:rsid w:val="13095569"/>
    <w:rsid w:val="131607CC"/>
    <w:rsid w:val="13AE369B"/>
    <w:rsid w:val="13BB7785"/>
    <w:rsid w:val="13BC7D59"/>
    <w:rsid w:val="13CA1B57"/>
    <w:rsid w:val="13E67B89"/>
    <w:rsid w:val="14221993"/>
    <w:rsid w:val="142E77F0"/>
    <w:rsid w:val="144F6932"/>
    <w:rsid w:val="148D75DC"/>
    <w:rsid w:val="14927541"/>
    <w:rsid w:val="14A73DBC"/>
    <w:rsid w:val="14B110FF"/>
    <w:rsid w:val="14CB5C53"/>
    <w:rsid w:val="14D07641"/>
    <w:rsid w:val="14E530ED"/>
    <w:rsid w:val="14E678BD"/>
    <w:rsid w:val="14E904B0"/>
    <w:rsid w:val="150C782A"/>
    <w:rsid w:val="15100948"/>
    <w:rsid w:val="1515111C"/>
    <w:rsid w:val="151C6D2A"/>
    <w:rsid w:val="1534197E"/>
    <w:rsid w:val="15472EF1"/>
    <w:rsid w:val="154C0712"/>
    <w:rsid w:val="155A25DD"/>
    <w:rsid w:val="15766853"/>
    <w:rsid w:val="157E0E4B"/>
    <w:rsid w:val="15A72FBA"/>
    <w:rsid w:val="15AA1C40"/>
    <w:rsid w:val="15B30AF5"/>
    <w:rsid w:val="15E47BBF"/>
    <w:rsid w:val="15EC5344"/>
    <w:rsid w:val="16187491"/>
    <w:rsid w:val="16231DB1"/>
    <w:rsid w:val="16665322"/>
    <w:rsid w:val="16CE195E"/>
    <w:rsid w:val="16D74CB7"/>
    <w:rsid w:val="16E42F30"/>
    <w:rsid w:val="174D4F79"/>
    <w:rsid w:val="178169D1"/>
    <w:rsid w:val="178B53B3"/>
    <w:rsid w:val="17914E66"/>
    <w:rsid w:val="17B24552"/>
    <w:rsid w:val="17C74D2B"/>
    <w:rsid w:val="17CC40F0"/>
    <w:rsid w:val="1825445D"/>
    <w:rsid w:val="184907C8"/>
    <w:rsid w:val="184E71FB"/>
    <w:rsid w:val="18585C9C"/>
    <w:rsid w:val="18656385"/>
    <w:rsid w:val="18684893"/>
    <w:rsid w:val="1888751F"/>
    <w:rsid w:val="18A62DDE"/>
    <w:rsid w:val="18AB1F57"/>
    <w:rsid w:val="1909377C"/>
    <w:rsid w:val="190A3122"/>
    <w:rsid w:val="19283BB7"/>
    <w:rsid w:val="192D6E10"/>
    <w:rsid w:val="19375EE1"/>
    <w:rsid w:val="19376AC0"/>
    <w:rsid w:val="193F24E7"/>
    <w:rsid w:val="194505FE"/>
    <w:rsid w:val="194C312C"/>
    <w:rsid w:val="195C4B5C"/>
    <w:rsid w:val="19722A75"/>
    <w:rsid w:val="1988720D"/>
    <w:rsid w:val="19C71013"/>
    <w:rsid w:val="19CA465F"/>
    <w:rsid w:val="19D24E83"/>
    <w:rsid w:val="1A0D7563"/>
    <w:rsid w:val="1A46462D"/>
    <w:rsid w:val="1A55661F"/>
    <w:rsid w:val="1A560AC7"/>
    <w:rsid w:val="1A7B7FAE"/>
    <w:rsid w:val="1A7F18ED"/>
    <w:rsid w:val="1A806928"/>
    <w:rsid w:val="1A85293C"/>
    <w:rsid w:val="1A95558F"/>
    <w:rsid w:val="1A9C2BE1"/>
    <w:rsid w:val="1AA66E7A"/>
    <w:rsid w:val="1AB23A71"/>
    <w:rsid w:val="1AEA562C"/>
    <w:rsid w:val="1AF75928"/>
    <w:rsid w:val="1B116E97"/>
    <w:rsid w:val="1B20703D"/>
    <w:rsid w:val="1B2806E9"/>
    <w:rsid w:val="1B2A7A17"/>
    <w:rsid w:val="1B421B68"/>
    <w:rsid w:val="1B5F22DB"/>
    <w:rsid w:val="1B802EE0"/>
    <w:rsid w:val="1B972C67"/>
    <w:rsid w:val="1BAF1D5E"/>
    <w:rsid w:val="1BE340FE"/>
    <w:rsid w:val="1C2D7127"/>
    <w:rsid w:val="1C33298F"/>
    <w:rsid w:val="1C3B5CE8"/>
    <w:rsid w:val="1C596C7C"/>
    <w:rsid w:val="1C9553F8"/>
    <w:rsid w:val="1CAB3400"/>
    <w:rsid w:val="1CB304A3"/>
    <w:rsid w:val="1CD80FD2"/>
    <w:rsid w:val="1CEA149B"/>
    <w:rsid w:val="1CF2284B"/>
    <w:rsid w:val="1D0D38B9"/>
    <w:rsid w:val="1D1125A5"/>
    <w:rsid w:val="1DD106B2"/>
    <w:rsid w:val="1DE456D1"/>
    <w:rsid w:val="1DF31533"/>
    <w:rsid w:val="1E3B3D7D"/>
    <w:rsid w:val="1E560BB7"/>
    <w:rsid w:val="1EB51D82"/>
    <w:rsid w:val="1EB550F4"/>
    <w:rsid w:val="1EB776E6"/>
    <w:rsid w:val="1ED84C32"/>
    <w:rsid w:val="1EE2069D"/>
    <w:rsid w:val="1EF53F2C"/>
    <w:rsid w:val="1F5472F6"/>
    <w:rsid w:val="1F562377"/>
    <w:rsid w:val="1FA871F0"/>
    <w:rsid w:val="1FF468DA"/>
    <w:rsid w:val="1FF753B5"/>
    <w:rsid w:val="20032679"/>
    <w:rsid w:val="200603BB"/>
    <w:rsid w:val="201237A1"/>
    <w:rsid w:val="20142AD8"/>
    <w:rsid w:val="20452C91"/>
    <w:rsid w:val="20602CAB"/>
    <w:rsid w:val="206A6FCA"/>
    <w:rsid w:val="20AE57E9"/>
    <w:rsid w:val="20D00EA4"/>
    <w:rsid w:val="20EB5CF5"/>
    <w:rsid w:val="20EB7092"/>
    <w:rsid w:val="212C72FC"/>
    <w:rsid w:val="212E5E1B"/>
    <w:rsid w:val="21521B0A"/>
    <w:rsid w:val="21913036"/>
    <w:rsid w:val="21935C7E"/>
    <w:rsid w:val="21983295"/>
    <w:rsid w:val="21A8172A"/>
    <w:rsid w:val="21B41F5F"/>
    <w:rsid w:val="21C85928"/>
    <w:rsid w:val="21CE2255"/>
    <w:rsid w:val="21E80691"/>
    <w:rsid w:val="21FA5CFD"/>
    <w:rsid w:val="223B5602"/>
    <w:rsid w:val="228A7081"/>
    <w:rsid w:val="22A5298B"/>
    <w:rsid w:val="22BC5952"/>
    <w:rsid w:val="22D22887"/>
    <w:rsid w:val="231373EC"/>
    <w:rsid w:val="232F3AD2"/>
    <w:rsid w:val="234819FA"/>
    <w:rsid w:val="23582CDC"/>
    <w:rsid w:val="23B23B5F"/>
    <w:rsid w:val="23B27D6E"/>
    <w:rsid w:val="23B73EA6"/>
    <w:rsid w:val="23CA289F"/>
    <w:rsid w:val="23DA7B95"/>
    <w:rsid w:val="23DF164F"/>
    <w:rsid w:val="23EB1046"/>
    <w:rsid w:val="245E4322"/>
    <w:rsid w:val="24C33FAB"/>
    <w:rsid w:val="24CA5E5B"/>
    <w:rsid w:val="24E56F47"/>
    <w:rsid w:val="24ED3E00"/>
    <w:rsid w:val="24EE7D9B"/>
    <w:rsid w:val="250E578A"/>
    <w:rsid w:val="25441DB3"/>
    <w:rsid w:val="25555B3E"/>
    <w:rsid w:val="256B7F41"/>
    <w:rsid w:val="256C764E"/>
    <w:rsid w:val="258B2CAF"/>
    <w:rsid w:val="259B664B"/>
    <w:rsid w:val="259F2E44"/>
    <w:rsid w:val="25B14925"/>
    <w:rsid w:val="25C44658"/>
    <w:rsid w:val="25F748F6"/>
    <w:rsid w:val="26017DCC"/>
    <w:rsid w:val="26190E48"/>
    <w:rsid w:val="26253DFC"/>
    <w:rsid w:val="2626558A"/>
    <w:rsid w:val="2666570F"/>
    <w:rsid w:val="268F110A"/>
    <w:rsid w:val="269A4C39"/>
    <w:rsid w:val="26A52AA8"/>
    <w:rsid w:val="26B75F6B"/>
    <w:rsid w:val="26CB1A16"/>
    <w:rsid w:val="26D0702D"/>
    <w:rsid w:val="26FA6B75"/>
    <w:rsid w:val="27027B2E"/>
    <w:rsid w:val="27037402"/>
    <w:rsid w:val="272A0E33"/>
    <w:rsid w:val="27354D49"/>
    <w:rsid w:val="274B6586"/>
    <w:rsid w:val="275D6B12"/>
    <w:rsid w:val="27727E69"/>
    <w:rsid w:val="278E2C4A"/>
    <w:rsid w:val="27902FDD"/>
    <w:rsid w:val="279450AE"/>
    <w:rsid w:val="28107439"/>
    <w:rsid w:val="28170FA6"/>
    <w:rsid w:val="282259A8"/>
    <w:rsid w:val="283E2079"/>
    <w:rsid w:val="28461C9C"/>
    <w:rsid w:val="286D7229"/>
    <w:rsid w:val="287031E4"/>
    <w:rsid w:val="28CF1C92"/>
    <w:rsid w:val="28FE2577"/>
    <w:rsid w:val="29117A8C"/>
    <w:rsid w:val="29177195"/>
    <w:rsid w:val="291D29FD"/>
    <w:rsid w:val="293E7C0B"/>
    <w:rsid w:val="295D3F4B"/>
    <w:rsid w:val="29B33362"/>
    <w:rsid w:val="29C806AF"/>
    <w:rsid w:val="29E03A2B"/>
    <w:rsid w:val="29F23B7C"/>
    <w:rsid w:val="2A475858"/>
    <w:rsid w:val="2A5C4614"/>
    <w:rsid w:val="2A64640A"/>
    <w:rsid w:val="2A6C5EF2"/>
    <w:rsid w:val="2A6E1037"/>
    <w:rsid w:val="2A7724A8"/>
    <w:rsid w:val="2AC1385C"/>
    <w:rsid w:val="2B2D215D"/>
    <w:rsid w:val="2B7259B8"/>
    <w:rsid w:val="2BA74800"/>
    <w:rsid w:val="2BC15F2B"/>
    <w:rsid w:val="2BDB00FF"/>
    <w:rsid w:val="2BDD6474"/>
    <w:rsid w:val="2C0B229D"/>
    <w:rsid w:val="2C106849"/>
    <w:rsid w:val="2C163734"/>
    <w:rsid w:val="2C4C1C65"/>
    <w:rsid w:val="2C58178C"/>
    <w:rsid w:val="2CE24377"/>
    <w:rsid w:val="2D1D7937"/>
    <w:rsid w:val="2D35408E"/>
    <w:rsid w:val="2D404F0C"/>
    <w:rsid w:val="2D4512F3"/>
    <w:rsid w:val="2D5C76E6"/>
    <w:rsid w:val="2D605355"/>
    <w:rsid w:val="2D6706EB"/>
    <w:rsid w:val="2D7724A9"/>
    <w:rsid w:val="2D8C0151"/>
    <w:rsid w:val="2DA73216"/>
    <w:rsid w:val="2DF53F49"/>
    <w:rsid w:val="2DFC042E"/>
    <w:rsid w:val="2E262091"/>
    <w:rsid w:val="2E5F7662"/>
    <w:rsid w:val="2E756E38"/>
    <w:rsid w:val="2E8B665B"/>
    <w:rsid w:val="2EC35DF5"/>
    <w:rsid w:val="2ED75DED"/>
    <w:rsid w:val="2ED96FA3"/>
    <w:rsid w:val="2F081A5A"/>
    <w:rsid w:val="2F601072"/>
    <w:rsid w:val="2F7E1E51"/>
    <w:rsid w:val="2FD359BF"/>
    <w:rsid w:val="2FDD2A2F"/>
    <w:rsid w:val="2FDD2DE9"/>
    <w:rsid w:val="30182170"/>
    <w:rsid w:val="30704782"/>
    <w:rsid w:val="307A213A"/>
    <w:rsid w:val="309336C7"/>
    <w:rsid w:val="30D665D5"/>
    <w:rsid w:val="30E1446E"/>
    <w:rsid w:val="310B75DF"/>
    <w:rsid w:val="312F7772"/>
    <w:rsid w:val="313279D8"/>
    <w:rsid w:val="3165296B"/>
    <w:rsid w:val="31737FFF"/>
    <w:rsid w:val="318C19D6"/>
    <w:rsid w:val="319E66A5"/>
    <w:rsid w:val="31E3230A"/>
    <w:rsid w:val="31F10578"/>
    <w:rsid w:val="322A2266"/>
    <w:rsid w:val="326A3336"/>
    <w:rsid w:val="328F5FEE"/>
    <w:rsid w:val="32AE0D31"/>
    <w:rsid w:val="32B37405"/>
    <w:rsid w:val="330E466D"/>
    <w:rsid w:val="33115AB8"/>
    <w:rsid w:val="33164C7B"/>
    <w:rsid w:val="332A73EA"/>
    <w:rsid w:val="336B6A5B"/>
    <w:rsid w:val="33732D46"/>
    <w:rsid w:val="338E43A6"/>
    <w:rsid w:val="33AD2BD0"/>
    <w:rsid w:val="33B026C0"/>
    <w:rsid w:val="33BF2903"/>
    <w:rsid w:val="33C37596"/>
    <w:rsid w:val="33E94EAB"/>
    <w:rsid w:val="33EF143A"/>
    <w:rsid w:val="33FE27B0"/>
    <w:rsid w:val="34056568"/>
    <w:rsid w:val="340F0362"/>
    <w:rsid w:val="343E1A7A"/>
    <w:rsid w:val="34763D72"/>
    <w:rsid w:val="347B2CCE"/>
    <w:rsid w:val="34956DF4"/>
    <w:rsid w:val="34AD2059"/>
    <w:rsid w:val="34BD6E42"/>
    <w:rsid w:val="34C3532D"/>
    <w:rsid w:val="35215623"/>
    <w:rsid w:val="35234C75"/>
    <w:rsid w:val="352944D8"/>
    <w:rsid w:val="353A0493"/>
    <w:rsid w:val="355552CD"/>
    <w:rsid w:val="357831C8"/>
    <w:rsid w:val="35885D4F"/>
    <w:rsid w:val="359029D2"/>
    <w:rsid w:val="35D05C27"/>
    <w:rsid w:val="35EA1EB9"/>
    <w:rsid w:val="35F93AA0"/>
    <w:rsid w:val="36043061"/>
    <w:rsid w:val="363C79F3"/>
    <w:rsid w:val="365E28A7"/>
    <w:rsid w:val="36A24542"/>
    <w:rsid w:val="36D16BD5"/>
    <w:rsid w:val="36D72B1F"/>
    <w:rsid w:val="36D94F16"/>
    <w:rsid w:val="36DA0DD2"/>
    <w:rsid w:val="36E0506A"/>
    <w:rsid w:val="370F76FD"/>
    <w:rsid w:val="37132DDB"/>
    <w:rsid w:val="37205053"/>
    <w:rsid w:val="373936EB"/>
    <w:rsid w:val="373E5A03"/>
    <w:rsid w:val="37751C56"/>
    <w:rsid w:val="37955E55"/>
    <w:rsid w:val="37EF5A09"/>
    <w:rsid w:val="37FE7E9E"/>
    <w:rsid w:val="38196A86"/>
    <w:rsid w:val="38206066"/>
    <w:rsid w:val="382947EF"/>
    <w:rsid w:val="38341A0A"/>
    <w:rsid w:val="385C4BC4"/>
    <w:rsid w:val="38691629"/>
    <w:rsid w:val="38897C33"/>
    <w:rsid w:val="389518B2"/>
    <w:rsid w:val="38C904AC"/>
    <w:rsid w:val="38EF0EF7"/>
    <w:rsid w:val="39007894"/>
    <w:rsid w:val="396E2E01"/>
    <w:rsid w:val="397B071E"/>
    <w:rsid w:val="3996123F"/>
    <w:rsid w:val="39A9208B"/>
    <w:rsid w:val="3A0379ED"/>
    <w:rsid w:val="3A06303A"/>
    <w:rsid w:val="3A185C9B"/>
    <w:rsid w:val="3A286EDC"/>
    <w:rsid w:val="3A5A5133"/>
    <w:rsid w:val="3A775CE5"/>
    <w:rsid w:val="3A8D5E3B"/>
    <w:rsid w:val="3AE50EA1"/>
    <w:rsid w:val="3B20342B"/>
    <w:rsid w:val="3B541F95"/>
    <w:rsid w:val="3B6251B3"/>
    <w:rsid w:val="3B7237BD"/>
    <w:rsid w:val="3B8C1C89"/>
    <w:rsid w:val="3BA912FC"/>
    <w:rsid w:val="3BB84807"/>
    <w:rsid w:val="3BC4735F"/>
    <w:rsid w:val="3BDE712B"/>
    <w:rsid w:val="3C1557B6"/>
    <w:rsid w:val="3C546547"/>
    <w:rsid w:val="3C613EF1"/>
    <w:rsid w:val="3C660F01"/>
    <w:rsid w:val="3C666012"/>
    <w:rsid w:val="3C8A1A8D"/>
    <w:rsid w:val="3CBC0706"/>
    <w:rsid w:val="3CC203DF"/>
    <w:rsid w:val="3D17730C"/>
    <w:rsid w:val="3D181A77"/>
    <w:rsid w:val="3D192362"/>
    <w:rsid w:val="3D29021F"/>
    <w:rsid w:val="3D6469F5"/>
    <w:rsid w:val="3DA54918"/>
    <w:rsid w:val="3DD11BB1"/>
    <w:rsid w:val="3DDA6CB7"/>
    <w:rsid w:val="3DFB16DE"/>
    <w:rsid w:val="3E034FF9"/>
    <w:rsid w:val="3E076650"/>
    <w:rsid w:val="3E20533E"/>
    <w:rsid w:val="3E3F6E33"/>
    <w:rsid w:val="3E5527E2"/>
    <w:rsid w:val="3E946E66"/>
    <w:rsid w:val="3EA01CAF"/>
    <w:rsid w:val="3EB63141"/>
    <w:rsid w:val="3EC3774B"/>
    <w:rsid w:val="3EEE3E1F"/>
    <w:rsid w:val="3EFF10A8"/>
    <w:rsid w:val="3F0D6C18"/>
    <w:rsid w:val="3F1B42A4"/>
    <w:rsid w:val="3F2F4DE1"/>
    <w:rsid w:val="3F537133"/>
    <w:rsid w:val="3F83271A"/>
    <w:rsid w:val="3FB66865"/>
    <w:rsid w:val="3FFA0DA1"/>
    <w:rsid w:val="401618F1"/>
    <w:rsid w:val="40300A76"/>
    <w:rsid w:val="40341D66"/>
    <w:rsid w:val="40503261"/>
    <w:rsid w:val="406F6008"/>
    <w:rsid w:val="40AA1BA1"/>
    <w:rsid w:val="40D64F2A"/>
    <w:rsid w:val="40FC0CF2"/>
    <w:rsid w:val="40FE47D6"/>
    <w:rsid w:val="411249BA"/>
    <w:rsid w:val="41375D4E"/>
    <w:rsid w:val="416657C2"/>
    <w:rsid w:val="416B2BE4"/>
    <w:rsid w:val="41746EBE"/>
    <w:rsid w:val="422B5748"/>
    <w:rsid w:val="423F7EC6"/>
    <w:rsid w:val="424E37D0"/>
    <w:rsid w:val="42553EE8"/>
    <w:rsid w:val="427447C8"/>
    <w:rsid w:val="4292636D"/>
    <w:rsid w:val="42927678"/>
    <w:rsid w:val="42997141"/>
    <w:rsid w:val="42AE426E"/>
    <w:rsid w:val="42CB4E20"/>
    <w:rsid w:val="433E1A96"/>
    <w:rsid w:val="43514C94"/>
    <w:rsid w:val="43754D8C"/>
    <w:rsid w:val="43895DDF"/>
    <w:rsid w:val="438C112A"/>
    <w:rsid w:val="43A833B4"/>
    <w:rsid w:val="43AA224B"/>
    <w:rsid w:val="43DB5537"/>
    <w:rsid w:val="43E53CC0"/>
    <w:rsid w:val="440E2671"/>
    <w:rsid w:val="445E28E1"/>
    <w:rsid w:val="44616A5D"/>
    <w:rsid w:val="447F3A0F"/>
    <w:rsid w:val="448A5508"/>
    <w:rsid w:val="449A0F4E"/>
    <w:rsid w:val="453E3FCF"/>
    <w:rsid w:val="45504E53"/>
    <w:rsid w:val="455C110C"/>
    <w:rsid w:val="458D2861"/>
    <w:rsid w:val="459F6863"/>
    <w:rsid w:val="45A831F7"/>
    <w:rsid w:val="45D30C47"/>
    <w:rsid w:val="46223247"/>
    <w:rsid w:val="46232F63"/>
    <w:rsid w:val="463D1049"/>
    <w:rsid w:val="46940276"/>
    <w:rsid w:val="469A6FE4"/>
    <w:rsid w:val="469E30C8"/>
    <w:rsid w:val="46B22D86"/>
    <w:rsid w:val="46B75DE7"/>
    <w:rsid w:val="46BB51AC"/>
    <w:rsid w:val="46BC03F0"/>
    <w:rsid w:val="46CF05BF"/>
    <w:rsid w:val="46D11B80"/>
    <w:rsid w:val="46FC37FA"/>
    <w:rsid w:val="47376F28"/>
    <w:rsid w:val="47442A96"/>
    <w:rsid w:val="4748546D"/>
    <w:rsid w:val="474A6BA7"/>
    <w:rsid w:val="478B4076"/>
    <w:rsid w:val="47F121FE"/>
    <w:rsid w:val="47F72214"/>
    <w:rsid w:val="48224768"/>
    <w:rsid w:val="482C6361"/>
    <w:rsid w:val="48887EA4"/>
    <w:rsid w:val="489F2FD7"/>
    <w:rsid w:val="48B3488D"/>
    <w:rsid w:val="48BB7EDC"/>
    <w:rsid w:val="48F331AB"/>
    <w:rsid w:val="48FC3F85"/>
    <w:rsid w:val="49271743"/>
    <w:rsid w:val="49463453"/>
    <w:rsid w:val="495C2C76"/>
    <w:rsid w:val="499E503D"/>
    <w:rsid w:val="49A168DB"/>
    <w:rsid w:val="49CB2741"/>
    <w:rsid w:val="49D52F8A"/>
    <w:rsid w:val="49F34EA9"/>
    <w:rsid w:val="4A1452FF"/>
    <w:rsid w:val="4A28056F"/>
    <w:rsid w:val="4A490AEC"/>
    <w:rsid w:val="4A5D4EF8"/>
    <w:rsid w:val="4A62155C"/>
    <w:rsid w:val="4A8C30E7"/>
    <w:rsid w:val="4AAB5447"/>
    <w:rsid w:val="4AB07C0B"/>
    <w:rsid w:val="4AB64608"/>
    <w:rsid w:val="4ADD27A5"/>
    <w:rsid w:val="4B2257F9"/>
    <w:rsid w:val="4B294125"/>
    <w:rsid w:val="4B427C4A"/>
    <w:rsid w:val="4B533C05"/>
    <w:rsid w:val="4B5F6CE2"/>
    <w:rsid w:val="4B6127C6"/>
    <w:rsid w:val="4B9425A7"/>
    <w:rsid w:val="4BA6467C"/>
    <w:rsid w:val="4BB43291"/>
    <w:rsid w:val="4BB70E98"/>
    <w:rsid w:val="4BE8779B"/>
    <w:rsid w:val="4BF61160"/>
    <w:rsid w:val="4C39729F"/>
    <w:rsid w:val="4C3B3017"/>
    <w:rsid w:val="4C465518"/>
    <w:rsid w:val="4C564F91"/>
    <w:rsid w:val="4C626BBD"/>
    <w:rsid w:val="4C793B3F"/>
    <w:rsid w:val="4C9149E5"/>
    <w:rsid w:val="4CBD57DA"/>
    <w:rsid w:val="4CD17849"/>
    <w:rsid w:val="4D4759EB"/>
    <w:rsid w:val="4D6420F9"/>
    <w:rsid w:val="4D7B7443"/>
    <w:rsid w:val="4D88228C"/>
    <w:rsid w:val="4DD70B1D"/>
    <w:rsid w:val="4E1B0A0F"/>
    <w:rsid w:val="4E3F3F84"/>
    <w:rsid w:val="4E6419D8"/>
    <w:rsid w:val="4E9B1B4B"/>
    <w:rsid w:val="4EA34EA3"/>
    <w:rsid w:val="4EE11BB1"/>
    <w:rsid w:val="4EE72FE2"/>
    <w:rsid w:val="4F0A4F22"/>
    <w:rsid w:val="4F195E9F"/>
    <w:rsid w:val="4F31425D"/>
    <w:rsid w:val="4F4F570F"/>
    <w:rsid w:val="4F8333B6"/>
    <w:rsid w:val="4F9E1130"/>
    <w:rsid w:val="4FE64355"/>
    <w:rsid w:val="4FE87012"/>
    <w:rsid w:val="50092C3B"/>
    <w:rsid w:val="505C4C07"/>
    <w:rsid w:val="506A07DF"/>
    <w:rsid w:val="50797172"/>
    <w:rsid w:val="507C59AC"/>
    <w:rsid w:val="507E34D2"/>
    <w:rsid w:val="50A373DC"/>
    <w:rsid w:val="50C80BE8"/>
    <w:rsid w:val="50D05E28"/>
    <w:rsid w:val="511F77BA"/>
    <w:rsid w:val="51312C3A"/>
    <w:rsid w:val="51536EE0"/>
    <w:rsid w:val="515D12EB"/>
    <w:rsid w:val="51A52CE0"/>
    <w:rsid w:val="51AE7DE7"/>
    <w:rsid w:val="51B45EE7"/>
    <w:rsid w:val="51D830B6"/>
    <w:rsid w:val="51E26E90"/>
    <w:rsid w:val="51FF4AE6"/>
    <w:rsid w:val="52097713"/>
    <w:rsid w:val="522E2CD6"/>
    <w:rsid w:val="524751DF"/>
    <w:rsid w:val="52901DB3"/>
    <w:rsid w:val="52E22D89"/>
    <w:rsid w:val="52E25001"/>
    <w:rsid w:val="52ED493F"/>
    <w:rsid w:val="52F43143"/>
    <w:rsid w:val="52FE08FA"/>
    <w:rsid w:val="53D05F73"/>
    <w:rsid w:val="53E61ABA"/>
    <w:rsid w:val="53F65A75"/>
    <w:rsid w:val="54114AFF"/>
    <w:rsid w:val="543218D8"/>
    <w:rsid w:val="54406A99"/>
    <w:rsid w:val="544E58B1"/>
    <w:rsid w:val="5481312A"/>
    <w:rsid w:val="54830DA4"/>
    <w:rsid w:val="548E64A2"/>
    <w:rsid w:val="54A927B5"/>
    <w:rsid w:val="54B0031A"/>
    <w:rsid w:val="54B971CF"/>
    <w:rsid w:val="550851A1"/>
    <w:rsid w:val="550F6DEF"/>
    <w:rsid w:val="55191A1B"/>
    <w:rsid w:val="552A3C28"/>
    <w:rsid w:val="5563538C"/>
    <w:rsid w:val="5568651C"/>
    <w:rsid w:val="55A960E2"/>
    <w:rsid w:val="55AD03B6"/>
    <w:rsid w:val="55C71477"/>
    <w:rsid w:val="5621502B"/>
    <w:rsid w:val="563B6165"/>
    <w:rsid w:val="565D1DDC"/>
    <w:rsid w:val="56617B1E"/>
    <w:rsid w:val="567107BF"/>
    <w:rsid w:val="56734993"/>
    <w:rsid w:val="56A40F6B"/>
    <w:rsid w:val="56A65531"/>
    <w:rsid w:val="56EB388B"/>
    <w:rsid w:val="57004BD2"/>
    <w:rsid w:val="570B7A8A"/>
    <w:rsid w:val="57107DD5"/>
    <w:rsid w:val="572052E3"/>
    <w:rsid w:val="574D00A2"/>
    <w:rsid w:val="577D7875"/>
    <w:rsid w:val="578E4942"/>
    <w:rsid w:val="57925AB5"/>
    <w:rsid w:val="57AA0330"/>
    <w:rsid w:val="57D04F5B"/>
    <w:rsid w:val="57E92A8B"/>
    <w:rsid w:val="580A61A3"/>
    <w:rsid w:val="583628E4"/>
    <w:rsid w:val="58692219"/>
    <w:rsid w:val="58A63432"/>
    <w:rsid w:val="58C5640A"/>
    <w:rsid w:val="58DA5965"/>
    <w:rsid w:val="58E862D4"/>
    <w:rsid w:val="59035A99"/>
    <w:rsid w:val="59090D3D"/>
    <w:rsid w:val="59126055"/>
    <w:rsid w:val="59140772"/>
    <w:rsid w:val="591C66B4"/>
    <w:rsid w:val="5923730C"/>
    <w:rsid w:val="594A2AEB"/>
    <w:rsid w:val="59596821"/>
    <w:rsid w:val="59A95391"/>
    <w:rsid w:val="59A955AC"/>
    <w:rsid w:val="59B85CA7"/>
    <w:rsid w:val="59D81B3F"/>
    <w:rsid w:val="5A1A5A3A"/>
    <w:rsid w:val="5A1E62C4"/>
    <w:rsid w:val="5A2214F5"/>
    <w:rsid w:val="5A3317D1"/>
    <w:rsid w:val="5A351C34"/>
    <w:rsid w:val="5A3D61AC"/>
    <w:rsid w:val="5A3F1F24"/>
    <w:rsid w:val="5A4351BB"/>
    <w:rsid w:val="5A700DA8"/>
    <w:rsid w:val="5A7870EE"/>
    <w:rsid w:val="5A795CEF"/>
    <w:rsid w:val="5A871EEA"/>
    <w:rsid w:val="5ABF6EB7"/>
    <w:rsid w:val="5AC138F6"/>
    <w:rsid w:val="5AC4067B"/>
    <w:rsid w:val="5ACB1A0A"/>
    <w:rsid w:val="5AFD46B4"/>
    <w:rsid w:val="5B072A13"/>
    <w:rsid w:val="5B084A0C"/>
    <w:rsid w:val="5B13515F"/>
    <w:rsid w:val="5B5B3153"/>
    <w:rsid w:val="5B631C42"/>
    <w:rsid w:val="5B953DC6"/>
    <w:rsid w:val="5BB35D88"/>
    <w:rsid w:val="5BF46D3E"/>
    <w:rsid w:val="5C1B305D"/>
    <w:rsid w:val="5C3E65EE"/>
    <w:rsid w:val="5C4D48E8"/>
    <w:rsid w:val="5C533A65"/>
    <w:rsid w:val="5C6D040F"/>
    <w:rsid w:val="5CC365B5"/>
    <w:rsid w:val="5CFF00C8"/>
    <w:rsid w:val="5D0D0867"/>
    <w:rsid w:val="5D0E184A"/>
    <w:rsid w:val="5D8B722E"/>
    <w:rsid w:val="5DB20C5F"/>
    <w:rsid w:val="5DDC11E9"/>
    <w:rsid w:val="5DF9688E"/>
    <w:rsid w:val="5E2C229D"/>
    <w:rsid w:val="5E37325F"/>
    <w:rsid w:val="5E437B09"/>
    <w:rsid w:val="5E497767"/>
    <w:rsid w:val="5E622685"/>
    <w:rsid w:val="5E642B56"/>
    <w:rsid w:val="5E693A13"/>
    <w:rsid w:val="5E6D1EC3"/>
    <w:rsid w:val="5E7D30B8"/>
    <w:rsid w:val="5EA0444E"/>
    <w:rsid w:val="5EB938F1"/>
    <w:rsid w:val="5FB236EC"/>
    <w:rsid w:val="5FD91D00"/>
    <w:rsid w:val="5FF37860"/>
    <w:rsid w:val="604B0283"/>
    <w:rsid w:val="604C4B78"/>
    <w:rsid w:val="607355F5"/>
    <w:rsid w:val="60806B3E"/>
    <w:rsid w:val="60A539C2"/>
    <w:rsid w:val="60AC0E15"/>
    <w:rsid w:val="60E90E3C"/>
    <w:rsid w:val="60EF46F9"/>
    <w:rsid w:val="610362D4"/>
    <w:rsid w:val="615827E6"/>
    <w:rsid w:val="6162474A"/>
    <w:rsid w:val="61807A2C"/>
    <w:rsid w:val="618870FE"/>
    <w:rsid w:val="618E5A1B"/>
    <w:rsid w:val="6192502F"/>
    <w:rsid w:val="619410A3"/>
    <w:rsid w:val="61FE18D9"/>
    <w:rsid w:val="620B1CD8"/>
    <w:rsid w:val="62894684"/>
    <w:rsid w:val="628D7193"/>
    <w:rsid w:val="62B62F9F"/>
    <w:rsid w:val="62C51434"/>
    <w:rsid w:val="62E37FCC"/>
    <w:rsid w:val="62F97AF1"/>
    <w:rsid w:val="6384309D"/>
    <w:rsid w:val="639F1C85"/>
    <w:rsid w:val="63F7386F"/>
    <w:rsid w:val="640A7CBC"/>
    <w:rsid w:val="640B5680"/>
    <w:rsid w:val="6429154F"/>
    <w:rsid w:val="648877B6"/>
    <w:rsid w:val="64B41760"/>
    <w:rsid w:val="64BD367A"/>
    <w:rsid w:val="64DA01AF"/>
    <w:rsid w:val="651E4C38"/>
    <w:rsid w:val="65366C55"/>
    <w:rsid w:val="653A1C66"/>
    <w:rsid w:val="65566374"/>
    <w:rsid w:val="661029C7"/>
    <w:rsid w:val="6638587F"/>
    <w:rsid w:val="664A412A"/>
    <w:rsid w:val="668533B4"/>
    <w:rsid w:val="66A219E9"/>
    <w:rsid w:val="66A55805"/>
    <w:rsid w:val="66B07D06"/>
    <w:rsid w:val="66C814F3"/>
    <w:rsid w:val="66D32372"/>
    <w:rsid w:val="66DB2FD4"/>
    <w:rsid w:val="66E6374E"/>
    <w:rsid w:val="670D6F06"/>
    <w:rsid w:val="67342A29"/>
    <w:rsid w:val="673F7A07"/>
    <w:rsid w:val="67520CE0"/>
    <w:rsid w:val="67AC4971"/>
    <w:rsid w:val="67CE0D8B"/>
    <w:rsid w:val="67D6379C"/>
    <w:rsid w:val="67F325A0"/>
    <w:rsid w:val="68183DB4"/>
    <w:rsid w:val="681849B3"/>
    <w:rsid w:val="682F1DA4"/>
    <w:rsid w:val="684150B9"/>
    <w:rsid w:val="686451EE"/>
    <w:rsid w:val="68925915"/>
    <w:rsid w:val="68BB30BE"/>
    <w:rsid w:val="68F16512"/>
    <w:rsid w:val="68F760C0"/>
    <w:rsid w:val="695928D6"/>
    <w:rsid w:val="696F4C2B"/>
    <w:rsid w:val="699A2F00"/>
    <w:rsid w:val="69B00043"/>
    <w:rsid w:val="69B706E7"/>
    <w:rsid w:val="69C02956"/>
    <w:rsid w:val="69C84A36"/>
    <w:rsid w:val="69CF7667"/>
    <w:rsid w:val="69F83E9D"/>
    <w:rsid w:val="6A175172"/>
    <w:rsid w:val="6A27604A"/>
    <w:rsid w:val="6A7F45BF"/>
    <w:rsid w:val="6AB11548"/>
    <w:rsid w:val="6AB853DB"/>
    <w:rsid w:val="6ACD70D8"/>
    <w:rsid w:val="6AD20C96"/>
    <w:rsid w:val="6B154623"/>
    <w:rsid w:val="6B172AB8"/>
    <w:rsid w:val="6B1D4E72"/>
    <w:rsid w:val="6B3709F5"/>
    <w:rsid w:val="6B56531F"/>
    <w:rsid w:val="6B716180"/>
    <w:rsid w:val="6B83355D"/>
    <w:rsid w:val="6BB87D88"/>
    <w:rsid w:val="6BE07BAA"/>
    <w:rsid w:val="6BEC17E0"/>
    <w:rsid w:val="6C1256EA"/>
    <w:rsid w:val="6C2B1D04"/>
    <w:rsid w:val="6C2F3EE2"/>
    <w:rsid w:val="6C5E0930"/>
    <w:rsid w:val="6C613839"/>
    <w:rsid w:val="6C734633"/>
    <w:rsid w:val="6C8351A9"/>
    <w:rsid w:val="6C99295B"/>
    <w:rsid w:val="6CA64085"/>
    <w:rsid w:val="6CE355F5"/>
    <w:rsid w:val="6D2B76AD"/>
    <w:rsid w:val="6D4B0788"/>
    <w:rsid w:val="6D5B4E6F"/>
    <w:rsid w:val="6D6E405D"/>
    <w:rsid w:val="6D7970A3"/>
    <w:rsid w:val="6D993E03"/>
    <w:rsid w:val="6DA57E98"/>
    <w:rsid w:val="6DAE1F47"/>
    <w:rsid w:val="6DC04CD2"/>
    <w:rsid w:val="6DE24C48"/>
    <w:rsid w:val="6E184B0E"/>
    <w:rsid w:val="6E1A2C6F"/>
    <w:rsid w:val="6E2D4F30"/>
    <w:rsid w:val="6E2F723D"/>
    <w:rsid w:val="6E601BF7"/>
    <w:rsid w:val="6E677844"/>
    <w:rsid w:val="6E7D0E15"/>
    <w:rsid w:val="6EBC294C"/>
    <w:rsid w:val="6ECB5947"/>
    <w:rsid w:val="6EFC61DE"/>
    <w:rsid w:val="6F165A6E"/>
    <w:rsid w:val="6F421C05"/>
    <w:rsid w:val="6F534F3F"/>
    <w:rsid w:val="6F5E1E4B"/>
    <w:rsid w:val="6F787C25"/>
    <w:rsid w:val="6F7B5225"/>
    <w:rsid w:val="6F7B6738"/>
    <w:rsid w:val="6F895C23"/>
    <w:rsid w:val="6F9E2F2F"/>
    <w:rsid w:val="6FAE28B9"/>
    <w:rsid w:val="6FB8322C"/>
    <w:rsid w:val="6FCB31CA"/>
    <w:rsid w:val="7025449D"/>
    <w:rsid w:val="70291255"/>
    <w:rsid w:val="70400526"/>
    <w:rsid w:val="70930B83"/>
    <w:rsid w:val="709365AA"/>
    <w:rsid w:val="70A30690"/>
    <w:rsid w:val="70D34BAC"/>
    <w:rsid w:val="70E51BAD"/>
    <w:rsid w:val="70EE7DA8"/>
    <w:rsid w:val="71017ADB"/>
    <w:rsid w:val="71313367"/>
    <w:rsid w:val="71357785"/>
    <w:rsid w:val="715A543E"/>
    <w:rsid w:val="71601E6D"/>
    <w:rsid w:val="717A51EA"/>
    <w:rsid w:val="71844269"/>
    <w:rsid w:val="71BB2380"/>
    <w:rsid w:val="71CA25C3"/>
    <w:rsid w:val="723D2D95"/>
    <w:rsid w:val="72E541BE"/>
    <w:rsid w:val="72FF6FFE"/>
    <w:rsid w:val="732C0596"/>
    <w:rsid w:val="73305A58"/>
    <w:rsid w:val="73334198"/>
    <w:rsid w:val="7375030D"/>
    <w:rsid w:val="73A120F3"/>
    <w:rsid w:val="73BA794E"/>
    <w:rsid w:val="741438C2"/>
    <w:rsid w:val="7420296E"/>
    <w:rsid w:val="745071D3"/>
    <w:rsid w:val="7476258E"/>
    <w:rsid w:val="74893099"/>
    <w:rsid w:val="748C0004"/>
    <w:rsid w:val="74A7099A"/>
    <w:rsid w:val="74F00593"/>
    <w:rsid w:val="74FB6DFA"/>
    <w:rsid w:val="75263FB5"/>
    <w:rsid w:val="752E2E69"/>
    <w:rsid w:val="753E0B7B"/>
    <w:rsid w:val="754B7577"/>
    <w:rsid w:val="756D258F"/>
    <w:rsid w:val="75797BBE"/>
    <w:rsid w:val="757C1E26"/>
    <w:rsid w:val="7598188C"/>
    <w:rsid w:val="75DB07CF"/>
    <w:rsid w:val="75E43528"/>
    <w:rsid w:val="762A3A1E"/>
    <w:rsid w:val="7669291E"/>
    <w:rsid w:val="7682317E"/>
    <w:rsid w:val="76AB4477"/>
    <w:rsid w:val="76AD071F"/>
    <w:rsid w:val="76B70D9B"/>
    <w:rsid w:val="76E77774"/>
    <w:rsid w:val="770420D4"/>
    <w:rsid w:val="770F1F64"/>
    <w:rsid w:val="77150D7E"/>
    <w:rsid w:val="77581BEA"/>
    <w:rsid w:val="777032C5"/>
    <w:rsid w:val="777F4716"/>
    <w:rsid w:val="779A6594"/>
    <w:rsid w:val="77ED3671"/>
    <w:rsid w:val="781157AB"/>
    <w:rsid w:val="781E6D4E"/>
    <w:rsid w:val="782C4AB7"/>
    <w:rsid w:val="782F507F"/>
    <w:rsid w:val="78BE2756"/>
    <w:rsid w:val="78C61614"/>
    <w:rsid w:val="78D9770E"/>
    <w:rsid w:val="78EE6B97"/>
    <w:rsid w:val="79484E3F"/>
    <w:rsid w:val="79790ED6"/>
    <w:rsid w:val="798C015E"/>
    <w:rsid w:val="799D24C5"/>
    <w:rsid w:val="79AE4579"/>
    <w:rsid w:val="79BE0A24"/>
    <w:rsid w:val="7A016D9E"/>
    <w:rsid w:val="7A40340F"/>
    <w:rsid w:val="7A4E0538"/>
    <w:rsid w:val="7A5E7337"/>
    <w:rsid w:val="7A6E484E"/>
    <w:rsid w:val="7AA54816"/>
    <w:rsid w:val="7AA634A2"/>
    <w:rsid w:val="7AB43E11"/>
    <w:rsid w:val="7AB4796D"/>
    <w:rsid w:val="7ADF539B"/>
    <w:rsid w:val="7B1B0AF0"/>
    <w:rsid w:val="7B221A14"/>
    <w:rsid w:val="7B346230"/>
    <w:rsid w:val="7B362A78"/>
    <w:rsid w:val="7B3A2568"/>
    <w:rsid w:val="7B3D1B2B"/>
    <w:rsid w:val="7B453E0E"/>
    <w:rsid w:val="7B582B33"/>
    <w:rsid w:val="7B7315D6"/>
    <w:rsid w:val="7B862460"/>
    <w:rsid w:val="7B864846"/>
    <w:rsid w:val="7BC36757"/>
    <w:rsid w:val="7BDF0A19"/>
    <w:rsid w:val="7BE34022"/>
    <w:rsid w:val="7C453BE0"/>
    <w:rsid w:val="7C557046"/>
    <w:rsid w:val="7C7A5C40"/>
    <w:rsid w:val="7C884706"/>
    <w:rsid w:val="7C9219F0"/>
    <w:rsid w:val="7CB54495"/>
    <w:rsid w:val="7CC16371"/>
    <w:rsid w:val="7CFE1373"/>
    <w:rsid w:val="7D23702C"/>
    <w:rsid w:val="7D480840"/>
    <w:rsid w:val="7D673D8B"/>
    <w:rsid w:val="7D73418E"/>
    <w:rsid w:val="7D8231D1"/>
    <w:rsid w:val="7D837645"/>
    <w:rsid w:val="7D983576"/>
    <w:rsid w:val="7D9A5540"/>
    <w:rsid w:val="7DB534BD"/>
    <w:rsid w:val="7DD174DA"/>
    <w:rsid w:val="7DDF2F52"/>
    <w:rsid w:val="7DEC51BF"/>
    <w:rsid w:val="7DEE13E8"/>
    <w:rsid w:val="7DEF7E63"/>
    <w:rsid w:val="7DF52776"/>
    <w:rsid w:val="7E041F97"/>
    <w:rsid w:val="7E0D5D12"/>
    <w:rsid w:val="7E0E3838"/>
    <w:rsid w:val="7E292420"/>
    <w:rsid w:val="7E857F9E"/>
    <w:rsid w:val="7E924469"/>
    <w:rsid w:val="7EC674D2"/>
    <w:rsid w:val="7F0C1C1F"/>
    <w:rsid w:val="7F331EC5"/>
    <w:rsid w:val="7F363046"/>
    <w:rsid w:val="7F407B62"/>
    <w:rsid w:val="7F454869"/>
    <w:rsid w:val="7F480FCB"/>
    <w:rsid w:val="7F597F45"/>
    <w:rsid w:val="7F8943BD"/>
    <w:rsid w:val="7FB83A5B"/>
    <w:rsid w:val="7FBD3842"/>
    <w:rsid w:val="7FD73EBA"/>
    <w:rsid w:val="AE67B5DD"/>
    <w:rsid w:val="F59F6BE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1"/>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0"/>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5">
    <w:name w:val="heading 3"/>
    <w:basedOn w:val="1"/>
    <w:next w:val="1"/>
    <w:link w:val="61"/>
    <w:qFormat/>
    <w:uiPriority w:val="0"/>
    <w:pPr>
      <w:keepNext/>
      <w:keepLines/>
      <w:spacing w:before="260" w:beforeLines="0" w:after="260" w:afterLines="0" w:line="415" w:lineRule="auto"/>
      <w:outlineLvl w:val="2"/>
    </w:pPr>
    <w:rPr>
      <w:b/>
      <w:bCs/>
      <w:sz w:val="32"/>
      <w:szCs w:val="32"/>
    </w:rPr>
  </w:style>
  <w:style w:type="paragraph" w:styleId="6">
    <w:name w:val="heading 4"/>
    <w:basedOn w:val="1"/>
    <w:next w:val="1"/>
    <w:link w:val="62"/>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7">
    <w:name w:val="heading 5"/>
    <w:basedOn w:val="1"/>
    <w:next w:val="1"/>
    <w:link w:val="63"/>
    <w:qFormat/>
    <w:uiPriority w:val="0"/>
    <w:pPr>
      <w:keepNext/>
      <w:keepLines/>
      <w:spacing w:before="280" w:after="290" w:line="376" w:lineRule="auto"/>
      <w:outlineLvl w:val="4"/>
    </w:pPr>
    <w:rPr>
      <w:b/>
      <w:bCs/>
      <w:sz w:val="28"/>
      <w:szCs w:val="28"/>
    </w:rPr>
  </w:style>
  <w:style w:type="paragraph" w:styleId="8">
    <w:name w:val="heading 6"/>
    <w:basedOn w:val="1"/>
    <w:next w:val="1"/>
    <w:link w:val="64"/>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9">
    <w:name w:val="heading 7"/>
    <w:basedOn w:val="1"/>
    <w:next w:val="1"/>
    <w:link w:val="65"/>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10">
    <w:name w:val="heading 8"/>
    <w:basedOn w:val="1"/>
    <w:next w:val="1"/>
    <w:link w:val="66"/>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1">
    <w:name w:val="heading 9"/>
    <w:basedOn w:val="1"/>
    <w:next w:val="1"/>
    <w:link w:val="67"/>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51">
    <w:name w:val="Default Paragraph Font"/>
    <w:qFormat/>
    <w:uiPriority w:val="0"/>
  </w:style>
  <w:style w:type="table" w:default="1" w:styleId="49">
    <w:name w:val="Normal Table"/>
    <w:semiHidden/>
    <w:qFormat/>
    <w:uiPriority w:val="0"/>
    <w:tblPr>
      <w:tblCellMar>
        <w:top w:w="0" w:type="dxa"/>
        <w:left w:w="108" w:type="dxa"/>
        <w:bottom w:w="0" w:type="dxa"/>
        <w:right w:w="108" w:type="dxa"/>
      </w:tblCellMar>
    </w:tblPr>
  </w:style>
  <w:style w:type="paragraph" w:customStyle="1" w:styleId="2">
    <w:name w:val="Heading1"/>
    <w:basedOn w:val="1"/>
    <w:next w:val="1"/>
    <w:qFormat/>
    <w:uiPriority w:val="0"/>
    <w:pPr>
      <w:keepNext/>
      <w:keepLines/>
      <w:spacing w:before="340" w:after="330" w:line="576" w:lineRule="auto"/>
      <w:textAlignment w:val="baseline"/>
    </w:pPr>
    <w:rPr>
      <w:b/>
      <w:bCs/>
      <w:kern w:val="44"/>
      <w:sz w:val="44"/>
      <w:szCs w:val="44"/>
    </w:rPr>
  </w:style>
  <w:style w:type="paragraph" w:styleId="12">
    <w:name w:val="toc 7"/>
    <w:basedOn w:val="1"/>
    <w:next w:val="1"/>
    <w:qFormat/>
    <w:uiPriority w:val="39"/>
    <w:pPr>
      <w:ind w:left="1260"/>
      <w:jc w:val="left"/>
    </w:pPr>
    <w:rPr>
      <w:sz w:val="18"/>
      <w:szCs w:val="18"/>
    </w:rPr>
  </w:style>
  <w:style w:type="paragraph" w:styleId="13">
    <w:name w:val="Normal Indent"/>
    <w:basedOn w:val="1"/>
    <w:qFormat/>
    <w:uiPriority w:val="0"/>
    <w:pPr>
      <w:ind w:firstLine="420" w:firstLineChars="200"/>
    </w:pPr>
  </w:style>
  <w:style w:type="paragraph" w:styleId="14">
    <w:name w:val="caption"/>
    <w:basedOn w:val="1"/>
    <w:next w:val="1"/>
    <w:link w:val="68"/>
    <w:qFormat/>
    <w:uiPriority w:val="0"/>
    <w:rPr>
      <w:rFonts w:ascii="Cambria" w:hAnsi="Cambria" w:eastAsia="黑体"/>
      <w:sz w:val="20"/>
      <w:szCs w:val="20"/>
    </w:rPr>
  </w:style>
  <w:style w:type="paragraph" w:styleId="15">
    <w:name w:val="Document Map"/>
    <w:basedOn w:val="1"/>
    <w:link w:val="69"/>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link w:val="71"/>
    <w:qFormat/>
    <w:uiPriority w:val="0"/>
    <w:rPr>
      <w:rFonts w:ascii="宋体"/>
      <w:sz w:val="24"/>
      <w:szCs w:val="20"/>
    </w:rPr>
  </w:style>
  <w:style w:type="paragraph" w:styleId="18">
    <w:name w:val="Body Text"/>
    <w:basedOn w:val="1"/>
    <w:next w:val="1"/>
    <w:link w:val="72"/>
    <w:qFormat/>
    <w:uiPriority w:val="0"/>
    <w:pPr>
      <w:spacing w:after="120" w:afterLines="0"/>
    </w:pPr>
  </w:style>
  <w:style w:type="paragraph" w:styleId="19">
    <w:name w:val="Body Text Indent"/>
    <w:basedOn w:val="1"/>
    <w:next w:val="20"/>
    <w:qFormat/>
    <w:uiPriority w:val="0"/>
    <w:pPr>
      <w:spacing w:after="120" w:afterLines="0"/>
      <w:ind w:left="420" w:leftChars="200"/>
    </w:pPr>
  </w:style>
  <w:style w:type="paragraph" w:styleId="20">
    <w:name w:val="Body Text First Indent 2"/>
    <w:basedOn w:val="19"/>
    <w:next w:val="21"/>
    <w:qFormat/>
    <w:uiPriority w:val="0"/>
    <w:pPr>
      <w:spacing w:line="360" w:lineRule="auto"/>
      <w:ind w:firstLine="420" w:firstLineChars="200"/>
    </w:pPr>
    <w:rPr>
      <w:rFonts w:ascii="Calibri" w:hAnsi="Calibri"/>
      <w:sz w:val="24"/>
      <w:szCs w:val="22"/>
    </w:rPr>
  </w:style>
  <w:style w:type="paragraph" w:styleId="21">
    <w:name w:val="Body Text First Indent"/>
    <w:basedOn w:val="18"/>
    <w:next w:val="20"/>
    <w:qFormat/>
    <w:uiPriority w:val="0"/>
    <w:pPr>
      <w:ind w:firstLine="420" w:firstLineChars="100"/>
    </w:pPr>
  </w:style>
  <w:style w:type="paragraph" w:styleId="22">
    <w:name w:val="index 4"/>
    <w:basedOn w:val="1"/>
    <w:next w:val="1"/>
    <w:qFormat/>
    <w:uiPriority w:val="0"/>
    <w:pPr>
      <w:ind w:left="600" w:leftChars="600"/>
    </w:pPr>
  </w:style>
  <w:style w:type="paragraph" w:styleId="23">
    <w:name w:val="toc 5"/>
    <w:basedOn w:val="1"/>
    <w:next w:val="1"/>
    <w:qFormat/>
    <w:uiPriority w:val="39"/>
    <w:pPr>
      <w:ind w:left="840"/>
      <w:jc w:val="left"/>
    </w:pPr>
    <w:rPr>
      <w:sz w:val="18"/>
      <w:szCs w:val="18"/>
    </w:rPr>
  </w:style>
  <w:style w:type="paragraph" w:styleId="24">
    <w:name w:val="toc 3"/>
    <w:basedOn w:val="1"/>
    <w:next w:val="1"/>
    <w:qFormat/>
    <w:uiPriority w:val="39"/>
    <w:pPr>
      <w:ind w:left="420"/>
      <w:jc w:val="left"/>
    </w:pPr>
    <w:rPr>
      <w:i/>
      <w:iCs/>
      <w:sz w:val="20"/>
      <w:szCs w:val="20"/>
    </w:rPr>
  </w:style>
  <w:style w:type="paragraph" w:styleId="25">
    <w:name w:val="Plain Text"/>
    <w:basedOn w:val="1"/>
    <w:link w:val="73"/>
    <w:qFormat/>
    <w:uiPriority w:val="0"/>
    <w:rPr>
      <w:rFonts w:ascii="Courier New" w:hAnsi="Courier New"/>
      <w:szCs w:val="20"/>
    </w:rPr>
  </w:style>
  <w:style w:type="paragraph" w:styleId="26">
    <w:name w:val="toc 8"/>
    <w:basedOn w:val="1"/>
    <w:next w:val="1"/>
    <w:qFormat/>
    <w:uiPriority w:val="39"/>
    <w:pPr>
      <w:ind w:left="1470"/>
      <w:jc w:val="left"/>
    </w:pPr>
    <w:rPr>
      <w:sz w:val="18"/>
      <w:szCs w:val="18"/>
    </w:rPr>
  </w:style>
  <w:style w:type="paragraph" w:styleId="27">
    <w:name w:val="Date"/>
    <w:basedOn w:val="1"/>
    <w:next w:val="1"/>
    <w:link w:val="74"/>
    <w:qFormat/>
    <w:uiPriority w:val="0"/>
    <w:rPr>
      <w:sz w:val="24"/>
      <w:szCs w:val="20"/>
    </w:rPr>
  </w:style>
  <w:style w:type="paragraph" w:styleId="28">
    <w:name w:val="Balloon Text"/>
    <w:basedOn w:val="1"/>
    <w:link w:val="75"/>
    <w:qFormat/>
    <w:uiPriority w:val="0"/>
    <w:rPr>
      <w:sz w:val="18"/>
      <w:szCs w:val="18"/>
    </w:rPr>
  </w:style>
  <w:style w:type="paragraph" w:styleId="29">
    <w:name w:val="footer"/>
    <w:basedOn w:val="1"/>
    <w:link w:val="76"/>
    <w:qFormat/>
    <w:uiPriority w:val="0"/>
    <w:pPr>
      <w:tabs>
        <w:tab w:val="center" w:pos="4153"/>
        <w:tab w:val="right" w:pos="8306"/>
      </w:tabs>
      <w:snapToGrid w:val="0"/>
      <w:jc w:val="left"/>
    </w:pPr>
    <w:rPr>
      <w:sz w:val="18"/>
      <w:szCs w:val="18"/>
    </w:rPr>
  </w:style>
  <w:style w:type="paragraph" w:styleId="30">
    <w:name w:val="envelope return"/>
    <w:basedOn w:val="1"/>
    <w:qFormat/>
    <w:uiPriority w:val="0"/>
    <w:pPr>
      <w:snapToGrid w:val="0"/>
    </w:pPr>
    <w:rPr>
      <w:rFonts w:ascii="Arial" w:hAnsi="Arial"/>
    </w:rPr>
  </w:style>
  <w:style w:type="paragraph" w:styleId="31">
    <w:name w:val="header"/>
    <w:basedOn w:val="1"/>
    <w:link w:val="77"/>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spacing w:before="120" w:beforeLines="0" w:after="120" w:afterLines="0"/>
      <w:jc w:val="left"/>
    </w:pPr>
    <w:rPr>
      <w:b/>
      <w:bCs/>
      <w:caps/>
      <w:sz w:val="20"/>
      <w:szCs w:val="20"/>
    </w:rPr>
  </w:style>
  <w:style w:type="paragraph" w:styleId="33">
    <w:name w:val="toc 4"/>
    <w:basedOn w:val="1"/>
    <w:next w:val="1"/>
    <w:qFormat/>
    <w:uiPriority w:val="39"/>
    <w:pPr>
      <w:ind w:left="630"/>
      <w:jc w:val="left"/>
    </w:pPr>
    <w:rPr>
      <w:sz w:val="18"/>
      <w:szCs w:val="18"/>
    </w:rPr>
  </w:style>
  <w:style w:type="paragraph" w:styleId="34">
    <w:name w:val="Subtitle"/>
    <w:basedOn w:val="1"/>
    <w:next w:val="1"/>
    <w:link w:val="78"/>
    <w:qFormat/>
    <w:uiPriority w:val="0"/>
    <w:pPr>
      <w:spacing w:before="240" w:after="60" w:line="312" w:lineRule="auto"/>
      <w:jc w:val="center"/>
      <w:outlineLvl w:val="1"/>
    </w:pPr>
    <w:rPr>
      <w:rFonts w:ascii="Cambria" w:hAnsi="Cambria"/>
      <w:b/>
      <w:bCs/>
      <w:kern w:val="28"/>
      <w:sz w:val="32"/>
      <w:szCs w:val="32"/>
    </w:rPr>
  </w:style>
  <w:style w:type="paragraph" w:styleId="35">
    <w:name w:val="footnote text"/>
    <w:basedOn w:val="1"/>
    <w:qFormat/>
    <w:uiPriority w:val="0"/>
    <w:rPr>
      <w:sz w:val="20"/>
      <w:szCs w:val="20"/>
    </w:rPr>
  </w:style>
  <w:style w:type="paragraph" w:styleId="36">
    <w:name w:val="toc 6"/>
    <w:basedOn w:val="37"/>
    <w:next w:val="37"/>
    <w:qFormat/>
    <w:uiPriority w:val="39"/>
    <w:pPr>
      <w:ind w:left="1050"/>
      <w:jc w:val="left"/>
    </w:pPr>
    <w:rPr>
      <w:sz w:val="18"/>
      <w:szCs w:val="18"/>
    </w:rPr>
  </w:style>
  <w:style w:type="paragraph" w:customStyle="1" w:styleId="37">
    <w:name w:val="正文_0"/>
    <w:basedOn w:val="38"/>
    <w:next w:val="21"/>
    <w:qFormat/>
    <w:uiPriority w:val="0"/>
    <w:pPr>
      <w:widowControl w:val="0"/>
      <w:jc w:val="both"/>
    </w:pPr>
    <w:rPr>
      <w:rFonts w:ascii="Times New Roman" w:hAnsi="Times New Roman"/>
      <w:kern w:val="2"/>
      <w:sz w:val="21"/>
      <w:szCs w:val="22"/>
      <w:lang w:val="en-US" w:eastAsia="zh-CN" w:bidi="ar-SA"/>
    </w:rPr>
  </w:style>
  <w:style w:type="paragraph" w:customStyle="1" w:styleId="38">
    <w:name w:val="正文_1"/>
    <w:basedOn w:val="39"/>
    <w:qFormat/>
    <w:uiPriority w:val="0"/>
    <w:pPr>
      <w:widowControl w:val="0"/>
      <w:jc w:val="both"/>
    </w:pPr>
    <w:rPr>
      <w:rFonts w:ascii="Calibri" w:hAnsi="Calibri"/>
      <w:kern w:val="2"/>
      <w:sz w:val="21"/>
      <w:szCs w:val="22"/>
      <w:lang w:val="en-US" w:eastAsia="zh-CN" w:bidi="ar-SA"/>
    </w:rPr>
  </w:style>
  <w:style w:type="paragraph" w:customStyle="1" w:styleId="39">
    <w:name w:val="正文_2"/>
    <w:basedOn w:val="40"/>
    <w:qFormat/>
    <w:uiPriority w:val="0"/>
    <w:pPr>
      <w:widowControl w:val="0"/>
      <w:jc w:val="both"/>
    </w:pPr>
    <w:rPr>
      <w:rFonts w:ascii="Calibri" w:hAnsi="Calibri"/>
      <w:kern w:val="2"/>
      <w:sz w:val="21"/>
      <w:szCs w:val="22"/>
      <w:lang w:val="en-US" w:eastAsia="zh-CN" w:bidi="ar-SA"/>
    </w:rPr>
  </w:style>
  <w:style w:type="paragraph" w:customStyle="1" w:styleId="40">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1">
    <w:name w:val="Body Text Indent 3"/>
    <w:basedOn w:val="1"/>
    <w:qFormat/>
    <w:uiPriority w:val="0"/>
    <w:pPr>
      <w:spacing w:after="120" w:afterLines="0"/>
      <w:ind w:left="420" w:leftChars="200"/>
    </w:pPr>
    <w:rPr>
      <w:sz w:val="16"/>
      <w:szCs w:val="16"/>
    </w:rPr>
  </w:style>
  <w:style w:type="paragraph" w:styleId="42">
    <w:name w:val="table of figures"/>
    <w:basedOn w:val="1"/>
    <w:next w:val="1"/>
    <w:qFormat/>
    <w:uiPriority w:val="0"/>
    <w:pPr>
      <w:ind w:leftChars="200" w:hanging="200" w:hangingChars="200"/>
    </w:pPr>
  </w:style>
  <w:style w:type="paragraph" w:styleId="43">
    <w:name w:val="toc 2"/>
    <w:basedOn w:val="1"/>
    <w:next w:val="1"/>
    <w:qFormat/>
    <w:uiPriority w:val="39"/>
    <w:pPr>
      <w:ind w:left="210"/>
      <w:jc w:val="left"/>
    </w:pPr>
    <w:rPr>
      <w:smallCaps/>
      <w:sz w:val="20"/>
      <w:szCs w:val="20"/>
    </w:rPr>
  </w:style>
  <w:style w:type="paragraph" w:styleId="44">
    <w:name w:val="toc 9"/>
    <w:basedOn w:val="1"/>
    <w:next w:val="1"/>
    <w:qFormat/>
    <w:uiPriority w:val="39"/>
    <w:pPr>
      <w:ind w:left="1680"/>
      <w:jc w:val="left"/>
    </w:pPr>
    <w:rPr>
      <w:sz w:val="18"/>
      <w:szCs w:val="18"/>
    </w:rPr>
  </w:style>
  <w:style w:type="paragraph" w:styleId="45">
    <w:name w:val="Body Text 2"/>
    <w:basedOn w:val="1"/>
    <w:next w:val="18"/>
    <w:qFormat/>
    <w:uiPriority w:val="0"/>
    <w:pPr>
      <w:spacing w:line="480" w:lineRule="auto"/>
    </w:pPr>
  </w:style>
  <w:style w:type="paragraph" w:styleId="46">
    <w:name w:val="Normal (Web)"/>
    <w:basedOn w:val="1"/>
    <w:qFormat/>
    <w:uiPriority w:val="99"/>
    <w:pPr>
      <w:widowControl/>
      <w:spacing w:before="100" w:beforeAutospacing="1" w:after="100" w:afterAutospacing="1" w:line="320" w:lineRule="atLeast"/>
      <w:jc w:val="left"/>
    </w:pPr>
    <w:rPr>
      <w:rFonts w:ascii="宋体" w:hAnsi="宋体"/>
      <w:kern w:val="0"/>
      <w:sz w:val="18"/>
      <w:szCs w:val="18"/>
    </w:rPr>
  </w:style>
  <w:style w:type="paragraph" w:styleId="47">
    <w:name w:val="Title"/>
    <w:basedOn w:val="1"/>
    <w:link w:val="79"/>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8">
    <w:name w:val="annotation subject"/>
    <w:basedOn w:val="16"/>
    <w:next w:val="16"/>
    <w:link w:val="80"/>
    <w:qFormat/>
    <w:uiPriority w:val="0"/>
    <w:rPr>
      <w:b/>
      <w:bCs/>
    </w:rPr>
  </w:style>
  <w:style w:type="table" w:styleId="50">
    <w:name w:val="Table Grid"/>
    <w:basedOn w:val="4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basedOn w:val="51"/>
    <w:qFormat/>
    <w:uiPriority w:val="0"/>
    <w:rPr>
      <w:b/>
      <w:bCs/>
    </w:rPr>
  </w:style>
  <w:style w:type="character" w:styleId="53">
    <w:name w:val="page number"/>
    <w:qFormat/>
    <w:uiPriority w:val="0"/>
  </w:style>
  <w:style w:type="character" w:styleId="54">
    <w:name w:val="FollowedHyperlink"/>
    <w:qFormat/>
    <w:uiPriority w:val="0"/>
    <w:rPr>
      <w:color w:val="800080"/>
      <w:u w:val="single"/>
    </w:rPr>
  </w:style>
  <w:style w:type="character" w:styleId="55">
    <w:name w:val="Emphasis"/>
    <w:qFormat/>
    <w:uiPriority w:val="0"/>
    <w:rPr>
      <w:i/>
      <w:iCs/>
    </w:rPr>
  </w:style>
  <w:style w:type="character" w:styleId="56">
    <w:name w:val="Hyperlink"/>
    <w:qFormat/>
    <w:uiPriority w:val="99"/>
    <w:rPr>
      <w:color w:val="0000FF"/>
      <w:u w:val="single"/>
    </w:rPr>
  </w:style>
  <w:style w:type="character" w:styleId="57">
    <w:name w:val="annotation reference"/>
    <w:qFormat/>
    <w:uiPriority w:val="0"/>
    <w:rPr>
      <w:sz w:val="21"/>
      <w:szCs w:val="21"/>
    </w:rPr>
  </w:style>
  <w:style w:type="character" w:styleId="58">
    <w:name w:val="footnote reference"/>
    <w:qFormat/>
    <w:uiPriority w:val="0"/>
    <w:rPr>
      <w:vertAlign w:val="superscript"/>
    </w:rPr>
  </w:style>
  <w:style w:type="character" w:customStyle="1" w:styleId="59">
    <w:name w:val="标题 1 字符"/>
    <w:link w:val="3"/>
    <w:qFormat/>
    <w:uiPriority w:val="0"/>
    <w:rPr>
      <w:rFonts w:eastAsia="宋体"/>
      <w:b/>
      <w:bCs/>
      <w:kern w:val="44"/>
      <w:sz w:val="44"/>
      <w:szCs w:val="44"/>
      <w:lang w:val="en-US" w:eastAsia="zh-CN" w:bidi="ar-SA"/>
    </w:rPr>
  </w:style>
  <w:style w:type="character" w:customStyle="1" w:styleId="60">
    <w:name w:val="标题 2 Char"/>
    <w:link w:val="4"/>
    <w:qFormat/>
    <w:uiPriority w:val="0"/>
    <w:rPr>
      <w:rFonts w:ascii="Arial" w:hAnsi="Arial" w:eastAsia="黑体"/>
      <w:b/>
      <w:bCs/>
      <w:kern w:val="2"/>
      <w:sz w:val="32"/>
      <w:szCs w:val="32"/>
      <w:lang w:val="en-US" w:eastAsia="zh-CN" w:bidi="ar-SA"/>
    </w:rPr>
  </w:style>
  <w:style w:type="character" w:customStyle="1" w:styleId="61">
    <w:name w:val="标题 3 Char"/>
    <w:link w:val="5"/>
    <w:qFormat/>
    <w:uiPriority w:val="0"/>
    <w:rPr>
      <w:b/>
      <w:bCs/>
      <w:kern w:val="2"/>
      <w:sz w:val="32"/>
      <w:szCs w:val="32"/>
    </w:rPr>
  </w:style>
  <w:style w:type="character" w:customStyle="1" w:styleId="62">
    <w:name w:val="标题 4 Char"/>
    <w:link w:val="6"/>
    <w:qFormat/>
    <w:uiPriority w:val="0"/>
    <w:rPr>
      <w:rFonts w:ascii="Arial" w:hAnsi="Arial" w:eastAsia="黑体"/>
      <w:b/>
      <w:bCs/>
      <w:kern w:val="2"/>
      <w:sz w:val="28"/>
      <w:szCs w:val="28"/>
    </w:rPr>
  </w:style>
  <w:style w:type="character" w:customStyle="1" w:styleId="63">
    <w:name w:val="标题 5 Char"/>
    <w:link w:val="7"/>
    <w:qFormat/>
    <w:uiPriority w:val="0"/>
    <w:rPr>
      <w:b/>
      <w:bCs/>
      <w:kern w:val="2"/>
      <w:sz w:val="28"/>
      <w:szCs w:val="28"/>
    </w:rPr>
  </w:style>
  <w:style w:type="character" w:customStyle="1" w:styleId="64">
    <w:name w:val="标题 6 Char"/>
    <w:link w:val="8"/>
    <w:qFormat/>
    <w:uiPriority w:val="0"/>
    <w:rPr>
      <w:rFonts w:ascii="Arial" w:hAnsi="Arial" w:eastAsia="黑体"/>
      <w:b/>
      <w:bCs/>
      <w:sz w:val="24"/>
      <w:szCs w:val="24"/>
    </w:rPr>
  </w:style>
  <w:style w:type="character" w:customStyle="1" w:styleId="65">
    <w:name w:val="标题 7 Char"/>
    <w:link w:val="9"/>
    <w:qFormat/>
    <w:uiPriority w:val="0"/>
    <w:rPr>
      <w:b/>
      <w:bCs/>
      <w:sz w:val="24"/>
      <w:szCs w:val="24"/>
    </w:rPr>
  </w:style>
  <w:style w:type="character" w:customStyle="1" w:styleId="66">
    <w:name w:val="标题 8 Char"/>
    <w:link w:val="10"/>
    <w:qFormat/>
    <w:uiPriority w:val="0"/>
    <w:rPr>
      <w:rFonts w:ascii="Arial" w:hAnsi="Arial" w:eastAsia="黑体"/>
      <w:sz w:val="24"/>
      <w:szCs w:val="24"/>
    </w:rPr>
  </w:style>
  <w:style w:type="character" w:customStyle="1" w:styleId="67">
    <w:name w:val="标题 9 Char"/>
    <w:link w:val="11"/>
    <w:qFormat/>
    <w:uiPriority w:val="0"/>
    <w:rPr>
      <w:rFonts w:ascii="Arial" w:hAnsi="Arial" w:eastAsia="黑体"/>
      <w:sz w:val="21"/>
      <w:szCs w:val="21"/>
    </w:rPr>
  </w:style>
  <w:style w:type="character" w:customStyle="1" w:styleId="68">
    <w:name w:val="题注 Char"/>
    <w:link w:val="14"/>
    <w:qFormat/>
    <w:uiPriority w:val="0"/>
    <w:rPr>
      <w:rFonts w:ascii="Cambria" w:hAnsi="Cambria" w:eastAsia="黑体"/>
      <w:kern w:val="2"/>
    </w:rPr>
  </w:style>
  <w:style w:type="character" w:customStyle="1" w:styleId="69">
    <w:name w:val="文档结构图 Char"/>
    <w:link w:val="15"/>
    <w:qFormat/>
    <w:uiPriority w:val="0"/>
    <w:rPr>
      <w:kern w:val="2"/>
      <w:sz w:val="21"/>
      <w:szCs w:val="24"/>
      <w:shd w:val="clear" w:color="auto" w:fill="000080"/>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正文文本 3 Char"/>
    <w:link w:val="17"/>
    <w:qFormat/>
    <w:uiPriority w:val="0"/>
    <w:rPr>
      <w:rFonts w:ascii="宋体"/>
      <w:kern w:val="2"/>
      <w:sz w:val="24"/>
    </w:rPr>
  </w:style>
  <w:style w:type="character" w:customStyle="1" w:styleId="72">
    <w:name w:val="正文文本 Char"/>
    <w:link w:val="18"/>
    <w:qFormat/>
    <w:uiPriority w:val="0"/>
    <w:rPr>
      <w:kern w:val="2"/>
      <w:sz w:val="21"/>
      <w:szCs w:val="24"/>
    </w:rPr>
  </w:style>
  <w:style w:type="character" w:customStyle="1" w:styleId="73">
    <w:name w:val="纯文本 Char"/>
    <w:link w:val="25"/>
    <w:qFormat/>
    <w:locked/>
    <w:uiPriority w:val="0"/>
    <w:rPr>
      <w:rFonts w:ascii="Courier New" w:hAnsi="Courier New"/>
      <w:kern w:val="2"/>
      <w:sz w:val="21"/>
    </w:rPr>
  </w:style>
  <w:style w:type="character" w:customStyle="1" w:styleId="74">
    <w:name w:val="日期 Char"/>
    <w:link w:val="27"/>
    <w:qFormat/>
    <w:uiPriority w:val="0"/>
    <w:rPr>
      <w:kern w:val="2"/>
      <w:sz w:val="24"/>
    </w:rPr>
  </w:style>
  <w:style w:type="character" w:customStyle="1" w:styleId="75">
    <w:name w:val="批注框文本 Char"/>
    <w:link w:val="28"/>
    <w:qFormat/>
    <w:uiPriority w:val="0"/>
    <w:rPr>
      <w:kern w:val="2"/>
      <w:sz w:val="18"/>
      <w:szCs w:val="18"/>
    </w:rPr>
  </w:style>
  <w:style w:type="character" w:customStyle="1" w:styleId="76">
    <w:name w:val="页脚 Char"/>
    <w:link w:val="29"/>
    <w:qFormat/>
    <w:uiPriority w:val="0"/>
    <w:rPr>
      <w:kern w:val="2"/>
      <w:sz w:val="18"/>
      <w:szCs w:val="18"/>
    </w:rPr>
  </w:style>
  <w:style w:type="character" w:customStyle="1" w:styleId="77">
    <w:name w:val="页眉 Char"/>
    <w:link w:val="31"/>
    <w:qFormat/>
    <w:uiPriority w:val="0"/>
    <w:rPr>
      <w:kern w:val="2"/>
      <w:sz w:val="18"/>
      <w:szCs w:val="18"/>
    </w:rPr>
  </w:style>
  <w:style w:type="character" w:customStyle="1" w:styleId="78">
    <w:name w:val="副标题 Char"/>
    <w:link w:val="34"/>
    <w:qFormat/>
    <w:uiPriority w:val="0"/>
    <w:rPr>
      <w:rFonts w:ascii="Cambria" w:hAnsi="Cambria" w:cs="Times New Roman"/>
      <w:b/>
      <w:bCs/>
      <w:kern w:val="28"/>
      <w:sz w:val="32"/>
      <w:szCs w:val="32"/>
    </w:rPr>
  </w:style>
  <w:style w:type="character" w:customStyle="1" w:styleId="79">
    <w:name w:val="标题 Char"/>
    <w:link w:val="47"/>
    <w:qFormat/>
    <w:uiPriority w:val="0"/>
    <w:rPr>
      <w:rFonts w:ascii="Arial" w:hAnsi="Arial"/>
      <w:b/>
      <w:sz w:val="32"/>
    </w:rPr>
  </w:style>
  <w:style w:type="character" w:customStyle="1" w:styleId="80">
    <w:name w:val="批注主题 Char"/>
    <w:link w:val="48"/>
    <w:qFormat/>
    <w:uiPriority w:val="0"/>
    <w:rPr>
      <w:b/>
      <w:bCs/>
      <w:kern w:val="2"/>
      <w:sz w:val="21"/>
      <w:szCs w:val="24"/>
    </w:rPr>
  </w:style>
  <w:style w:type="character" w:customStyle="1" w:styleId="81">
    <w:name w:val="标题 1 Char"/>
    <w:link w:val="3"/>
    <w:qFormat/>
    <w:uiPriority w:val="0"/>
    <w:rPr>
      <w:rFonts w:eastAsia="宋体"/>
      <w:b/>
      <w:bCs/>
      <w:kern w:val="44"/>
      <w:sz w:val="44"/>
      <w:szCs w:val="44"/>
      <w:lang w:val="en-US" w:eastAsia="zh-CN" w:bidi="ar-SA"/>
    </w:rPr>
  </w:style>
  <w:style w:type="character" w:customStyle="1" w:styleId="82">
    <w:name w:val=" Char Char2"/>
    <w:qFormat/>
    <w:uiPriority w:val="0"/>
    <w:rPr>
      <w:rFonts w:eastAsia="宋体"/>
      <w:kern w:val="2"/>
      <w:sz w:val="21"/>
      <w:szCs w:val="24"/>
      <w:lang w:val="en-US" w:eastAsia="zh-CN" w:bidi="ar-SA"/>
    </w:rPr>
  </w:style>
  <w:style w:type="character" w:customStyle="1" w:styleId="83">
    <w:name w:val="批注文字 Char Char"/>
    <w:qFormat/>
    <w:uiPriority w:val="0"/>
    <w:rPr>
      <w:rFonts w:ascii="宋体" w:hAnsi="Times New Roman" w:eastAsia="宋体" w:cs="Times New Roman"/>
      <w:sz w:val="28"/>
      <w:szCs w:val="20"/>
    </w:rPr>
  </w:style>
  <w:style w:type="character" w:customStyle="1" w:styleId="84">
    <w:name w:val="标题5 Char Char"/>
    <w:link w:val="85"/>
    <w:qFormat/>
    <w:uiPriority w:val="0"/>
    <w:rPr>
      <w:rFonts w:ascii="Arial" w:hAnsi="Arial"/>
      <w:b/>
      <w:bCs/>
      <w:sz w:val="24"/>
      <w:szCs w:val="32"/>
    </w:rPr>
  </w:style>
  <w:style w:type="paragraph" w:customStyle="1" w:styleId="85">
    <w:name w:val="标题5"/>
    <w:basedOn w:val="5"/>
    <w:link w:val="84"/>
    <w:qFormat/>
    <w:uiPriority w:val="0"/>
    <w:pPr>
      <w:spacing w:line="413" w:lineRule="auto"/>
    </w:pPr>
    <w:rPr>
      <w:rFonts w:ascii="Arial" w:hAnsi="Arial"/>
      <w:kern w:val="0"/>
      <w:sz w:val="24"/>
    </w:rPr>
  </w:style>
  <w:style w:type="character" w:customStyle="1" w:styleId="86">
    <w:name w:val="正文文本 Char1"/>
    <w:qFormat/>
    <w:uiPriority w:val="0"/>
    <w:rPr>
      <w:kern w:val="2"/>
      <w:sz w:val="21"/>
      <w:szCs w:val="22"/>
    </w:rPr>
  </w:style>
  <w:style w:type="character" w:customStyle="1" w:styleId="87">
    <w:name w:val="批注主题 Char1"/>
    <w:qFormat/>
    <w:uiPriority w:val="0"/>
    <w:rPr>
      <w:b/>
      <w:bCs/>
      <w:kern w:val="2"/>
      <w:sz w:val="21"/>
      <w:szCs w:val="22"/>
    </w:rPr>
  </w:style>
  <w:style w:type="character" w:customStyle="1" w:styleId="88">
    <w:name w:val=" Char Char7"/>
    <w:qFormat/>
    <w:uiPriority w:val="0"/>
    <w:rPr>
      <w:rFonts w:ascii="Arial" w:hAnsi="Arial" w:eastAsia="黑体"/>
      <w:b/>
      <w:bCs/>
      <w:kern w:val="2"/>
      <w:sz w:val="32"/>
      <w:szCs w:val="32"/>
      <w:lang w:val="en-US" w:eastAsia="zh-CN" w:bidi="ar-SA"/>
    </w:rPr>
  </w:style>
  <w:style w:type="character" w:customStyle="1" w:styleId="89">
    <w:name w:val=" Char Char"/>
    <w:qFormat/>
    <w:uiPriority w:val="0"/>
    <w:rPr>
      <w:rFonts w:ascii="Arial" w:hAnsi="Arial" w:eastAsia="黑体"/>
      <w:b/>
      <w:bCs/>
      <w:kern w:val="2"/>
      <w:sz w:val="32"/>
      <w:szCs w:val="32"/>
      <w:lang w:val="en-US" w:eastAsia="zh-CN" w:bidi="ar-SA"/>
    </w:rPr>
  </w:style>
  <w:style w:type="character" w:customStyle="1" w:styleId="90">
    <w:name w:val="font161"/>
    <w:qFormat/>
    <w:uiPriority w:val="0"/>
    <w:rPr>
      <w:b/>
      <w:bCs/>
      <w:sz w:val="32"/>
      <w:szCs w:val="32"/>
    </w:rPr>
  </w:style>
  <w:style w:type="character" w:customStyle="1" w:styleId="91">
    <w:name w:val="引用 Char1"/>
    <w:link w:val="92"/>
    <w:qFormat/>
    <w:uiPriority w:val="29"/>
    <w:rPr>
      <w:i/>
      <w:iCs/>
      <w:color w:val="000000"/>
      <w:kern w:val="2"/>
      <w:sz w:val="21"/>
      <w:szCs w:val="24"/>
    </w:rPr>
  </w:style>
  <w:style w:type="paragraph" w:styleId="92">
    <w:name w:val="Quote"/>
    <w:basedOn w:val="1"/>
    <w:next w:val="1"/>
    <w:link w:val="91"/>
    <w:qFormat/>
    <w:uiPriority w:val="29"/>
    <w:rPr>
      <w:i/>
      <w:iCs/>
      <w:color w:val="000000"/>
    </w:rPr>
  </w:style>
  <w:style w:type="character" w:customStyle="1" w:styleId="93">
    <w:name w:val="_Style 90"/>
    <w:qFormat/>
    <w:uiPriority w:val="0"/>
    <w:rPr>
      <w:b/>
      <w:bCs/>
      <w:i/>
      <w:iCs/>
      <w:color w:val="4F81BD"/>
    </w:rPr>
  </w:style>
  <w:style w:type="character" w:customStyle="1" w:styleId="94">
    <w:name w:val="textcontents"/>
    <w:qFormat/>
    <w:uiPriority w:val="0"/>
    <w:rPr>
      <w:rFonts w:cs="Times New Roman"/>
    </w:rPr>
  </w:style>
  <w:style w:type="character" w:customStyle="1" w:styleId="95">
    <w:name w:val="_Style 92"/>
    <w:qFormat/>
    <w:uiPriority w:val="0"/>
    <w:rPr>
      <w:smallCaps/>
      <w:color w:val="C0504D"/>
      <w:u w:val="single"/>
    </w:rPr>
  </w:style>
  <w:style w:type="character" w:customStyle="1" w:styleId="96">
    <w:name w:val="文档结构图 Char1"/>
    <w:qFormat/>
    <w:uiPriority w:val="0"/>
    <w:rPr>
      <w:rFonts w:ascii="宋体"/>
      <w:kern w:val="2"/>
      <w:sz w:val="18"/>
      <w:szCs w:val="18"/>
    </w:rPr>
  </w:style>
  <w:style w:type="character" w:customStyle="1" w:styleId="97">
    <w:name w:val="_Style 94"/>
    <w:qFormat/>
    <w:uiPriority w:val="0"/>
    <w:rPr>
      <w:i/>
      <w:iCs/>
      <w:color w:val="808080"/>
    </w:rPr>
  </w:style>
  <w:style w:type="character" w:customStyle="1" w:styleId="98">
    <w:name w:val=" Char Char8"/>
    <w:qFormat/>
    <w:uiPriority w:val="0"/>
    <w:rPr>
      <w:rFonts w:ascii="Arial" w:hAnsi="Arial" w:eastAsia="黑体"/>
      <w:b/>
      <w:bCs/>
      <w:kern w:val="2"/>
      <w:sz w:val="32"/>
      <w:szCs w:val="32"/>
      <w:lang w:val="en-US" w:eastAsia="zh-CN" w:bidi="ar-SA"/>
    </w:rPr>
  </w:style>
  <w:style w:type="character" w:customStyle="1" w:styleId="99">
    <w:name w:val="副标题 字符"/>
    <w:qFormat/>
    <w:uiPriority w:val="0"/>
    <w:rPr>
      <w:rFonts w:ascii="Cambria" w:hAnsi="Cambria"/>
      <w:b/>
      <w:bCs/>
      <w:kern w:val="28"/>
      <w:sz w:val="32"/>
      <w:szCs w:val="32"/>
    </w:rPr>
  </w:style>
  <w:style w:type="character" w:customStyle="1" w:styleId="100">
    <w:name w:val="标题4 Char Char"/>
    <w:link w:val="101"/>
    <w:qFormat/>
    <w:uiPriority w:val="0"/>
    <w:rPr>
      <w:rFonts w:ascii="Arial" w:hAnsi="Arial"/>
      <w:b/>
      <w:bCs/>
      <w:sz w:val="24"/>
      <w:szCs w:val="32"/>
    </w:rPr>
  </w:style>
  <w:style w:type="paragraph" w:customStyle="1" w:styleId="101">
    <w:name w:val="标题4"/>
    <w:basedOn w:val="4"/>
    <w:next w:val="22"/>
    <w:link w:val="100"/>
    <w:qFormat/>
    <w:uiPriority w:val="0"/>
    <w:pPr>
      <w:spacing w:line="413" w:lineRule="auto"/>
    </w:pPr>
    <w:rPr>
      <w:rFonts w:eastAsia="宋体"/>
      <w:kern w:val="0"/>
      <w:sz w:val="24"/>
    </w:rPr>
  </w:style>
  <w:style w:type="character" w:customStyle="1" w:styleId="102">
    <w:name w:val="mini-outputtext1"/>
    <w:qFormat/>
    <w:uiPriority w:val="0"/>
  </w:style>
  <w:style w:type="character" w:customStyle="1" w:styleId="103">
    <w:name w:val="引用 Char"/>
    <w:qFormat/>
    <w:uiPriority w:val="0"/>
    <w:rPr>
      <w:i/>
      <w:iCs/>
      <w:color w:val="000000"/>
      <w:kern w:val="2"/>
      <w:sz w:val="21"/>
      <w:szCs w:val="22"/>
    </w:rPr>
  </w:style>
  <w:style w:type="character" w:customStyle="1" w:styleId="104">
    <w:name w:val="明显引用 Char1"/>
    <w:link w:val="105"/>
    <w:qFormat/>
    <w:uiPriority w:val="30"/>
    <w:rPr>
      <w:b/>
      <w:bCs/>
      <w:i/>
      <w:iCs/>
      <w:color w:val="4F81BD"/>
      <w:kern w:val="2"/>
      <w:sz w:val="21"/>
      <w:szCs w:val="24"/>
    </w:rPr>
  </w:style>
  <w:style w:type="paragraph" w:styleId="105">
    <w:name w:val="Intense Quote"/>
    <w:basedOn w:val="1"/>
    <w:next w:val="1"/>
    <w:link w:val="104"/>
    <w:qFormat/>
    <w:uiPriority w:val="30"/>
    <w:pPr>
      <w:pBdr>
        <w:bottom w:val="single" w:color="4F81BD" w:sz="4" w:space="4"/>
      </w:pBdr>
      <w:spacing w:before="200" w:after="280"/>
      <w:ind w:left="936" w:right="936"/>
    </w:pPr>
    <w:rPr>
      <w:b/>
      <w:bCs/>
      <w:i/>
      <w:iCs/>
      <w:color w:val="4F81BD"/>
    </w:rPr>
  </w:style>
  <w:style w:type="character" w:customStyle="1" w:styleId="106">
    <w:name w:val="日期 Char1"/>
    <w:qFormat/>
    <w:uiPriority w:val="0"/>
    <w:rPr>
      <w:kern w:val="2"/>
      <w:sz w:val="21"/>
      <w:szCs w:val="22"/>
    </w:rPr>
  </w:style>
  <w:style w:type="character" w:customStyle="1" w:styleId="107">
    <w:name w:val="明显引用 Char"/>
    <w:qFormat/>
    <w:uiPriority w:val="0"/>
    <w:rPr>
      <w:b/>
      <w:bCs/>
      <w:i/>
      <w:iCs/>
      <w:color w:val="4F81BD"/>
      <w:kern w:val="2"/>
      <w:sz w:val="21"/>
      <w:szCs w:val="22"/>
    </w:rPr>
  </w:style>
  <w:style w:type="character" w:customStyle="1" w:styleId="108">
    <w:name w:val="批注框文本 Char1"/>
    <w:qFormat/>
    <w:uiPriority w:val="0"/>
    <w:rPr>
      <w:kern w:val="2"/>
      <w:sz w:val="18"/>
      <w:szCs w:val="18"/>
    </w:rPr>
  </w:style>
  <w:style w:type="character" w:customStyle="1" w:styleId="109">
    <w:name w:val="_Style 106"/>
    <w:qFormat/>
    <w:uiPriority w:val="0"/>
    <w:rPr>
      <w:b/>
      <w:bCs/>
      <w:smallCaps/>
      <w:spacing w:val="5"/>
    </w:rPr>
  </w:style>
  <w:style w:type="character" w:customStyle="1" w:styleId="110">
    <w:name w:val="NormalCharacter"/>
    <w:qFormat/>
    <w:uiPriority w:val="0"/>
  </w:style>
  <w:style w:type="character" w:customStyle="1" w:styleId="111">
    <w:name w:val="_Style 108"/>
    <w:qFormat/>
    <w:uiPriority w:val="0"/>
    <w:rPr>
      <w:b/>
      <w:bCs/>
      <w:smallCaps/>
      <w:color w:val="C0504D"/>
      <w:spacing w:val="5"/>
      <w:u w:val="single"/>
    </w:rPr>
  </w:style>
  <w:style w:type="paragraph" w:styleId="112">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styleId="114">
    <w:name w:val="List Paragraph"/>
    <w:basedOn w:val="1"/>
    <w:qFormat/>
    <w:uiPriority w:val="0"/>
    <w:pPr>
      <w:ind w:firstLine="420" w:firstLineChars="200"/>
    </w:pPr>
    <w:rPr>
      <w:rFonts w:ascii="Calibri" w:hAnsi="Calibri"/>
      <w:szCs w:val="22"/>
    </w:rPr>
  </w:style>
  <w:style w:type="paragraph" w:customStyle="1" w:styleId="115">
    <w:name w:val="1"/>
    <w:basedOn w:val="1"/>
    <w:next w:val="1"/>
    <w:qFormat/>
    <w:uiPriority w:val="0"/>
  </w:style>
  <w:style w:type="paragraph" w:customStyle="1" w:styleId="116">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117">
    <w:name w:val="标准正文"/>
    <w:basedOn w:val="1"/>
    <w:qFormat/>
    <w:uiPriority w:val="0"/>
    <w:pPr>
      <w:spacing w:after="50" w:afterLines="50"/>
      <w:ind w:firstLine="200" w:firstLineChars="200"/>
    </w:pPr>
    <w:rPr>
      <w:sz w:val="24"/>
      <w:szCs w:val="21"/>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正文段"/>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120">
    <w:name w:val="表格"/>
    <w:basedOn w:val="1"/>
    <w:qFormat/>
    <w:uiPriority w:val="0"/>
    <w:pPr>
      <w:jc w:val="center"/>
      <w:textAlignment w:val="center"/>
    </w:pPr>
    <w:rPr>
      <w:rFonts w:ascii="华文细黑" w:hAnsi="华文细黑"/>
      <w:kern w:val="0"/>
      <w:szCs w:val="20"/>
    </w:rPr>
  </w:style>
  <w:style w:type="paragraph" w:customStyle="1" w:styleId="121">
    <w:name w:val="_Style 118"/>
    <w:basedOn w:val="3"/>
    <w:next w:val="1"/>
    <w:qFormat/>
    <w:uiPriority w:val="0"/>
    <w:pPr>
      <w:outlineLvl w:val="9"/>
    </w:pPr>
    <w:rPr>
      <w:rFonts w:ascii="Calibri" w:hAnsi="Calibri"/>
    </w:rPr>
  </w:style>
  <w:style w:type="paragraph" w:customStyle="1" w:styleId="122">
    <w:name w:val="样式1"/>
    <w:basedOn w:val="5"/>
    <w:qFormat/>
    <w:uiPriority w:val="0"/>
    <w:rPr>
      <w:rFonts w:eastAsia="Arial"/>
    </w:rPr>
  </w:style>
  <w:style w:type="paragraph" w:customStyle="1" w:styleId="123">
    <w:name w:val="表格文字"/>
    <w:basedOn w:val="1"/>
    <w:qFormat/>
    <w:uiPriority w:val="0"/>
    <w:pPr>
      <w:adjustRightInd w:val="0"/>
      <w:spacing w:line="420" w:lineRule="atLeast"/>
      <w:jc w:val="left"/>
      <w:textAlignment w:val="baseline"/>
    </w:pPr>
    <w:rPr>
      <w:kern w:val="0"/>
      <w:szCs w:val="20"/>
    </w:rPr>
  </w:style>
  <w:style w:type="paragraph" w:customStyle="1" w:styleId="124">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125">
    <w:name w:val="Default"/>
    <w:next w:val="12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6">
    <w:name w:val="样式4"/>
    <w:basedOn w:val="5"/>
    <w:qFormat/>
    <w:uiPriority w:val="0"/>
    <w:rPr>
      <w:rFonts w:eastAsia="Arial"/>
    </w:rPr>
  </w:style>
  <w:style w:type="paragraph" w:customStyle="1" w:styleId="127">
    <w:name w:val="_Style 124"/>
    <w:qFormat/>
    <w:uiPriority w:val="0"/>
    <w:rPr>
      <w:rFonts w:ascii="Times New Roman" w:hAnsi="Times New Roman" w:eastAsia="宋体" w:cs="Times New Roman"/>
      <w:kern w:val="2"/>
      <w:sz w:val="21"/>
      <w:szCs w:val="24"/>
      <w:lang w:val="en-US" w:eastAsia="zh-CN" w:bidi="ar-SA"/>
    </w:rPr>
  </w:style>
  <w:style w:type="paragraph" w:customStyle="1" w:styleId="128">
    <w:name w:val=" Char"/>
    <w:basedOn w:val="1"/>
    <w:qFormat/>
    <w:uiPriority w:val="0"/>
    <w:pPr>
      <w:tabs>
        <w:tab w:val="left" w:pos="360"/>
      </w:tabs>
    </w:pPr>
    <w:rPr>
      <w:sz w:val="24"/>
    </w:rPr>
  </w:style>
  <w:style w:type="paragraph" w:customStyle="1" w:styleId="129">
    <w:name w:val="Table Paragraph"/>
    <w:basedOn w:val="1"/>
    <w:qFormat/>
    <w:uiPriority w:val="1"/>
    <w:rPr>
      <w:rFonts w:ascii="方正书宋_GBK" w:hAnsi="方正书宋_GBK" w:eastAsia="方正书宋_GBK" w:cs="方正书宋_GBK"/>
    </w:rPr>
  </w:style>
  <w:style w:type="paragraph" w:customStyle="1" w:styleId="13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1">
    <w:name w:val="正文_0_0"/>
    <w:qFormat/>
    <w:uiPriority w:val="0"/>
    <w:pPr>
      <w:widowControl w:val="0"/>
      <w:spacing w:line="360" w:lineRule="auto"/>
    </w:pPr>
    <w:rPr>
      <w:rFonts w:ascii="Times New Roman" w:hAnsi="Times New Roman" w:eastAsia="宋体" w:cs="Times New Roman"/>
      <w:kern w:val="2"/>
      <w:sz w:val="21"/>
      <w:szCs w:val="24"/>
      <w:lang w:val="en-US" w:eastAsia="zh-CN" w:bidi="ar-SA"/>
    </w:rPr>
  </w:style>
  <w:style w:type="paragraph" w:customStyle="1" w:styleId="132">
    <w:name w:val="默认段落字体 Para Char Char Char Char Char Char Char Char Char1 Char Char Char Char"/>
    <w:basedOn w:val="1"/>
    <w:qFormat/>
    <w:uiPriority w:val="0"/>
    <w:rPr>
      <w:rFonts w:ascii="Tahoma" w:hAnsi="Tahoma"/>
      <w:sz w:val="24"/>
      <w:szCs w:val="20"/>
    </w:rPr>
  </w:style>
  <w:style w:type="paragraph" w:customStyle="1" w:styleId="133">
    <w:name w:val="样式3"/>
    <w:basedOn w:val="5"/>
    <w:qFormat/>
    <w:uiPriority w:val="0"/>
    <w:rPr>
      <w:rFonts w:eastAsia="Arial"/>
    </w:rPr>
  </w:style>
  <w:style w:type="paragraph" w:customStyle="1" w:styleId="134">
    <w:name w:val="Default Text"/>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135">
    <w:name w:val="标题1"/>
    <w:basedOn w:val="1"/>
    <w:next w:val="1"/>
    <w:qFormat/>
    <w:uiPriority w:val="0"/>
    <w:pPr>
      <w:spacing w:beforeLines="100" w:afterLines="100" w:line="360" w:lineRule="exact"/>
      <w:jc w:val="center"/>
    </w:pPr>
    <w:rPr>
      <w:rFonts w:ascii="宋体" w:hAnsi="Courier New" w:eastAsia="楷体_GB2312"/>
      <w:b/>
      <w:kern w:val="0"/>
      <w:sz w:val="44"/>
    </w:rPr>
  </w:style>
  <w:style w:type="paragraph" w:customStyle="1" w:styleId="136">
    <w:name w:val="WPSOffice手动目录 1"/>
    <w:qFormat/>
    <w:uiPriority w:val="0"/>
    <w:pPr>
      <w:ind w:leftChars="0"/>
    </w:pPr>
    <w:rPr>
      <w:rFonts w:ascii="Times New Roman" w:hAnsi="Times New Roman" w:eastAsia="宋体" w:cs="Times New Roman"/>
      <w:sz w:val="20"/>
      <w:szCs w:val="20"/>
    </w:rPr>
  </w:style>
  <w:style w:type="paragraph" w:customStyle="1" w:styleId="137">
    <w:name w:val="样式2"/>
    <w:basedOn w:val="5"/>
    <w:qFormat/>
    <w:uiPriority w:val="0"/>
  </w:style>
  <w:style w:type="paragraph" w:customStyle="1" w:styleId="138">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39">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140">
    <w:name w:val="正文，首行缩进:"/>
    <w:basedOn w:val="37"/>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141">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table" w:customStyle="1" w:styleId="142">
    <w:name w:val="Table Normal"/>
    <w:semiHidden/>
    <w:unhideWhenUsed/>
    <w:qFormat/>
    <w:uiPriority w:val="0"/>
    <w:tblPr>
      <w:tblCellMar>
        <w:top w:w="0" w:type="dxa"/>
        <w:left w:w="0" w:type="dxa"/>
        <w:bottom w:w="0" w:type="dxa"/>
        <w:right w:w="0" w:type="dxa"/>
      </w:tblCellMar>
    </w:tblPr>
  </w:style>
  <w:style w:type="character" w:customStyle="1" w:styleId="143">
    <w:name w:val="fontstyle01"/>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96d7b34a-9fbe-4c75-8a8f-d77bb1958dad</errorID>
      <errorWord>-</errorWord>
      <group>L1_Format</group>
      <groupName>格式问题</groupName>
      <ability>L2_HalfPunc_CN</ability>
      <abilityName>全半角检查</abilityName>
      <candidateList>
        <item>－</item>
      </candidateList>
      <explain>文本全半角错误。</explain>
      <paraID>137C87F4</paraID>
      <start>30</start>
      <end>31</end>
      <status>unmodified</status>
      <modifiedWord/>
      <trackRevisions>false</trackRevisions>
    </reviewItem>
    <reviewItem>
      <errorID>76125b7e-7c57-4f27-bcea-98483779e3f8</errorID>
      <errorWord>-</errorWord>
      <group>L1_Format</group>
      <groupName>格式问题</groupName>
      <ability>L2_HalfPunc_CN</ability>
      <abilityName>全半角检查</abilityName>
      <candidateList>
        <item>－</item>
      </candidateList>
      <explain>文本全半角错误。</explain>
      <paraID>4E164DB2</paraID>
      <start>31</start>
      <end>32</end>
      <status>unmodified</status>
      <modifiedWord/>
      <trackRevisions>false</trackRevisions>
    </reviewItem>
    <reviewItem>
      <errorID>ce0a5cfc-c8c2-40a5-8967-aa1cbd5ac9db</errorID>
      <errorWord>-</errorWord>
      <group>L1_Format</group>
      <groupName>格式问题</groupName>
      <ability>L2_HalfPunc_CN</ability>
      <abilityName>全半角检查</abilityName>
      <candidateList>
        <item>－</item>
      </candidateList>
      <explain>文本全半角错误。</explain>
      <paraID>34B02520</paraID>
      <start>46</start>
      <end>47</end>
      <status>unmodified</status>
      <modifiedWord/>
      <trackRevisions>false</trackRevisions>
    </reviewItem>
    <reviewItem>
      <errorID>3e27cb2e-8ca1-459f-8cfd-2a981afd7a30</errorID>
      <errorWord>法律、法规</errorWord>
      <group>L1_Word</group>
      <groupName>字词问题</groupName>
      <ability>L2_Typo</ability>
      <abilityName>字词错误</abilityName>
      <candidateList>
        <item>法律法规</item>
      </candidateList>
      <explain/>
      <paraID>34B02520</paraID>
      <start>75</start>
      <end>80</end>
      <status>unmodified</status>
      <modifiedWord/>
      <trackRevisions>false</trackRevisions>
    </reviewItem>
    <reviewItem>
      <errorID>bfede527-842d-4b3b-9976-e2339a9f7791</errorID>
      <errorWord>-</errorWord>
      <group>L1_Format</group>
      <groupName>格式问题</groupName>
      <ability>L2_HalfPunc_CN</ability>
      <abilityName>全半角检查</abilityName>
      <candidateList>
        <item>－</item>
      </candidateList>
      <explain>文本全半角错误。</explain>
      <paraID>772E3C52</paraID>
      <start>37</start>
      <end>38</end>
      <status>unmodified</status>
      <modifiedWord/>
      <trackRevisions>false</trackRevisions>
    </reviewItem>
    <reviewItem>
      <errorID>27cffe8d-f999-4388-95f0-9a6f46a36030</errorID>
      <errorWord>(</errorWord>
      <group>L1_Format</group>
      <groupName>格式问题</groupName>
      <ability>L2_HalfPunc_CN</ability>
      <abilityName>全半角检查</abilityName>
      <candidateList>
        <item>（</item>
      </candidateList>
      <explain>文本全半角错误。</explain>
      <paraID>67DA0992</paraID>
      <start>52</start>
      <end>53</end>
      <status>unmodified</status>
      <modifiedWord/>
      <trackRevisions>false</trackRevisions>
    </reviewItem>
    <reviewItem>
      <errorID>71204800-4aa1-492a-b006-ec6e2719ffce</errorID>
      <errorWord>)</errorWord>
      <group>L1_Format</group>
      <groupName>格式问题</groupName>
      <ability>L2_HalfPunc_CN</ability>
      <abilityName>全半角检查</abilityName>
      <candidateList>
        <item>）</item>
      </candidateList>
      <explain>文本全半角错误。</explain>
      <paraID>67DA0992</paraID>
      <start>54</start>
      <end>55</end>
      <status>unmodified</status>
      <modifiedWord/>
      <trackRevisions>false</trackRevisions>
    </reviewItem>
    <reviewItem>
      <errorID>6af0d41d-ff74-4a00-a666-00f274477840</errorID>
      <errorWord>(</errorWord>
      <group>L1_Format</group>
      <groupName>格式问题</groupName>
      <ability>L2_HalfPunc_CN</ability>
      <abilityName>全半角检查</abilityName>
      <candidateList>
        <item>（</item>
      </candidateList>
      <explain>文本全半角错误。</explain>
      <paraID>67DA0992</paraID>
      <start>79</start>
      <end>80</end>
      <status>unmodified</status>
      <modifiedWord/>
      <trackRevisions>false</trackRevisions>
    </reviewItem>
    <reviewItem>
      <errorID>3edc0fd4-1448-4fca-9f5d-f6467a6860e6</errorID>
      <errorWord>)</errorWord>
      <group>L1_Format</group>
      <groupName>格式问题</groupName>
      <ability>L2_HalfPunc_CN</ability>
      <abilityName>全半角检查</abilityName>
      <candidateList>
        <item>）</item>
      </candidateList>
      <explain>文本全半角错误。</explain>
      <paraID>67DA0992</paraID>
      <start>90</start>
      <end>91</end>
      <status>unmodified</status>
      <modifiedWord/>
      <trackRevisions>false</trackRevisions>
    </reviewItem>
    <reviewItem>
      <errorID>bd03fcc0-7985-44f3-826d-9df2767638ad</errorID>
      <errorWord>(</errorWord>
      <group>L1_Format</group>
      <groupName>格式问题</groupName>
      <ability>L2_HalfPunc_CN</ability>
      <abilityName>全半角检查</abilityName>
      <candidateList>
        <item>（</item>
      </candidateList>
      <explain>文本全半角错误。</explain>
      <paraID>67DA0992</paraID>
      <start>208</start>
      <end>209</end>
      <status>unmodified</status>
      <modifiedWord/>
      <trackRevisions>false</trackRevisions>
    </reviewItem>
    <reviewItem>
      <errorID>d4a7221a-1765-480c-a2b6-16d86801db5e</errorID>
      <errorWord>)</errorWord>
      <group>L1_Format</group>
      <groupName>格式问题</groupName>
      <ability>L2_HalfPunc_CN</ability>
      <abilityName>全半角检查</abilityName>
      <candidateList>
        <item>）</item>
      </candidateList>
      <explain>文本全半角错误。</explain>
      <paraID>67DA0992</paraID>
      <start>210</start>
      <end>211</end>
      <status>unmodified</status>
      <modifiedWord/>
      <trackRevisions>false</trackRevisions>
    </reviewItem>
    <reviewItem>
      <errorID>1f08cc1d-a0f9-4af6-ad90-9f8dea3155ad</errorID>
      <errorWord>(</errorWord>
      <group>L1_Format</group>
      <groupName>格式问题</groupName>
      <ability>L2_HalfPunc_CN</ability>
      <abilityName>全半角检查</abilityName>
      <candidateList>
        <item>（</item>
      </candidateList>
      <explain>文本全半角错误。</explain>
      <paraID>67DA0992</paraID>
      <start>290</start>
      <end>291</end>
      <status>unmodified</status>
      <modifiedWord/>
      <trackRevisions>false</trackRevisions>
    </reviewItem>
    <reviewItem>
      <errorID>6e2101d7-27eb-4961-ac0c-d4787482b530</errorID>
      <errorWord>)</errorWord>
      <group>L1_Format</group>
      <groupName>格式问题</groupName>
      <ability>L2_HalfPunc_CN</ability>
      <abilityName>全半角检查</abilityName>
      <candidateList>
        <item>）</item>
      </candidateList>
      <explain>文本全半角错误。</explain>
      <paraID>67DA0992</paraID>
      <start>293</start>
      <end>294</end>
      <status>unmodified</status>
      <modifiedWord/>
      <trackRevisions>false</trackRevisions>
    </reviewItem>
    <reviewItem>
      <errorID>1c29b02d-3e02-4ae5-9b83-4e053d26298e</errorID>
      <errorWord>,</errorWord>
      <group>L1_Format</group>
      <groupName>格式问题</groupName>
      <ability>L2_HalfPunc_CN</ability>
      <abilityName>全半角检查</abilityName>
      <candidateList>
        <item>，</item>
      </candidateList>
      <explain>文本全半角错误。</explain>
      <paraID>67DA0992</paraID>
      <start>368</start>
      <end>369</end>
      <status>unmodified</status>
      <modifiedWord/>
      <trackRevisions>false</trackRevisions>
    </reviewItem>
    <reviewItem>
      <errorID>94e6bcab-0288-4fed-a195-dc4f5c147fed</errorID>
      <errorWord>(</errorWord>
      <group>L1_Format</group>
      <groupName>格式问题</groupName>
      <ability>L2_HalfPunc_CN</ability>
      <abilityName>全半角检查</abilityName>
      <candidateList>
        <item>（</item>
      </candidateList>
      <explain>文本全半角错误。</explain>
      <paraID> 5C04163</paraID>
      <start>59</start>
      <end>60</end>
      <status>unmodified</status>
      <modifiedWord/>
      <trackRevisions>false</trackRevisions>
    </reviewItem>
    <reviewItem>
      <errorID>0d6a2174-63a7-4af5-b8a1-e397306cf481</errorID>
      <errorWord>)</errorWord>
      <group>L1_Format</group>
      <groupName>格式问题</groupName>
      <ability>L2_HalfPunc_CN</ability>
      <abilityName>全半角检查</abilityName>
      <candidateList>
        <item>）</item>
      </candidateList>
      <explain>文本全半角错误。</explain>
      <paraID> 5C04163</paraID>
      <start>67</start>
      <end>68</end>
      <status>unmodified</status>
      <modifiedWord/>
      <trackRevisions>false</trackRevisions>
    </reviewItem>
    <reviewItem>
      <errorID>18a42df6-6e4a-4ade-b140-10f9f7c87074</errorID>
      <errorWord>日至2026年</errorWord>
      <group>L1_Word</group>
      <groupName>字词问题</groupName>
      <ability>L2_Typo</ability>
      <abilityName>字词错误</abilityName>
      <candidateList>
        <item>日起至2026年</item>
      </candidateList>
      <explain/>
      <paraID>50E82D1A</paraID>
      <start>13</start>
      <end>20</end>
      <status>unmodified</status>
      <modifiedWord/>
      <trackRevisions>false</trackRevisions>
    </reviewItem>
    <reviewItem>
      <errorID>1b444744-49ce-414a-8f9c-35d264004016</errorID>
      <errorWord>上午00:00</errorWord>
      <group>L1_Knowledge</group>
      <groupName>知识性问题</groupName>
      <ability>L2_Time</ability>
      <abilityName>日期时间</abilityName>
      <candidateList/>
      <explain>时间与前缀不匹配，可能的时间前缀有“下午、晚上、凌晨、午夜”。</explain>
      <paraID>50E82D1A</paraID>
      <start>29</start>
      <end>36</end>
      <status>unmodified</status>
      <modifiedWord/>
      <trackRevisions>false</trackRevisions>
    </reviewItem>
    <reviewItem>
      <errorID>5ee4b50f-5178-44c4-b8ee-4088f6db0eef</errorID>
      <errorWord>二名</errorWord>
      <group>L1_Word</group>
      <groupName>字词问题</groupName>
      <ability>L2_Typo</ability>
      <abilityName>字词错误</abilityName>
      <candidateList>
        <item>两名</item>
      </candidateList>
      <explain/>
      <paraID>7B565523</paraID>
      <start>41</start>
      <end>43</end>
      <status>unmodified</status>
      <modifiedWord/>
      <trackRevisions>false</trackRevisions>
    </reviewItem>
    <reviewItem>
      <errorID>0834d597-6845-41d7-95c6-4143b70c9e9b</errorID>
      <errorWord>:</errorWord>
      <group>L1_Format</group>
      <groupName>格式问题</groupName>
      <ability>L2_HalfPunc_CN</ability>
      <abilityName>全半角检查</abilityName>
      <candidateList>
        <item>：</item>
      </candidateList>
      <explain>文本全半角错误。</explain>
      <paraID>1F41AACE</paraID>
      <start>5</start>
      <end>6</end>
      <status>unmodified</status>
      <modifiedWord/>
      <trackRevisions>false</trackRevisions>
    </reviewItem>
    <reviewItem>
      <errorID>d90e0ebd-32a8-4b04-bf6e-d446d05a2ede</errorID>
      <errorWord>-</errorWord>
      <group>L1_Format</group>
      <groupName>格式问题</groupName>
      <ability>L2_HalfPunc_CN</ability>
      <abilityName>全半角检查</abilityName>
      <candidateList>
        <item>－</item>
      </candidateList>
      <explain>文本全半角错误。</explain>
      <paraID>3A62E9A3</paraID>
      <start>35</start>
      <end>36</end>
      <status>unmodified</status>
      <modifiedWord/>
      <trackRevisions>false</trackRevisions>
    </reviewItem>
    <reviewItem>
      <errorID>3cdfdc6a-2e1d-4c8c-a49f-9f1a5b8ba2ed</errorID>
      <errorWord>(</errorWord>
      <group>L1_Format</group>
      <groupName>格式问题</groupName>
      <ability>L2_HalfPunc_CN</ability>
      <abilityName>全半角检查</abilityName>
      <candidateList>
        <item>（</item>
      </candidateList>
      <explain>文本全半角错误。</explain>
      <paraID>4E1624B6</paraID>
      <start>52</start>
      <end>53</end>
      <status>unmodified</status>
      <modifiedWord/>
      <trackRevisions>false</trackRevisions>
    </reviewItem>
    <reviewItem>
      <errorID>2bdfde41-9570-4852-a22d-54df98ecfb85</errorID>
      <errorWord>)</errorWord>
      <group>L1_Format</group>
      <groupName>格式问题</groupName>
      <ability>L2_HalfPunc_CN</ability>
      <abilityName>全半角检查</abilityName>
      <candidateList>
        <item>）</item>
      </candidateList>
      <explain>文本全半角错误。</explain>
      <paraID>4E1624B6</paraID>
      <start>54</start>
      <end>55</end>
      <status>unmodified</status>
      <modifiedWord/>
      <trackRevisions>false</trackRevisions>
    </reviewItem>
    <reviewItem>
      <errorID>21c7c346-a419-4a30-b033-09806d0d1487</errorID>
      <errorWord>(</errorWord>
      <group>L1_Format</group>
      <groupName>格式问题</groupName>
      <ability>L2_HalfPunc_CN</ability>
      <abilityName>全半角检查</abilityName>
      <candidateList>
        <item>（</item>
      </candidateList>
      <explain>文本全半角错误。</explain>
      <paraID>4E1624B6</paraID>
      <start>79</start>
      <end>80</end>
      <status>unmodified</status>
      <modifiedWord/>
      <trackRevisions>false</trackRevisions>
    </reviewItem>
    <reviewItem>
      <errorID>d01b184a-3d80-46d3-aaa4-49c76a83ac10</errorID>
      <errorWord>)</errorWord>
      <group>L1_Format</group>
      <groupName>格式问题</groupName>
      <ability>L2_HalfPunc_CN</ability>
      <abilityName>全半角检查</abilityName>
      <candidateList>
        <item>）</item>
      </candidateList>
      <explain>文本全半角错误。</explain>
      <paraID>4E1624B6</paraID>
      <start>90</start>
      <end>91</end>
      <status>unmodified</status>
      <modifiedWord/>
      <trackRevisions>false</trackRevisions>
    </reviewItem>
    <reviewItem>
      <errorID>c3bab704-b52a-4870-88fe-338a135fca03</errorID>
      <errorWord>(</errorWord>
      <group>L1_Format</group>
      <groupName>格式问题</groupName>
      <ability>L2_HalfPunc_CN</ability>
      <abilityName>全半角检查</abilityName>
      <candidateList>
        <item>（</item>
      </candidateList>
      <explain>文本全半角错误。</explain>
      <paraID>4E1624B6</paraID>
      <start>208</start>
      <end>209</end>
      <status>unmodified</status>
      <modifiedWord/>
      <trackRevisions>false</trackRevisions>
    </reviewItem>
    <reviewItem>
      <errorID>274b2bd1-adfa-4fd0-b851-e5ef0aaa910c</errorID>
      <errorWord>)</errorWord>
      <group>L1_Format</group>
      <groupName>格式问题</groupName>
      <ability>L2_HalfPunc_CN</ability>
      <abilityName>全半角检查</abilityName>
      <candidateList>
        <item>）</item>
      </candidateList>
      <explain>文本全半角错误。</explain>
      <paraID>4E1624B6</paraID>
      <start>210</start>
      <end>211</end>
      <status>unmodified</status>
      <modifiedWord/>
      <trackRevisions>false</trackRevisions>
    </reviewItem>
    <reviewItem>
      <errorID>bcbebcc2-5f79-431c-9c75-155b70d8a4cc</errorID>
      <errorWord>(</errorWord>
      <group>L1_Format</group>
      <groupName>格式问题</groupName>
      <ability>L2_HalfPunc_CN</ability>
      <abilityName>全半角检查</abilityName>
      <candidateList>
        <item>（</item>
      </candidateList>
      <explain>文本全半角错误。</explain>
      <paraID>4E1624B6</paraID>
      <start>290</start>
      <end>291</end>
      <status>unmodified</status>
      <modifiedWord/>
      <trackRevisions>false</trackRevisions>
    </reviewItem>
    <reviewItem>
      <errorID>cfb223e6-64ab-4839-a7f8-70be2fbf7c94</errorID>
      <errorWord>)</errorWord>
      <group>L1_Format</group>
      <groupName>格式问题</groupName>
      <ability>L2_HalfPunc_CN</ability>
      <abilityName>全半角检查</abilityName>
      <candidateList>
        <item>）</item>
      </candidateList>
      <explain>文本全半角错误。</explain>
      <paraID>4E1624B6</paraID>
      <start>293</start>
      <end>294</end>
      <status>unmodified</status>
      <modifiedWord/>
      <trackRevisions>false</trackRevisions>
    </reviewItem>
    <reviewItem>
      <errorID>f320c078-545b-4f3e-8005-917d31dde0e8</errorID>
      <errorWord>,</errorWord>
      <group>L1_Format</group>
      <groupName>格式问题</groupName>
      <ability>L2_HalfPunc_CN</ability>
      <abilityName>全半角检查</abilityName>
      <candidateList>
        <item>，</item>
      </candidateList>
      <explain>文本全半角错误。</explain>
      <paraID>4E1624B6</paraID>
      <start>368</start>
      <end>369</end>
      <status>unmodified</status>
      <modifiedWord/>
      <trackRevisions>false</trackRevisions>
    </reviewItem>
    <reviewItem>
      <errorID>47e14066-07ca-4a34-9136-7049140d0434</errorID>
      <errorWord>(</errorWord>
      <group>L1_Format</group>
      <groupName>格式问题</groupName>
      <ability>L2_HalfPunc_CN</ability>
      <abilityName>全半角检查</abilityName>
      <candidateList>
        <item>（</item>
      </candidateList>
      <explain>文本全半角错误。</explain>
      <paraID>644DD0D0</paraID>
      <start>58</start>
      <end>59</end>
      <status>unmodified</status>
      <modifiedWord/>
      <trackRevisions>false</trackRevisions>
    </reviewItem>
    <reviewItem>
      <errorID>688da720-8d00-4aed-8237-ade376de0a0f</errorID>
      <errorWord>)</errorWord>
      <group>L1_Format</group>
      <groupName>格式问题</groupName>
      <ability>L2_HalfPunc_CN</ability>
      <abilityName>全半角检查</abilityName>
      <candidateList>
        <item>）</item>
      </candidateList>
      <explain>文本全半角错误。</explain>
      <paraID>644DD0D0</paraID>
      <start>66</start>
      <end>67</end>
      <status>unmodified</status>
      <modifiedWord/>
      <trackRevisions>false</trackRevisions>
    </reviewItem>
    <reviewItem>
      <errorID>cce9ce39-37f2-4edc-a88b-ab75813366a9</errorID>
      <errorWord>二名</errorWord>
      <group>L1_Word</group>
      <groupName>字词问题</groupName>
      <ability>L2_Typo</ability>
      <abilityName>字词错误</abilityName>
      <candidateList>
        <item>两名</item>
      </candidateList>
      <explain/>
      <paraID>48C26D5D</paraID>
      <start>42</start>
      <end>44</end>
      <status>unmodified</status>
      <modifiedWord/>
      <trackRevisions>false</trackRevisions>
    </reviewItem>
    <reviewItem>
      <errorID>ca60a837-8d37-45ea-a6bc-b2366da6e403</errorID>
      <errorWord>..</errorWord>
      <group>L1_Punc</group>
      <groupName>标点问题</groupName>
      <ability>L2_Punc_CN</ability>
      <abilityName>标点符号检查</abilityName>
      <candidateList>
        <item>.</item>
      </candidateList>
      <explain/>
      <paraID>355D19B1</paraID>
      <start>1</start>
      <end>3</end>
      <status>unmodified</status>
      <modifiedWord/>
      <trackRevisions>false</trackRevisions>
    </reviewItem>
    <reviewItem>
      <errorID>5984ee12-4d70-4c77-a161-c14d75158f0d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6CD22784</paraID>
      <start>0</start>
      <end>2</end>
      <status>unmodified</status>
      <modifiedWord/>
      <trackRevisions>false</trackRevisions>
    </reviewItem>
    <reviewItem>
      <errorID>a8c7f966-8d7a-41c3-b545-6a231485f94b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27364C2C</paraID>
      <start>0</start>
      <end>2</end>
      <status>unmodified</status>
      <modifiedWord/>
      <trackRevisions>false</trackRevisions>
    </reviewItem>
    <reviewItem>
      <errorID>b1bef435-7e73-4e96-b2ce-2e734a0dd5bc</errorID>
      <errorWord>及现场勘察</errorWord>
      <group>L1_Word</group>
      <groupName>字词问题</groupName>
      <ability>L2_Typo</ability>
      <abilityName>字词错误</abilityName>
      <candidateList>
        <item>及现场勘查</item>
      </candidateList>
      <explain/>
      <paraID>3547B289</paraID>
      <start>8</start>
      <end>13</end>
      <status>unmodified</status>
      <modifiedWord/>
      <trackRevisions>false</trackRevisions>
    </reviewItem>
    <reviewItem>
      <errorID>1dc19aa3-7426-443d-a981-47632d5df871</errorID>
      <errorWord>操作合</errorWord>
      <group>L1_Word</group>
      <groupName>字词问题</groupName>
      <ability>L2_Typo</ability>
      <abilityName>字词错误</abilityName>
      <candidateList>
        <item>操作台</item>
      </candidateList>
      <explain/>
      <paraID>5391BF34</paraID>
      <start>7</start>
      <end>10</end>
      <status>unmodified</status>
      <modifiedWord/>
      <trackRevisions>false</trackRevisions>
    </reviewItem>
    <reviewItem>
      <errorID>a5ccfb65-5911-471e-b6e9-2d8e3d1b1c75</errorID>
      <errorWord>间</errorWord>
      <group>L1_Word</group>
      <groupName>字词问题</groupName>
      <ability>L2_Typo</ability>
      <abilityName>字词错误</abilityName>
      <candidateList>
        <item>间之</item>
      </candidateList>
      <explain/>
      <paraID>3BC854DB</paraID>
      <start>8</start>
      <end>9</end>
      <status>unmodified</status>
      <modifiedWord/>
      <trackRevisions>false</trackRevisions>
    </reviewItem>
    <reviewItem>
      <errorID>02ac993f-108f-4b12-ba55-04467310e60d</errorID>
      <errorWord>测</errorWord>
      <group>L1_Word</group>
      <groupName>字词问题</groupName>
      <ability>L2_Typo</ability>
      <abilityName>字词错误</abilityName>
      <candidateList>
        <item>测等</item>
      </candidateList>
      <explain/>
      <paraID>5AA06253</paraID>
      <start>43</start>
      <end>44</end>
      <status>unmodified</status>
      <modifiedWord/>
      <trackRevisions>false</trackRevisions>
    </reviewItem>
    <reviewItem>
      <errorID>72e1cdb7-0366-4f11-bb79-5cf6929939f0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5AA06253</paraID>
      <start>79</start>
      <end>80</end>
      <status>unmodified</status>
      <modifiedWord/>
      <trackRevisions>false</trackRevisions>
    </reviewItem>
    <reviewItem>
      <errorID>cd99f72b-c70a-4c27-89e2-725119bdac7c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5AA06253</paraID>
      <start>94</start>
      <end>95</end>
      <status>unmodified</status>
      <modifiedWord/>
      <trackRevisions>false</trackRevisions>
    </reviewItem>
    <reviewItem>
      <errorID>f3e9a435-541a-40f1-8b69-38703c976348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54A9A13C</paraID>
      <start>53</start>
      <end>54</end>
      <status>unmodified</status>
      <modifiedWord/>
      <trackRevisions>false</trackRevisions>
    </reviewItem>
    <reviewItem>
      <errorID>919c22e2-516d-4312-8d9d-b89c1b046faf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54A9A13C</paraID>
      <start>68</start>
      <end>69</end>
      <status>unmodified</status>
      <modifiedWord/>
      <trackRevisions>false</trackRevisions>
    </reviewItem>
    <reviewItem>
      <errorID>40f98cb5-2288-4b81-9a8a-6e832ebb615e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39B22575</paraID>
      <start>53</start>
      <end>54</end>
      <status>unmodified</status>
      <modifiedWord/>
      <trackRevisions>false</trackRevisions>
    </reviewItem>
    <reviewItem>
      <errorID>53b10bcf-a02e-49ed-ada3-185f5d18717e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39B22575</paraID>
      <start>73</start>
      <end>74</end>
      <status>unmodified</status>
      <modifiedWord/>
      <trackRevisions>false</trackRevisions>
    </reviewItem>
    <reviewItem>
      <errorID>916e5a3c-d719-4877-b380-099db9bc2a0d</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7336DD1F</paraID>
      <start>56</start>
      <end>57</end>
      <status>unmodified</status>
      <modifiedWord/>
      <trackRevisions>false</trackRevisions>
    </reviewItem>
    <reviewItem>
      <errorID>aebade84-4ee1-42fc-8dd1-e0005d8013a6</errorID>
      <errorWord>算数平均</errorWord>
      <group>L1_Word</group>
      <groupName>字词问题</groupName>
      <ability>L2_Typo</ability>
      <abilityName>字词错误</abilityName>
      <candidateList>
        <item>算术平均</item>
      </candidateList>
      <explain/>
      <paraID> 9F12B9E</paraID>
      <start>35</start>
      <end>39</end>
      <status>unmodified</status>
      <modifiedWord/>
      <trackRevisions>false</trackRevisions>
    </reviewItem>
    <reviewItem>
      <errorID>73a8e451-fc3b-4a8a-930c-ff47ef640414</errorID>
      <errorWord>二名</errorWord>
      <group>L1_Word</group>
      <groupName>字词问题</groupName>
      <ability>L2_Typo</ability>
      <abilityName>字词错误</abilityName>
      <candidateList>
        <item>两名</item>
      </candidateList>
      <explain/>
      <paraID>6A8D156E</paraID>
      <start>35</start>
      <end>37</end>
      <status>unmodified</status>
      <modifiedWord/>
      <trackRevisions>false</trackRevisions>
    </reviewItem>
    <reviewItem>
      <errorID>8d7249df-f545-43ef-9fc3-aa90e6142b9c</errorID>
      <errorWord>-</errorWord>
      <group>L1_Format</group>
      <groupName>格式问题</groupName>
      <ability>L2_HalfPunc_CN</ability>
      <abilityName>全半角检查</abilityName>
      <candidateList>
        <item>－</item>
      </candidateList>
      <explain>文本全半角错误。</explain>
      <paraID>42B7D21F</paraID>
      <start>36</start>
      <end>37</end>
      <status>unmodified</status>
      <modifiedWord/>
      <trackRevisions>false</trackRevisions>
    </reviewItem>
    <reviewItem>
      <errorID>a0e34b09-cffe-4c1c-bce2-8959688918af</errorID>
      <errorWord>-</errorWord>
      <group>L1_Format</group>
      <groupName>格式问题</groupName>
      <ability>L2_HalfPunc_CN</ability>
      <abilityName>全半角检查</abilityName>
      <candidateList>
        <item>－</item>
      </candidateList>
      <explain>文本全半角错误。</explain>
      <paraID>1D5A8F72</paraID>
      <start>38</start>
      <end>39</end>
      <status>unmodified</status>
      <modifiedWord/>
      <trackRevisions>false</trackRevisions>
    </reviewItem>
    <reviewItem>
      <errorID>055566a1-7345-430b-b950-0b6e048ca7cd</errorID>
      <errorWord>:</errorWord>
      <group>L1_Format</group>
      <groupName>格式问题</groupName>
      <ability>L2_HalfPunc_CN</ability>
      <abilityName>全半角检查</abilityName>
      <candidateList>
        <item>：</item>
      </candidateList>
      <explain>文本全半角错误。</explain>
      <paraID>7B996FFB</paraID>
      <start>6</start>
      <end>7</end>
      <status>unmodified</status>
      <modifiedWord/>
      <trackRevisions>false</trackRevisions>
    </reviewItem>
    <reviewItem>
      <errorID>da7e2f3b-fd1a-4acd-b4b6-152299e4b1a8</errorID>
      <errorWord>(</errorWord>
      <group>L1_Format</group>
      <groupName>格式问题</groupName>
      <ability>L2_HalfPunc_CN</ability>
      <abilityName>全半角检查</abilityName>
      <candidateList>
        <item>（</item>
      </candidateList>
      <explain>文本全半角错误。</explain>
      <paraID>24164D37</paraID>
      <start>13</start>
      <end>14</end>
      <status>unmodified</status>
      <modifiedWord/>
      <trackRevisions>false</trackRevisions>
    </reviewItem>
    <reviewItem>
      <errorID>3b543f1f-fe79-48ed-9145-8e09ef05d1b0</errorID>
      <errorWord>)</errorWord>
      <group>L1_Format</group>
      <groupName>格式问题</groupName>
      <ability>L2_HalfPunc_CN</ability>
      <abilityName>全半角检查</abilityName>
      <candidateList>
        <item>）</item>
      </candidateList>
      <explain>文本全半角错误。</explain>
      <paraID>24164D37</paraID>
      <start>34</start>
      <end>35</end>
      <status>unmodified</status>
      <modifiedWord/>
      <trackRevisions>false</trackRevisions>
    </reviewItem>
    <reviewItem>
      <errorID>1afd81c1-f11f-4ee0-909f-479186a8878a</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32E9AFA1</paraID>
      <start>23</start>
      <end>25</end>
      <status>unmodified</status>
      <modifiedWord/>
      <trackRevisions>false</trackRevisions>
    </reviewItem>
    <reviewItem>
      <errorID>72d79807-e3f5-4fbe-b15a-1d97ae6863a0</errorID>
      <errorWord>(</errorWord>
      <group>L1_Format</group>
      <groupName>格式问题</groupName>
      <ability>L2_HalfPunc_CN</ability>
      <abilityName>全半角检查</abilityName>
      <candidateList>
        <item>（</item>
      </candidateList>
      <explain>文本全半角错误。</explain>
      <paraID>2ADD7403</paraID>
      <start>29</start>
      <end>30</end>
      <status>unmodified</status>
      <modifiedWord/>
      <trackRevisions>false</trackRevisions>
    </reviewItem>
    <reviewItem>
      <errorID>a95fa0bb-1126-447e-9288-d4443b3f46cd</errorID>
      <errorWord>)</errorWord>
      <group>L1_Format</group>
      <groupName>格式问题</groupName>
      <ability>L2_HalfPunc_CN</ability>
      <abilityName>全半角检查</abilityName>
      <candidateList>
        <item>）</item>
      </candidateList>
      <explain>文本全半角错误。</explain>
      <paraID>2ADD7403</paraID>
      <start>40</start>
      <end>41</end>
      <status>unmodified</status>
      <modifiedWord/>
      <trackRevisions>false</trackRevisions>
    </reviewItem>
    <reviewItem>
      <errorID>42674267-ede7-4dfe-8161-2067eb9c999e</errorID>
      <errorWord>(</errorWord>
      <group>L1_Format</group>
      <groupName>格式问题</groupName>
      <ability>L2_HalfPunc_CN</ability>
      <abilityName>全半角检查</abilityName>
      <candidateList>
        <item>（</item>
      </candidateList>
      <explain>文本全半角错误。</explain>
      <paraID>2EEBCA8A</paraID>
      <start>42</start>
      <end>43</end>
      <status>unmodified</status>
      <modifiedWord/>
      <trackRevisions>false</trackRevisions>
    </reviewItem>
    <reviewItem>
      <errorID>61f82037-1df0-4446-bafa-e0fbec742013</errorID>
      <errorWord>)</errorWord>
      <group>L1_Format</group>
      <groupName>格式问题</groupName>
      <ability>L2_HalfPunc_CN</ability>
      <abilityName>全半角检查</abilityName>
      <candidateList>
        <item>）</item>
      </candidateList>
      <explain>文本全半角错误。</explain>
      <paraID>2EEBCA8A</paraID>
      <start>45</start>
      <end>46</end>
      <status>unmodified</status>
      <modifiedWord/>
      <trackRevisions>false</trackRevisions>
    </reviewItem>
    <reviewItem>
      <errorID>98d0c384-0b85-43fe-ad17-fcfa170574e3</errorID>
      <errorWord>,</errorWord>
      <group>L1_Format</group>
      <groupName>格式问题</groupName>
      <ability>L2_HalfPunc_CN</ability>
      <abilityName>全半角检查</abilityName>
      <candidateList>
        <item>，</item>
      </candidateList>
      <explain>文本全半角错误。</explain>
      <paraID>3AD37D4B</paraID>
      <start>51</start>
      <end>52</end>
      <status>unmodified</status>
      <modifiedWord/>
      <trackRevisions>false</trackRevisions>
    </reviewItem>
    <reviewItem>
      <errorID>d421e562-3821-4bcb-8d2c-eafd71fcb2a1</errorID>
      <errorWord>,</errorWord>
      <group>L1_Format</group>
      <groupName>格式问题</groupName>
      <ability>L2_HalfPunc_CN</ability>
      <abilityName>全半角检查</abilityName>
      <candidateList>
        <item>，</item>
      </candidateList>
      <explain>文本全半角错误。</explain>
      <paraID>15A3DA5B</paraID>
      <start>8</start>
      <end>9</end>
      <status>unmodified</status>
      <modifiedWord/>
      <trackRevisions>false</trackRevisions>
    </reviewItem>
    <reviewItem>
      <errorID>f5680b65-48c4-41d9-a349-a117019332c5</errorID>
      <errorWord>主管部门的</errorWord>
      <group>L1_Word</group>
      <groupName>字词问题</groupName>
      <ability>L2_Typo</ability>
      <abilityName>字词错误</abilityName>
      <candidateList>
        <item>主管部门</item>
      </candidateList>
      <explain/>
      <paraID> DCF0ACD</paraID>
      <start>17</start>
      <end>22</end>
      <status>unmodified</status>
      <modifiedWord/>
      <trackRevisions>false</trackRevisions>
    </reviewItem>
    <reviewItem>
      <errorID>0dc7a963-547d-4312-beff-69d456e89993</errorID>
      <errorWord>,</errorWord>
      <group>L1_Format</group>
      <groupName>格式问题</groupName>
      <ability>L2_HalfPunc_CN</ability>
      <abilityName>全半角检查</abilityName>
      <candidateList>
        <item>，</item>
      </candidateList>
      <explain>文本全半角错误。</explain>
      <paraID>328AA70F</paraID>
      <start>27</start>
      <end>28</end>
      <status>unmodified</status>
      <modifiedWord/>
      <trackRevisions>false</trackRevisions>
    </reviewItem>
    <reviewItem>
      <errorID>d09413b8-9d60-4d67-8d5d-d72e8b99cdce</errorID>
      <errorWord>造成的损失的，乙方</errorWord>
      <group>L1_Word</group>
      <groupName>字词问题</groupName>
      <ability>L2_Typo</ability>
      <abilityName>字词错误</abilityName>
      <candidateList>
        <item>造成损失的，乙方</item>
      </candidateList>
      <explain/>
      <paraID> 5A40D17</paraID>
      <start>48</start>
      <end>57</end>
      <status>unmodified</status>
      <modifiedWord/>
      <trackRevisions>false</trackRevisions>
    </reviewItem>
    <reviewItem>
      <errorID>8871455d-6477-4537-a419-6e97cdbc3e40</errorID>
      <errorWord>主管部门的</errorWord>
      <group>L1_Word</group>
      <groupName>字词问题</groupName>
      <ability>L2_Typo</ability>
      <abilityName>字词错误</abilityName>
      <candidateList>
        <item>主管部门</item>
      </candidateList>
      <explain/>
      <paraID>61E63132</paraID>
      <start>17</start>
      <end>22</end>
      <status>unmodified</status>
      <modifiedWord/>
      <trackRevisions>false</trackRevisions>
    </reviewItem>
    <reviewItem>
      <errorID>533905de-ca26-4ab5-867a-257abd7a3177</errorID>
      <errorWord>-</errorWord>
      <group>L1_Format</group>
      <groupName>格式问题</groupName>
      <ability>L2_HalfPunc_CN</ability>
      <abilityName>全半角检查</abilityName>
      <candidateList>
        <item>－</item>
      </candidateList>
      <explain>文本全半角错误。</explain>
      <paraID>7EEEE20F</paraID>
      <start>38</start>
      <end>39</end>
      <status>unmodified</status>
      <modifiedWord/>
      <trackRevisions>false</trackRevisions>
    </reviewItem>
    <reviewItem>
      <errorID>0433d211-004f-4c85-b76a-4210e8807972</errorID>
      <errorWord>-</errorWord>
      <group>L1_Format</group>
      <groupName>格式问题</groupName>
      <ability>L2_HalfPunc_CN</ability>
      <abilityName>全半角检查</abilityName>
      <candidateList>
        <item>－</item>
      </candidateList>
      <explain>文本全半角错误。</explain>
      <paraID>7192A5C4</paraID>
      <start>36</start>
      <end>37</end>
      <status>unmodified</status>
      <modifiedWord/>
      <trackRevisions>false</trackRevisions>
    </reviewItem>
    <reviewItem>
      <errorID>2877d007-131c-4a7e-86c4-52f5cf23ede8</errorID>
      <errorWord>-</errorWord>
      <group>L1_Format</group>
      <groupName>格式问题</groupName>
      <ability>L2_HalfPunc_CN</ability>
      <abilityName>全半角检查</abilityName>
      <candidateList>
        <item>－</item>
      </candidateList>
      <explain>文本全半角错误。</explain>
      <paraID>770A7985</paraID>
      <start>36</start>
      <end>37</end>
      <status>unmodified</status>
      <modifiedWord/>
      <trackRevisions>false</trackRevisions>
    </reviewItem>
    <reviewItem>
      <errorID>879006bd-74ec-428e-ba45-b6b792593a29</errorID>
      <errorWord>-</errorWord>
      <group>L1_Format</group>
      <groupName>格式问题</groupName>
      <ability>L2_HalfPunc_CN</ability>
      <abilityName>全半角检查</abilityName>
      <candidateList>
        <item>－</item>
      </candidateList>
      <explain>文本全半角错误。</explain>
      <paraID>3A4EA007</paraID>
      <start>36</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743444-3735-4c9e-87dd-f7a7eb544a02}">
  <ds:schemaRefs/>
</ds:datastoreItem>
</file>

<file path=docProps/app.xml><?xml version="1.0" encoding="utf-8"?>
<Properties xmlns="http://schemas.openxmlformats.org/officeDocument/2006/extended-properties" xmlns:vt="http://schemas.openxmlformats.org/officeDocument/2006/docPropsVTypes">
  <Pages>45</Pages>
  <Words>8893</Words>
  <Characters>9917</Characters>
  <Lines>277</Lines>
  <Paragraphs>78</Paragraphs>
  <TotalTime>36</TotalTime>
  <ScaleCrop>false</ScaleCrop>
  <LinksUpToDate>false</LinksUpToDate>
  <CharactersWithSpaces>10250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2022-11-17T09:13:00Z</dcterms:created>
  <dc:creator>e510</dc:creator>
  <cp:lastModifiedBy>小杏果</cp:lastModifiedBy>
  <cp:lastPrinted>2026-05-09T03:43:00Z</cp:lastPrinted>
  <dcterms:modified xsi:type="dcterms:W3CDTF">2026-06-17T12:28:20Z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6D55BECB26664EC389DB2C6895204426_13</vt:lpwstr>
  </property>
  <property fmtid="{D5CDD505-2E9C-101B-9397-08002B2CF9AE}" pid="4" name="KSOTemplateDocerSaveRecord">
    <vt:lpwstr>eyJoZGlkIjoiYzg2ZmFhNzY2YTM2YzQ1OTdkNDcyODQ5MDNkZTY0ZjciLCJ1c2VySWQiOiI2MjA1MzYzNjMifQ==</vt:lpwstr>
  </property>
</Properties>
</file>