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9BA57">
      <w:pPr>
        <w:jc w:val="center"/>
        <w:outlineLvl w:val="0"/>
        <w:rPr>
          <w:rFonts w:hint="eastAsia" w:ascii="宋体" w:hAnsi="宋体" w:cs="宋体"/>
          <w:b/>
          <w:bCs/>
          <w:szCs w:val="21"/>
        </w:rPr>
      </w:pPr>
      <w:bookmarkStart w:id="0" w:name="_Hlt67893495"/>
      <w:bookmarkEnd w:id="0"/>
    </w:p>
    <w:p w14:paraId="4A7B95C7">
      <w:pPr>
        <w:jc w:val="center"/>
        <w:outlineLvl w:val="0"/>
        <w:rPr>
          <w:rFonts w:hint="eastAsia" w:ascii="宋体" w:hAnsi="宋体" w:eastAsia="宋体" w:cs="宋体"/>
          <w:b/>
          <w:bCs/>
          <w:sz w:val="56"/>
          <w:szCs w:val="56"/>
          <w:lang w:eastAsia="zh-CN"/>
        </w:rPr>
      </w:pPr>
      <w:r>
        <w:rPr>
          <w:rFonts w:hint="eastAsia" w:ascii="宋体" w:hAnsi="宋体" w:cs="宋体"/>
          <w:b/>
          <w:bCs/>
          <w:sz w:val="56"/>
          <w:szCs w:val="56"/>
          <w:lang w:eastAsia="zh-CN"/>
        </w:rPr>
        <w:t>绍兴市水联环境服务有限公司食堂、绿化及物业服务劳务外包项目</w:t>
      </w:r>
    </w:p>
    <w:p w14:paraId="7DB366D0">
      <w:pPr>
        <w:jc w:val="center"/>
        <w:outlineLvl w:val="0"/>
        <w:rPr>
          <w:rFonts w:hint="eastAsia" w:ascii="宋体" w:hAnsi="宋体" w:cs="宋体"/>
          <w:b/>
          <w:bCs/>
          <w:sz w:val="28"/>
          <w:szCs w:val="28"/>
        </w:rPr>
      </w:pPr>
    </w:p>
    <w:p w14:paraId="096090A0">
      <w:pPr>
        <w:jc w:val="center"/>
        <w:outlineLvl w:val="0"/>
        <w:rPr>
          <w:rFonts w:hint="default" w:ascii="宋体" w:hAnsi="宋体" w:eastAsia="宋体" w:cs="宋体"/>
          <w:b/>
          <w:bCs/>
          <w:sz w:val="28"/>
          <w:szCs w:val="28"/>
          <w:lang w:val="en-US" w:eastAsia="zh-CN"/>
        </w:rPr>
      </w:pPr>
    </w:p>
    <w:p w14:paraId="3363C2B4">
      <w:pPr>
        <w:jc w:val="center"/>
        <w:outlineLvl w:val="0"/>
        <w:rPr>
          <w:rFonts w:hint="eastAsia" w:ascii="宋体" w:hAnsi="宋体" w:cs="宋体"/>
          <w:b/>
          <w:sz w:val="72"/>
          <w:szCs w:val="72"/>
        </w:rPr>
      </w:pPr>
      <w:r>
        <w:rPr>
          <w:rFonts w:hint="eastAsia" w:ascii="宋体" w:hAnsi="宋体" w:cs="宋体"/>
          <w:b/>
          <w:sz w:val="72"/>
          <w:szCs w:val="72"/>
        </w:rPr>
        <w:t>公</w:t>
      </w:r>
    </w:p>
    <w:p w14:paraId="45064901">
      <w:pPr>
        <w:jc w:val="center"/>
        <w:outlineLvl w:val="0"/>
        <w:rPr>
          <w:rFonts w:hint="eastAsia" w:ascii="宋体" w:hAnsi="宋体" w:cs="宋体"/>
          <w:b/>
          <w:sz w:val="72"/>
          <w:szCs w:val="72"/>
        </w:rPr>
      </w:pPr>
      <w:r>
        <w:rPr>
          <w:rFonts w:hint="eastAsia" w:ascii="宋体" w:hAnsi="宋体" w:cs="宋体"/>
          <w:b/>
          <w:sz w:val="72"/>
          <w:szCs w:val="72"/>
        </w:rPr>
        <w:t>开</w:t>
      </w:r>
    </w:p>
    <w:p w14:paraId="66883B32">
      <w:pPr>
        <w:jc w:val="center"/>
        <w:outlineLvl w:val="0"/>
        <w:rPr>
          <w:rFonts w:hint="eastAsia" w:ascii="宋体" w:hAnsi="宋体" w:cs="宋体"/>
          <w:b/>
          <w:sz w:val="72"/>
          <w:szCs w:val="72"/>
        </w:rPr>
      </w:pPr>
      <w:r>
        <w:rPr>
          <w:rFonts w:hint="eastAsia" w:ascii="宋体" w:hAnsi="宋体" w:cs="宋体"/>
          <w:b/>
          <w:sz w:val="72"/>
          <w:szCs w:val="72"/>
        </w:rPr>
        <w:t>招</w:t>
      </w:r>
    </w:p>
    <w:p w14:paraId="0C50DC54">
      <w:pPr>
        <w:jc w:val="center"/>
        <w:outlineLvl w:val="0"/>
        <w:rPr>
          <w:rFonts w:hint="eastAsia" w:ascii="宋体" w:hAnsi="宋体" w:cs="宋体"/>
          <w:b/>
          <w:sz w:val="72"/>
          <w:szCs w:val="72"/>
        </w:rPr>
      </w:pPr>
      <w:r>
        <w:rPr>
          <w:rFonts w:hint="eastAsia" w:ascii="宋体" w:hAnsi="宋体" w:cs="宋体"/>
          <w:b/>
          <w:sz w:val="72"/>
          <w:szCs w:val="72"/>
        </w:rPr>
        <w:t>标</w:t>
      </w:r>
    </w:p>
    <w:p w14:paraId="2D25B863">
      <w:pPr>
        <w:jc w:val="center"/>
        <w:outlineLvl w:val="0"/>
        <w:rPr>
          <w:rFonts w:hint="eastAsia" w:ascii="宋体" w:hAnsi="宋体" w:cs="宋体"/>
          <w:b/>
          <w:sz w:val="72"/>
          <w:szCs w:val="72"/>
        </w:rPr>
      </w:pPr>
      <w:r>
        <w:rPr>
          <w:rFonts w:hint="eastAsia" w:ascii="宋体" w:hAnsi="宋体" w:cs="宋体"/>
          <w:b/>
          <w:sz w:val="72"/>
          <w:szCs w:val="72"/>
        </w:rPr>
        <w:t>文</w:t>
      </w:r>
    </w:p>
    <w:p w14:paraId="16979CFA">
      <w:pPr>
        <w:jc w:val="center"/>
        <w:outlineLvl w:val="0"/>
        <w:rPr>
          <w:rFonts w:hint="eastAsia" w:ascii="宋体" w:hAnsi="宋体" w:cs="宋体"/>
          <w:sz w:val="44"/>
        </w:rPr>
      </w:pPr>
      <w:r>
        <w:rPr>
          <w:rFonts w:hint="eastAsia" w:ascii="宋体" w:hAnsi="宋体" w:cs="宋体"/>
          <w:b/>
          <w:sz w:val="72"/>
          <w:szCs w:val="72"/>
        </w:rPr>
        <w:t>件</w:t>
      </w:r>
    </w:p>
    <w:p w14:paraId="31009443">
      <w:pPr>
        <w:adjustRightInd/>
        <w:spacing w:line="360" w:lineRule="auto"/>
        <w:jc w:val="center"/>
        <w:rPr>
          <w:rFonts w:hint="eastAsia" w:ascii="宋体" w:hAnsi="宋体" w:cs="宋体"/>
          <w:b/>
          <w:sz w:val="44"/>
          <w:szCs w:val="44"/>
        </w:rPr>
      </w:pPr>
      <w:r>
        <w:rPr>
          <w:rFonts w:hint="eastAsia" w:ascii="宋体" w:hAnsi="宋体" w:cs="宋体"/>
          <w:b/>
          <w:sz w:val="44"/>
          <w:szCs w:val="44"/>
        </w:rPr>
        <w:t>（电子招投标）</w:t>
      </w:r>
    </w:p>
    <w:p w14:paraId="4B7ACA5B">
      <w:pPr>
        <w:jc w:val="center"/>
        <w:rPr>
          <w:rFonts w:hint="eastAsia" w:ascii="宋体" w:hAnsi="宋体" w:cs="宋体"/>
          <w:b/>
          <w:sz w:val="28"/>
          <w:szCs w:val="28"/>
        </w:rPr>
      </w:pPr>
    </w:p>
    <w:p w14:paraId="70A032F3">
      <w:pPr>
        <w:pStyle w:val="24"/>
        <w:ind w:firstLine="0"/>
        <w:jc w:val="center"/>
        <w:rPr>
          <w:rFonts w:hint="eastAsia" w:hAnsi="宋体" w:cs="宋体"/>
        </w:rPr>
      </w:pPr>
    </w:p>
    <w:p w14:paraId="16A1AA60">
      <w:pPr>
        <w:jc w:val="center"/>
        <w:rPr>
          <w:rFonts w:hint="eastAsia" w:ascii="宋体" w:hAnsi="宋体" w:eastAsia="宋体" w:cs="宋体"/>
          <w:bCs/>
          <w:sz w:val="28"/>
          <w:szCs w:val="28"/>
          <w:lang w:eastAsia="zh-CN"/>
        </w:rPr>
      </w:pPr>
      <w:r>
        <w:rPr>
          <w:rFonts w:hint="eastAsia" w:ascii="宋体" w:hAnsi="宋体" w:cs="宋体"/>
          <w:b/>
          <w:sz w:val="28"/>
          <w:szCs w:val="28"/>
        </w:rPr>
        <w:t>招标编号：</w:t>
      </w:r>
      <w:r>
        <w:rPr>
          <w:rFonts w:hint="eastAsia" w:ascii="宋体" w:hAnsi="宋体" w:cs="宋体"/>
          <w:bCs/>
          <w:sz w:val="28"/>
          <w:szCs w:val="28"/>
          <w:lang w:eastAsia="zh-CN"/>
        </w:rPr>
        <w:t>ZJHY-2026-032</w:t>
      </w:r>
    </w:p>
    <w:tbl>
      <w:tblPr>
        <w:tblStyle w:val="62"/>
        <w:tblW w:w="6950" w:type="dxa"/>
        <w:jc w:val="center"/>
        <w:tblLayout w:type="fixed"/>
        <w:tblCellMar>
          <w:top w:w="0" w:type="dxa"/>
          <w:left w:w="108" w:type="dxa"/>
          <w:bottom w:w="0" w:type="dxa"/>
          <w:right w:w="108" w:type="dxa"/>
        </w:tblCellMar>
      </w:tblPr>
      <w:tblGrid>
        <w:gridCol w:w="2719"/>
        <w:gridCol w:w="4231"/>
      </w:tblGrid>
      <w:tr w14:paraId="4DA530E2">
        <w:trPr>
          <w:trHeight w:val="567" w:hRule="atLeast"/>
          <w:jc w:val="center"/>
        </w:trPr>
        <w:tc>
          <w:tcPr>
            <w:tcW w:w="2719" w:type="dxa"/>
            <w:vAlign w:val="center"/>
          </w:tcPr>
          <w:p w14:paraId="262FE9C1">
            <w:pPr>
              <w:spacing w:line="360" w:lineRule="exact"/>
              <w:jc w:val="distribute"/>
              <w:rPr>
                <w:rFonts w:hint="eastAsia" w:ascii="宋体" w:hAnsi="宋体" w:cs="宋体"/>
                <w:sz w:val="28"/>
                <w:szCs w:val="28"/>
              </w:rPr>
            </w:pPr>
            <w:r>
              <w:rPr>
                <w:rFonts w:hint="eastAsia" w:ascii="宋体" w:hAnsi="宋体" w:cs="宋体"/>
                <w:sz w:val="28"/>
                <w:szCs w:val="28"/>
              </w:rPr>
              <w:t>采购人：</w:t>
            </w:r>
          </w:p>
        </w:tc>
        <w:tc>
          <w:tcPr>
            <w:tcW w:w="4231" w:type="dxa"/>
            <w:vAlign w:val="center"/>
          </w:tcPr>
          <w:p w14:paraId="41B11953">
            <w:pPr>
              <w:spacing w:line="360" w:lineRule="exact"/>
              <w:rPr>
                <w:rFonts w:hint="eastAsia" w:ascii="宋体" w:hAnsi="宋体" w:cs="宋体"/>
                <w:sz w:val="28"/>
                <w:szCs w:val="28"/>
              </w:rPr>
            </w:pPr>
            <w:r>
              <w:rPr>
                <w:rFonts w:hint="eastAsia" w:ascii="宋体" w:hAnsi="宋体" w:cs="宋体"/>
                <w:sz w:val="28"/>
                <w:szCs w:val="28"/>
              </w:rPr>
              <w:t>绍兴市水联环境服务有限公司</w:t>
            </w:r>
          </w:p>
        </w:tc>
      </w:tr>
      <w:tr w14:paraId="2ABA717D">
        <w:tblPrEx>
          <w:tblCellMar>
            <w:top w:w="0" w:type="dxa"/>
            <w:left w:w="108" w:type="dxa"/>
            <w:bottom w:w="0" w:type="dxa"/>
            <w:right w:w="108" w:type="dxa"/>
          </w:tblCellMar>
        </w:tblPrEx>
        <w:trPr>
          <w:trHeight w:val="567" w:hRule="atLeast"/>
          <w:jc w:val="center"/>
        </w:trPr>
        <w:tc>
          <w:tcPr>
            <w:tcW w:w="2719" w:type="dxa"/>
            <w:vAlign w:val="center"/>
          </w:tcPr>
          <w:p w14:paraId="68B4B048">
            <w:pPr>
              <w:spacing w:line="360" w:lineRule="exact"/>
              <w:jc w:val="distribute"/>
              <w:rPr>
                <w:rFonts w:hint="eastAsia" w:ascii="宋体" w:hAnsi="宋体" w:cs="宋体"/>
                <w:sz w:val="28"/>
                <w:szCs w:val="28"/>
              </w:rPr>
            </w:pPr>
            <w:r>
              <w:rPr>
                <w:rFonts w:hint="eastAsia" w:ascii="宋体" w:hAnsi="宋体" w:cs="宋体"/>
                <w:sz w:val="28"/>
                <w:szCs w:val="28"/>
              </w:rPr>
              <w:t>采购代理机构：</w:t>
            </w:r>
          </w:p>
        </w:tc>
        <w:tc>
          <w:tcPr>
            <w:tcW w:w="4231" w:type="dxa"/>
            <w:vAlign w:val="center"/>
          </w:tcPr>
          <w:p w14:paraId="22F48B9B">
            <w:pPr>
              <w:spacing w:line="360" w:lineRule="exact"/>
              <w:rPr>
                <w:rFonts w:hint="eastAsia" w:ascii="宋体" w:hAnsi="宋体" w:eastAsia="宋体" w:cs="宋体"/>
                <w:sz w:val="28"/>
                <w:szCs w:val="28"/>
                <w:lang w:eastAsia="zh-CN"/>
              </w:rPr>
            </w:pPr>
            <w:r>
              <w:rPr>
                <w:rFonts w:hint="eastAsia" w:ascii="宋体" w:hAnsi="宋体" w:cs="宋体"/>
                <w:sz w:val="28"/>
                <w:szCs w:val="28"/>
                <w:lang w:eastAsia="zh-CN"/>
              </w:rPr>
              <w:t>浙江宏扬工程项目管理有限公司</w:t>
            </w:r>
          </w:p>
        </w:tc>
      </w:tr>
      <w:tr w14:paraId="0BAE5691">
        <w:tblPrEx>
          <w:tblCellMar>
            <w:top w:w="0" w:type="dxa"/>
            <w:left w:w="108" w:type="dxa"/>
            <w:bottom w:w="0" w:type="dxa"/>
            <w:right w:w="108" w:type="dxa"/>
          </w:tblCellMar>
        </w:tblPrEx>
        <w:trPr>
          <w:trHeight w:val="567" w:hRule="atLeast"/>
          <w:jc w:val="center"/>
        </w:trPr>
        <w:tc>
          <w:tcPr>
            <w:tcW w:w="2719" w:type="dxa"/>
            <w:vAlign w:val="center"/>
          </w:tcPr>
          <w:p w14:paraId="4AB5C338">
            <w:pPr>
              <w:spacing w:line="360" w:lineRule="exact"/>
              <w:jc w:val="distribute"/>
              <w:rPr>
                <w:rFonts w:hint="eastAsia" w:ascii="宋体" w:hAnsi="宋体" w:cs="宋体"/>
                <w:sz w:val="28"/>
                <w:szCs w:val="28"/>
              </w:rPr>
            </w:pPr>
            <w:r>
              <w:rPr>
                <w:rFonts w:hint="eastAsia" w:ascii="宋体" w:hAnsi="宋体" w:cs="宋体"/>
                <w:sz w:val="28"/>
                <w:szCs w:val="28"/>
              </w:rPr>
              <w:t>监督单位：</w:t>
            </w:r>
          </w:p>
        </w:tc>
        <w:tc>
          <w:tcPr>
            <w:tcW w:w="4231" w:type="dxa"/>
            <w:vAlign w:val="center"/>
          </w:tcPr>
          <w:p w14:paraId="727F472F">
            <w:pPr>
              <w:spacing w:line="360" w:lineRule="exact"/>
              <w:rPr>
                <w:rFonts w:hint="eastAsia" w:ascii="宋体" w:hAnsi="宋体" w:cs="宋体"/>
                <w:sz w:val="28"/>
                <w:szCs w:val="28"/>
              </w:rPr>
            </w:pPr>
            <w:r>
              <w:rPr>
                <w:rFonts w:hint="eastAsia" w:ascii="宋体" w:hAnsi="宋体" w:cs="宋体"/>
                <w:sz w:val="28"/>
                <w:szCs w:val="28"/>
              </w:rPr>
              <w:t>绍兴市公用事业集团有限公司</w:t>
            </w:r>
          </w:p>
        </w:tc>
      </w:tr>
    </w:tbl>
    <w:p w14:paraId="08FF7A50">
      <w:pPr>
        <w:spacing w:line="360" w:lineRule="exact"/>
        <w:jc w:val="center"/>
        <w:rPr>
          <w:rFonts w:hint="eastAsia" w:ascii="宋体" w:hAnsi="宋体" w:cs="宋体"/>
          <w:sz w:val="28"/>
          <w:szCs w:val="36"/>
        </w:rPr>
      </w:pPr>
    </w:p>
    <w:p w14:paraId="396F6327">
      <w:pPr>
        <w:spacing w:line="360" w:lineRule="exact"/>
        <w:jc w:val="center"/>
        <w:rPr>
          <w:rFonts w:hint="eastAsia" w:ascii="宋体" w:hAnsi="宋体" w:cs="宋体"/>
          <w:sz w:val="28"/>
          <w:szCs w:val="36"/>
          <w:highlight w:val="none"/>
        </w:rPr>
      </w:pPr>
      <w:r>
        <w:rPr>
          <w:rFonts w:hint="eastAsia" w:ascii="宋体" w:hAnsi="宋体" w:cs="宋体"/>
          <w:sz w:val="28"/>
          <w:szCs w:val="36"/>
          <w:highlight w:val="none"/>
        </w:rPr>
        <w:t>二○二</w:t>
      </w:r>
      <w:r>
        <w:rPr>
          <w:rFonts w:hint="eastAsia" w:ascii="宋体" w:hAnsi="宋体" w:cs="宋体"/>
          <w:sz w:val="28"/>
          <w:szCs w:val="36"/>
          <w:highlight w:val="none"/>
          <w:lang w:val="en-US" w:eastAsia="zh-CN"/>
        </w:rPr>
        <w:t>六</w:t>
      </w:r>
      <w:r>
        <w:rPr>
          <w:rFonts w:hint="eastAsia" w:ascii="宋体" w:hAnsi="宋体" w:cs="宋体"/>
          <w:sz w:val="28"/>
          <w:szCs w:val="36"/>
          <w:highlight w:val="none"/>
        </w:rPr>
        <w:t>年</w:t>
      </w:r>
      <w:r>
        <w:rPr>
          <w:rFonts w:hint="eastAsia" w:ascii="宋体" w:hAnsi="宋体" w:cs="宋体"/>
          <w:sz w:val="28"/>
          <w:szCs w:val="36"/>
          <w:highlight w:val="yellow"/>
          <w:lang w:val="en-US" w:eastAsia="zh-CN"/>
        </w:rPr>
        <w:t xml:space="preserve">   </w:t>
      </w:r>
      <w:r>
        <w:rPr>
          <w:rFonts w:hint="eastAsia" w:ascii="宋体" w:hAnsi="宋体" w:cs="宋体"/>
          <w:sz w:val="28"/>
          <w:szCs w:val="36"/>
          <w:highlight w:val="none"/>
        </w:rPr>
        <w:t>月</w:t>
      </w:r>
    </w:p>
    <w:p w14:paraId="46B10A5F">
      <w:pPr>
        <w:pStyle w:val="635"/>
        <w:rPr>
          <w:rFonts w:hint="eastAsia" w:ascii="宋体" w:hAnsi="宋体" w:eastAsia="宋体" w:cs="宋体"/>
        </w:rPr>
      </w:pPr>
    </w:p>
    <w:p w14:paraId="3CFD4F96">
      <w:pPr>
        <w:pStyle w:val="635"/>
        <w:rPr>
          <w:rFonts w:hint="eastAsia" w:ascii="宋体" w:hAnsi="宋体" w:eastAsia="宋体" w:cs="宋体"/>
        </w:rPr>
        <w:sectPr>
          <w:footerReference r:id="rId5" w:type="first"/>
          <w:headerReference r:id="rId3" w:type="default"/>
          <w:footerReference r:id="rId4" w:type="even"/>
          <w:pgSz w:w="11906" w:h="16838"/>
          <w:pgMar w:top="1440" w:right="1800" w:bottom="1440" w:left="1800" w:header="851" w:footer="992" w:gutter="0"/>
          <w:pgNumType w:start="1"/>
          <w:cols w:space="720" w:num="1"/>
          <w:titlePg/>
          <w:docGrid w:linePitch="312" w:charSpace="0"/>
        </w:sectPr>
      </w:pPr>
    </w:p>
    <w:p w14:paraId="4A92EA6B">
      <w:pPr>
        <w:spacing w:line="360" w:lineRule="auto"/>
        <w:jc w:val="center"/>
        <w:rPr>
          <w:rFonts w:hint="eastAsia" w:ascii="宋体" w:hAnsi="宋体" w:cs="宋体"/>
          <w:sz w:val="24"/>
        </w:rPr>
      </w:pPr>
    </w:p>
    <w:p w14:paraId="018331B3">
      <w:pPr>
        <w:spacing w:line="360" w:lineRule="auto"/>
        <w:jc w:val="center"/>
        <w:rPr>
          <w:rFonts w:hint="eastAsia" w:ascii="宋体" w:hAnsi="宋体" w:cs="宋体"/>
          <w:b/>
          <w:sz w:val="44"/>
          <w:szCs w:val="44"/>
        </w:rPr>
      </w:pPr>
      <w:bookmarkStart w:id="1" w:name="_Hlt91233176"/>
      <w:bookmarkEnd w:id="1"/>
      <w:bookmarkStart w:id="2" w:name="_Toc91899869"/>
      <w:r>
        <w:rPr>
          <w:rFonts w:hint="eastAsia" w:ascii="宋体" w:hAnsi="宋体" w:cs="宋体"/>
          <w:b/>
          <w:sz w:val="44"/>
          <w:szCs w:val="44"/>
        </w:rPr>
        <w:t>目录</w:t>
      </w:r>
    </w:p>
    <w:p w14:paraId="6E042CEB">
      <w:pPr>
        <w:spacing w:line="360" w:lineRule="auto"/>
        <w:jc w:val="center"/>
        <w:rPr>
          <w:rFonts w:hint="eastAsia" w:ascii="宋体" w:hAnsi="宋体" w:cs="宋体"/>
          <w:b/>
          <w:sz w:val="44"/>
          <w:szCs w:val="44"/>
        </w:rPr>
      </w:pPr>
    </w:p>
    <w:p w14:paraId="522FE11C">
      <w:pPr>
        <w:spacing w:line="360" w:lineRule="auto"/>
        <w:jc w:val="center"/>
        <w:rPr>
          <w:rFonts w:hint="eastAsia" w:ascii="宋体" w:hAnsi="宋体" w:cs="宋体"/>
        </w:rPr>
      </w:pPr>
    </w:p>
    <w:p w14:paraId="27790F09">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第一部分    招标公告</w:t>
      </w:r>
    </w:p>
    <w:p w14:paraId="4DC82840">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第二部分    投标须知</w:t>
      </w:r>
    </w:p>
    <w:p w14:paraId="63C1A5E9">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第三部分    招标项目范围及要求</w:t>
      </w:r>
    </w:p>
    <w:p w14:paraId="46089244">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第四部分    合同的主要条款</w:t>
      </w:r>
    </w:p>
    <w:p w14:paraId="7E581774">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第五部分    评审方法及标准</w:t>
      </w:r>
    </w:p>
    <w:p w14:paraId="5E855A3E">
      <w:pPr>
        <w:snapToGrid w:val="0"/>
        <w:spacing w:line="360" w:lineRule="auto"/>
        <w:ind w:firstLine="1807" w:firstLineChars="500"/>
        <w:jc w:val="left"/>
        <w:rPr>
          <w:rFonts w:hint="eastAsia" w:ascii="宋体" w:hAnsi="宋体" w:cs="宋体"/>
          <w:b/>
          <w:sz w:val="36"/>
          <w:szCs w:val="36"/>
        </w:rPr>
      </w:pPr>
      <w:r>
        <w:rPr>
          <w:rFonts w:hint="eastAsia" w:ascii="宋体" w:hAnsi="宋体" w:cs="宋体"/>
          <w:b/>
          <w:sz w:val="36"/>
          <w:szCs w:val="36"/>
        </w:rPr>
        <w:t>第六部分    投标文件及其附件格式</w:t>
      </w:r>
    </w:p>
    <w:p w14:paraId="1240316B">
      <w:pPr>
        <w:spacing w:line="360" w:lineRule="auto"/>
        <w:ind w:firstLine="549" w:firstLineChars="229"/>
        <w:rPr>
          <w:rFonts w:hint="eastAsia" w:ascii="宋体" w:hAnsi="宋体" w:cs="宋体"/>
          <w:sz w:val="24"/>
        </w:rPr>
      </w:pPr>
    </w:p>
    <w:p w14:paraId="0DAFA78F">
      <w:pPr>
        <w:spacing w:line="360" w:lineRule="auto"/>
        <w:ind w:firstLine="549" w:firstLineChars="229"/>
        <w:rPr>
          <w:rFonts w:hint="eastAsia" w:ascii="宋体" w:hAnsi="宋体" w:cs="宋体"/>
          <w:sz w:val="24"/>
        </w:rPr>
      </w:pPr>
    </w:p>
    <w:p w14:paraId="2038CC97">
      <w:pPr>
        <w:spacing w:line="360" w:lineRule="auto"/>
        <w:rPr>
          <w:rFonts w:hint="eastAsia" w:ascii="宋体" w:hAnsi="宋体" w:cs="宋体"/>
          <w:sz w:val="24"/>
        </w:rPr>
      </w:pPr>
    </w:p>
    <w:bookmarkEnd w:id="2"/>
    <w:p w14:paraId="2BA96E56">
      <w:pPr>
        <w:adjustRightInd/>
        <w:spacing w:line="360" w:lineRule="auto"/>
        <w:jc w:val="center"/>
        <w:outlineLvl w:val="0"/>
        <w:rPr>
          <w:rFonts w:hint="eastAsia" w:ascii="宋体" w:hAnsi="宋体" w:cs="宋体"/>
          <w:b/>
          <w:sz w:val="36"/>
          <w:szCs w:val="20"/>
        </w:rPr>
        <w:sectPr>
          <w:headerReference r:id="rId7" w:type="first"/>
          <w:footerReference r:id="rId10" w:type="first"/>
          <w:headerReference r:id="rId6" w:type="default"/>
          <w:footerReference r:id="rId8" w:type="default"/>
          <w:footerReference r:id="rId9" w:type="even"/>
          <w:pgSz w:w="11906" w:h="16838"/>
          <w:pgMar w:top="1440" w:right="1800" w:bottom="1440" w:left="1800" w:header="851" w:footer="992" w:gutter="0"/>
          <w:cols w:space="720" w:num="1"/>
          <w:titlePg/>
          <w:docGrid w:linePitch="312" w:charSpace="0"/>
        </w:sectPr>
      </w:pPr>
      <w:bookmarkStart w:id="3" w:name="_Hlt74649545"/>
      <w:bookmarkEnd w:id="3"/>
      <w:bookmarkStart w:id="4" w:name="_Hlt74707423"/>
      <w:bookmarkEnd w:id="4"/>
      <w:bookmarkStart w:id="5" w:name="_Hlt74729822"/>
      <w:bookmarkEnd w:id="5"/>
      <w:bookmarkStart w:id="6" w:name="_Hlt74728647"/>
      <w:bookmarkEnd w:id="6"/>
      <w:bookmarkStart w:id="7" w:name="_Toc91899870"/>
      <w:bookmarkStart w:id="8" w:name="第二部分"/>
      <w:bookmarkStart w:id="9" w:name="_Toc91899871"/>
    </w:p>
    <w:p w14:paraId="447A7D4E">
      <w:pPr>
        <w:adjustRightInd/>
        <w:spacing w:line="360" w:lineRule="auto"/>
        <w:jc w:val="center"/>
        <w:outlineLvl w:val="0"/>
        <w:rPr>
          <w:rFonts w:hint="eastAsia" w:ascii="宋体" w:hAnsi="宋体" w:cs="宋体"/>
          <w:b/>
          <w:sz w:val="36"/>
          <w:szCs w:val="20"/>
        </w:rPr>
      </w:pPr>
      <w:r>
        <w:rPr>
          <w:rFonts w:hint="eastAsia" w:ascii="宋体" w:hAnsi="宋体" w:cs="宋体"/>
          <w:b/>
          <w:sz w:val="36"/>
          <w:szCs w:val="20"/>
        </w:rPr>
        <w:t>第一部分 招标公告</w:t>
      </w:r>
    </w:p>
    <w:p w14:paraId="52E97913">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宋体"/>
          <w:sz w:val="24"/>
        </w:rPr>
      </w:pPr>
      <w:r>
        <w:rPr>
          <w:rFonts w:hint="eastAsia" w:ascii="宋体" w:hAnsi="宋体" w:cs="宋体"/>
          <w:sz w:val="24"/>
        </w:rPr>
        <w:t>项目概况：</w:t>
      </w:r>
    </w:p>
    <w:p w14:paraId="007CBEC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宋体"/>
          <w:sz w:val="24"/>
          <w:highlight w:val="none"/>
          <w:u w:val="single"/>
        </w:rPr>
      </w:pPr>
      <w:r>
        <w:rPr>
          <w:rFonts w:hint="eastAsia" w:ascii="宋体" w:hAnsi="宋体" w:cs="宋体"/>
          <w:bCs/>
          <w:sz w:val="24"/>
          <w:u w:val="single"/>
          <w:lang w:eastAsia="zh-CN"/>
        </w:rPr>
        <w:t>绍兴市水联环境服务有限公司食堂、绿化及物业服务劳务外包项目</w:t>
      </w:r>
      <w:r>
        <w:rPr>
          <w:rFonts w:hint="eastAsia" w:ascii="宋体" w:hAnsi="宋体" w:cs="宋体"/>
          <w:sz w:val="24"/>
        </w:rPr>
        <w:t>的潜在供应商应在绍兴市阳光采购服务平台（</w:t>
      </w:r>
      <w:r>
        <w:rPr>
          <w:rStyle w:val="73"/>
          <w:rFonts w:hint="eastAsia" w:ascii="宋体" w:hAnsi="宋体" w:eastAsia="宋体" w:cs="宋体"/>
          <w:color w:val="auto"/>
          <w:sz w:val="24"/>
        </w:rPr>
        <w:t>https://ygcg.sxjypt.com</w:t>
      </w:r>
      <w:r>
        <w:rPr>
          <w:rStyle w:val="73"/>
          <w:rFonts w:hint="eastAsia" w:ascii="宋体" w:hAnsi="宋体" w:eastAsia="宋体" w:cs="宋体"/>
          <w:snapToGrid/>
          <w:color w:val="auto"/>
          <w:kern w:val="2"/>
          <w:sz w:val="24"/>
          <w:szCs w:val="24"/>
        </w:rPr>
        <w:t>）获取（下载）招标文件，并</w:t>
      </w:r>
      <w:r>
        <w:rPr>
          <w:rStyle w:val="73"/>
          <w:rFonts w:hint="eastAsia" w:ascii="宋体" w:hAnsi="宋体" w:eastAsia="宋体" w:cs="宋体"/>
          <w:snapToGrid/>
          <w:color w:val="auto"/>
          <w:kern w:val="2"/>
          <w:sz w:val="24"/>
          <w:szCs w:val="24"/>
          <w:highlight w:val="none"/>
        </w:rPr>
        <w:t>于</w:t>
      </w:r>
      <w:r>
        <w:rPr>
          <w:rStyle w:val="73"/>
          <w:rFonts w:hint="eastAsia" w:ascii="宋体" w:hAnsi="宋体" w:cs="宋体"/>
          <w:snapToGrid/>
          <w:color w:val="auto"/>
          <w:kern w:val="2"/>
          <w:sz w:val="24"/>
          <w:szCs w:val="24"/>
          <w:highlight w:val="yellow"/>
          <w:lang w:eastAsia="zh-CN"/>
        </w:rPr>
        <w:t>2026</w:t>
      </w:r>
      <w:r>
        <w:rPr>
          <w:rStyle w:val="73"/>
          <w:rFonts w:hint="eastAsia" w:ascii="宋体" w:hAnsi="宋体" w:eastAsia="宋体" w:cs="宋体"/>
          <w:snapToGrid/>
          <w:color w:val="auto"/>
          <w:kern w:val="2"/>
          <w:sz w:val="24"/>
          <w:szCs w:val="24"/>
          <w:highlight w:val="yellow"/>
        </w:rPr>
        <w:t>年</w:t>
      </w:r>
      <w:r>
        <w:rPr>
          <w:rStyle w:val="73"/>
          <w:rFonts w:hint="eastAsia" w:ascii="宋体" w:hAnsi="宋体" w:cs="宋体"/>
          <w:snapToGrid/>
          <w:color w:val="auto"/>
          <w:kern w:val="2"/>
          <w:sz w:val="24"/>
          <w:szCs w:val="24"/>
          <w:highlight w:val="yellow"/>
          <w:lang w:val="en-US" w:eastAsia="zh-CN"/>
        </w:rPr>
        <w:t>00</w:t>
      </w:r>
      <w:r>
        <w:rPr>
          <w:rStyle w:val="73"/>
          <w:rFonts w:hint="eastAsia" w:ascii="宋体" w:hAnsi="宋体" w:eastAsia="宋体" w:cs="宋体"/>
          <w:snapToGrid/>
          <w:color w:val="auto"/>
          <w:kern w:val="2"/>
          <w:sz w:val="24"/>
          <w:szCs w:val="24"/>
          <w:highlight w:val="yellow"/>
        </w:rPr>
        <w:t>月</w:t>
      </w:r>
      <w:r>
        <w:rPr>
          <w:rStyle w:val="73"/>
          <w:rFonts w:hint="eastAsia" w:ascii="宋体" w:hAnsi="宋体" w:cs="宋体"/>
          <w:snapToGrid/>
          <w:color w:val="auto"/>
          <w:kern w:val="2"/>
          <w:sz w:val="24"/>
          <w:szCs w:val="24"/>
          <w:highlight w:val="yellow"/>
          <w:lang w:val="en-US" w:eastAsia="zh-CN"/>
        </w:rPr>
        <w:t>00</w:t>
      </w:r>
      <w:r>
        <w:rPr>
          <w:rStyle w:val="73"/>
          <w:rFonts w:hint="eastAsia" w:ascii="宋体" w:hAnsi="宋体" w:eastAsia="宋体" w:cs="宋体"/>
          <w:snapToGrid/>
          <w:color w:val="auto"/>
          <w:kern w:val="2"/>
          <w:sz w:val="24"/>
          <w:szCs w:val="24"/>
          <w:highlight w:val="none"/>
        </w:rPr>
        <w:t>日9点</w:t>
      </w:r>
      <w:r>
        <w:rPr>
          <w:rStyle w:val="73"/>
          <w:rFonts w:hint="eastAsia" w:ascii="宋体" w:hAnsi="宋体" w:cs="宋体"/>
          <w:snapToGrid/>
          <w:color w:val="auto"/>
          <w:kern w:val="2"/>
          <w:sz w:val="24"/>
          <w:szCs w:val="24"/>
          <w:highlight w:val="none"/>
          <w:lang w:val="en-US" w:eastAsia="zh-CN"/>
        </w:rPr>
        <w:t>3</w:t>
      </w:r>
      <w:r>
        <w:rPr>
          <w:rStyle w:val="73"/>
          <w:rFonts w:hint="eastAsia" w:ascii="宋体" w:hAnsi="宋体" w:eastAsia="宋体" w:cs="宋体"/>
          <w:snapToGrid/>
          <w:color w:val="auto"/>
          <w:kern w:val="2"/>
          <w:sz w:val="24"/>
          <w:szCs w:val="24"/>
          <w:highlight w:val="none"/>
        </w:rPr>
        <w:t>0分</w:t>
      </w:r>
      <w:r>
        <w:rPr>
          <w:rStyle w:val="73"/>
          <w:rFonts w:hint="eastAsia" w:ascii="宋体" w:hAnsi="宋体" w:eastAsia="宋体" w:cs="宋体"/>
          <w:bCs/>
          <w:snapToGrid/>
          <w:color w:val="auto"/>
          <w:kern w:val="2"/>
          <w:sz w:val="24"/>
          <w:szCs w:val="24"/>
          <w:highlight w:val="none"/>
        </w:rPr>
        <w:t>00秒</w:t>
      </w:r>
      <w:r>
        <w:rPr>
          <w:rFonts w:hint="eastAsia" w:ascii="宋体" w:hAnsi="宋体" w:cs="宋体"/>
          <w:bCs/>
          <w:sz w:val="24"/>
          <w:highlight w:val="none"/>
        </w:rPr>
        <w:t>（北京时间）前</w:t>
      </w:r>
      <w:r>
        <w:rPr>
          <w:rFonts w:hint="eastAsia" w:ascii="宋体" w:hAnsi="宋体" w:cs="宋体"/>
          <w:sz w:val="24"/>
          <w:highlight w:val="none"/>
        </w:rPr>
        <w:t>递交（上传）投标文件。</w:t>
      </w:r>
    </w:p>
    <w:p w14:paraId="6150A246">
      <w:pPr>
        <w:spacing w:line="440" w:lineRule="exact"/>
        <w:rPr>
          <w:rFonts w:hint="eastAsia" w:ascii="宋体" w:hAnsi="宋体" w:cs="宋体"/>
          <w:b/>
          <w:sz w:val="24"/>
        </w:rPr>
      </w:pPr>
      <w:r>
        <w:rPr>
          <w:rFonts w:hint="eastAsia" w:ascii="宋体" w:hAnsi="宋体" w:cs="宋体"/>
          <w:b/>
          <w:sz w:val="24"/>
        </w:rPr>
        <w:t>一、项目基本情况</w:t>
      </w:r>
    </w:p>
    <w:p w14:paraId="3EB8A1F9">
      <w:pPr>
        <w:spacing w:line="440" w:lineRule="exact"/>
        <w:ind w:firstLine="482" w:firstLineChars="200"/>
        <w:rPr>
          <w:rFonts w:hint="eastAsia" w:ascii="宋体" w:hAnsi="宋体" w:eastAsia="宋体" w:cs="宋体"/>
          <w:sz w:val="24"/>
          <w:lang w:eastAsia="zh-CN"/>
        </w:rPr>
      </w:pPr>
      <w:r>
        <w:rPr>
          <w:rFonts w:hint="eastAsia" w:ascii="宋体" w:hAnsi="宋体" w:cs="宋体"/>
          <w:b/>
          <w:sz w:val="24"/>
        </w:rPr>
        <w:t>项目编号：</w:t>
      </w:r>
      <w:r>
        <w:rPr>
          <w:rFonts w:hint="eastAsia" w:ascii="宋体" w:hAnsi="宋体" w:cs="宋体"/>
          <w:bCs/>
          <w:sz w:val="24"/>
          <w:lang w:eastAsia="zh-CN"/>
        </w:rPr>
        <w:t>ZJHY-2026-032</w:t>
      </w:r>
    </w:p>
    <w:p w14:paraId="68B9832B">
      <w:pPr>
        <w:spacing w:line="440" w:lineRule="exact"/>
        <w:ind w:firstLine="482" w:firstLineChars="200"/>
        <w:rPr>
          <w:rFonts w:hint="eastAsia" w:ascii="宋体" w:hAnsi="宋体" w:eastAsia="宋体" w:cs="宋体"/>
          <w:sz w:val="24"/>
          <w:lang w:eastAsia="zh-CN"/>
        </w:rPr>
      </w:pPr>
      <w:r>
        <w:rPr>
          <w:rFonts w:hint="eastAsia" w:ascii="宋体" w:hAnsi="宋体" w:cs="宋体"/>
          <w:b/>
          <w:sz w:val="24"/>
        </w:rPr>
        <w:t>项目名称：</w:t>
      </w:r>
      <w:r>
        <w:rPr>
          <w:rFonts w:hint="eastAsia" w:ascii="宋体" w:hAnsi="宋体" w:cs="宋体"/>
          <w:bCs/>
          <w:sz w:val="24"/>
          <w:lang w:eastAsia="zh-CN"/>
        </w:rPr>
        <w:t>绍兴市水联环境服务有限公司食堂、绿化及物业服务劳务外包项目</w:t>
      </w:r>
    </w:p>
    <w:p w14:paraId="24D22594">
      <w:pPr>
        <w:spacing w:line="440" w:lineRule="exact"/>
        <w:ind w:firstLine="482" w:firstLineChars="200"/>
        <w:rPr>
          <w:rFonts w:hint="eastAsia" w:ascii="宋体" w:hAnsi="宋体" w:cs="宋体"/>
          <w:b/>
          <w:sz w:val="24"/>
        </w:rPr>
      </w:pPr>
      <w:r>
        <w:rPr>
          <w:rFonts w:hint="eastAsia" w:ascii="宋体" w:hAnsi="宋体" w:cs="宋体"/>
          <w:b/>
          <w:sz w:val="24"/>
        </w:rPr>
        <w:t>预算金额（元）：</w:t>
      </w:r>
      <w:r>
        <w:rPr>
          <w:rFonts w:hint="eastAsia" w:ascii="宋体" w:hAnsi="宋体" w:cs="宋体"/>
          <w:bCs/>
          <w:sz w:val="24"/>
          <w:lang w:eastAsia="zh-CN"/>
        </w:rPr>
        <w:t>5230433</w:t>
      </w:r>
      <w:r>
        <w:rPr>
          <w:rFonts w:hint="eastAsia" w:ascii="宋体" w:hAnsi="宋体" w:cs="宋体"/>
          <w:bCs/>
          <w:sz w:val="24"/>
        </w:rPr>
        <w:t>.00</w:t>
      </w:r>
    </w:p>
    <w:p w14:paraId="3FE0F70B">
      <w:pPr>
        <w:spacing w:line="440" w:lineRule="exact"/>
        <w:ind w:firstLine="482" w:firstLineChars="200"/>
        <w:rPr>
          <w:rFonts w:hint="eastAsia" w:ascii="宋体" w:hAnsi="宋体" w:cs="宋体"/>
          <w:b/>
          <w:sz w:val="24"/>
        </w:rPr>
      </w:pPr>
      <w:r>
        <w:rPr>
          <w:rFonts w:hint="eastAsia" w:ascii="宋体" w:hAnsi="宋体" w:cs="宋体"/>
          <w:b/>
          <w:sz w:val="24"/>
        </w:rPr>
        <w:t>最高限价（元）：</w:t>
      </w:r>
      <w:r>
        <w:rPr>
          <w:rFonts w:hint="eastAsia" w:ascii="宋体" w:hAnsi="宋体" w:cs="宋体"/>
          <w:bCs/>
          <w:sz w:val="24"/>
          <w:lang w:eastAsia="zh-CN"/>
        </w:rPr>
        <w:t>5230433</w:t>
      </w:r>
      <w:r>
        <w:rPr>
          <w:rFonts w:hint="eastAsia" w:ascii="宋体" w:hAnsi="宋体" w:cs="宋体"/>
          <w:bCs/>
          <w:sz w:val="24"/>
        </w:rPr>
        <w:t>.00</w:t>
      </w:r>
    </w:p>
    <w:p w14:paraId="4056C9FE">
      <w:pPr>
        <w:spacing w:line="440" w:lineRule="exact"/>
        <w:ind w:firstLine="482" w:firstLineChars="200"/>
        <w:rPr>
          <w:rFonts w:hint="eastAsia" w:ascii="宋体" w:hAnsi="宋体" w:cs="宋体"/>
          <w:b/>
          <w:sz w:val="24"/>
        </w:rPr>
      </w:pPr>
      <w:r>
        <w:rPr>
          <w:rFonts w:hint="eastAsia" w:ascii="宋体" w:hAnsi="宋体" w:cs="宋体"/>
          <w:b/>
          <w:sz w:val="24"/>
        </w:rPr>
        <w:t>采购需求：</w:t>
      </w:r>
    </w:p>
    <w:p w14:paraId="7760D11E">
      <w:pPr>
        <w:spacing w:line="440" w:lineRule="exact"/>
        <w:ind w:firstLine="480" w:firstLineChars="200"/>
        <w:rPr>
          <w:rFonts w:hint="eastAsia" w:ascii="宋体" w:hAnsi="宋体" w:cs="宋体"/>
          <w:bCs/>
          <w:sz w:val="24"/>
        </w:rPr>
      </w:pPr>
      <w:r>
        <w:rPr>
          <w:rFonts w:hint="eastAsia" w:ascii="宋体" w:hAnsi="宋体" w:cs="宋体"/>
          <w:bCs/>
          <w:sz w:val="24"/>
        </w:rPr>
        <w:t>标项一：</w:t>
      </w:r>
    </w:p>
    <w:p w14:paraId="60447C29">
      <w:pPr>
        <w:spacing w:line="440" w:lineRule="exact"/>
        <w:ind w:firstLine="480" w:firstLineChars="200"/>
        <w:rPr>
          <w:rFonts w:hint="eastAsia" w:ascii="宋体" w:hAnsi="宋体" w:eastAsia="宋体" w:cs="宋体"/>
          <w:bCs/>
          <w:sz w:val="24"/>
          <w:lang w:eastAsia="zh-CN"/>
        </w:rPr>
      </w:pPr>
      <w:r>
        <w:rPr>
          <w:rFonts w:hint="eastAsia" w:ascii="宋体" w:hAnsi="宋体" w:cs="宋体"/>
          <w:bCs/>
          <w:sz w:val="24"/>
        </w:rPr>
        <w:t>标项名称：</w:t>
      </w:r>
      <w:r>
        <w:rPr>
          <w:rFonts w:hint="eastAsia" w:ascii="宋体" w:hAnsi="宋体" w:cs="宋体"/>
          <w:bCs/>
          <w:sz w:val="24"/>
          <w:lang w:eastAsia="zh-CN"/>
        </w:rPr>
        <w:t>绍兴市水联环境服务有限公司食堂、绿化及物业服务劳务外包项目</w:t>
      </w:r>
    </w:p>
    <w:p w14:paraId="437F03DC">
      <w:pPr>
        <w:spacing w:line="440" w:lineRule="exact"/>
        <w:ind w:firstLine="480" w:firstLineChars="200"/>
        <w:rPr>
          <w:rFonts w:hint="eastAsia" w:ascii="宋体" w:hAnsi="宋体" w:cs="宋体"/>
          <w:bCs/>
          <w:sz w:val="24"/>
        </w:rPr>
      </w:pPr>
      <w:r>
        <w:rPr>
          <w:rFonts w:hint="eastAsia" w:ascii="宋体" w:hAnsi="宋体" w:cs="宋体"/>
          <w:bCs/>
          <w:sz w:val="24"/>
        </w:rPr>
        <w:t>数量：/</w:t>
      </w:r>
    </w:p>
    <w:p w14:paraId="45981EEA">
      <w:pPr>
        <w:spacing w:line="440" w:lineRule="exact"/>
        <w:ind w:firstLine="480" w:firstLineChars="200"/>
        <w:rPr>
          <w:rFonts w:hint="eastAsia" w:ascii="宋体" w:hAnsi="宋体" w:cs="宋体"/>
          <w:bCs/>
          <w:sz w:val="24"/>
        </w:rPr>
      </w:pPr>
      <w:r>
        <w:rPr>
          <w:rFonts w:hint="eastAsia" w:ascii="宋体" w:hAnsi="宋体" w:cs="宋体"/>
          <w:bCs/>
          <w:sz w:val="24"/>
        </w:rPr>
        <w:t>预算金额（元）：</w:t>
      </w:r>
      <w:r>
        <w:rPr>
          <w:rFonts w:hint="eastAsia" w:ascii="宋体" w:hAnsi="宋体" w:cs="宋体"/>
          <w:bCs/>
          <w:sz w:val="24"/>
          <w:lang w:eastAsia="zh-CN"/>
        </w:rPr>
        <w:t>5230433</w:t>
      </w:r>
      <w:r>
        <w:rPr>
          <w:rFonts w:hint="eastAsia" w:ascii="宋体" w:hAnsi="宋体" w:cs="宋体"/>
          <w:bCs/>
          <w:sz w:val="24"/>
        </w:rPr>
        <w:t>.00</w:t>
      </w:r>
    </w:p>
    <w:p w14:paraId="787293A9">
      <w:pPr>
        <w:spacing w:line="440" w:lineRule="exact"/>
        <w:ind w:firstLine="480" w:firstLineChars="200"/>
        <w:rPr>
          <w:rFonts w:hint="eastAsia" w:ascii="宋体" w:hAnsi="宋体" w:cs="宋体"/>
          <w:b/>
          <w:sz w:val="24"/>
        </w:rPr>
      </w:pPr>
      <w:r>
        <w:rPr>
          <w:rFonts w:hint="eastAsia" w:ascii="宋体" w:hAnsi="宋体" w:cs="宋体"/>
          <w:bCs/>
          <w:sz w:val="24"/>
        </w:rPr>
        <w:t>主要内容：绍兴市水联环境服务有限公司各</w:t>
      </w:r>
      <w:r>
        <w:rPr>
          <w:rFonts w:hint="eastAsia" w:ascii="宋体" w:hAnsi="宋体" w:cs="宋体"/>
          <w:bCs/>
          <w:sz w:val="24"/>
          <w:lang w:val="en-US" w:eastAsia="zh-CN"/>
        </w:rPr>
        <w:t>代办</w:t>
      </w:r>
      <w:r>
        <w:rPr>
          <w:rFonts w:hint="eastAsia" w:ascii="宋体" w:hAnsi="宋体" w:cs="宋体"/>
          <w:bCs/>
          <w:sz w:val="24"/>
        </w:rPr>
        <w:t>食堂、绿化租摆养护、物业服务及塔山文化广场、国际物流公司的物业服务等劳务外包工作。</w:t>
      </w:r>
    </w:p>
    <w:p w14:paraId="6947C609">
      <w:pPr>
        <w:spacing w:line="440" w:lineRule="exact"/>
        <w:ind w:firstLine="482" w:firstLineChars="200"/>
        <w:rPr>
          <w:rFonts w:hint="eastAsia" w:ascii="宋体" w:hAnsi="宋体" w:eastAsia="宋体" w:cs="宋体"/>
          <w:sz w:val="24"/>
          <w:u w:val="single"/>
          <w:lang w:eastAsia="zh-CN"/>
        </w:rPr>
      </w:pPr>
      <w:r>
        <w:rPr>
          <w:rFonts w:hint="eastAsia" w:ascii="宋体" w:hAnsi="宋体" w:cs="宋体"/>
          <w:b/>
          <w:sz w:val="24"/>
        </w:rPr>
        <w:t>合同履行期限</w:t>
      </w:r>
      <w:r>
        <w:rPr>
          <w:rFonts w:hint="eastAsia" w:ascii="宋体" w:hAnsi="宋体" w:cs="宋体"/>
          <w:sz w:val="24"/>
        </w:rPr>
        <w:t>：</w:t>
      </w:r>
      <w:r>
        <w:rPr>
          <w:rFonts w:hint="eastAsia" w:ascii="宋体" w:hAnsi="宋体" w:cs="宋体"/>
          <w:bCs/>
          <w:sz w:val="24"/>
          <w:lang w:eastAsia="zh-CN"/>
        </w:rPr>
        <w:t>食堂服务及绿化服务期自2026年10月1日—2027年9月30日，物业服务自2026年11月1日—2027年10月31日，或服务金额达到各采购单位的合同金额为止，以先到者为准。</w:t>
      </w:r>
    </w:p>
    <w:p w14:paraId="0CA3D367">
      <w:pPr>
        <w:spacing w:line="440" w:lineRule="exact"/>
        <w:ind w:firstLine="482" w:firstLineChars="200"/>
        <w:rPr>
          <w:rFonts w:hint="eastAsia" w:ascii="宋体" w:hAnsi="宋体" w:cs="宋体"/>
          <w:b/>
        </w:rPr>
      </w:pPr>
      <w:r>
        <w:rPr>
          <w:rFonts w:hint="eastAsia" w:ascii="宋体" w:hAnsi="宋体" w:cs="宋体"/>
          <w:b/>
          <w:sz w:val="24"/>
        </w:rPr>
        <w:t>本项目接受联合体投标：否。</w:t>
      </w:r>
    </w:p>
    <w:p w14:paraId="6223F193">
      <w:pPr>
        <w:spacing w:line="440" w:lineRule="exact"/>
        <w:rPr>
          <w:rFonts w:hint="eastAsia" w:ascii="宋体" w:hAnsi="宋体" w:cs="宋体"/>
          <w:b/>
          <w:sz w:val="24"/>
        </w:rPr>
      </w:pPr>
      <w:r>
        <w:rPr>
          <w:rFonts w:hint="eastAsia" w:ascii="宋体" w:hAnsi="宋体" w:cs="宋体"/>
          <w:b/>
          <w:sz w:val="24"/>
        </w:rPr>
        <w:t>二、申请人的资格要求：</w:t>
      </w:r>
    </w:p>
    <w:p w14:paraId="759A03F4">
      <w:pPr>
        <w:spacing w:line="440" w:lineRule="exact"/>
        <w:ind w:firstLine="480" w:firstLineChars="200"/>
        <w:rPr>
          <w:rFonts w:hint="eastAsia" w:ascii="宋体" w:hAnsi="宋体" w:cs="宋体"/>
          <w:snapToGrid w:val="0"/>
          <w:kern w:val="28"/>
          <w:sz w:val="24"/>
          <w:szCs w:val="20"/>
        </w:rPr>
      </w:pPr>
      <w:r>
        <w:rPr>
          <w:rFonts w:hint="eastAsia" w:ascii="宋体" w:hAnsi="宋体" w:cs="宋体"/>
          <w:snapToGrid w:val="0"/>
          <w:kern w:val="28"/>
          <w:sz w:val="24"/>
          <w:szCs w:val="20"/>
        </w:rPr>
        <w:t>1.未被“信用中国”（www.creditchina.gov.cn)、中国政府采购网（www.ccgp.gov.cn）列入失信被执行人、重大税收违法失信主体、政府采购严重违法失信行为记录名单；</w:t>
      </w:r>
    </w:p>
    <w:p w14:paraId="3E4180B7">
      <w:pPr>
        <w:spacing w:line="440" w:lineRule="exact"/>
        <w:ind w:firstLine="480" w:firstLineChars="200"/>
        <w:rPr>
          <w:rFonts w:hint="eastAsia" w:ascii="宋体" w:hAnsi="宋体" w:cs="宋体"/>
          <w:sz w:val="24"/>
        </w:rPr>
      </w:pPr>
      <w:r>
        <w:rPr>
          <w:rFonts w:hint="eastAsia" w:ascii="宋体" w:hAnsi="宋体" w:cs="宋体"/>
          <w:snapToGrid w:val="0"/>
          <w:kern w:val="28"/>
          <w:sz w:val="24"/>
          <w:szCs w:val="20"/>
          <w:lang w:val="en-US" w:eastAsia="zh-CN"/>
        </w:rPr>
        <w:t>2</w:t>
      </w:r>
      <w:r>
        <w:rPr>
          <w:rFonts w:hint="eastAsia" w:ascii="宋体" w:hAnsi="宋体" w:cs="宋体"/>
          <w:snapToGrid w:val="0"/>
          <w:kern w:val="28"/>
          <w:sz w:val="24"/>
          <w:szCs w:val="20"/>
        </w:rPr>
        <w:t>.落实采购政策需满足的资格要求：</w:t>
      </w:r>
      <w:r>
        <w:rPr>
          <w:rFonts w:hint="eastAsia" w:ascii="宋体" w:hAnsi="宋体" w:cs="宋体"/>
          <w:sz w:val="24"/>
        </w:rPr>
        <w:t>无；</w:t>
      </w:r>
    </w:p>
    <w:p w14:paraId="507F9221">
      <w:pPr>
        <w:spacing w:line="440" w:lineRule="exact"/>
        <w:ind w:firstLine="480" w:firstLineChars="20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.本项目的特定资格要求：无；</w:t>
      </w:r>
    </w:p>
    <w:p w14:paraId="258B7006">
      <w:pPr>
        <w:snapToGrid w:val="0"/>
        <w:spacing w:line="440" w:lineRule="exact"/>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单位负责人为同一人或者存在直接控股、管理关系的不同供应商，不得参加同一合同项下的采购活动；为采购项目提供整体设计、规范编制或者项目管理、监理、检测等服务后不得再参加该采购项目的其他采购活动。</w:t>
      </w:r>
    </w:p>
    <w:p w14:paraId="437B4834">
      <w:pPr>
        <w:spacing w:line="440" w:lineRule="exact"/>
        <w:rPr>
          <w:rFonts w:hint="eastAsia" w:ascii="宋体" w:hAnsi="宋体" w:cs="宋体"/>
          <w:b/>
          <w:sz w:val="24"/>
        </w:rPr>
      </w:pPr>
      <w:r>
        <w:rPr>
          <w:rFonts w:hint="eastAsia" w:ascii="宋体" w:hAnsi="宋体" w:cs="宋体"/>
          <w:b/>
          <w:sz w:val="24"/>
        </w:rPr>
        <w:t>三、获取招标文件</w:t>
      </w:r>
    </w:p>
    <w:p w14:paraId="78F1A696">
      <w:pPr>
        <w:spacing w:line="440" w:lineRule="exact"/>
        <w:ind w:firstLine="482" w:firstLineChars="200"/>
        <w:rPr>
          <w:rFonts w:hint="eastAsia" w:ascii="宋体" w:hAnsi="宋体" w:cs="宋体"/>
          <w:sz w:val="24"/>
        </w:rPr>
      </w:pPr>
      <w:r>
        <w:rPr>
          <w:rFonts w:hint="eastAsia" w:ascii="宋体" w:hAnsi="宋体" w:cs="宋体"/>
          <w:b/>
          <w:sz w:val="24"/>
        </w:rPr>
        <w:t>时间：</w:t>
      </w:r>
      <w:r>
        <w:rPr>
          <w:rFonts w:hint="eastAsia" w:ascii="宋体" w:hAnsi="宋体" w:cs="宋体"/>
          <w:sz w:val="24"/>
          <w:highlight w:val="yellow"/>
          <w:u w:val="single"/>
          <w:lang w:eastAsia="zh-CN"/>
        </w:rPr>
        <w:t>2026</w:t>
      </w:r>
      <w:r>
        <w:rPr>
          <w:rFonts w:hint="eastAsia" w:ascii="宋体" w:hAnsi="宋体" w:cs="宋体"/>
          <w:sz w:val="24"/>
          <w:highlight w:val="yellow"/>
          <w:u w:val="single"/>
        </w:rPr>
        <w:t>年</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月</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日</w:t>
      </w:r>
      <w:r>
        <w:rPr>
          <w:rFonts w:hint="eastAsia" w:ascii="宋体" w:hAnsi="宋体" w:cs="宋体"/>
          <w:sz w:val="24"/>
          <w:highlight w:val="yellow"/>
        </w:rPr>
        <w:t>至</w:t>
      </w:r>
      <w:r>
        <w:rPr>
          <w:rFonts w:hint="eastAsia" w:ascii="宋体" w:hAnsi="宋体" w:cs="宋体"/>
          <w:sz w:val="24"/>
          <w:highlight w:val="yellow"/>
          <w:u w:val="single"/>
          <w:lang w:eastAsia="zh-CN"/>
        </w:rPr>
        <w:t>2026</w:t>
      </w:r>
      <w:r>
        <w:rPr>
          <w:rFonts w:hint="eastAsia" w:ascii="宋体" w:hAnsi="宋体" w:cs="宋体"/>
          <w:sz w:val="24"/>
          <w:highlight w:val="yellow"/>
          <w:u w:val="single"/>
        </w:rPr>
        <w:t>年</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月</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日</w:t>
      </w:r>
      <w:r>
        <w:rPr>
          <w:rFonts w:hint="eastAsia" w:ascii="宋体" w:hAnsi="宋体" w:cs="宋体"/>
          <w:sz w:val="24"/>
          <w:highlight w:val="none"/>
        </w:rPr>
        <w:t>，</w:t>
      </w:r>
      <w:r>
        <w:rPr>
          <w:rFonts w:hint="eastAsia" w:ascii="宋体" w:hAnsi="宋体" w:cs="宋体"/>
          <w:sz w:val="24"/>
        </w:rPr>
        <w:t>每天上午00:00至12:00 ，下午12:00至23:59（北京时间，线上获取法定节假日均可）</w:t>
      </w:r>
    </w:p>
    <w:p w14:paraId="4FEDD4B6">
      <w:pPr>
        <w:spacing w:line="440" w:lineRule="exact"/>
        <w:ind w:firstLine="482" w:firstLineChars="200"/>
        <w:rPr>
          <w:rFonts w:hint="eastAsia" w:ascii="宋体" w:hAnsi="宋体" w:cs="宋体"/>
          <w:sz w:val="24"/>
        </w:rPr>
      </w:pPr>
      <w:r>
        <w:rPr>
          <w:rFonts w:hint="eastAsia" w:ascii="宋体" w:hAnsi="宋体" w:cs="宋体"/>
          <w:b/>
          <w:sz w:val="24"/>
        </w:rPr>
        <w:t>地点（网址）：</w:t>
      </w:r>
      <w:r>
        <w:rPr>
          <w:rFonts w:hint="eastAsia" w:ascii="宋体" w:hAnsi="宋体" w:cs="宋体"/>
          <w:sz w:val="24"/>
        </w:rPr>
        <w:t xml:space="preserve">绍兴市阳光采购服务平台（https://ygcg.sxjypt.com） </w:t>
      </w:r>
    </w:p>
    <w:p w14:paraId="2D2EB836">
      <w:pPr>
        <w:spacing w:line="440" w:lineRule="exact"/>
        <w:ind w:firstLine="482" w:firstLineChars="200"/>
        <w:rPr>
          <w:rFonts w:hint="eastAsia" w:ascii="宋体" w:hAnsi="宋体" w:cs="宋体"/>
          <w:sz w:val="24"/>
        </w:rPr>
      </w:pPr>
      <w:r>
        <w:rPr>
          <w:rFonts w:hint="eastAsia" w:ascii="宋体" w:hAnsi="宋体" w:cs="宋体"/>
          <w:b/>
          <w:sz w:val="24"/>
        </w:rPr>
        <w:t>方式：</w:t>
      </w:r>
      <w:r>
        <w:rPr>
          <w:rFonts w:hint="eastAsia" w:ascii="宋体" w:hAnsi="宋体" w:cs="宋体"/>
          <w:sz w:val="24"/>
        </w:rPr>
        <w:t>供应商登录绍兴市阳光采购服务平台（https://ygcg.sxjypt.com），在线申请获取采购文件（在绍兴市阳光采购服务平台主页“供应商入口”登录后，点击【网上报名】-【项目报名】，找到对应项目，点击报名。完成后在【已报名项目】-【报名详细】中获取招标文件）。</w:t>
      </w:r>
    </w:p>
    <w:p w14:paraId="7179CD50">
      <w:pPr>
        <w:spacing w:line="440" w:lineRule="exact"/>
        <w:ind w:firstLine="482" w:firstLineChars="200"/>
        <w:rPr>
          <w:rFonts w:hint="eastAsia" w:ascii="宋体" w:hAnsi="宋体" w:cs="宋体"/>
          <w:sz w:val="24"/>
        </w:rPr>
      </w:pPr>
      <w:r>
        <w:rPr>
          <w:rFonts w:hint="eastAsia" w:ascii="宋体" w:hAnsi="宋体" w:cs="宋体"/>
          <w:b/>
          <w:sz w:val="24"/>
        </w:rPr>
        <w:t>售价（元）：</w:t>
      </w:r>
      <w:r>
        <w:rPr>
          <w:rFonts w:hint="eastAsia" w:ascii="宋体" w:hAnsi="宋体" w:cs="宋体"/>
          <w:sz w:val="24"/>
        </w:rPr>
        <w:t>0</w:t>
      </w:r>
    </w:p>
    <w:p w14:paraId="6CE288E6">
      <w:pPr>
        <w:spacing w:line="440" w:lineRule="exact"/>
        <w:ind w:firstLine="482" w:firstLineChars="200"/>
        <w:rPr>
          <w:rFonts w:hint="eastAsia" w:ascii="宋体" w:hAnsi="宋体" w:cs="宋体"/>
          <w:sz w:val="24"/>
        </w:rPr>
      </w:pPr>
      <w:r>
        <w:rPr>
          <w:rFonts w:hint="eastAsia" w:ascii="宋体" w:hAnsi="宋体" w:eastAsia="宋体" w:cs="宋体"/>
          <w:b/>
          <w:bCs/>
          <w:color w:val="auto"/>
          <w:sz w:val="24"/>
          <w:highlight w:val="none"/>
        </w:rPr>
        <w:t>说明：</w:t>
      </w:r>
      <w:r>
        <w:rPr>
          <w:rFonts w:hint="eastAsia" w:ascii="宋体" w:hAnsi="宋体" w:eastAsia="宋体" w:cs="宋体"/>
          <w:color w:val="auto"/>
          <w:sz w:val="24"/>
          <w:highlight w:val="none"/>
        </w:rPr>
        <w:t>如遇两家（含）以上已签到投标人的IP地址相同，系统自动触发预警，并提示"响应无效"的当场拒收此类响应文件。</w:t>
      </w:r>
    </w:p>
    <w:p w14:paraId="3AB88BF6">
      <w:pPr>
        <w:spacing w:line="440" w:lineRule="exact"/>
        <w:rPr>
          <w:rFonts w:hint="eastAsia" w:ascii="宋体" w:hAnsi="宋体" w:cs="宋体"/>
          <w:b/>
          <w:sz w:val="24"/>
        </w:rPr>
      </w:pPr>
      <w:r>
        <w:rPr>
          <w:rFonts w:hint="eastAsia" w:ascii="宋体" w:hAnsi="宋体" w:cs="宋体"/>
          <w:b/>
          <w:sz w:val="24"/>
        </w:rPr>
        <w:t>四、提交投标文件截止时间、开标时间和地点（网址）</w:t>
      </w:r>
    </w:p>
    <w:p w14:paraId="2450C346">
      <w:pPr>
        <w:spacing w:line="440" w:lineRule="exact"/>
        <w:ind w:firstLine="482" w:firstLineChars="200"/>
        <w:rPr>
          <w:rFonts w:hint="eastAsia" w:ascii="宋体" w:hAnsi="宋体" w:cs="宋体"/>
          <w:sz w:val="24"/>
          <w:highlight w:val="none"/>
        </w:rPr>
      </w:pPr>
      <w:r>
        <w:rPr>
          <w:rFonts w:hint="eastAsia" w:ascii="宋体" w:hAnsi="宋体" w:cs="宋体"/>
          <w:b/>
          <w:sz w:val="24"/>
        </w:rPr>
        <w:t>提交投标文件截止时间：</w:t>
      </w:r>
      <w:r>
        <w:rPr>
          <w:rFonts w:hint="eastAsia" w:ascii="宋体" w:hAnsi="宋体" w:cs="宋体"/>
          <w:sz w:val="24"/>
          <w:highlight w:val="yellow"/>
          <w:u w:val="single"/>
          <w:lang w:eastAsia="zh-CN"/>
        </w:rPr>
        <w:t>2026</w:t>
      </w:r>
      <w:r>
        <w:rPr>
          <w:rFonts w:hint="eastAsia" w:ascii="宋体" w:hAnsi="宋体" w:cs="宋体"/>
          <w:sz w:val="24"/>
          <w:highlight w:val="yellow"/>
          <w:u w:val="single"/>
        </w:rPr>
        <w:t>年</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月</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 xml:space="preserve">日 </w:t>
      </w:r>
      <w:r>
        <w:rPr>
          <w:rFonts w:hint="eastAsia" w:ascii="宋体" w:hAnsi="宋体" w:cs="宋体"/>
          <w:sz w:val="24"/>
          <w:highlight w:val="none"/>
          <w:u w:val="single"/>
        </w:rPr>
        <w:t xml:space="preserve">9 点 </w:t>
      </w:r>
      <w:r>
        <w:rPr>
          <w:rFonts w:hint="eastAsia" w:ascii="宋体" w:hAnsi="宋体" w:cs="宋体"/>
          <w:sz w:val="24"/>
          <w:highlight w:val="none"/>
          <w:u w:val="single"/>
          <w:lang w:val="en-US" w:eastAsia="zh-CN"/>
        </w:rPr>
        <w:t>3</w:t>
      </w:r>
      <w:r>
        <w:rPr>
          <w:rFonts w:hint="eastAsia" w:ascii="宋体" w:hAnsi="宋体" w:cs="宋体"/>
          <w:sz w:val="24"/>
          <w:highlight w:val="none"/>
          <w:u w:val="single"/>
        </w:rPr>
        <w:t>0 分00秒</w:t>
      </w:r>
      <w:r>
        <w:rPr>
          <w:rFonts w:hint="eastAsia" w:ascii="宋体" w:hAnsi="宋体" w:cs="宋体"/>
          <w:sz w:val="24"/>
          <w:highlight w:val="none"/>
        </w:rPr>
        <w:t>（北京时间）</w:t>
      </w:r>
    </w:p>
    <w:p w14:paraId="4C3946EA">
      <w:pPr>
        <w:spacing w:line="440" w:lineRule="exact"/>
        <w:ind w:firstLine="482" w:firstLineChars="200"/>
        <w:rPr>
          <w:rFonts w:hint="eastAsia" w:ascii="宋体" w:hAnsi="宋体" w:cs="宋体"/>
          <w:b/>
          <w:sz w:val="24"/>
          <w:highlight w:val="none"/>
        </w:rPr>
      </w:pPr>
      <w:r>
        <w:rPr>
          <w:rFonts w:hint="eastAsia" w:ascii="宋体" w:hAnsi="宋体" w:cs="宋体"/>
          <w:b/>
          <w:sz w:val="24"/>
          <w:highlight w:val="none"/>
        </w:rPr>
        <w:t>投标地点（网址）：</w:t>
      </w:r>
      <w:r>
        <w:rPr>
          <w:rFonts w:hint="eastAsia" w:ascii="宋体" w:hAnsi="宋体" w:cs="宋体"/>
          <w:sz w:val="24"/>
          <w:highlight w:val="none"/>
        </w:rPr>
        <w:t>绍兴市阳光采购服务平台（https://ygcg.sxjypt.com）</w:t>
      </w:r>
    </w:p>
    <w:p w14:paraId="102BBA21">
      <w:pPr>
        <w:spacing w:line="440" w:lineRule="exact"/>
        <w:ind w:firstLine="482" w:firstLineChars="200"/>
        <w:rPr>
          <w:rFonts w:hint="eastAsia" w:ascii="宋体" w:hAnsi="宋体" w:cs="宋体"/>
          <w:bCs/>
          <w:sz w:val="24"/>
          <w:highlight w:val="none"/>
          <w:u w:val="single"/>
        </w:rPr>
      </w:pPr>
      <w:r>
        <w:rPr>
          <w:rFonts w:hint="eastAsia" w:ascii="宋体" w:hAnsi="宋体" w:cs="宋体"/>
          <w:b/>
          <w:sz w:val="24"/>
          <w:highlight w:val="none"/>
        </w:rPr>
        <w:t>开标时间：</w:t>
      </w:r>
      <w:r>
        <w:rPr>
          <w:rFonts w:hint="eastAsia" w:ascii="宋体" w:hAnsi="宋体" w:cs="宋体"/>
          <w:sz w:val="24"/>
          <w:highlight w:val="yellow"/>
          <w:u w:val="single"/>
          <w:lang w:eastAsia="zh-CN"/>
        </w:rPr>
        <w:t>2026</w:t>
      </w:r>
      <w:r>
        <w:rPr>
          <w:rFonts w:hint="eastAsia" w:ascii="宋体" w:hAnsi="宋体" w:cs="宋体"/>
          <w:sz w:val="24"/>
          <w:highlight w:val="yellow"/>
          <w:u w:val="single"/>
        </w:rPr>
        <w:t>年</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月</w:t>
      </w:r>
      <w:r>
        <w:rPr>
          <w:rFonts w:hint="eastAsia" w:ascii="宋体" w:hAnsi="宋体" w:cs="宋体"/>
          <w:sz w:val="24"/>
          <w:highlight w:val="yellow"/>
          <w:u w:val="single"/>
          <w:lang w:val="en-US" w:eastAsia="zh-CN"/>
        </w:rPr>
        <w:t>00</w:t>
      </w:r>
      <w:r>
        <w:rPr>
          <w:rFonts w:hint="eastAsia" w:ascii="宋体" w:hAnsi="宋体" w:cs="宋体"/>
          <w:sz w:val="24"/>
          <w:highlight w:val="yellow"/>
          <w:u w:val="single"/>
        </w:rPr>
        <w:t>日</w:t>
      </w:r>
      <w:r>
        <w:rPr>
          <w:rFonts w:hint="eastAsia" w:ascii="宋体" w:hAnsi="宋体" w:cs="宋体"/>
          <w:sz w:val="24"/>
          <w:highlight w:val="none"/>
          <w:u w:val="single"/>
        </w:rPr>
        <w:t xml:space="preserve"> 9 点 </w:t>
      </w:r>
      <w:r>
        <w:rPr>
          <w:rFonts w:hint="eastAsia" w:ascii="宋体" w:hAnsi="宋体" w:cs="宋体"/>
          <w:sz w:val="24"/>
          <w:highlight w:val="none"/>
          <w:u w:val="single"/>
          <w:lang w:val="en-US" w:eastAsia="zh-CN"/>
        </w:rPr>
        <w:t>3</w:t>
      </w:r>
      <w:r>
        <w:rPr>
          <w:rFonts w:hint="eastAsia" w:ascii="宋体" w:hAnsi="宋体" w:cs="宋体"/>
          <w:sz w:val="24"/>
          <w:highlight w:val="none"/>
          <w:u w:val="single"/>
        </w:rPr>
        <w:t>0 分00秒</w:t>
      </w:r>
      <w:r>
        <w:rPr>
          <w:rFonts w:hint="eastAsia" w:ascii="宋体" w:hAnsi="宋体" w:cs="宋体"/>
          <w:sz w:val="24"/>
          <w:highlight w:val="none"/>
        </w:rPr>
        <w:t>（北京时间）</w:t>
      </w:r>
    </w:p>
    <w:p w14:paraId="3FC95A1C">
      <w:pPr>
        <w:spacing w:line="440" w:lineRule="exact"/>
        <w:ind w:firstLine="482" w:firstLineChars="200"/>
        <w:rPr>
          <w:rFonts w:hint="eastAsia" w:ascii="宋体" w:hAnsi="宋体" w:cs="宋体"/>
          <w:sz w:val="24"/>
        </w:rPr>
      </w:pPr>
      <w:r>
        <w:rPr>
          <w:rFonts w:hint="eastAsia" w:ascii="宋体" w:hAnsi="宋体" w:cs="宋体"/>
          <w:b/>
          <w:sz w:val="24"/>
          <w:highlight w:val="none"/>
        </w:rPr>
        <w:t>开标地点（网址）：</w:t>
      </w:r>
      <w:r>
        <w:rPr>
          <w:rFonts w:hint="eastAsia" w:ascii="宋体" w:hAnsi="宋体" w:cs="宋体"/>
          <w:sz w:val="24"/>
          <w:highlight w:val="none"/>
        </w:rPr>
        <w:t>绍兴市阳光采购</w:t>
      </w:r>
      <w:r>
        <w:rPr>
          <w:rFonts w:hint="eastAsia" w:ascii="宋体" w:hAnsi="宋体" w:cs="宋体"/>
          <w:sz w:val="24"/>
        </w:rPr>
        <w:t>服务平台（https://ygcg.sxjypt.com）</w:t>
      </w:r>
    </w:p>
    <w:p w14:paraId="7A545F7B">
      <w:pPr>
        <w:spacing w:line="440" w:lineRule="exact"/>
        <w:rPr>
          <w:rFonts w:hint="eastAsia" w:ascii="宋体" w:hAnsi="宋体" w:cs="宋体"/>
          <w:b/>
          <w:sz w:val="24"/>
        </w:rPr>
      </w:pPr>
      <w:r>
        <w:rPr>
          <w:rFonts w:hint="eastAsia" w:ascii="宋体" w:hAnsi="宋体" w:cs="宋体"/>
          <w:b/>
          <w:sz w:val="24"/>
        </w:rPr>
        <w:t>五、其他补充事宜</w:t>
      </w:r>
    </w:p>
    <w:p w14:paraId="23B24D89">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认为招标文件使自己的权益受到损害的，可以在招标文件获取期间，在绍兴市阳光采购服务平台以书面形式向采购人和采购代理机构提出质疑。质疑供应商对采购人、采购代理机构的答复不满意或者采购人、采购代理机构未在规定的时间内作出答复的，</w:t>
      </w:r>
      <w:r>
        <w:rPr>
          <w:rFonts w:hint="eastAsia" w:ascii="宋体" w:hAnsi="宋体" w:eastAsia="宋体" w:cs="宋体"/>
          <w:color w:val="auto"/>
          <w:sz w:val="24"/>
          <w:highlight w:val="none"/>
          <w:u w:val="single"/>
        </w:rPr>
        <w:t>可以在答复期满后</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u w:val="single"/>
        </w:rPr>
        <w:t>个工作日内向本项目监督单位投诉</w:t>
      </w:r>
      <w:r>
        <w:rPr>
          <w:rFonts w:hint="eastAsia" w:ascii="宋体" w:hAnsi="宋体" w:eastAsia="宋体" w:cs="宋体"/>
          <w:color w:val="auto"/>
          <w:sz w:val="24"/>
          <w:highlight w:val="none"/>
        </w:rPr>
        <w:t>。质疑函范本、投诉书范本请到绍兴市阳光采购服务平台“资料下载”专区下载。</w:t>
      </w:r>
    </w:p>
    <w:p w14:paraId="555192E6">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其他事项：本项目为通过绍兴市阳光采购服务平台进行的全流程电子招投标项目，须通过绍兴市阳光采购服务平台（https://ygcg.sxjypt.com）进行电子投标，无法接受线下投标文件，请供应商合理安排好时间准时投标。</w:t>
      </w:r>
    </w:p>
    <w:p w14:paraId="5A94D225">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如遇两家（含）以上已签到供应商的IP地址相同，系统自动触发预警，并提示"响应无效"的当场拒收此类响应文件。</w:t>
      </w:r>
    </w:p>
    <w:p w14:paraId="29372EB8">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系统使用费：平台系统使用费收取按照绍兴市阳光采购服务平台公示的收费标准执行（https://ygcg.sxjypt.com/detail?articleId=347）。中标供应商在系统使用费订单生成后五日内未完成支付的，采购人有权取消其中标资格。</w:t>
      </w:r>
    </w:p>
    <w:p w14:paraId="20CC560E">
      <w:pPr>
        <w:spacing w:line="440" w:lineRule="exact"/>
        <w:ind w:firstLine="480" w:firstLineChars="200"/>
        <w:rPr>
          <w:rFonts w:hint="eastAsia" w:ascii="宋体" w:hAnsi="宋体" w:cs="宋体"/>
          <w:sz w:val="24"/>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.本项目为非依法必须招标项目。</w:t>
      </w:r>
    </w:p>
    <w:p w14:paraId="6BAEC6BA">
      <w:pPr>
        <w:spacing w:line="440" w:lineRule="exact"/>
        <w:rPr>
          <w:rFonts w:hint="eastAsia" w:ascii="宋体" w:hAnsi="宋体" w:cs="宋体"/>
          <w:b/>
          <w:sz w:val="24"/>
        </w:rPr>
      </w:pPr>
      <w:r>
        <w:rPr>
          <w:rFonts w:hint="eastAsia" w:ascii="宋体" w:hAnsi="宋体" w:cs="宋体"/>
          <w:b/>
          <w:sz w:val="24"/>
        </w:rPr>
        <w:t>六、对本次采购提出询问、质疑、投诉，请按以下方式联系</w:t>
      </w:r>
    </w:p>
    <w:p w14:paraId="048E4D63">
      <w:pPr>
        <w:pStyle w:val="3"/>
        <w:spacing w:line="440" w:lineRule="exact"/>
        <w:ind w:left="0" w:firstLine="482" w:firstLineChars="200"/>
        <w:rPr>
          <w:rFonts w:hint="eastAsia" w:ascii="宋体" w:hAnsi="宋体" w:eastAsia="宋体" w:cs="宋体"/>
          <w:sz w:val="24"/>
          <w:szCs w:val="24"/>
        </w:rPr>
      </w:pPr>
      <w:bookmarkStart w:id="10" w:name="_Toc28359019"/>
      <w:bookmarkStart w:id="11" w:name="_Toc35393806"/>
      <w:bookmarkStart w:id="12" w:name="_Toc28359096"/>
      <w:bookmarkStart w:id="13" w:name="_Toc35393637"/>
      <w:r>
        <w:rPr>
          <w:rFonts w:hint="eastAsia" w:ascii="宋体" w:hAnsi="宋体" w:eastAsia="宋体" w:cs="宋体"/>
          <w:sz w:val="24"/>
          <w:szCs w:val="24"/>
        </w:rPr>
        <w:t>1.采购人信息</w:t>
      </w:r>
      <w:bookmarkEnd w:id="10"/>
      <w:bookmarkEnd w:id="11"/>
      <w:bookmarkEnd w:id="12"/>
      <w:bookmarkEnd w:id="13"/>
      <w:r>
        <w:rPr>
          <w:rFonts w:hint="eastAsia" w:ascii="宋体" w:hAnsi="宋体" w:eastAsia="宋体" w:cs="宋体"/>
          <w:sz w:val="24"/>
          <w:szCs w:val="24"/>
        </w:rPr>
        <w:t>：</w:t>
      </w:r>
    </w:p>
    <w:p w14:paraId="4667FFBE">
      <w:pPr>
        <w:spacing w:line="440" w:lineRule="exact"/>
        <w:ind w:firstLine="480" w:firstLineChars="200"/>
        <w:rPr>
          <w:rFonts w:hint="eastAsia" w:ascii="宋体" w:hAnsi="宋体" w:cs="宋体"/>
          <w:sz w:val="24"/>
        </w:rPr>
      </w:pPr>
      <w:r>
        <w:rPr>
          <w:rFonts w:hint="eastAsia" w:ascii="宋体" w:hAnsi="宋体" w:cs="宋体"/>
          <w:sz w:val="24"/>
        </w:rPr>
        <w:t>名    称：绍兴市水联环境服务有限公司</w:t>
      </w:r>
    </w:p>
    <w:p w14:paraId="28D4AB8D">
      <w:pPr>
        <w:spacing w:line="440" w:lineRule="exact"/>
        <w:ind w:firstLine="480" w:firstLineChars="200"/>
        <w:rPr>
          <w:rFonts w:hint="eastAsia" w:ascii="宋体" w:hAnsi="宋体" w:cs="宋体"/>
          <w:sz w:val="24"/>
        </w:rPr>
      </w:pPr>
      <w:r>
        <w:rPr>
          <w:rFonts w:hint="eastAsia" w:ascii="宋体" w:hAnsi="宋体" w:cs="宋体"/>
          <w:sz w:val="24"/>
        </w:rPr>
        <w:t>地    址：绍兴市越城区环城南路422号</w:t>
      </w:r>
    </w:p>
    <w:p w14:paraId="60D798F4">
      <w:pPr>
        <w:spacing w:line="440" w:lineRule="exact"/>
        <w:ind w:firstLine="480" w:firstLineChars="200"/>
        <w:rPr>
          <w:rFonts w:hint="eastAsia" w:ascii="宋体" w:hAnsi="宋体" w:cs="宋体"/>
          <w:sz w:val="24"/>
        </w:rPr>
      </w:pPr>
      <w:r>
        <w:rPr>
          <w:rFonts w:hint="eastAsia" w:ascii="宋体" w:hAnsi="宋体" w:cs="宋体"/>
          <w:sz w:val="24"/>
        </w:rPr>
        <w:t>传    真：/</w:t>
      </w:r>
    </w:p>
    <w:p w14:paraId="5B5FA880">
      <w:pPr>
        <w:spacing w:line="440" w:lineRule="exac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项目联系人（询问）：</w:t>
      </w:r>
      <w:r>
        <w:rPr>
          <w:rFonts w:hint="eastAsia" w:ascii="宋体" w:hAnsi="宋体" w:cs="宋体"/>
          <w:sz w:val="24"/>
          <w:highlight w:val="none"/>
          <w:lang w:val="en-US" w:eastAsia="zh-CN"/>
        </w:rPr>
        <w:t>项工</w:t>
      </w:r>
    </w:p>
    <w:p w14:paraId="3CCA16C9">
      <w:pPr>
        <w:spacing w:line="440" w:lineRule="exac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项目联系方式（询问）：0575-8877</w:t>
      </w:r>
      <w:r>
        <w:rPr>
          <w:rFonts w:hint="eastAsia" w:ascii="宋体" w:hAnsi="宋体" w:cs="宋体"/>
          <w:sz w:val="24"/>
          <w:highlight w:val="none"/>
          <w:lang w:val="en-US" w:eastAsia="zh-CN"/>
        </w:rPr>
        <w:t>0047</w:t>
      </w:r>
    </w:p>
    <w:p w14:paraId="0C875919">
      <w:pPr>
        <w:spacing w:line="440" w:lineRule="exact"/>
        <w:ind w:firstLine="480" w:firstLineChars="200"/>
        <w:rPr>
          <w:rFonts w:hint="eastAsia" w:ascii="宋体" w:hAnsi="宋体" w:cs="宋体"/>
          <w:sz w:val="24"/>
        </w:rPr>
      </w:pPr>
      <w:r>
        <w:rPr>
          <w:rFonts w:hint="eastAsia" w:ascii="宋体" w:hAnsi="宋体" w:cs="宋体"/>
          <w:sz w:val="24"/>
        </w:rPr>
        <w:t>质疑联系人：孙工</w:t>
      </w:r>
    </w:p>
    <w:p w14:paraId="061AF6DC">
      <w:pPr>
        <w:spacing w:line="440" w:lineRule="exact"/>
        <w:ind w:firstLine="480" w:firstLineChars="200"/>
        <w:rPr>
          <w:rFonts w:hint="eastAsia" w:ascii="宋体" w:hAnsi="宋体" w:cs="宋体"/>
          <w:sz w:val="24"/>
        </w:rPr>
      </w:pPr>
      <w:r>
        <w:rPr>
          <w:rFonts w:hint="eastAsia" w:ascii="宋体" w:hAnsi="宋体" w:cs="宋体"/>
          <w:sz w:val="24"/>
        </w:rPr>
        <w:t>质疑联系方式：0575-88770040</w:t>
      </w:r>
    </w:p>
    <w:p w14:paraId="69B05565">
      <w:pPr>
        <w:pStyle w:val="3"/>
        <w:spacing w:line="440" w:lineRule="exact"/>
        <w:ind w:left="0" w:firstLine="482" w:firstLineChars="200"/>
        <w:rPr>
          <w:rFonts w:hint="eastAsia" w:ascii="宋体" w:hAnsi="宋体" w:eastAsia="宋体" w:cs="宋体"/>
          <w:sz w:val="24"/>
        </w:rPr>
      </w:pPr>
      <w:bookmarkStart w:id="14" w:name="_Toc28359097"/>
      <w:bookmarkStart w:id="15" w:name="_Toc28359020"/>
      <w:bookmarkStart w:id="16" w:name="_Toc35393807"/>
      <w:bookmarkStart w:id="17" w:name="_Toc35393638"/>
      <w:r>
        <w:rPr>
          <w:rFonts w:hint="eastAsia" w:ascii="宋体" w:hAnsi="宋体" w:eastAsia="宋体" w:cs="宋体"/>
          <w:sz w:val="24"/>
          <w:szCs w:val="24"/>
        </w:rPr>
        <w:t>2.采购代理机构信息</w:t>
      </w:r>
      <w:bookmarkEnd w:id="14"/>
      <w:bookmarkEnd w:id="15"/>
      <w:bookmarkEnd w:id="16"/>
      <w:bookmarkEnd w:id="17"/>
      <w:r>
        <w:rPr>
          <w:rFonts w:hint="eastAsia" w:ascii="宋体" w:hAnsi="宋体" w:eastAsia="宋体" w:cs="宋体"/>
          <w:sz w:val="24"/>
          <w:szCs w:val="24"/>
        </w:rPr>
        <w:t>：</w:t>
      </w:r>
    </w:p>
    <w:p w14:paraId="23CC3268">
      <w:pPr>
        <w:spacing w:line="440" w:lineRule="exact"/>
        <w:ind w:firstLine="480" w:firstLineChars="200"/>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浙江宏扬工程项目管理有限公司</w:t>
      </w:r>
    </w:p>
    <w:p w14:paraId="188DA6F3">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地    址：绍兴市迪荡新城中宇阳光商务大厦1303室</w:t>
      </w:r>
    </w:p>
    <w:p w14:paraId="49E1565D">
      <w:pPr>
        <w:spacing w:line="440" w:lineRule="exact"/>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项目联系人（询问）：屠家明</w:t>
      </w:r>
    </w:p>
    <w:p w14:paraId="128DAEE6">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项目联系方式（询问）：13575541353</w:t>
      </w:r>
    </w:p>
    <w:p w14:paraId="5C7161C6">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质疑联系人：黄惠惠</w:t>
      </w:r>
    </w:p>
    <w:p w14:paraId="7EDABA90">
      <w:pPr>
        <w:spacing w:line="440" w:lineRule="exact"/>
        <w:ind w:firstLine="480" w:firstLineChars="200"/>
        <w:rPr>
          <w:rFonts w:hint="eastAsia" w:ascii="宋体" w:hAnsi="宋体" w:cs="宋体"/>
          <w:sz w:val="24"/>
        </w:rPr>
      </w:pPr>
      <w:r>
        <w:rPr>
          <w:rFonts w:hint="eastAsia" w:ascii="宋体" w:hAnsi="宋体" w:eastAsia="宋体" w:cs="宋体"/>
          <w:b w:val="0"/>
          <w:bCs w:val="0"/>
          <w:color w:val="auto"/>
          <w:sz w:val="24"/>
          <w:highlight w:val="none"/>
          <w:lang w:val="en-US" w:eastAsia="zh-CN"/>
        </w:rPr>
        <w:t>质疑联系方式：13819581244</w:t>
      </w:r>
    </w:p>
    <w:p w14:paraId="4FDF552C">
      <w:pPr>
        <w:spacing w:line="440" w:lineRule="exact"/>
        <w:ind w:firstLine="482" w:firstLineChars="200"/>
        <w:rPr>
          <w:rFonts w:hint="eastAsia" w:ascii="宋体" w:hAnsi="宋体" w:cs="宋体"/>
          <w:b/>
          <w:sz w:val="24"/>
        </w:rPr>
      </w:pPr>
      <w:bookmarkStart w:id="18" w:name="_Toc28359098"/>
      <w:bookmarkStart w:id="19" w:name="_Toc28359021"/>
      <w:bookmarkStart w:id="20" w:name="_Toc35393639"/>
      <w:bookmarkStart w:id="21" w:name="_Toc35393808"/>
      <w:r>
        <w:rPr>
          <w:rFonts w:hint="eastAsia" w:ascii="宋体" w:hAnsi="宋体" w:cs="宋体"/>
          <w:b/>
          <w:bCs/>
          <w:sz w:val="24"/>
        </w:rPr>
        <w:t>3.</w:t>
      </w:r>
      <w:r>
        <w:rPr>
          <w:rFonts w:hint="eastAsia" w:ascii="宋体" w:hAnsi="宋体" w:cs="宋体"/>
          <w:b/>
          <w:sz w:val="24"/>
        </w:rPr>
        <w:t>监督单位信息：</w:t>
      </w:r>
    </w:p>
    <w:bookmarkEnd w:id="18"/>
    <w:bookmarkEnd w:id="19"/>
    <w:bookmarkEnd w:id="20"/>
    <w:bookmarkEnd w:id="21"/>
    <w:p w14:paraId="1605B53D">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名 称：绍兴市公用事业集团有限公司</w:t>
      </w:r>
    </w:p>
    <w:p w14:paraId="1D2F00A4">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地 址：绍兴市越城区解放大道308号</w:t>
      </w:r>
    </w:p>
    <w:p w14:paraId="5EA89768">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联系人：刘工</w:t>
      </w:r>
    </w:p>
    <w:p w14:paraId="35185FA6">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监督质疑电话：0575-88361081</w:t>
      </w:r>
    </w:p>
    <w:p w14:paraId="2197B31D">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监察对象涉嫌违规违纪违法行为的信访举报电话：</w:t>
      </w:r>
    </w:p>
    <w:p w14:paraId="08624566">
      <w:pPr>
        <w:spacing w:line="440" w:lineRule="exact"/>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联系人：陈工</w:t>
      </w:r>
    </w:p>
    <w:p w14:paraId="5A179147">
      <w:pPr>
        <w:spacing w:line="440" w:lineRule="exact"/>
        <w:ind w:firstLine="480" w:firstLineChars="200"/>
        <w:rPr>
          <w:rFonts w:hint="eastAsia" w:ascii="宋体" w:hAnsi="宋体" w:cs="宋体"/>
          <w:sz w:val="24"/>
        </w:rPr>
      </w:pPr>
      <w:r>
        <w:rPr>
          <w:rFonts w:hint="eastAsia" w:ascii="宋体" w:hAnsi="宋体" w:eastAsia="宋体" w:cs="宋体"/>
          <w:b w:val="0"/>
          <w:bCs w:val="0"/>
          <w:color w:val="auto"/>
          <w:sz w:val="24"/>
          <w:highlight w:val="none"/>
          <w:lang w:val="en-US" w:eastAsia="zh-CN"/>
        </w:rPr>
        <w:t>电话：0575-88050323</w:t>
      </w:r>
    </w:p>
    <w:p w14:paraId="5D821A8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若对项目采购电子交易系统操作有疑问，拨打绍兴市阳光采购服务平台服务热线0575-88163066获取热线服务帮助。</w:t>
      </w:r>
    </w:p>
    <w:p w14:paraId="3C9E4C94">
      <w:pPr>
        <w:spacing w:line="440" w:lineRule="exact"/>
        <w:ind w:firstLine="480" w:firstLineChars="200"/>
        <w:rPr>
          <w:rFonts w:hint="eastAsia" w:ascii="宋体" w:hAnsi="宋体" w:cs="宋体"/>
          <w:sz w:val="24"/>
        </w:rPr>
      </w:pPr>
      <w:r>
        <w:rPr>
          <w:rFonts w:hint="eastAsia" w:ascii="宋体" w:hAnsi="宋体" w:eastAsia="宋体" w:cs="宋体"/>
          <w:color w:val="auto"/>
          <w:sz w:val="24"/>
          <w:highlight w:val="none"/>
        </w:rPr>
        <w:t>CA问题详见https://ygcg.sxjypt.com/detail?articleId=298</w:t>
      </w:r>
      <w:r>
        <w:rPr>
          <w:rFonts w:hint="eastAsia" w:ascii="宋体" w:hAnsi="宋体" w:cs="宋体"/>
          <w:sz w:val="24"/>
        </w:rPr>
        <w:t>。</w:t>
      </w:r>
    </w:p>
    <w:p w14:paraId="71A3F4BA">
      <w:pPr>
        <w:widowControl/>
        <w:adjustRightInd/>
        <w:jc w:val="left"/>
        <w:rPr>
          <w:rFonts w:hint="eastAsia" w:ascii="宋体" w:hAnsi="宋体" w:cs="宋体"/>
          <w:snapToGrid w:val="0"/>
        </w:rPr>
      </w:pPr>
      <w:r>
        <w:rPr>
          <w:rFonts w:hint="eastAsia" w:ascii="宋体" w:hAnsi="宋体" w:cs="宋体"/>
          <w:b/>
          <w:sz w:val="36"/>
          <w:szCs w:val="20"/>
        </w:rPr>
        <w:br w:type="page"/>
      </w:r>
    </w:p>
    <w:bookmarkEnd w:id="7"/>
    <w:bookmarkEnd w:id="8"/>
    <w:p w14:paraId="7DEB412A">
      <w:pPr>
        <w:adjustRightInd/>
        <w:spacing w:line="360" w:lineRule="auto"/>
        <w:jc w:val="center"/>
        <w:outlineLvl w:val="0"/>
        <w:rPr>
          <w:rFonts w:hint="eastAsia" w:ascii="宋体" w:hAnsi="宋体" w:cs="宋体"/>
          <w:b/>
          <w:sz w:val="36"/>
          <w:szCs w:val="20"/>
        </w:rPr>
      </w:pPr>
      <w:r>
        <w:rPr>
          <w:rFonts w:hint="eastAsia" w:ascii="宋体" w:hAnsi="宋体" w:cs="宋体"/>
          <w:b/>
          <w:sz w:val="36"/>
          <w:szCs w:val="20"/>
        </w:rPr>
        <w:t>第二部分 投标须知</w:t>
      </w:r>
    </w:p>
    <w:p w14:paraId="4B34AF65">
      <w:pPr>
        <w:adjustRightInd/>
        <w:spacing w:line="360" w:lineRule="auto"/>
        <w:ind w:firstLine="3845" w:firstLineChars="1197"/>
        <w:outlineLvl w:val="0"/>
        <w:rPr>
          <w:rFonts w:hint="eastAsia" w:ascii="宋体" w:hAnsi="宋体" w:cs="宋体"/>
          <w:b/>
          <w:sz w:val="32"/>
          <w:szCs w:val="20"/>
        </w:rPr>
      </w:pPr>
      <w:r>
        <w:rPr>
          <w:rFonts w:hint="eastAsia" w:ascii="宋体" w:hAnsi="宋体" w:cs="宋体"/>
          <w:b/>
          <w:sz w:val="32"/>
          <w:szCs w:val="20"/>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00"/>
        <w:gridCol w:w="7470"/>
      </w:tblGrid>
      <w:tr w14:paraId="555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70" w:type="dxa"/>
            <w:vAlign w:val="center"/>
          </w:tcPr>
          <w:p w14:paraId="0DB4B8AD">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序号</w:t>
            </w:r>
          </w:p>
        </w:tc>
        <w:tc>
          <w:tcPr>
            <w:tcW w:w="8370" w:type="dxa"/>
            <w:gridSpan w:val="2"/>
            <w:vAlign w:val="center"/>
          </w:tcPr>
          <w:p w14:paraId="7BB8528F">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内　　　　容</w:t>
            </w:r>
          </w:p>
        </w:tc>
      </w:tr>
      <w:tr w14:paraId="612B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4F8A8D39">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1</w:t>
            </w:r>
          </w:p>
        </w:tc>
        <w:tc>
          <w:tcPr>
            <w:tcW w:w="8370" w:type="dxa"/>
            <w:gridSpan w:val="2"/>
            <w:vAlign w:val="center"/>
          </w:tcPr>
          <w:p w14:paraId="5A2AF894">
            <w:pPr>
              <w:autoSpaceDE w:val="0"/>
              <w:autoSpaceDN w:val="0"/>
              <w:snapToGrid w:val="0"/>
              <w:spacing w:line="360" w:lineRule="exact"/>
              <w:textAlignment w:val="center"/>
              <w:rPr>
                <w:rFonts w:hint="eastAsia" w:ascii="宋体" w:hAnsi="宋体" w:cs="宋体"/>
                <w:sz w:val="24"/>
                <w:u w:val="single"/>
              </w:rPr>
            </w:pPr>
            <w:r>
              <w:rPr>
                <w:rFonts w:hint="eastAsia" w:ascii="宋体" w:hAnsi="宋体" w:cs="宋体"/>
                <w:b/>
                <w:sz w:val="24"/>
              </w:rPr>
              <w:t>供应商按照项目要求特许资格、资信证明文件（如果有）：</w:t>
            </w:r>
          </w:p>
          <w:p w14:paraId="24C77A40">
            <w:pPr>
              <w:autoSpaceDE w:val="0"/>
              <w:autoSpaceDN w:val="0"/>
              <w:spacing w:line="360" w:lineRule="exact"/>
              <w:ind w:firstLine="480" w:firstLineChars="200"/>
              <w:textAlignment w:val="center"/>
              <w:rPr>
                <w:rFonts w:hint="eastAsia" w:ascii="宋体" w:hAnsi="宋体" w:cs="宋体"/>
                <w:b/>
                <w:sz w:val="24"/>
              </w:rPr>
            </w:pPr>
            <w:r>
              <w:rPr>
                <w:rFonts w:hint="eastAsia" w:ascii="宋体" w:hAnsi="宋体" w:cs="宋体"/>
                <w:sz w:val="24"/>
              </w:rPr>
              <w:t>法律和行政法规规定或授权有关部门规定供应商或产品进入市场须先行取得相关认证或许可的，供应商须在投标文件中提供相关的认证或许可证明材料。未经认证、许可，或者虽经认证、许可但相关资质证书已经失效的供应商，不能推荐、确认为中标供应商。</w:t>
            </w:r>
          </w:p>
        </w:tc>
      </w:tr>
      <w:tr w14:paraId="7BFD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6C2208E">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2</w:t>
            </w:r>
          </w:p>
        </w:tc>
        <w:tc>
          <w:tcPr>
            <w:tcW w:w="8370" w:type="dxa"/>
            <w:gridSpan w:val="2"/>
            <w:vAlign w:val="center"/>
          </w:tcPr>
          <w:p w14:paraId="1DD2E0E4">
            <w:pPr>
              <w:autoSpaceDE w:val="0"/>
              <w:autoSpaceDN w:val="0"/>
              <w:snapToGrid w:val="0"/>
              <w:spacing w:line="360" w:lineRule="exact"/>
              <w:textAlignment w:val="center"/>
              <w:rPr>
                <w:rFonts w:hint="eastAsia" w:ascii="宋体" w:hAnsi="宋体" w:cs="宋体"/>
                <w:b/>
                <w:sz w:val="24"/>
              </w:rPr>
            </w:pPr>
            <w:r>
              <w:rPr>
                <w:rFonts w:hint="eastAsia" w:ascii="宋体" w:hAnsi="宋体" w:cs="宋体"/>
                <w:b/>
                <w:sz w:val="24"/>
              </w:rPr>
              <w:t>资格审查方式：资格后审。</w:t>
            </w:r>
          </w:p>
        </w:tc>
      </w:tr>
      <w:tr w14:paraId="3F78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678D63A0">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3</w:t>
            </w:r>
          </w:p>
        </w:tc>
        <w:tc>
          <w:tcPr>
            <w:tcW w:w="8370" w:type="dxa"/>
            <w:gridSpan w:val="2"/>
            <w:vAlign w:val="center"/>
          </w:tcPr>
          <w:p w14:paraId="4721E9DA">
            <w:pPr>
              <w:autoSpaceDE w:val="0"/>
              <w:autoSpaceDN w:val="0"/>
              <w:spacing w:line="360" w:lineRule="exact"/>
              <w:textAlignment w:val="center"/>
              <w:rPr>
                <w:rFonts w:hint="eastAsia" w:ascii="宋体" w:hAnsi="宋体" w:cs="宋体"/>
                <w:sz w:val="24"/>
              </w:rPr>
            </w:pPr>
            <w:r>
              <w:rPr>
                <w:rFonts w:hint="eastAsia" w:ascii="宋体" w:hAnsi="宋体" w:cs="宋体"/>
                <w:b/>
                <w:sz w:val="24"/>
              </w:rPr>
              <w:t>投标有效期：</w:t>
            </w:r>
            <w:r>
              <w:rPr>
                <w:rFonts w:hint="eastAsia" w:ascii="宋体" w:hAnsi="宋体" w:cs="宋体"/>
                <w:sz w:val="24"/>
              </w:rPr>
              <w:t>投标有效期为从提交投标文件的截止之日起</w:t>
            </w:r>
            <w:r>
              <w:rPr>
                <w:rFonts w:hint="eastAsia" w:ascii="宋体" w:hAnsi="宋体" w:cs="宋体"/>
                <w:sz w:val="24"/>
                <w:u w:val="single"/>
              </w:rPr>
              <w:t xml:space="preserve"> 90 </w:t>
            </w:r>
            <w:r>
              <w:rPr>
                <w:rFonts w:hint="eastAsia" w:ascii="宋体" w:hAnsi="宋体" w:cs="宋体"/>
                <w:sz w:val="24"/>
              </w:rPr>
              <w:t>天。</w:t>
            </w:r>
            <w:r>
              <w:rPr>
                <w:rFonts w:hint="eastAsia" w:ascii="宋体" w:hAnsi="宋体" w:cs="宋体"/>
                <w:b/>
                <w:sz w:val="24"/>
              </w:rPr>
              <w:t>供应商的投标文件中承诺的投标有效期少于招标文件中载明的投标有效期的，投标无效。</w:t>
            </w:r>
          </w:p>
        </w:tc>
      </w:tr>
      <w:tr w14:paraId="1597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3B0C014F">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4</w:t>
            </w:r>
          </w:p>
        </w:tc>
        <w:tc>
          <w:tcPr>
            <w:tcW w:w="8370" w:type="dxa"/>
            <w:gridSpan w:val="2"/>
            <w:vAlign w:val="center"/>
          </w:tcPr>
          <w:p w14:paraId="73BC8B91">
            <w:pPr>
              <w:autoSpaceDE w:val="0"/>
              <w:autoSpaceDN w:val="0"/>
              <w:spacing w:line="360" w:lineRule="exact"/>
              <w:textAlignment w:val="center"/>
              <w:rPr>
                <w:rFonts w:hint="eastAsia" w:ascii="宋体" w:hAnsi="宋体" w:cs="宋体"/>
                <w:sz w:val="24"/>
              </w:rPr>
            </w:pPr>
            <w:r>
              <w:rPr>
                <w:rFonts w:hint="eastAsia" w:ascii="宋体" w:hAnsi="宋体" w:cs="宋体"/>
                <w:b/>
                <w:sz w:val="24"/>
              </w:rPr>
              <w:t>转包：</w:t>
            </w:r>
            <w:r>
              <w:rPr>
                <w:rFonts w:hint="eastAsia" w:ascii="宋体" w:hAnsi="宋体" w:cs="宋体"/>
                <w:sz w:val="24"/>
              </w:rPr>
              <w:t>本项目不得转包。</w:t>
            </w:r>
          </w:p>
        </w:tc>
      </w:tr>
      <w:tr w14:paraId="137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0EB1E1E5">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5</w:t>
            </w:r>
          </w:p>
        </w:tc>
        <w:tc>
          <w:tcPr>
            <w:tcW w:w="8370" w:type="dxa"/>
            <w:gridSpan w:val="2"/>
            <w:vAlign w:val="center"/>
          </w:tcPr>
          <w:p w14:paraId="16ED121B">
            <w:pPr>
              <w:autoSpaceDE w:val="0"/>
              <w:autoSpaceDN w:val="0"/>
              <w:spacing w:line="360" w:lineRule="exact"/>
              <w:textAlignment w:val="center"/>
              <w:rPr>
                <w:rFonts w:hint="eastAsia" w:ascii="宋体" w:hAnsi="宋体" w:cs="宋体"/>
                <w:sz w:val="24"/>
              </w:rPr>
            </w:pPr>
            <w:r>
              <w:rPr>
                <w:rFonts w:hint="eastAsia" w:ascii="宋体" w:hAnsi="宋体" w:cs="宋体"/>
                <w:b/>
                <w:sz w:val="24"/>
              </w:rPr>
              <w:t>分包：</w:t>
            </w:r>
            <w:r>
              <w:rPr>
                <w:rFonts w:hint="eastAsia" w:ascii="宋体" w:hAnsi="宋体" w:cs="宋体"/>
                <w:kern w:val="0"/>
                <w:sz w:val="24"/>
              </w:rPr>
              <w:t>☐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工作分包。（应明确具体分包工作内容）</w:t>
            </w:r>
          </w:p>
          <w:p w14:paraId="29040F1D">
            <w:pPr>
              <w:autoSpaceDE w:val="0"/>
              <w:autoSpaceDN w:val="0"/>
              <w:spacing w:line="360" w:lineRule="exact"/>
              <w:ind w:firstLine="720" w:firstLineChars="300"/>
              <w:textAlignment w:val="center"/>
              <w:rPr>
                <w:rFonts w:hint="eastAsia" w:ascii="宋体" w:hAnsi="宋体" w:cs="宋体"/>
                <w:b/>
                <w:sz w:val="24"/>
              </w:rPr>
            </w:pPr>
            <w:r>
              <w:rPr>
                <w:rFonts w:hint="eastAsia" w:ascii="宋体" w:hAnsi="宋体" w:cs="宋体"/>
                <w:kern w:val="0"/>
                <w:sz w:val="24"/>
              </w:rPr>
              <w:t>☑ B</w:t>
            </w:r>
            <w:r>
              <w:rPr>
                <w:rFonts w:hint="eastAsia" w:ascii="宋体" w:hAnsi="宋体" w:cs="宋体"/>
                <w:sz w:val="24"/>
              </w:rPr>
              <w:t>不同意分包。</w:t>
            </w:r>
          </w:p>
        </w:tc>
      </w:tr>
      <w:tr w14:paraId="243B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2F18A6D2">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6</w:t>
            </w:r>
          </w:p>
        </w:tc>
        <w:tc>
          <w:tcPr>
            <w:tcW w:w="8370" w:type="dxa"/>
            <w:gridSpan w:val="2"/>
            <w:vAlign w:val="center"/>
          </w:tcPr>
          <w:p w14:paraId="6DF7879E">
            <w:pPr>
              <w:autoSpaceDE w:val="0"/>
              <w:autoSpaceDN w:val="0"/>
              <w:spacing w:line="360" w:lineRule="exact"/>
              <w:textAlignment w:val="center"/>
              <w:rPr>
                <w:rFonts w:hint="eastAsia" w:ascii="宋体" w:hAnsi="宋体" w:cs="宋体"/>
                <w:sz w:val="24"/>
              </w:rPr>
            </w:pPr>
            <w:r>
              <w:rPr>
                <w:rFonts w:hint="eastAsia" w:ascii="宋体" w:hAnsi="宋体" w:cs="宋体"/>
                <w:b/>
                <w:sz w:val="24"/>
              </w:rPr>
              <w:t>投标文件份数：</w:t>
            </w:r>
            <w:r>
              <w:rPr>
                <w:rFonts w:hint="eastAsia" w:ascii="宋体" w:hAnsi="宋体" w:cs="宋体"/>
                <w:sz w:val="24"/>
              </w:rPr>
              <w:t>本项目实行网上投标，供应商于绍兴市阳光采购服务平台（https://ygcg.sxjypt.com）提供电子投标文件。</w:t>
            </w:r>
          </w:p>
        </w:tc>
      </w:tr>
      <w:tr w14:paraId="4AC5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7B9DFE48">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7</w:t>
            </w:r>
          </w:p>
        </w:tc>
        <w:tc>
          <w:tcPr>
            <w:tcW w:w="8370" w:type="dxa"/>
            <w:gridSpan w:val="2"/>
            <w:vAlign w:val="center"/>
          </w:tcPr>
          <w:p w14:paraId="1916711F">
            <w:pPr>
              <w:autoSpaceDE w:val="0"/>
              <w:autoSpaceDN w:val="0"/>
              <w:spacing w:line="360" w:lineRule="exact"/>
              <w:textAlignment w:val="center"/>
              <w:rPr>
                <w:rFonts w:hint="eastAsia" w:ascii="宋体" w:hAnsi="宋体" w:cs="宋体"/>
                <w:b/>
                <w:sz w:val="24"/>
              </w:rPr>
            </w:pPr>
            <w:r>
              <w:rPr>
                <w:rFonts w:hint="eastAsia" w:ascii="宋体" w:hAnsi="宋体" w:cs="宋体"/>
                <w:b/>
                <w:sz w:val="24"/>
              </w:rPr>
              <w:t>开标前答疑会或现场考察：</w:t>
            </w:r>
          </w:p>
          <w:p w14:paraId="69A0E7C5">
            <w:pPr>
              <w:autoSpaceDE w:val="0"/>
              <w:autoSpaceDN w:val="0"/>
              <w:spacing w:line="360" w:lineRule="exact"/>
              <w:textAlignment w:val="center"/>
              <w:rPr>
                <w:rFonts w:hint="eastAsia" w:ascii="宋体" w:hAnsi="宋体" w:cs="宋体"/>
                <w:sz w:val="24"/>
              </w:rPr>
            </w:pPr>
            <w:r>
              <w:rPr>
                <w:rFonts w:hint="eastAsia" w:ascii="宋体" w:hAnsi="宋体" w:cs="宋体"/>
                <w:kern w:val="0"/>
                <w:sz w:val="24"/>
              </w:rPr>
              <w:t>☑A</w:t>
            </w:r>
            <w:r>
              <w:rPr>
                <w:rFonts w:hint="eastAsia" w:ascii="宋体" w:hAnsi="宋体" w:cs="宋体"/>
                <w:sz w:val="24"/>
              </w:rPr>
              <w:t>不组织。</w:t>
            </w:r>
          </w:p>
          <w:p w14:paraId="379F790F">
            <w:pPr>
              <w:autoSpaceDE w:val="0"/>
              <w:autoSpaceDN w:val="0"/>
              <w:spacing w:line="360" w:lineRule="exact"/>
              <w:textAlignment w:val="center"/>
              <w:rPr>
                <w:rFonts w:hint="eastAsia" w:ascii="宋体" w:hAnsi="宋体" w:cs="宋体"/>
                <w:b/>
                <w:sz w:val="24"/>
              </w:rPr>
            </w:pPr>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rPr>
              <w:t>。</w:t>
            </w:r>
          </w:p>
        </w:tc>
      </w:tr>
      <w:tr w14:paraId="5790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6EBD6972">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8</w:t>
            </w:r>
          </w:p>
        </w:tc>
        <w:tc>
          <w:tcPr>
            <w:tcW w:w="8370" w:type="dxa"/>
            <w:gridSpan w:val="2"/>
            <w:vAlign w:val="center"/>
          </w:tcPr>
          <w:p w14:paraId="67E013F2">
            <w:pPr>
              <w:autoSpaceDE w:val="0"/>
              <w:autoSpaceDN w:val="0"/>
              <w:spacing w:line="340" w:lineRule="exact"/>
              <w:textAlignment w:val="center"/>
              <w:rPr>
                <w:rFonts w:hint="eastAsia" w:ascii="宋体" w:hAnsi="宋体" w:cs="宋体"/>
                <w:b/>
                <w:sz w:val="24"/>
              </w:rPr>
            </w:pPr>
            <w:r>
              <w:rPr>
                <w:rFonts w:hint="eastAsia" w:ascii="宋体" w:hAnsi="宋体" w:cs="宋体"/>
                <w:b/>
                <w:sz w:val="24"/>
              </w:rPr>
              <w:t>讲解演示：</w:t>
            </w:r>
          </w:p>
          <w:p w14:paraId="5D2A4597">
            <w:pPr>
              <w:autoSpaceDE w:val="0"/>
              <w:autoSpaceDN w:val="0"/>
              <w:spacing w:line="340" w:lineRule="exact"/>
              <w:textAlignment w:val="center"/>
              <w:rPr>
                <w:rFonts w:hint="eastAsia" w:ascii="宋体" w:hAnsi="宋体" w:cs="宋体"/>
                <w:sz w:val="24"/>
              </w:rPr>
            </w:pPr>
            <w:r>
              <w:rPr>
                <w:rFonts w:hint="eastAsia" w:ascii="宋体" w:hAnsi="宋体" w:cs="宋体"/>
                <w:sz w:val="24"/>
              </w:rPr>
              <w:t>☑A无讲解演示。</w:t>
            </w:r>
          </w:p>
          <w:p w14:paraId="023C2FE2">
            <w:pPr>
              <w:autoSpaceDE w:val="0"/>
              <w:autoSpaceDN w:val="0"/>
              <w:spacing w:line="340" w:lineRule="exact"/>
              <w:textAlignment w:val="center"/>
              <w:rPr>
                <w:rFonts w:hint="eastAsia" w:ascii="宋体" w:hAnsi="宋体" w:cs="宋体"/>
                <w:kern w:val="0"/>
                <w:sz w:val="24"/>
              </w:rPr>
            </w:pPr>
            <w:r>
              <w:rPr>
                <w:rFonts w:hint="eastAsia" w:ascii="宋体" w:hAnsi="宋体" w:cs="宋体"/>
                <w:sz w:val="24"/>
              </w:rPr>
              <w:t>□B有讲解演示。</w:t>
            </w:r>
          </w:p>
        </w:tc>
      </w:tr>
      <w:tr w14:paraId="157B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5933186D">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9</w:t>
            </w:r>
          </w:p>
        </w:tc>
        <w:tc>
          <w:tcPr>
            <w:tcW w:w="900" w:type="dxa"/>
            <w:vAlign w:val="center"/>
          </w:tcPr>
          <w:p w14:paraId="668614FB">
            <w:pPr>
              <w:autoSpaceDE w:val="0"/>
              <w:autoSpaceDN w:val="0"/>
              <w:snapToGrid w:val="0"/>
              <w:spacing w:line="360" w:lineRule="exact"/>
              <w:jc w:val="center"/>
              <w:textAlignment w:val="center"/>
              <w:rPr>
                <w:rFonts w:hint="eastAsia" w:ascii="宋体" w:hAnsi="宋体" w:cs="宋体"/>
                <w:b/>
                <w:sz w:val="24"/>
              </w:rPr>
            </w:pPr>
            <w:r>
              <w:rPr>
                <w:rFonts w:hint="eastAsia" w:ascii="宋体" w:hAnsi="宋体" w:cs="宋体"/>
                <w:b/>
                <w:sz w:val="24"/>
              </w:rPr>
              <w:t>进口产品</w:t>
            </w:r>
          </w:p>
        </w:tc>
        <w:tc>
          <w:tcPr>
            <w:tcW w:w="7470" w:type="dxa"/>
            <w:vAlign w:val="center"/>
          </w:tcPr>
          <w:p w14:paraId="50C97DF2">
            <w:pPr>
              <w:autoSpaceDE w:val="0"/>
              <w:autoSpaceDN w:val="0"/>
              <w:spacing w:line="360" w:lineRule="exact"/>
              <w:textAlignment w:val="center"/>
              <w:rPr>
                <w:rFonts w:hint="eastAsia" w:ascii="宋体" w:hAnsi="宋体" w:cs="宋体"/>
                <w:kern w:val="0"/>
                <w:sz w:val="24"/>
              </w:rPr>
            </w:pPr>
            <w:r>
              <w:rPr>
                <w:rFonts w:hint="eastAsia" w:ascii="宋体" w:hAnsi="宋体" w:cs="宋体"/>
                <w:kern w:val="0"/>
                <w:sz w:val="24"/>
              </w:rPr>
              <w:t>☑本项目不允许采购进口产品。</w:t>
            </w:r>
          </w:p>
          <w:p w14:paraId="7C8519A9">
            <w:pPr>
              <w:autoSpaceDE w:val="0"/>
              <w:autoSpaceDN w:val="0"/>
              <w:snapToGrid w:val="0"/>
              <w:spacing w:line="360" w:lineRule="exact"/>
              <w:textAlignment w:val="center"/>
              <w:rPr>
                <w:rFonts w:hint="eastAsia" w:ascii="宋体" w:hAnsi="宋体" w:cs="宋体"/>
                <w:b/>
                <w:sz w:val="24"/>
              </w:rPr>
            </w:pPr>
            <w:r>
              <w:rPr>
                <w:rFonts w:hint="eastAsia" w:ascii="宋体" w:hAnsi="宋体" w:cs="宋体"/>
                <w:kern w:val="0"/>
                <w:sz w:val="24"/>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1EF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B14C55E">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10</w:t>
            </w:r>
          </w:p>
        </w:tc>
        <w:tc>
          <w:tcPr>
            <w:tcW w:w="900" w:type="dxa"/>
            <w:vAlign w:val="center"/>
          </w:tcPr>
          <w:p w14:paraId="61673390">
            <w:pPr>
              <w:autoSpaceDE w:val="0"/>
              <w:autoSpaceDN w:val="0"/>
              <w:snapToGrid w:val="0"/>
              <w:spacing w:line="360" w:lineRule="exact"/>
              <w:ind w:left="14" w:hanging="14" w:hangingChars="7"/>
              <w:jc w:val="center"/>
              <w:textAlignment w:val="center"/>
              <w:rPr>
                <w:rFonts w:hint="eastAsia" w:ascii="宋体" w:hAnsi="宋体" w:cs="宋体"/>
                <w:b/>
                <w:spacing w:val="-20"/>
                <w:sz w:val="24"/>
              </w:rPr>
            </w:pPr>
            <w:r>
              <w:rPr>
                <w:rFonts w:hint="eastAsia" w:ascii="宋体" w:hAnsi="宋体" w:cs="宋体"/>
                <w:b/>
                <w:spacing w:val="-20"/>
                <w:sz w:val="24"/>
              </w:rPr>
              <w:t>项目属性与核心产品</w:t>
            </w:r>
          </w:p>
        </w:tc>
        <w:tc>
          <w:tcPr>
            <w:tcW w:w="7470" w:type="dxa"/>
            <w:vAlign w:val="center"/>
          </w:tcPr>
          <w:p w14:paraId="0E06DFB7">
            <w:pPr>
              <w:autoSpaceDE w:val="0"/>
              <w:autoSpaceDN w:val="0"/>
              <w:spacing w:line="360" w:lineRule="exact"/>
              <w:textAlignment w:val="center"/>
              <w:rPr>
                <w:rFonts w:hint="eastAsia" w:ascii="宋体" w:hAnsi="宋体" w:cs="宋体"/>
                <w:sz w:val="24"/>
              </w:rPr>
            </w:pPr>
            <w:r>
              <w:rPr>
                <w:rFonts w:hint="eastAsia" w:ascii="宋体" w:hAnsi="宋体" w:cs="宋体"/>
                <w:kern w:val="0"/>
                <w:sz w:val="24"/>
              </w:rPr>
              <w:t>□A</w:t>
            </w:r>
            <w:r>
              <w:rPr>
                <w:rFonts w:hint="eastAsia" w:ascii="宋体" w:hAnsi="宋体" w:cs="宋体"/>
                <w:sz w:val="24"/>
              </w:rPr>
              <w:t>货物类，单一产品或</w:t>
            </w:r>
            <w:r>
              <w:rPr>
                <w:rFonts w:hint="eastAsia" w:ascii="宋体" w:hAnsi="宋体" w:cs="宋体"/>
                <w:kern w:val="0"/>
                <w:sz w:val="24"/>
              </w:rPr>
              <w:t>核心产品为：</w:t>
            </w:r>
            <w:r>
              <w:rPr>
                <w:rFonts w:hint="eastAsia" w:ascii="宋体" w:hAnsi="宋体" w:cs="宋体"/>
                <w:kern w:val="0"/>
                <w:sz w:val="24"/>
                <w:u w:val="single"/>
              </w:rPr>
              <w:t xml:space="preserve">   /   </w:t>
            </w:r>
            <w:r>
              <w:rPr>
                <w:rFonts w:hint="eastAsia" w:ascii="宋体" w:hAnsi="宋体" w:cs="宋体"/>
                <w:sz w:val="24"/>
              </w:rPr>
              <w:t>。</w:t>
            </w:r>
          </w:p>
          <w:p w14:paraId="5554507E">
            <w:pPr>
              <w:autoSpaceDE w:val="0"/>
              <w:autoSpaceDN w:val="0"/>
              <w:spacing w:line="360" w:lineRule="exact"/>
              <w:textAlignment w:val="center"/>
              <w:rPr>
                <w:rFonts w:hint="eastAsia" w:ascii="宋体" w:hAnsi="宋体" w:cs="宋体"/>
                <w:sz w:val="24"/>
              </w:rPr>
            </w:pPr>
            <w:r>
              <w:rPr>
                <w:rFonts w:hint="eastAsia" w:ascii="宋体" w:hAnsi="宋体" w:cs="宋体"/>
                <w:kern w:val="0"/>
                <w:sz w:val="24"/>
              </w:rPr>
              <w:t>☑B</w:t>
            </w:r>
            <w:r>
              <w:rPr>
                <w:rFonts w:hint="eastAsia" w:ascii="宋体" w:hAnsi="宋体" w:cs="宋体"/>
                <w:sz w:val="24"/>
              </w:rPr>
              <w:t>服务类。</w:t>
            </w:r>
          </w:p>
        </w:tc>
      </w:tr>
      <w:tr w14:paraId="0DD4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restart"/>
            <w:vAlign w:val="center"/>
          </w:tcPr>
          <w:p w14:paraId="1BF1B4D7">
            <w:pPr>
              <w:autoSpaceDE w:val="0"/>
              <w:autoSpaceDN w:val="0"/>
              <w:spacing w:line="360" w:lineRule="exact"/>
              <w:jc w:val="center"/>
              <w:textAlignment w:val="center"/>
              <w:rPr>
                <w:rFonts w:hint="eastAsia" w:ascii="宋体" w:hAnsi="宋体" w:cs="宋体"/>
                <w:sz w:val="24"/>
              </w:rPr>
            </w:pPr>
            <w:r>
              <w:rPr>
                <w:rFonts w:hint="eastAsia" w:ascii="宋体" w:hAnsi="宋体" w:cs="宋体"/>
                <w:sz w:val="24"/>
              </w:rPr>
              <w:t>11</w:t>
            </w:r>
          </w:p>
        </w:tc>
        <w:tc>
          <w:tcPr>
            <w:tcW w:w="900" w:type="dxa"/>
            <w:vMerge w:val="restart"/>
            <w:vAlign w:val="center"/>
          </w:tcPr>
          <w:p w14:paraId="621AFEF4">
            <w:pPr>
              <w:autoSpaceDE w:val="0"/>
              <w:autoSpaceDN w:val="0"/>
              <w:snapToGrid w:val="0"/>
              <w:spacing w:line="360" w:lineRule="exact"/>
              <w:jc w:val="center"/>
              <w:textAlignment w:val="center"/>
              <w:rPr>
                <w:rFonts w:hint="eastAsia" w:ascii="宋体" w:hAnsi="宋体" w:cs="宋体"/>
                <w:b/>
                <w:sz w:val="24"/>
              </w:rPr>
            </w:pPr>
            <w:r>
              <w:rPr>
                <w:rFonts w:hint="eastAsia" w:ascii="宋体" w:hAnsi="宋体" w:cs="宋体"/>
                <w:b/>
                <w:sz w:val="24"/>
              </w:rPr>
              <w:t>供应商信用信息事项</w:t>
            </w:r>
          </w:p>
        </w:tc>
        <w:tc>
          <w:tcPr>
            <w:tcW w:w="7470" w:type="dxa"/>
            <w:vAlign w:val="center"/>
          </w:tcPr>
          <w:p w14:paraId="114D1DB7">
            <w:pPr>
              <w:autoSpaceDE w:val="0"/>
              <w:autoSpaceDN w:val="0"/>
              <w:snapToGrid w:val="0"/>
              <w:spacing w:line="360" w:lineRule="exact"/>
              <w:textAlignment w:val="center"/>
              <w:rPr>
                <w:rFonts w:hint="eastAsia" w:ascii="宋体" w:hAnsi="宋体" w:cs="宋体"/>
                <w:b/>
                <w:bCs/>
                <w:sz w:val="24"/>
              </w:rPr>
            </w:pPr>
            <w:r>
              <w:rPr>
                <w:rFonts w:hint="eastAsia" w:ascii="宋体" w:hAnsi="宋体" w:cs="宋体"/>
                <w:b/>
                <w:sz w:val="24"/>
              </w:rPr>
              <w:t>信用信息查询渠道及截止时间：</w:t>
            </w:r>
            <w:r>
              <w:rPr>
                <w:rFonts w:hint="eastAsia" w:ascii="宋体" w:hAnsi="宋体" w:cs="宋体"/>
                <w:sz w:val="24"/>
              </w:rPr>
              <w:t>采购人或采购人委托的评审小组或采购代理机构将通过“信用中国”网站(www.creditchina.gov.cn)、中国政府采购网(www.ccgp.gov.cn)渠道查询供应商</w:t>
            </w:r>
            <w:r>
              <w:rPr>
                <w:rFonts w:hint="eastAsia" w:ascii="宋体" w:hAnsi="宋体" w:cs="宋体"/>
                <w:b/>
                <w:sz w:val="24"/>
              </w:rPr>
              <w:t>开标当天</w:t>
            </w:r>
            <w:r>
              <w:rPr>
                <w:rFonts w:hint="eastAsia" w:ascii="宋体" w:hAnsi="宋体" w:cs="宋体"/>
                <w:sz w:val="24"/>
              </w:rPr>
              <w:t>的信用记录。</w:t>
            </w:r>
          </w:p>
        </w:tc>
      </w:tr>
      <w:tr w14:paraId="2BB3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continue"/>
            <w:vAlign w:val="center"/>
          </w:tcPr>
          <w:p w14:paraId="3906DD20">
            <w:pPr>
              <w:spacing w:line="360" w:lineRule="exact"/>
              <w:jc w:val="center"/>
              <w:textAlignment w:val="center"/>
              <w:rPr>
                <w:rFonts w:hint="eastAsia" w:ascii="宋体" w:hAnsi="宋体" w:cs="宋体"/>
                <w:sz w:val="24"/>
              </w:rPr>
            </w:pPr>
          </w:p>
        </w:tc>
        <w:tc>
          <w:tcPr>
            <w:tcW w:w="900" w:type="dxa"/>
            <w:vMerge w:val="continue"/>
            <w:vAlign w:val="center"/>
          </w:tcPr>
          <w:p w14:paraId="3F0EDB8E">
            <w:pPr>
              <w:keepNext/>
              <w:keepLines/>
              <w:tabs>
                <w:tab w:val="left" w:pos="900"/>
              </w:tabs>
              <w:snapToGrid w:val="0"/>
              <w:spacing w:line="360" w:lineRule="exact"/>
              <w:ind w:hanging="720"/>
              <w:textAlignment w:val="center"/>
              <w:outlineLvl w:val="2"/>
              <w:rPr>
                <w:rFonts w:hint="eastAsia" w:ascii="宋体" w:hAnsi="宋体" w:cs="宋体"/>
                <w:b/>
                <w:sz w:val="24"/>
              </w:rPr>
            </w:pPr>
          </w:p>
        </w:tc>
        <w:tc>
          <w:tcPr>
            <w:tcW w:w="7470" w:type="dxa"/>
            <w:vAlign w:val="center"/>
          </w:tcPr>
          <w:p w14:paraId="22D7D9EF">
            <w:pPr>
              <w:snapToGrid w:val="0"/>
              <w:spacing w:line="360" w:lineRule="exact"/>
              <w:textAlignment w:val="center"/>
              <w:rPr>
                <w:rFonts w:hint="eastAsia" w:ascii="宋体" w:hAnsi="宋体" w:cs="宋体"/>
                <w:sz w:val="24"/>
              </w:rPr>
            </w:pPr>
            <w:r>
              <w:rPr>
                <w:rFonts w:hint="eastAsia" w:ascii="宋体" w:hAnsi="宋体" w:cs="宋体"/>
                <w:b/>
                <w:bCs/>
                <w:sz w:val="24"/>
              </w:rPr>
              <w:t>信用信息的使用规则：</w:t>
            </w:r>
            <w:r>
              <w:rPr>
                <w:rFonts w:hint="eastAsia" w:ascii="宋体" w:hAnsi="宋体" w:cs="宋体"/>
                <w:sz w:val="24"/>
              </w:rPr>
              <w:t>经查询列入失信被执行人名单、重大税收违法失信主体、政府采购严重违法失信行为记录名单的供应商将被拒绝参与采购活动。</w:t>
            </w:r>
          </w:p>
          <w:p w14:paraId="3D132EF4">
            <w:pPr>
              <w:snapToGrid w:val="0"/>
              <w:spacing w:line="360" w:lineRule="exact"/>
              <w:textAlignment w:val="center"/>
              <w:rPr>
                <w:rFonts w:hint="eastAsia" w:ascii="宋体" w:hAnsi="宋体" w:cs="宋体"/>
                <w:b/>
                <w:sz w:val="24"/>
              </w:rPr>
            </w:pPr>
            <w:r>
              <w:rPr>
                <w:rFonts w:hint="eastAsia" w:ascii="宋体" w:hAnsi="宋体" w:cs="宋体"/>
                <w:strike/>
                <w:dstrike w:val="0"/>
                <w:sz w:val="24"/>
              </w:rPr>
              <w:t>联合体信用信息查询：两个以上的自然人、法人或者其他组织组成一个联合体，以一个供应商的身份共同参加采购活动的，应当对所有联合体成员进行信用记录查询，联合体成员存在不良信用记录的，视同联合体存在不良信用记录。</w:t>
            </w:r>
          </w:p>
        </w:tc>
      </w:tr>
      <w:tr w14:paraId="5880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DFB3076">
            <w:pPr>
              <w:spacing w:line="340" w:lineRule="exact"/>
              <w:jc w:val="center"/>
              <w:textAlignment w:val="center"/>
              <w:rPr>
                <w:rFonts w:hint="eastAsia" w:ascii="宋体" w:hAnsi="宋体" w:cs="宋体"/>
                <w:sz w:val="24"/>
              </w:rPr>
            </w:pPr>
            <w:r>
              <w:rPr>
                <w:rFonts w:hint="eastAsia" w:ascii="宋体" w:hAnsi="宋体" w:cs="宋体"/>
                <w:sz w:val="24"/>
              </w:rPr>
              <w:t>12</w:t>
            </w:r>
          </w:p>
        </w:tc>
        <w:tc>
          <w:tcPr>
            <w:tcW w:w="900" w:type="dxa"/>
            <w:vAlign w:val="center"/>
          </w:tcPr>
          <w:p w14:paraId="3D18346A">
            <w:pPr>
              <w:snapToGrid w:val="0"/>
              <w:spacing w:line="360" w:lineRule="exact"/>
              <w:jc w:val="center"/>
              <w:textAlignment w:val="center"/>
              <w:rPr>
                <w:rFonts w:hint="eastAsia" w:ascii="宋体" w:hAnsi="宋体" w:cs="宋体"/>
                <w:sz w:val="24"/>
              </w:rPr>
            </w:pPr>
            <w:r>
              <w:rPr>
                <w:rFonts w:hint="eastAsia" w:ascii="宋体" w:hAnsi="宋体" w:cs="宋体"/>
                <w:sz w:val="24"/>
              </w:rPr>
              <w:t>签字或盖章要求</w:t>
            </w:r>
          </w:p>
        </w:tc>
        <w:tc>
          <w:tcPr>
            <w:tcW w:w="7470" w:type="dxa"/>
            <w:vAlign w:val="center"/>
          </w:tcPr>
          <w:p w14:paraId="46881CCB">
            <w:pPr>
              <w:snapToGrid w:val="0"/>
              <w:spacing w:line="440" w:lineRule="exac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1.招标文件“第六部分”提供的投标文件格式要求投标</w:t>
            </w:r>
            <w:r>
              <w:rPr>
                <w:rFonts w:hint="eastAsia" w:ascii="宋体" w:hAnsi="宋体" w:eastAsia="宋体" w:cs="宋体"/>
                <w:color w:val="auto"/>
                <w:kern w:val="0"/>
                <w:sz w:val="24"/>
                <w:highlight w:val="none"/>
                <w:lang w:bidi="zh-CN"/>
              </w:rPr>
              <w:t>供应商</w:t>
            </w:r>
            <w:r>
              <w:rPr>
                <w:rFonts w:hint="eastAsia" w:ascii="宋体" w:hAnsi="宋体" w:eastAsia="宋体" w:cs="宋体"/>
                <w:color w:val="auto"/>
                <w:sz w:val="24"/>
                <w:highlight w:val="none"/>
              </w:rPr>
              <w:t>盖章、法定代表人印章的地方，投标</w:t>
            </w:r>
            <w:r>
              <w:rPr>
                <w:rFonts w:hint="eastAsia" w:ascii="宋体" w:hAnsi="宋体" w:eastAsia="宋体" w:cs="宋体"/>
                <w:color w:val="auto"/>
                <w:kern w:val="0"/>
                <w:sz w:val="24"/>
                <w:highlight w:val="none"/>
                <w:lang w:bidi="zh-CN"/>
              </w:rPr>
              <w:t>供应商</w:t>
            </w:r>
            <w:r>
              <w:rPr>
                <w:rFonts w:hint="eastAsia" w:ascii="宋体" w:hAnsi="宋体" w:eastAsia="宋体" w:cs="宋体"/>
                <w:color w:val="auto"/>
                <w:sz w:val="24"/>
                <w:highlight w:val="none"/>
              </w:rPr>
              <w:t>均应使用CA数字证书加盖投标</w:t>
            </w:r>
            <w:r>
              <w:rPr>
                <w:rFonts w:hint="eastAsia" w:ascii="宋体" w:hAnsi="宋体" w:eastAsia="宋体" w:cs="宋体"/>
                <w:color w:val="auto"/>
                <w:kern w:val="0"/>
                <w:sz w:val="24"/>
                <w:highlight w:val="none"/>
                <w:lang w:bidi="zh-CN"/>
              </w:rPr>
              <w:t>供应商</w:t>
            </w:r>
            <w:r>
              <w:rPr>
                <w:rFonts w:hint="eastAsia" w:ascii="宋体" w:hAnsi="宋体" w:eastAsia="宋体" w:cs="宋体"/>
                <w:color w:val="auto"/>
                <w:sz w:val="24"/>
                <w:highlight w:val="none"/>
              </w:rPr>
              <w:t>的单位电子印章、法定代表人个人电子印章。</w:t>
            </w:r>
            <w:r>
              <w:rPr>
                <w:rFonts w:hint="eastAsia" w:ascii="宋体" w:hAnsi="宋体" w:eastAsia="宋体" w:cs="宋体"/>
                <w:strike/>
                <w:dstrike w:val="0"/>
                <w:color w:val="auto"/>
                <w:sz w:val="24"/>
                <w:highlight w:val="none"/>
              </w:rPr>
              <w:t>联合体投标的，除联合体协议书格式之外的仅由联合体牵头人加盖单位电子印章、法定代表人个人电子印章即可；</w:t>
            </w:r>
          </w:p>
          <w:p w14:paraId="6404D65C">
            <w:pPr>
              <w:snapToGrid w:val="0"/>
              <w:spacing w:line="440" w:lineRule="exac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2.投标文件所附证书证件、业绩证明文件等证明材料用原件的复制件并加盖投标单位电子印章；</w:t>
            </w:r>
          </w:p>
          <w:p w14:paraId="2C9DC3CD">
            <w:pPr>
              <w:snapToGrid w:val="0"/>
              <w:spacing w:line="360" w:lineRule="exact"/>
              <w:textAlignment w:val="center"/>
              <w:rPr>
                <w:rFonts w:hint="eastAsia" w:ascii="宋体" w:hAnsi="宋体" w:cs="宋体"/>
                <w:sz w:val="24"/>
              </w:rPr>
            </w:pPr>
            <w:r>
              <w:rPr>
                <w:rFonts w:hint="eastAsia" w:ascii="宋体" w:hAnsi="宋体" w:eastAsia="宋体" w:cs="宋体"/>
                <w:color w:val="auto"/>
                <w:sz w:val="24"/>
                <w:highlight w:val="none"/>
              </w:rPr>
              <w:t>3.其它要求：</w:t>
            </w:r>
            <w:r>
              <w:rPr>
                <w:rFonts w:hint="eastAsia" w:ascii="宋体" w:hAnsi="宋体" w:eastAsia="宋体" w:cs="宋体"/>
                <w:color w:val="auto"/>
                <w:sz w:val="24"/>
                <w:highlight w:val="none"/>
                <w:u w:val="single"/>
              </w:rPr>
              <w:t xml:space="preserve">   无   </w:t>
            </w:r>
            <w:r>
              <w:rPr>
                <w:rFonts w:hint="eastAsia" w:ascii="宋体" w:hAnsi="宋体" w:eastAsia="宋体" w:cs="宋体"/>
                <w:color w:val="auto"/>
                <w:sz w:val="24"/>
                <w:highlight w:val="none"/>
              </w:rPr>
              <w:t>。</w:t>
            </w:r>
          </w:p>
        </w:tc>
      </w:tr>
      <w:tr w14:paraId="0201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48906125">
            <w:pPr>
              <w:spacing w:line="360" w:lineRule="exact"/>
              <w:jc w:val="center"/>
              <w:textAlignment w:val="center"/>
              <w:rPr>
                <w:rFonts w:hint="eastAsia" w:ascii="宋体" w:hAnsi="宋体" w:cs="宋体"/>
                <w:sz w:val="24"/>
              </w:rPr>
            </w:pPr>
            <w:r>
              <w:rPr>
                <w:rFonts w:hint="eastAsia" w:ascii="宋体" w:hAnsi="宋体" w:cs="宋体"/>
                <w:sz w:val="24"/>
              </w:rPr>
              <w:t>13</w:t>
            </w:r>
          </w:p>
        </w:tc>
        <w:tc>
          <w:tcPr>
            <w:tcW w:w="8370" w:type="dxa"/>
            <w:gridSpan w:val="2"/>
            <w:vAlign w:val="center"/>
          </w:tcPr>
          <w:p w14:paraId="4F93EA21">
            <w:pPr>
              <w:snapToGrid w:val="0"/>
              <w:spacing w:line="340" w:lineRule="exact"/>
              <w:textAlignment w:val="center"/>
              <w:rPr>
                <w:rFonts w:hint="eastAsia" w:ascii="宋体" w:hAnsi="宋体" w:cs="宋体"/>
                <w:sz w:val="24"/>
              </w:rPr>
            </w:pPr>
            <w:r>
              <w:rPr>
                <w:rFonts w:hint="eastAsia" w:ascii="宋体" w:hAnsi="宋体" w:cs="宋体"/>
                <w:sz w:val="24"/>
              </w:rPr>
              <w:t>投标与开标注意事项：</w:t>
            </w:r>
          </w:p>
          <w:p w14:paraId="4057B1A7">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1.本项目实行网上投标，采用电子投标文件。若供应商参与投标，自行承担投标一切费用。</w:t>
            </w:r>
          </w:p>
          <w:p w14:paraId="1CA5B4DE">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2.标前准备：</w:t>
            </w:r>
          </w:p>
          <w:p w14:paraId="6BAF59E0">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2.1</w:t>
            </w:r>
            <w:r>
              <w:rPr>
                <w:rFonts w:hint="eastAsia" w:ascii="宋体" w:hAnsi="宋体" w:eastAsia="宋体" w:cs="宋体"/>
                <w:i w:val="0"/>
                <w:iCs w:val="0"/>
                <w:color w:val="auto"/>
                <w:sz w:val="24"/>
                <w:highlight w:val="none"/>
              </w:rPr>
              <w:t>各</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应</w:t>
            </w:r>
            <w:r>
              <w:rPr>
                <w:rFonts w:hint="eastAsia" w:ascii="宋体" w:hAnsi="宋体" w:eastAsia="宋体" w:cs="宋体"/>
                <w:i w:val="0"/>
                <w:iCs w:val="0"/>
                <w:color w:val="auto"/>
                <w:sz w:val="24"/>
                <w:highlight w:val="none"/>
                <w:lang w:val="en-US" w:eastAsia="zh-CN"/>
              </w:rPr>
              <w:t>确保</w:t>
            </w:r>
            <w:r>
              <w:rPr>
                <w:rFonts w:hint="eastAsia" w:ascii="宋体" w:hAnsi="宋体" w:eastAsia="宋体" w:cs="宋体"/>
                <w:i w:val="0"/>
                <w:iCs w:val="0"/>
                <w:color w:val="auto"/>
                <w:sz w:val="24"/>
                <w:highlight w:val="none"/>
              </w:rPr>
              <w:t>在</w:t>
            </w:r>
            <w:r>
              <w:rPr>
                <w:rFonts w:hint="eastAsia" w:ascii="宋体" w:hAnsi="宋体" w:eastAsia="宋体" w:cs="宋体"/>
                <w:i w:val="0"/>
                <w:iCs w:val="0"/>
                <w:color w:val="auto"/>
                <w:sz w:val="24"/>
                <w:highlight w:val="none"/>
                <w:lang w:val="en-US" w:eastAsia="zh-CN"/>
              </w:rPr>
              <w:t>参与本项目</w:t>
            </w:r>
            <w:r>
              <w:rPr>
                <w:rFonts w:hint="eastAsia" w:ascii="宋体" w:hAnsi="宋体" w:eastAsia="宋体" w:cs="宋体"/>
                <w:i w:val="0"/>
                <w:iCs w:val="0"/>
                <w:color w:val="auto"/>
                <w:sz w:val="24"/>
                <w:highlight w:val="none"/>
              </w:rPr>
              <w:t>前成为绍兴市阳光采购服务平台网站正式注册</w:t>
            </w:r>
            <w:r>
              <w:rPr>
                <w:rFonts w:hint="eastAsia" w:ascii="宋体" w:hAnsi="宋体" w:eastAsia="宋体" w:cs="宋体"/>
                <w:i w:val="0"/>
                <w:iCs w:val="0"/>
                <w:color w:val="auto"/>
                <w:sz w:val="24"/>
                <w:highlight w:val="none"/>
                <w:lang w:val="en-US" w:eastAsia="zh-CN"/>
              </w:rPr>
              <w:t>会员</w:t>
            </w:r>
            <w:r>
              <w:rPr>
                <w:rFonts w:hint="eastAsia" w:ascii="宋体" w:hAnsi="宋体" w:eastAsia="宋体" w:cs="宋体"/>
                <w:i w:val="0"/>
                <w:iCs w:val="0"/>
                <w:color w:val="auto"/>
                <w:sz w:val="24"/>
                <w:highlight w:val="none"/>
              </w:rPr>
              <w:t>，并完成CA数字证书办理。因未</w:t>
            </w:r>
            <w:r>
              <w:rPr>
                <w:rFonts w:hint="eastAsia" w:ascii="宋体" w:hAnsi="宋体" w:eastAsia="宋体" w:cs="宋体"/>
                <w:i w:val="0"/>
                <w:iCs w:val="0"/>
                <w:color w:val="auto"/>
                <w:sz w:val="24"/>
                <w:highlight w:val="none"/>
                <w:lang w:val="en-US" w:eastAsia="zh-CN"/>
              </w:rPr>
              <w:t>完成</w:t>
            </w:r>
            <w:r>
              <w:rPr>
                <w:rFonts w:hint="eastAsia" w:ascii="宋体" w:hAnsi="宋体" w:eastAsia="宋体" w:cs="宋体"/>
                <w:i w:val="0"/>
                <w:iCs w:val="0"/>
                <w:color w:val="auto"/>
                <w:sz w:val="24"/>
                <w:highlight w:val="none"/>
              </w:rPr>
              <w:t>注册、未办理CA数字证书等原因造成无法投标或投标失败等后果由</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自行承担。</w:t>
            </w:r>
          </w:p>
          <w:p w14:paraId="72E79FF9">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2.2供应商</w:t>
            </w:r>
            <w:r>
              <w:rPr>
                <w:rFonts w:hint="eastAsia" w:ascii="宋体" w:hAnsi="宋体" w:eastAsia="宋体" w:cs="宋体"/>
                <w:i w:val="0"/>
                <w:iCs w:val="0"/>
                <w:color w:val="auto"/>
                <w:sz w:val="24"/>
                <w:highlight w:val="none"/>
              </w:rPr>
              <w:t>将绍兴市阳光采购服务平台电子投标文件制作工具下载、安装完成后，通过CA登录进行投标文件制作。在使用绍兴市阳光采购服务平台电子投标文件制作工具时，建议使用WIN7及以上操作系统。</w:t>
            </w:r>
          </w:p>
          <w:p w14:paraId="706AC63E">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先要申领CA，取得CA后需要在绍兴市阳光采购服务平台进行绑定，CA相关操作</w:t>
            </w:r>
            <w:r>
              <w:rPr>
                <w:rFonts w:hint="eastAsia" w:ascii="宋体" w:hAnsi="宋体" w:eastAsia="宋体" w:cs="宋体"/>
                <w:i w:val="0"/>
                <w:iCs w:val="0"/>
                <w:color w:val="auto"/>
                <w:sz w:val="24"/>
                <w:highlight w:val="none"/>
                <w:lang w:val="en-US" w:eastAsia="zh-CN"/>
              </w:rPr>
              <w:t>可参考</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highlight w:val="none"/>
                <w:lang w:eastAsia="zh-CN"/>
              </w:rPr>
              <w:t>绍兴市阳光采购服务平台投标人电子投标文件制作工具使用手册</w:t>
            </w:r>
            <w:r>
              <w:rPr>
                <w:rFonts w:hint="eastAsia" w:ascii="宋体" w:hAnsi="宋体" w:eastAsia="宋体" w:cs="宋体"/>
                <w:i w:val="0"/>
                <w:iCs w:val="0"/>
                <w:color w:val="auto"/>
                <w:sz w:val="24"/>
                <w:highlight w:val="none"/>
              </w:rPr>
              <w:t>》（https://ygcg.sxjypt.com/detail?articleId=298）。CA数字证书办理</w:t>
            </w:r>
            <w:r>
              <w:rPr>
                <w:rFonts w:hint="eastAsia" w:ascii="宋体" w:hAnsi="宋体" w:eastAsia="宋体" w:cs="宋体"/>
                <w:i w:val="0"/>
                <w:iCs w:val="0"/>
                <w:color w:val="auto"/>
                <w:sz w:val="24"/>
                <w:highlight w:val="none"/>
                <w:lang w:val="en-US" w:eastAsia="zh-CN"/>
              </w:rPr>
              <w:t>需要一定时间</w:t>
            </w:r>
            <w:r>
              <w:rPr>
                <w:rFonts w:hint="eastAsia" w:ascii="宋体" w:hAnsi="宋体" w:eastAsia="宋体" w:cs="宋体"/>
                <w:i w:val="0"/>
                <w:iCs w:val="0"/>
                <w:color w:val="auto"/>
                <w:sz w:val="24"/>
                <w:highlight w:val="none"/>
              </w:rPr>
              <w:t>，建议</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获取招标文件后立即办理。</w:t>
            </w:r>
          </w:p>
          <w:p w14:paraId="4BAA5499">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3.投标文件制作、递交、解密：</w:t>
            </w:r>
          </w:p>
          <w:p w14:paraId="3A6EA2B9">
            <w:pPr>
              <w:snapToGrid w:val="0"/>
              <w:spacing w:line="440" w:lineRule="exact"/>
              <w:textAlignment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3.1</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应按照本项目招标文件和绍兴市阳光采购服务平台的要求编制、加密传输投标文件。投标文件制作详见《</w:t>
            </w:r>
            <w:r>
              <w:rPr>
                <w:rFonts w:hint="eastAsia" w:ascii="宋体" w:hAnsi="宋体" w:eastAsia="宋体" w:cs="宋体"/>
                <w:i w:val="0"/>
                <w:iCs w:val="0"/>
                <w:color w:val="auto"/>
                <w:sz w:val="24"/>
                <w:highlight w:val="none"/>
                <w:lang w:eastAsia="zh-CN"/>
              </w:rPr>
              <w:t>绍兴市阳光采购服务平台投标人电子投标文件制作工具使用手册</w:t>
            </w:r>
            <w:r>
              <w:rPr>
                <w:rFonts w:hint="eastAsia" w:ascii="宋体" w:hAnsi="宋体" w:eastAsia="宋体" w:cs="宋体"/>
                <w:i w:val="0"/>
                <w:iCs w:val="0"/>
                <w:color w:val="auto"/>
                <w:sz w:val="24"/>
                <w:highlight w:val="none"/>
              </w:rPr>
              <w:t>》。</w:t>
            </w:r>
          </w:p>
          <w:p w14:paraId="7210529B">
            <w:pPr>
              <w:snapToGrid w:val="0"/>
              <w:spacing w:line="440" w:lineRule="exact"/>
              <w:textAlignment w:val="center"/>
              <w:rPr>
                <w:rFonts w:hint="eastAsia" w:ascii="宋体" w:hAnsi="宋体" w:eastAsia="宋体" w:cs="宋体"/>
                <w:i w:val="0"/>
                <w:iCs w:val="0"/>
                <w:color w:val="auto"/>
                <w:sz w:val="24"/>
                <w:highlight w:val="none"/>
                <w:lang w:val="en-US"/>
              </w:rPr>
            </w:pP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在使用系统进行投标的过程中遇到涉及平台使用的任何问题，可致电绍兴市阳光采购服务平台技术支持热线咨询，联系方式：0575-</w:t>
            </w:r>
            <w:r>
              <w:rPr>
                <w:rFonts w:hint="eastAsia" w:ascii="宋体" w:hAnsi="宋体" w:eastAsia="宋体" w:cs="宋体"/>
                <w:i w:val="0"/>
                <w:iCs w:val="0"/>
                <w:color w:val="auto"/>
                <w:sz w:val="24"/>
                <w:highlight w:val="none"/>
                <w:lang w:val="en-US" w:eastAsia="zh-CN"/>
              </w:rPr>
              <w:t>88163066。</w:t>
            </w:r>
          </w:p>
          <w:p w14:paraId="20FE4646">
            <w:pPr>
              <w:snapToGrid w:val="0"/>
              <w:spacing w:line="340" w:lineRule="exact"/>
              <w:textAlignment w:val="center"/>
              <w:rPr>
                <w:rFonts w:hint="eastAsia" w:ascii="宋体" w:hAnsi="宋体" w:cs="宋体"/>
                <w:sz w:val="24"/>
              </w:rPr>
            </w:pPr>
            <w:r>
              <w:rPr>
                <w:rFonts w:hint="eastAsia" w:ascii="宋体" w:hAnsi="宋体" w:eastAsia="宋体" w:cs="宋体"/>
                <w:i w:val="0"/>
                <w:iCs w:val="0"/>
                <w:color w:val="auto"/>
                <w:sz w:val="24"/>
                <w:highlight w:val="none"/>
              </w:rPr>
              <w:t>3.</w:t>
            </w:r>
            <w:r>
              <w:rPr>
                <w:rFonts w:hint="eastAsia" w:ascii="宋体" w:hAnsi="宋体" w:eastAsia="宋体" w:cs="宋体"/>
                <w:i w:val="0"/>
                <w:iCs w:val="0"/>
                <w:color w:val="auto"/>
                <w:sz w:val="24"/>
                <w:highlight w:val="none"/>
                <w:lang w:eastAsia="zh-CN"/>
              </w:rPr>
              <w:t>2</w:t>
            </w:r>
            <w:r>
              <w:rPr>
                <w:rFonts w:hint="eastAsia" w:ascii="宋体" w:hAnsi="宋体" w:eastAsia="宋体" w:cs="宋体"/>
                <w:i w:val="0"/>
                <w:iCs w:val="0"/>
                <w:color w:val="auto"/>
                <w:sz w:val="24"/>
                <w:highlight w:val="none"/>
                <w:lang w:val="en-US" w:eastAsia="zh-CN"/>
              </w:rPr>
              <w:t>供应商</w:t>
            </w:r>
            <w:r>
              <w:rPr>
                <w:rFonts w:hint="eastAsia" w:ascii="宋体" w:hAnsi="宋体" w:eastAsia="宋体" w:cs="宋体"/>
                <w:i w:val="0"/>
                <w:iCs w:val="0"/>
                <w:color w:val="auto"/>
                <w:sz w:val="24"/>
                <w:highlight w:val="none"/>
              </w:rPr>
              <w:t>应在</w:t>
            </w:r>
            <w:r>
              <w:rPr>
                <w:rFonts w:hint="eastAsia" w:ascii="宋体" w:hAnsi="宋体" w:eastAsia="宋体" w:cs="宋体"/>
                <w:i w:val="0"/>
                <w:iCs w:val="0"/>
                <w:color w:val="auto"/>
                <w:sz w:val="24"/>
                <w:highlight w:val="none"/>
                <w:lang w:val="en-US" w:eastAsia="zh-CN"/>
              </w:rPr>
              <w:t>解密指令发出后30分钟内</w:t>
            </w:r>
            <w:r>
              <w:rPr>
                <w:rFonts w:hint="eastAsia" w:ascii="宋体" w:hAnsi="宋体" w:eastAsia="宋体" w:cs="宋体"/>
                <w:i w:val="0"/>
                <w:iCs w:val="0"/>
                <w:color w:val="auto"/>
                <w:sz w:val="24"/>
                <w:highlight w:val="none"/>
              </w:rPr>
              <w:t>使用</w:t>
            </w:r>
            <w:r>
              <w:rPr>
                <w:rFonts w:hint="eastAsia" w:ascii="宋体" w:hAnsi="宋体" w:eastAsia="宋体" w:cs="宋体"/>
                <w:i w:val="0"/>
                <w:iCs w:val="0"/>
                <w:color w:val="auto"/>
                <w:sz w:val="24"/>
                <w:highlight w:val="none"/>
                <w:lang w:val="en-US" w:eastAsia="zh-CN"/>
              </w:rPr>
              <w:t>绍兴市阳光采购服务平台</w:t>
            </w:r>
            <w:r>
              <w:rPr>
                <w:rFonts w:hint="eastAsia" w:ascii="宋体" w:hAnsi="宋体" w:eastAsia="宋体" w:cs="宋体"/>
                <w:i w:val="0"/>
                <w:iCs w:val="0"/>
                <w:color w:val="auto"/>
                <w:sz w:val="24"/>
                <w:highlight w:val="none"/>
              </w:rPr>
              <w:t>电子投标文件制作工具完成投标文件解密，具体详见《</w:t>
            </w:r>
            <w:r>
              <w:rPr>
                <w:rFonts w:hint="eastAsia" w:ascii="宋体" w:hAnsi="宋体" w:eastAsia="宋体" w:cs="宋体"/>
                <w:i w:val="0"/>
                <w:iCs w:val="0"/>
                <w:color w:val="auto"/>
                <w:sz w:val="24"/>
                <w:highlight w:val="none"/>
                <w:lang w:eastAsia="zh-CN"/>
              </w:rPr>
              <w:t>绍兴市阳光采购服务平台投标人电子投标文件制作工具使用手册</w:t>
            </w:r>
            <w:r>
              <w:rPr>
                <w:rFonts w:hint="eastAsia" w:ascii="宋体" w:hAnsi="宋体" w:eastAsia="宋体" w:cs="宋体"/>
                <w:i w:val="0"/>
                <w:iCs w:val="0"/>
                <w:color w:val="auto"/>
                <w:sz w:val="24"/>
                <w:highlight w:val="none"/>
              </w:rPr>
              <w:t>》。</w:t>
            </w:r>
            <w:r>
              <w:rPr>
                <w:rFonts w:hint="eastAsia" w:ascii="宋体" w:hAnsi="宋体" w:eastAsia="宋体" w:cs="宋体"/>
                <w:b/>
                <w:bCs/>
                <w:i w:val="0"/>
                <w:iCs w:val="0"/>
                <w:color w:val="auto"/>
                <w:sz w:val="24"/>
                <w:highlight w:val="none"/>
                <w:u w:val="single"/>
                <w:lang w:val="en-US" w:eastAsia="zh-CN"/>
              </w:rPr>
              <w:t>若供应商未按时</w:t>
            </w:r>
            <w:r>
              <w:rPr>
                <w:rFonts w:hint="eastAsia" w:ascii="宋体" w:hAnsi="宋体" w:eastAsia="宋体" w:cs="宋体"/>
                <w:b/>
                <w:bCs/>
                <w:i w:val="0"/>
                <w:iCs w:val="0"/>
                <w:color w:val="auto"/>
                <w:sz w:val="24"/>
                <w:highlight w:val="none"/>
                <w:u w:val="single"/>
              </w:rPr>
              <w:t>解密的，</w:t>
            </w:r>
            <w:r>
              <w:rPr>
                <w:rFonts w:hint="eastAsia" w:ascii="宋体" w:hAnsi="宋体" w:eastAsia="宋体" w:cs="宋体"/>
                <w:b/>
                <w:bCs/>
                <w:i w:val="0"/>
                <w:iCs w:val="0"/>
                <w:color w:val="auto"/>
                <w:sz w:val="24"/>
                <w:highlight w:val="none"/>
                <w:u w:val="single"/>
                <w:lang w:val="en-US" w:eastAsia="zh-CN"/>
              </w:rPr>
              <w:t>视为</w:t>
            </w:r>
            <w:r>
              <w:rPr>
                <w:rFonts w:hint="eastAsia" w:ascii="宋体" w:hAnsi="宋体" w:eastAsia="宋体" w:cs="宋体"/>
                <w:b/>
                <w:bCs/>
                <w:i w:val="0"/>
                <w:iCs w:val="0"/>
                <w:color w:val="auto"/>
                <w:sz w:val="24"/>
                <w:highlight w:val="none"/>
                <w:u w:val="single"/>
              </w:rPr>
              <w:t>投标文件撤回。</w:t>
            </w:r>
          </w:p>
        </w:tc>
      </w:tr>
      <w:tr w14:paraId="2478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2E6F5A66">
            <w:pPr>
              <w:spacing w:line="360" w:lineRule="exact"/>
              <w:jc w:val="center"/>
              <w:textAlignment w:val="center"/>
              <w:rPr>
                <w:rFonts w:hint="eastAsia" w:ascii="宋体" w:hAnsi="宋体" w:cs="宋体"/>
                <w:sz w:val="24"/>
              </w:rPr>
            </w:pPr>
            <w:r>
              <w:rPr>
                <w:rFonts w:hint="eastAsia" w:ascii="宋体" w:hAnsi="宋体" w:cs="宋体"/>
                <w:sz w:val="24"/>
              </w:rPr>
              <w:t>14</w:t>
            </w:r>
          </w:p>
        </w:tc>
        <w:tc>
          <w:tcPr>
            <w:tcW w:w="8370" w:type="dxa"/>
            <w:gridSpan w:val="2"/>
            <w:vAlign w:val="center"/>
          </w:tcPr>
          <w:p w14:paraId="380F6957">
            <w:pPr>
              <w:spacing w:line="440" w:lineRule="exact"/>
              <w:textAlignment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eastAsia="zh-CN"/>
              </w:rPr>
              <w:t>招标</w:t>
            </w:r>
            <w:r>
              <w:rPr>
                <w:rFonts w:hint="eastAsia" w:ascii="宋体" w:hAnsi="宋体" w:eastAsia="宋体" w:cs="宋体"/>
                <w:b/>
                <w:color w:val="auto"/>
                <w:sz w:val="24"/>
                <w:highlight w:val="none"/>
              </w:rPr>
              <w:t>代理服务费：</w:t>
            </w:r>
            <w:r>
              <w:rPr>
                <w:rFonts w:hint="eastAsia" w:ascii="宋体" w:hAnsi="宋体" w:eastAsia="宋体" w:cs="宋体"/>
                <w:b w:val="0"/>
                <w:bCs/>
                <w:color w:val="auto"/>
                <w:sz w:val="24"/>
                <w:highlight w:val="none"/>
              </w:rPr>
              <w:t>本项目采购代理费由采购人支付，中标供应商无需支付任何费用给采购代理机构或采购代理机构经办人。</w:t>
            </w:r>
          </w:p>
          <w:p w14:paraId="2AE3717A">
            <w:pPr>
              <w:spacing w:line="360" w:lineRule="exact"/>
              <w:textAlignment w:val="center"/>
              <w:rPr>
                <w:rFonts w:hint="eastAsia" w:ascii="宋体" w:hAnsi="宋体" w:cs="宋体"/>
                <w:b/>
                <w:sz w:val="24"/>
                <w:u w:val="single"/>
              </w:rPr>
            </w:pPr>
            <w:r>
              <w:rPr>
                <w:rFonts w:hint="eastAsia" w:ascii="宋体" w:hAnsi="宋体" w:eastAsia="宋体" w:cs="宋体"/>
                <w:b/>
                <w:bCs/>
                <w:color w:val="auto"/>
                <w:sz w:val="24"/>
                <w:highlight w:val="none"/>
              </w:rPr>
              <w:t>2.系统使用费：</w:t>
            </w:r>
            <w:r>
              <w:rPr>
                <w:rFonts w:hint="eastAsia" w:ascii="宋体" w:hAnsi="宋体" w:eastAsia="宋体" w:cs="宋体"/>
                <w:color w:val="auto"/>
                <w:sz w:val="24"/>
                <w:highlight w:val="none"/>
              </w:rPr>
              <w:t>平台系统使用费收取按照绍兴市阳光采购服务平台公示的收费标准执行（https://ygcg.sxjypt.com/detail?articleId=347）</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本项目成交系统使用费为成交(中标)价的2.5%。</w:t>
            </w:r>
            <w:r>
              <w:rPr>
                <w:rFonts w:hint="eastAsia" w:ascii="宋体" w:hAnsi="宋体" w:eastAsia="宋体" w:cs="宋体"/>
                <w:color w:val="auto"/>
                <w:sz w:val="24"/>
                <w:highlight w:val="none"/>
              </w:rPr>
              <w:t>中标供应商在系统使用费订单生成后五日内未完成支付的，采购人有权取消其中标资格。</w:t>
            </w:r>
          </w:p>
        </w:tc>
      </w:tr>
      <w:tr w14:paraId="663D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A8FDE15">
            <w:pPr>
              <w:spacing w:line="360" w:lineRule="exact"/>
              <w:jc w:val="center"/>
              <w:textAlignment w:val="center"/>
              <w:rPr>
                <w:rFonts w:hint="eastAsia" w:ascii="宋体" w:hAnsi="宋体" w:cs="宋体"/>
                <w:sz w:val="24"/>
              </w:rPr>
            </w:pPr>
            <w:r>
              <w:rPr>
                <w:rFonts w:hint="eastAsia" w:ascii="宋体" w:hAnsi="宋体" w:cs="宋体"/>
                <w:sz w:val="24"/>
              </w:rPr>
              <w:t>15</w:t>
            </w:r>
          </w:p>
        </w:tc>
        <w:tc>
          <w:tcPr>
            <w:tcW w:w="8370" w:type="dxa"/>
            <w:gridSpan w:val="2"/>
            <w:vAlign w:val="center"/>
          </w:tcPr>
          <w:p w14:paraId="7E2D6947">
            <w:pPr>
              <w:spacing w:line="360" w:lineRule="exact"/>
              <w:textAlignment w:val="center"/>
              <w:rPr>
                <w:rFonts w:hint="eastAsia" w:ascii="宋体" w:hAnsi="宋体" w:cs="宋体"/>
                <w:b/>
                <w:bCs/>
                <w:sz w:val="24"/>
              </w:rPr>
            </w:pPr>
            <w:r>
              <w:rPr>
                <w:rFonts w:hint="eastAsia" w:ascii="宋体" w:hAnsi="宋体" w:cs="宋体"/>
                <w:b/>
                <w:bCs/>
                <w:sz w:val="24"/>
              </w:rPr>
              <w:t>其他</w:t>
            </w:r>
            <w:r>
              <w:rPr>
                <w:rFonts w:hint="eastAsia" w:ascii="宋体" w:hAnsi="宋体" w:cs="宋体"/>
                <w:b/>
                <w:bCs/>
                <w:sz w:val="24"/>
                <w:lang w:eastAsia="zh-CN"/>
              </w:rPr>
              <w:t>事项</w:t>
            </w:r>
            <w:r>
              <w:rPr>
                <w:rFonts w:hint="eastAsia" w:ascii="宋体" w:hAnsi="宋体" w:cs="宋体"/>
                <w:b/>
                <w:bCs/>
                <w:sz w:val="24"/>
              </w:rPr>
              <w:t>：</w:t>
            </w:r>
          </w:p>
          <w:p w14:paraId="78CC035F">
            <w:pPr>
              <w:numPr>
                <w:ilvl w:val="0"/>
                <w:numId w:val="0"/>
              </w:numPr>
              <w:spacing w:line="360" w:lineRule="exact"/>
              <w:textAlignment w:val="center"/>
              <w:rPr>
                <w:rFonts w:hint="eastAsia" w:ascii="宋体" w:hAnsi="宋体" w:cs="宋体"/>
                <w:b/>
                <w:bCs/>
                <w:sz w:val="24"/>
              </w:rPr>
            </w:pPr>
            <w:r>
              <w:rPr>
                <w:rFonts w:hint="eastAsia" w:ascii="宋体" w:hAnsi="宋体" w:eastAsia="宋体" w:cs="宋体"/>
                <w:b/>
                <w:bCs/>
                <w:kern w:val="2"/>
                <w:sz w:val="24"/>
                <w:szCs w:val="24"/>
                <w:lang w:val="en-US" w:eastAsia="zh-CN" w:bidi="ar-SA"/>
              </w:rPr>
              <w:t>1.</w:t>
            </w:r>
            <w:r>
              <w:rPr>
                <w:rFonts w:hint="eastAsia" w:ascii="宋体" w:hAnsi="宋体" w:cs="宋体"/>
                <w:b/>
                <w:bCs/>
                <w:sz w:val="24"/>
              </w:rPr>
              <w:t>如遇两家（含）以上已签到供应商的IP地址相同，系统自动触发预警，并提示"响应无效"的当场拒收此类响应文件。</w:t>
            </w:r>
          </w:p>
          <w:p w14:paraId="202E57C4">
            <w:pPr>
              <w:numPr>
                <w:ilvl w:val="0"/>
                <w:numId w:val="0"/>
              </w:numPr>
              <w:spacing w:line="360" w:lineRule="exact"/>
              <w:textAlignment w:val="center"/>
              <w:rPr>
                <w:rFonts w:hint="eastAsia" w:ascii="宋体" w:hAnsi="宋体" w:cs="宋体"/>
                <w:b/>
                <w:bCs/>
                <w:sz w:val="24"/>
              </w:rPr>
            </w:pPr>
            <w:r>
              <w:rPr>
                <w:rFonts w:hint="eastAsia" w:ascii="宋体" w:hAnsi="宋体" w:eastAsia="宋体" w:cs="宋体"/>
                <w:b/>
                <w:bCs/>
                <w:kern w:val="2"/>
                <w:sz w:val="24"/>
                <w:szCs w:val="24"/>
                <w:lang w:val="en-US" w:eastAsia="zh-CN" w:bidi="ar-SA"/>
              </w:rPr>
              <w:t>2.</w:t>
            </w:r>
            <w:r>
              <w:rPr>
                <w:rFonts w:hint="eastAsia" w:ascii="宋体" w:hAnsi="宋体" w:cs="宋体"/>
                <w:b/>
                <w:bCs/>
                <w:sz w:val="24"/>
                <w:lang w:eastAsia="zh-CN"/>
              </w:rPr>
              <w:t>中标供应商</w:t>
            </w:r>
            <w:r>
              <w:rPr>
                <w:rFonts w:hint="eastAsia" w:ascii="宋体" w:hAnsi="宋体" w:cs="宋体"/>
                <w:b/>
                <w:bCs/>
                <w:sz w:val="24"/>
              </w:rPr>
              <w:t>中标后需提供一套纸质版投标文件（一正四副）给采购人或采购代理机构。</w:t>
            </w:r>
          </w:p>
        </w:tc>
      </w:tr>
      <w:tr w14:paraId="0FE2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0" w:type="dxa"/>
            <w:gridSpan w:val="3"/>
            <w:vAlign w:val="center"/>
          </w:tcPr>
          <w:p w14:paraId="4BA4BADB">
            <w:pPr>
              <w:spacing w:line="360" w:lineRule="exact"/>
              <w:textAlignment w:val="center"/>
              <w:rPr>
                <w:rFonts w:hint="eastAsia" w:ascii="宋体" w:hAnsi="宋体" w:cs="宋体"/>
                <w:sz w:val="24"/>
              </w:rPr>
            </w:pPr>
            <w:r>
              <w:rPr>
                <w:rFonts w:hint="eastAsia" w:ascii="宋体" w:hAnsi="宋体" w:cs="宋体"/>
                <w:sz w:val="24"/>
              </w:rPr>
              <w:t>解释：凡涉及本招标文件的解释权属于采购人。</w:t>
            </w:r>
          </w:p>
        </w:tc>
      </w:tr>
      <w:tr w14:paraId="04A6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0" w:type="dxa"/>
            <w:gridSpan w:val="3"/>
            <w:vAlign w:val="center"/>
          </w:tcPr>
          <w:p w14:paraId="7B6EFB74">
            <w:pPr>
              <w:spacing w:line="440" w:lineRule="exact"/>
              <w:textAlignment w:val="center"/>
              <w:rPr>
                <w:rFonts w:hint="eastAsia" w:ascii="宋体" w:hAnsi="宋体" w:eastAsia="宋体" w:cs="宋体"/>
                <w:b/>
                <w:color w:val="auto"/>
                <w:sz w:val="24"/>
                <w:highlight w:val="none"/>
                <w:lang w:eastAsia="zh-CN"/>
              </w:rPr>
            </w:pPr>
            <w:r>
              <w:rPr>
                <w:rFonts w:hint="eastAsia" w:ascii="宋体" w:hAnsi="宋体" w:cs="宋体"/>
                <w:b/>
                <w:sz w:val="24"/>
              </w:rPr>
              <w:t>注：</w:t>
            </w:r>
            <w:r>
              <w:rPr>
                <w:rFonts w:hint="eastAsia" w:ascii="宋体" w:hAnsi="宋体" w:eastAsia="宋体" w:cs="宋体"/>
                <w:b/>
                <w:color w:val="auto"/>
                <w:sz w:val="24"/>
                <w:highlight w:val="none"/>
                <w:lang w:eastAsia="zh-CN"/>
              </w:rPr>
              <w:t>1.排名第一的中标候选人放弃中标、因不可抗力不能履行合同、不按照招标文件要求提交履约保证金，或者被查实存在影响中标结果的违法行为等情形，不符合中标条件的，该项目重新招标。</w:t>
            </w:r>
          </w:p>
          <w:p w14:paraId="75D195F0">
            <w:pPr>
              <w:spacing w:line="360" w:lineRule="exact"/>
              <w:textAlignment w:val="center"/>
              <w:rPr>
                <w:rFonts w:hint="eastAsia" w:ascii="宋体" w:hAnsi="宋体" w:cs="宋体"/>
                <w:b/>
                <w:sz w:val="24"/>
              </w:rPr>
            </w:pPr>
            <w:r>
              <w:rPr>
                <w:rFonts w:hint="eastAsia" w:ascii="宋体" w:hAnsi="宋体" w:eastAsia="宋体" w:cs="宋体"/>
                <w:b/>
                <w:color w:val="auto"/>
                <w:sz w:val="24"/>
                <w:highlight w:val="none"/>
                <w:lang w:eastAsia="zh-CN"/>
              </w:rPr>
              <w:t>2.本项目招标文件内对开标现场原件核验不作要求，采购人有权在标后对中标候选人进行原件核验。供应商对所提供的全部资料的真实性承担法律责任。</w:t>
            </w:r>
          </w:p>
        </w:tc>
      </w:tr>
    </w:tbl>
    <w:p w14:paraId="692347FB">
      <w:pPr>
        <w:rPr>
          <w:rFonts w:hint="eastAsia" w:ascii="宋体" w:hAnsi="宋体" w:cs="宋体"/>
          <w:b/>
          <w:sz w:val="32"/>
          <w:szCs w:val="20"/>
        </w:rPr>
      </w:pPr>
    </w:p>
    <w:p w14:paraId="2739FE51">
      <w:pPr>
        <w:rPr>
          <w:rFonts w:hint="eastAsia" w:ascii="宋体" w:hAnsi="宋体" w:cs="宋体"/>
          <w:b/>
          <w:sz w:val="32"/>
          <w:szCs w:val="20"/>
        </w:rPr>
      </w:pPr>
    </w:p>
    <w:p w14:paraId="7D90B31D">
      <w:pPr>
        <w:rPr>
          <w:rFonts w:hint="eastAsia" w:ascii="宋体" w:hAnsi="宋体" w:cs="宋体"/>
          <w:b/>
          <w:sz w:val="32"/>
          <w:szCs w:val="20"/>
        </w:rPr>
      </w:pPr>
    </w:p>
    <w:p w14:paraId="76E3EC1F">
      <w:pPr>
        <w:rPr>
          <w:rFonts w:hint="eastAsia" w:ascii="宋体" w:hAnsi="宋体" w:cs="宋体"/>
          <w:b/>
          <w:sz w:val="32"/>
          <w:szCs w:val="20"/>
        </w:rPr>
      </w:pPr>
    </w:p>
    <w:p w14:paraId="2FA1EF38">
      <w:pPr>
        <w:rPr>
          <w:rFonts w:hint="eastAsia" w:ascii="宋体" w:hAnsi="宋体" w:cs="宋体"/>
          <w:b/>
          <w:sz w:val="32"/>
          <w:szCs w:val="20"/>
        </w:rPr>
      </w:pPr>
    </w:p>
    <w:p w14:paraId="21C63C12">
      <w:pPr>
        <w:rPr>
          <w:rFonts w:hint="eastAsia" w:ascii="宋体" w:hAnsi="宋体" w:cs="宋体"/>
          <w:b/>
          <w:sz w:val="32"/>
          <w:szCs w:val="20"/>
        </w:rPr>
      </w:pPr>
    </w:p>
    <w:p w14:paraId="6C079397">
      <w:pPr>
        <w:rPr>
          <w:rFonts w:hint="eastAsia" w:ascii="宋体" w:hAnsi="宋体" w:cs="宋体"/>
          <w:b/>
          <w:sz w:val="32"/>
          <w:szCs w:val="20"/>
        </w:rPr>
      </w:pPr>
    </w:p>
    <w:p w14:paraId="4BE7A339">
      <w:pPr>
        <w:rPr>
          <w:rFonts w:hint="eastAsia" w:ascii="宋体" w:hAnsi="宋体" w:cs="宋体"/>
          <w:b/>
          <w:sz w:val="32"/>
          <w:szCs w:val="20"/>
        </w:rPr>
      </w:pPr>
    </w:p>
    <w:p w14:paraId="0032CA65">
      <w:pPr>
        <w:rPr>
          <w:rFonts w:hint="eastAsia" w:ascii="宋体" w:hAnsi="宋体" w:cs="宋体"/>
          <w:b/>
          <w:sz w:val="32"/>
          <w:szCs w:val="20"/>
        </w:rPr>
      </w:pPr>
    </w:p>
    <w:p w14:paraId="5B1CFD8D">
      <w:pPr>
        <w:rPr>
          <w:rFonts w:hint="eastAsia" w:ascii="宋体" w:hAnsi="宋体" w:cs="宋体"/>
          <w:b/>
          <w:sz w:val="32"/>
          <w:szCs w:val="20"/>
        </w:rPr>
      </w:pPr>
    </w:p>
    <w:bookmarkEnd w:id="9"/>
    <w:p w14:paraId="0715D8AD">
      <w:pPr>
        <w:adjustRightInd/>
        <w:spacing w:line="360" w:lineRule="auto"/>
        <w:jc w:val="center"/>
        <w:outlineLvl w:val="0"/>
        <w:rPr>
          <w:rFonts w:hint="eastAsia" w:ascii="宋体" w:hAnsi="宋体" w:cs="宋体"/>
          <w:b/>
          <w:sz w:val="32"/>
          <w:szCs w:val="32"/>
        </w:rPr>
      </w:pPr>
      <w:bookmarkStart w:id="22" w:name="_Hlt75236101"/>
      <w:bookmarkEnd w:id="22"/>
      <w:bookmarkStart w:id="23" w:name="_Hlt74714665"/>
      <w:bookmarkEnd w:id="23"/>
      <w:bookmarkStart w:id="24" w:name="_Hlt74730295"/>
      <w:bookmarkEnd w:id="24"/>
      <w:bookmarkStart w:id="25" w:name="_Hlt68073093"/>
      <w:bookmarkEnd w:id="25"/>
      <w:bookmarkStart w:id="26" w:name="_Hlt74729768"/>
      <w:bookmarkEnd w:id="26"/>
      <w:bookmarkStart w:id="27" w:name="_Hlt68057669"/>
      <w:bookmarkEnd w:id="27"/>
      <w:bookmarkStart w:id="28" w:name="_Hlt75236011"/>
      <w:bookmarkEnd w:id="28"/>
      <w:bookmarkStart w:id="29" w:name="_Hlt68403820"/>
      <w:bookmarkEnd w:id="29"/>
      <w:bookmarkStart w:id="30" w:name="_Hlt68072998"/>
      <w:bookmarkEnd w:id="30"/>
      <w:bookmarkStart w:id="31" w:name="_Hlt74707468"/>
      <w:bookmarkEnd w:id="31"/>
      <w:bookmarkStart w:id="32" w:name="_Hlt75236290"/>
      <w:bookmarkEnd w:id="32"/>
      <w:bookmarkStart w:id="33" w:name="_Hlt68072990"/>
      <w:bookmarkEnd w:id="33"/>
      <w:bookmarkStart w:id="34" w:name="_Toc164416483"/>
      <w:bookmarkStart w:id="35" w:name="第三部分"/>
      <w:r>
        <w:rPr>
          <w:rFonts w:hint="eastAsia" w:ascii="宋体" w:hAnsi="宋体" w:cs="宋体"/>
          <w:b/>
          <w:sz w:val="32"/>
          <w:szCs w:val="32"/>
        </w:rPr>
        <w:t>一、总则</w:t>
      </w:r>
    </w:p>
    <w:p w14:paraId="69625CF3">
      <w:pPr>
        <w:snapToGrid w:val="0"/>
        <w:spacing w:line="440" w:lineRule="exact"/>
        <w:jc w:val="left"/>
        <w:outlineLvl w:val="1"/>
        <w:rPr>
          <w:rFonts w:hint="eastAsia" w:ascii="宋体" w:hAnsi="宋体" w:cs="宋体"/>
          <w:b/>
          <w:sz w:val="24"/>
        </w:rPr>
      </w:pPr>
      <w:r>
        <w:rPr>
          <w:rFonts w:hint="eastAsia" w:ascii="宋体" w:hAnsi="宋体" w:cs="宋体"/>
          <w:b/>
          <w:sz w:val="24"/>
        </w:rPr>
        <w:t>1.适用范围</w:t>
      </w:r>
    </w:p>
    <w:p w14:paraId="0B1E7FD5">
      <w:pPr>
        <w:spacing w:line="440" w:lineRule="exact"/>
        <w:ind w:firstLine="480" w:firstLineChars="200"/>
        <w:rPr>
          <w:rFonts w:hint="eastAsia" w:ascii="宋体" w:hAnsi="宋体" w:cs="宋体"/>
          <w:sz w:val="24"/>
        </w:rPr>
      </w:pPr>
      <w:r>
        <w:rPr>
          <w:rFonts w:hint="eastAsia" w:ascii="宋体" w:hAnsi="宋体" w:cs="宋体"/>
          <w:sz w:val="24"/>
        </w:rPr>
        <w:t>本招标文件适用于该项目的招标、投标、开标、资格审查及信用信息查询、评标、定标、合同、验收等行为（法律、法规另有规定的，从其规定）。</w:t>
      </w:r>
    </w:p>
    <w:p w14:paraId="38721EF0">
      <w:pPr>
        <w:adjustRightInd/>
        <w:spacing w:line="440" w:lineRule="exact"/>
        <w:outlineLvl w:val="0"/>
        <w:rPr>
          <w:rFonts w:hint="eastAsia" w:ascii="宋体" w:hAnsi="宋体" w:cs="宋体"/>
          <w:b/>
          <w:sz w:val="24"/>
        </w:rPr>
      </w:pPr>
      <w:r>
        <w:rPr>
          <w:rFonts w:hint="eastAsia" w:ascii="宋体" w:hAnsi="宋体" w:cs="宋体"/>
          <w:b/>
          <w:sz w:val="24"/>
        </w:rPr>
        <w:t>2.定义</w:t>
      </w:r>
    </w:p>
    <w:p w14:paraId="73150662">
      <w:pPr>
        <w:spacing w:line="440" w:lineRule="exact"/>
        <w:ind w:firstLine="480" w:firstLineChars="200"/>
        <w:rPr>
          <w:rFonts w:hint="eastAsia" w:ascii="宋体" w:hAnsi="宋体" w:cs="宋体"/>
          <w:sz w:val="24"/>
        </w:rPr>
      </w:pPr>
      <w:r>
        <w:rPr>
          <w:rFonts w:hint="eastAsia" w:ascii="宋体" w:hAnsi="宋体" w:cs="宋体"/>
          <w:sz w:val="24"/>
        </w:rPr>
        <w:t>2.1“采购人”系指招标公告中载明的本项目的采购人。</w:t>
      </w:r>
    </w:p>
    <w:p w14:paraId="4041D8B9">
      <w:pPr>
        <w:spacing w:line="440" w:lineRule="exact"/>
        <w:ind w:firstLine="480" w:firstLineChars="200"/>
        <w:rPr>
          <w:rFonts w:hint="eastAsia" w:ascii="宋体" w:hAnsi="宋体" w:cs="宋体"/>
          <w:sz w:val="24"/>
        </w:rPr>
      </w:pPr>
      <w:r>
        <w:rPr>
          <w:rFonts w:hint="eastAsia" w:ascii="宋体" w:hAnsi="宋体" w:cs="宋体"/>
          <w:sz w:val="24"/>
        </w:rPr>
        <w:t>2.2“采购代理机构”系指招标公告中载明的本项目的采购代理机构。</w:t>
      </w:r>
    </w:p>
    <w:p w14:paraId="2F7C2BC7">
      <w:pPr>
        <w:spacing w:line="440" w:lineRule="exact"/>
        <w:ind w:firstLine="480" w:firstLineChars="200"/>
        <w:rPr>
          <w:rFonts w:hint="eastAsia" w:ascii="宋体" w:hAnsi="宋体" w:cs="宋体"/>
          <w:sz w:val="24"/>
        </w:rPr>
      </w:pPr>
      <w:r>
        <w:rPr>
          <w:rFonts w:hint="eastAsia" w:ascii="宋体" w:hAnsi="宋体" w:cs="宋体"/>
          <w:sz w:val="24"/>
        </w:rPr>
        <w:t>2.3“供应商”“投标人”“投标单位”系指是指响应招标、参加投标竞争的法人、其他组织或者自然人。</w:t>
      </w:r>
    </w:p>
    <w:p w14:paraId="2820B67E">
      <w:pPr>
        <w:spacing w:line="440" w:lineRule="exact"/>
        <w:ind w:firstLine="480" w:firstLineChars="200"/>
        <w:rPr>
          <w:rFonts w:hint="eastAsia" w:ascii="宋体" w:hAnsi="宋体" w:cs="宋体"/>
          <w:sz w:val="24"/>
        </w:rPr>
      </w:pPr>
      <w:r>
        <w:rPr>
          <w:rFonts w:hint="eastAsia" w:ascii="宋体" w:hAnsi="宋体" w:cs="宋体"/>
          <w:sz w:val="24"/>
        </w:rPr>
        <w:t>2.4“负责人”系指法人企业的法定负责人，或其他组织为法律、行政法规规定代表单位行使职权的主要负责人，或自然人本人。</w:t>
      </w:r>
    </w:p>
    <w:p w14:paraId="4254D100">
      <w:pPr>
        <w:spacing w:line="440" w:lineRule="exact"/>
        <w:ind w:firstLine="480" w:firstLineChars="200"/>
        <w:rPr>
          <w:rFonts w:hint="eastAsia" w:ascii="宋体" w:hAnsi="宋体" w:cs="宋体"/>
          <w:sz w:val="24"/>
        </w:rPr>
      </w:pPr>
      <w:r>
        <w:rPr>
          <w:rFonts w:hint="eastAsia" w:ascii="宋体" w:hAnsi="宋体" w:cs="宋体"/>
          <w:sz w:val="24"/>
        </w:rPr>
        <w:t>2.5“电子印章”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A9AC8C1">
      <w:pPr>
        <w:spacing w:line="440" w:lineRule="exact"/>
        <w:ind w:firstLine="480" w:firstLineChars="200"/>
        <w:rPr>
          <w:rFonts w:hint="eastAsia" w:ascii="宋体" w:hAnsi="宋体" w:cs="宋体"/>
          <w:sz w:val="24"/>
        </w:rPr>
      </w:pPr>
      <w:r>
        <w:rPr>
          <w:rFonts w:hint="eastAsia" w:ascii="宋体" w:hAnsi="宋体" w:cs="宋体"/>
          <w:sz w:val="24"/>
        </w:rPr>
        <w:t>2.6“电子交易平台”系指本项目采购活动所依托的绍兴市阳光采购服务平台（https://ygcg.sxjypt.com）。</w:t>
      </w:r>
    </w:p>
    <w:p w14:paraId="501706A4">
      <w:pPr>
        <w:spacing w:line="440" w:lineRule="exact"/>
        <w:ind w:firstLine="480" w:firstLineChars="200"/>
        <w:rPr>
          <w:rFonts w:hint="eastAsia" w:ascii="宋体" w:hAnsi="宋体" w:cs="宋体"/>
          <w:sz w:val="24"/>
        </w:rPr>
      </w:pPr>
      <w:r>
        <w:rPr>
          <w:rFonts w:hint="eastAsia" w:ascii="宋体" w:hAnsi="宋体" w:cs="宋体"/>
          <w:sz w:val="24"/>
        </w:rPr>
        <w:t>2.7“★”系指实质性指标要求条款，“▲”系指主要性能指标要求条款。如任意一条打“★”的指标出现负偏离视为实质性不响应招标文件要求，作无效投标处理；如任意一条打“▲”的指标出现负偏离按评分标准作扣分处理。“☑”系指适用本项目的要求，“☐”系指不适用本项目的要求。</w:t>
      </w:r>
    </w:p>
    <w:p w14:paraId="09AEBF69">
      <w:pPr>
        <w:spacing w:line="440" w:lineRule="exact"/>
        <w:rPr>
          <w:rFonts w:hint="eastAsia" w:ascii="宋体" w:hAnsi="宋体" w:cs="宋体"/>
          <w:b/>
          <w:sz w:val="24"/>
        </w:rPr>
      </w:pPr>
      <w:r>
        <w:rPr>
          <w:rFonts w:hint="eastAsia" w:ascii="宋体" w:hAnsi="宋体" w:cs="宋体"/>
          <w:b/>
          <w:sz w:val="24"/>
        </w:rPr>
        <w:t>3.采购项目需要落实的采购政策</w:t>
      </w:r>
    </w:p>
    <w:p w14:paraId="7CA5C398">
      <w:pPr>
        <w:spacing w:line="440" w:lineRule="exact"/>
        <w:ind w:firstLine="482" w:firstLineChars="200"/>
        <w:rPr>
          <w:rFonts w:hint="eastAsia" w:ascii="宋体" w:hAnsi="宋体" w:cs="宋体"/>
          <w:b/>
          <w:bCs/>
          <w:sz w:val="24"/>
        </w:rPr>
      </w:pPr>
      <w:r>
        <w:rPr>
          <w:rFonts w:hint="eastAsia" w:ascii="宋体" w:hAnsi="宋体" w:cs="宋体"/>
          <w:b/>
          <w:bCs/>
          <w:sz w:val="24"/>
        </w:rPr>
        <w:t>无。</w:t>
      </w:r>
    </w:p>
    <w:p w14:paraId="60BAB7BC">
      <w:pPr>
        <w:spacing w:line="440" w:lineRule="exact"/>
        <w:rPr>
          <w:rFonts w:hint="eastAsia" w:ascii="宋体" w:hAnsi="宋体" w:eastAsia="宋体" w:cs="宋体"/>
          <w:b/>
          <w:i w:val="0"/>
          <w:iCs w:val="0"/>
          <w:color w:val="auto"/>
          <w:sz w:val="24"/>
          <w:highlight w:val="none"/>
          <w:lang w:val="en-US" w:eastAsia="zh-CN"/>
        </w:rPr>
      </w:pPr>
      <w:r>
        <w:rPr>
          <w:rFonts w:hint="eastAsia" w:ascii="宋体" w:hAnsi="宋体" w:eastAsia="宋体" w:cs="宋体"/>
          <w:b/>
          <w:i w:val="0"/>
          <w:iCs w:val="0"/>
          <w:color w:val="auto"/>
          <w:sz w:val="24"/>
          <w:highlight w:val="none"/>
          <w:lang w:val="en-US" w:eastAsia="zh-CN"/>
        </w:rPr>
        <w:t>4</w:t>
      </w: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z w:val="24"/>
          <w:highlight w:val="none"/>
          <w:lang w:val="en-US" w:eastAsia="zh-CN"/>
        </w:rPr>
        <w:t>系统使用费</w:t>
      </w:r>
    </w:p>
    <w:p w14:paraId="4D3F253E">
      <w:pPr>
        <w:spacing w:line="440" w:lineRule="exact"/>
        <w:ind w:firstLine="480" w:firstLineChars="200"/>
        <w:rPr>
          <w:rFonts w:hint="eastAsia" w:ascii="宋体" w:hAnsi="宋体" w:eastAsia="宋体" w:cs="宋体"/>
          <w:i w:val="0"/>
          <w:iCs w:val="0"/>
          <w:color w:val="auto"/>
          <w:sz w:val="24"/>
          <w:highlight w:val="none"/>
          <w:lang w:val="en-US" w:eastAsia="zh-CN"/>
        </w:rPr>
      </w:pPr>
      <w:r>
        <w:rPr>
          <w:rFonts w:hint="eastAsia" w:ascii="宋体" w:hAnsi="宋体" w:eastAsia="宋体" w:cs="宋体"/>
          <w:i w:val="0"/>
          <w:iCs w:val="0"/>
          <w:color w:val="auto"/>
          <w:sz w:val="24"/>
          <w:highlight w:val="none"/>
        </w:rPr>
        <w:t>平台系统使用费收取按照绍兴市阳光采购服务平台公示的收费标准执行</w:t>
      </w: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rPr>
        <w:t>https://ygcg.sxjypt.com/detail?articleId=347</w:t>
      </w:r>
      <w:r>
        <w:rPr>
          <w:rFonts w:hint="eastAsia" w:ascii="宋体" w:hAnsi="宋体" w:eastAsia="宋体" w:cs="宋体"/>
          <w:i w:val="0"/>
          <w:iCs w:val="0"/>
          <w:color w:val="auto"/>
          <w:sz w:val="24"/>
          <w:highlight w:val="none"/>
          <w:lang w:eastAsia="zh-CN"/>
        </w:rPr>
        <w:t>），</w:t>
      </w:r>
      <w:r>
        <w:rPr>
          <w:rFonts w:hint="eastAsia" w:ascii="宋体" w:hAnsi="宋体" w:eastAsia="宋体" w:cs="宋体"/>
          <w:i w:val="0"/>
          <w:iCs w:val="0"/>
          <w:color w:val="auto"/>
          <w:sz w:val="24"/>
          <w:highlight w:val="none"/>
          <w:lang w:val="en-US" w:eastAsia="zh-CN"/>
        </w:rPr>
        <w:t>具体如下：</w:t>
      </w:r>
    </w:p>
    <w:p w14:paraId="58231BBC">
      <w:pPr>
        <w:spacing w:line="5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一、系统使用费收费标准</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71"/>
        <w:gridCol w:w="1712"/>
        <w:gridCol w:w="1777"/>
        <w:gridCol w:w="1640"/>
      </w:tblGrid>
      <w:tr w14:paraId="483A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noWrap w:val="0"/>
            <w:vAlign w:val="center"/>
          </w:tcPr>
          <w:p w14:paraId="5A6DA3CD">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采购方式</w:t>
            </w:r>
          </w:p>
        </w:tc>
        <w:tc>
          <w:tcPr>
            <w:tcW w:w="1771" w:type="dxa"/>
            <w:noWrap w:val="0"/>
            <w:vAlign w:val="center"/>
          </w:tcPr>
          <w:p w14:paraId="17C72FA2">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项目类别</w:t>
            </w:r>
          </w:p>
        </w:tc>
        <w:tc>
          <w:tcPr>
            <w:tcW w:w="1712" w:type="dxa"/>
            <w:noWrap w:val="0"/>
            <w:vAlign w:val="center"/>
          </w:tcPr>
          <w:p w14:paraId="7509CCE0">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项目成交</w:t>
            </w:r>
          </w:p>
          <w:p w14:paraId="2704D009">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（中标）价</w:t>
            </w:r>
          </w:p>
        </w:tc>
        <w:tc>
          <w:tcPr>
            <w:tcW w:w="1777" w:type="dxa"/>
            <w:noWrap w:val="0"/>
            <w:vAlign w:val="center"/>
          </w:tcPr>
          <w:p w14:paraId="4AC37460">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参与响应（投标）的供应商收费</w:t>
            </w:r>
          </w:p>
        </w:tc>
        <w:tc>
          <w:tcPr>
            <w:tcW w:w="1640" w:type="dxa"/>
            <w:noWrap w:val="0"/>
            <w:vAlign w:val="center"/>
          </w:tcPr>
          <w:p w14:paraId="1AC436B4">
            <w:pPr>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成交（中标）的供应商收费</w:t>
            </w:r>
          </w:p>
        </w:tc>
      </w:tr>
      <w:tr w14:paraId="5DF0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2" w:type="dxa"/>
            <w:vMerge w:val="restart"/>
            <w:noWrap w:val="0"/>
            <w:vAlign w:val="center"/>
          </w:tcPr>
          <w:p w14:paraId="44FEAA65">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非电子竞价</w:t>
            </w:r>
          </w:p>
        </w:tc>
        <w:tc>
          <w:tcPr>
            <w:tcW w:w="1771" w:type="dxa"/>
            <w:vMerge w:val="restart"/>
            <w:noWrap w:val="0"/>
            <w:vAlign w:val="center"/>
          </w:tcPr>
          <w:p w14:paraId="51A3FA80">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工程类项目</w:t>
            </w:r>
          </w:p>
        </w:tc>
        <w:tc>
          <w:tcPr>
            <w:tcW w:w="1712" w:type="dxa"/>
            <w:noWrap w:val="0"/>
            <w:vAlign w:val="center"/>
          </w:tcPr>
          <w:p w14:paraId="68E1D7B0">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200万元（含）以下</w:t>
            </w:r>
          </w:p>
        </w:tc>
        <w:tc>
          <w:tcPr>
            <w:tcW w:w="1777" w:type="dxa"/>
            <w:vMerge w:val="restart"/>
            <w:noWrap w:val="0"/>
            <w:vAlign w:val="center"/>
          </w:tcPr>
          <w:p w14:paraId="340D7077">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150元/家/次，收取后不退</w:t>
            </w:r>
          </w:p>
        </w:tc>
        <w:tc>
          <w:tcPr>
            <w:tcW w:w="1640" w:type="dxa"/>
            <w:noWrap w:val="0"/>
            <w:vAlign w:val="center"/>
          </w:tcPr>
          <w:p w14:paraId="71E85C00">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lang w:val="en-US" w:eastAsia="zh-CN"/>
              </w:rPr>
              <w:t>1500</w:t>
            </w:r>
            <w:r>
              <w:rPr>
                <w:rFonts w:hint="eastAsia" w:ascii="宋体" w:hAnsi="宋体" w:eastAsia="宋体" w:cs="宋体"/>
                <w:color w:val="auto"/>
                <w:sz w:val="18"/>
                <w:szCs w:val="21"/>
                <w:highlight w:val="none"/>
              </w:rPr>
              <w:t>元</w:t>
            </w:r>
          </w:p>
        </w:tc>
      </w:tr>
      <w:tr w14:paraId="4A52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Merge w:val="continue"/>
            <w:noWrap w:val="0"/>
            <w:vAlign w:val="center"/>
          </w:tcPr>
          <w:p w14:paraId="6AD6270D">
            <w:pPr>
              <w:jc w:val="center"/>
              <w:rPr>
                <w:rFonts w:hint="eastAsia" w:ascii="宋体" w:hAnsi="宋体" w:eastAsia="宋体" w:cs="宋体"/>
                <w:color w:val="auto"/>
                <w:sz w:val="18"/>
                <w:szCs w:val="21"/>
                <w:highlight w:val="none"/>
              </w:rPr>
            </w:pPr>
          </w:p>
        </w:tc>
        <w:tc>
          <w:tcPr>
            <w:tcW w:w="1771" w:type="dxa"/>
            <w:vMerge w:val="continue"/>
            <w:noWrap w:val="0"/>
            <w:vAlign w:val="center"/>
          </w:tcPr>
          <w:p w14:paraId="20871B35">
            <w:pPr>
              <w:jc w:val="center"/>
              <w:rPr>
                <w:rFonts w:hint="eastAsia" w:ascii="宋体" w:hAnsi="宋体" w:eastAsia="宋体" w:cs="宋体"/>
                <w:color w:val="auto"/>
                <w:sz w:val="18"/>
                <w:szCs w:val="21"/>
                <w:highlight w:val="none"/>
              </w:rPr>
            </w:pPr>
          </w:p>
        </w:tc>
        <w:tc>
          <w:tcPr>
            <w:tcW w:w="1712" w:type="dxa"/>
            <w:noWrap w:val="0"/>
            <w:vAlign w:val="center"/>
          </w:tcPr>
          <w:p w14:paraId="797D00C1">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200万元以上</w:t>
            </w:r>
          </w:p>
        </w:tc>
        <w:tc>
          <w:tcPr>
            <w:tcW w:w="1777" w:type="dxa"/>
            <w:vMerge w:val="continue"/>
            <w:noWrap w:val="0"/>
            <w:vAlign w:val="center"/>
          </w:tcPr>
          <w:p w14:paraId="4E0C5ED2">
            <w:pPr>
              <w:jc w:val="center"/>
              <w:rPr>
                <w:rFonts w:hint="eastAsia" w:ascii="宋体" w:hAnsi="宋体" w:eastAsia="宋体" w:cs="宋体"/>
                <w:color w:val="auto"/>
                <w:sz w:val="18"/>
                <w:szCs w:val="21"/>
                <w:highlight w:val="none"/>
              </w:rPr>
            </w:pPr>
          </w:p>
        </w:tc>
        <w:tc>
          <w:tcPr>
            <w:tcW w:w="1640" w:type="dxa"/>
            <w:noWrap w:val="0"/>
            <w:vAlign w:val="center"/>
          </w:tcPr>
          <w:p w14:paraId="46DC9790">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lang w:val="en-US" w:eastAsia="zh-CN"/>
              </w:rPr>
              <w:t>4000</w:t>
            </w:r>
            <w:r>
              <w:rPr>
                <w:rFonts w:hint="eastAsia" w:ascii="宋体" w:hAnsi="宋体" w:eastAsia="宋体" w:cs="宋体"/>
                <w:color w:val="auto"/>
                <w:sz w:val="18"/>
                <w:szCs w:val="21"/>
                <w:highlight w:val="none"/>
              </w:rPr>
              <w:t>元</w:t>
            </w:r>
          </w:p>
        </w:tc>
      </w:tr>
      <w:tr w14:paraId="3733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622" w:type="dxa"/>
            <w:vMerge w:val="continue"/>
            <w:noWrap w:val="0"/>
            <w:vAlign w:val="center"/>
          </w:tcPr>
          <w:p w14:paraId="2C123807">
            <w:pPr>
              <w:jc w:val="center"/>
              <w:rPr>
                <w:rFonts w:hint="eastAsia" w:ascii="宋体" w:hAnsi="宋体" w:eastAsia="宋体" w:cs="宋体"/>
                <w:color w:val="auto"/>
                <w:sz w:val="18"/>
                <w:szCs w:val="21"/>
                <w:highlight w:val="none"/>
              </w:rPr>
            </w:pPr>
          </w:p>
        </w:tc>
        <w:tc>
          <w:tcPr>
            <w:tcW w:w="1771" w:type="dxa"/>
            <w:noWrap w:val="0"/>
            <w:vAlign w:val="center"/>
          </w:tcPr>
          <w:p w14:paraId="65841021">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非工程类的货物、服务项目</w:t>
            </w:r>
          </w:p>
        </w:tc>
        <w:tc>
          <w:tcPr>
            <w:tcW w:w="1712" w:type="dxa"/>
            <w:noWrap w:val="0"/>
            <w:vAlign w:val="center"/>
          </w:tcPr>
          <w:p w14:paraId="71341F42">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w:t>
            </w:r>
          </w:p>
        </w:tc>
        <w:tc>
          <w:tcPr>
            <w:tcW w:w="1777" w:type="dxa"/>
            <w:vMerge w:val="continue"/>
            <w:noWrap w:val="0"/>
            <w:vAlign w:val="center"/>
          </w:tcPr>
          <w:p w14:paraId="0BDDC10C">
            <w:pPr>
              <w:jc w:val="center"/>
              <w:rPr>
                <w:rFonts w:hint="eastAsia" w:ascii="宋体" w:hAnsi="宋体" w:eastAsia="宋体" w:cs="宋体"/>
                <w:color w:val="auto"/>
                <w:sz w:val="18"/>
                <w:szCs w:val="21"/>
                <w:highlight w:val="none"/>
              </w:rPr>
            </w:pPr>
          </w:p>
        </w:tc>
        <w:tc>
          <w:tcPr>
            <w:tcW w:w="1640" w:type="dxa"/>
            <w:noWrap w:val="0"/>
            <w:vAlign w:val="center"/>
          </w:tcPr>
          <w:p w14:paraId="1EC8589A">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成交（中标）价的</w:t>
            </w:r>
            <w:r>
              <w:rPr>
                <w:rFonts w:hint="eastAsia" w:ascii="宋体" w:hAnsi="宋体" w:eastAsia="宋体" w:cs="宋体"/>
                <w:color w:val="auto"/>
                <w:sz w:val="18"/>
                <w:szCs w:val="21"/>
                <w:highlight w:val="none"/>
                <w:lang w:val="en-US" w:eastAsia="zh-CN"/>
              </w:rPr>
              <w:t>2.5</w:t>
            </w:r>
            <w:r>
              <w:rPr>
                <w:rFonts w:hint="eastAsia" w:ascii="宋体" w:hAnsi="宋体" w:eastAsia="宋体" w:cs="宋体"/>
                <w:color w:val="auto"/>
                <w:sz w:val="18"/>
                <w:szCs w:val="21"/>
                <w:highlight w:val="none"/>
              </w:rPr>
              <w:t>‰</w:t>
            </w:r>
          </w:p>
        </w:tc>
      </w:tr>
      <w:tr w14:paraId="3E3A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noWrap w:val="0"/>
            <w:vAlign w:val="center"/>
          </w:tcPr>
          <w:p w14:paraId="4F137D1F">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电子竞价</w:t>
            </w:r>
          </w:p>
        </w:tc>
        <w:tc>
          <w:tcPr>
            <w:tcW w:w="1771" w:type="dxa"/>
            <w:noWrap w:val="0"/>
            <w:vAlign w:val="center"/>
          </w:tcPr>
          <w:p w14:paraId="332CA7EC">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所有类别</w:t>
            </w:r>
          </w:p>
        </w:tc>
        <w:tc>
          <w:tcPr>
            <w:tcW w:w="1712" w:type="dxa"/>
            <w:noWrap w:val="0"/>
            <w:vAlign w:val="center"/>
          </w:tcPr>
          <w:p w14:paraId="6E071E44">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w:t>
            </w:r>
          </w:p>
        </w:tc>
        <w:tc>
          <w:tcPr>
            <w:tcW w:w="1777" w:type="dxa"/>
            <w:noWrap w:val="0"/>
            <w:vAlign w:val="center"/>
          </w:tcPr>
          <w:p w14:paraId="3BB510E3">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w:t>
            </w:r>
          </w:p>
        </w:tc>
        <w:tc>
          <w:tcPr>
            <w:tcW w:w="1640" w:type="dxa"/>
            <w:noWrap w:val="0"/>
            <w:vAlign w:val="center"/>
          </w:tcPr>
          <w:p w14:paraId="367735E5">
            <w:pPr>
              <w:jc w:val="cente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成交价的1</w:t>
            </w:r>
            <w:r>
              <w:rPr>
                <w:rFonts w:hint="eastAsia" w:ascii="宋体" w:hAnsi="宋体" w:eastAsia="宋体" w:cs="宋体"/>
                <w:color w:val="auto"/>
                <w:sz w:val="18"/>
                <w:szCs w:val="21"/>
                <w:highlight w:val="none"/>
                <w:lang w:val="en-US" w:eastAsia="zh-CN"/>
              </w:rPr>
              <w:t>.5</w:t>
            </w:r>
            <w:r>
              <w:rPr>
                <w:rFonts w:hint="eastAsia" w:ascii="宋体" w:hAnsi="宋体" w:eastAsia="宋体" w:cs="宋体"/>
                <w:color w:val="auto"/>
                <w:sz w:val="18"/>
                <w:szCs w:val="21"/>
                <w:highlight w:val="none"/>
              </w:rPr>
              <w:t>%</w:t>
            </w:r>
          </w:p>
        </w:tc>
      </w:tr>
    </w:tbl>
    <w:p w14:paraId="0427A6AC">
      <w:pPr>
        <w:numPr>
          <w:ilvl w:val="0"/>
          <w:numId w:val="0"/>
        </w:numPr>
        <w:spacing w:line="5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二、</w:t>
      </w:r>
      <w:r>
        <w:rPr>
          <w:rFonts w:hint="eastAsia" w:ascii="宋体" w:hAnsi="宋体" w:eastAsia="宋体" w:cs="宋体"/>
          <w:color w:val="auto"/>
          <w:sz w:val="22"/>
          <w:szCs w:val="22"/>
          <w:highlight w:val="none"/>
        </w:rPr>
        <w:t>按标段进行收费，每标段最高收费不超过5万元；</w:t>
      </w:r>
    </w:p>
    <w:p w14:paraId="52AC191B">
      <w:pPr>
        <w:numPr>
          <w:ilvl w:val="0"/>
          <w:numId w:val="0"/>
        </w:numPr>
        <w:spacing w:line="440" w:lineRule="exact"/>
        <w:rPr>
          <w:rFonts w:hint="eastAsia" w:ascii="宋体" w:hAnsi="宋体" w:eastAsia="宋体" w:cs="宋体"/>
          <w:b/>
          <w:bCs/>
          <w:i w:val="0"/>
          <w:iCs w:val="0"/>
          <w:color w:val="auto"/>
          <w:kern w:val="2"/>
          <w:sz w:val="24"/>
          <w:highlight w:val="none"/>
          <w:u w:val="none"/>
          <w:lang w:val="en-US" w:eastAsia="zh-CN"/>
        </w:rPr>
      </w:pPr>
      <w:r>
        <w:rPr>
          <w:rFonts w:hint="eastAsia" w:ascii="宋体" w:hAnsi="宋体" w:eastAsia="宋体" w:cs="宋体"/>
          <w:color w:val="auto"/>
          <w:kern w:val="2"/>
          <w:sz w:val="22"/>
          <w:szCs w:val="22"/>
          <w:highlight w:val="none"/>
          <w:lang w:val="en-US" w:eastAsia="zh-CN" w:bidi="ar-SA"/>
        </w:rPr>
        <w:t>三、</w:t>
      </w:r>
      <w:r>
        <w:rPr>
          <w:rFonts w:hint="eastAsia" w:ascii="宋体" w:hAnsi="宋体" w:eastAsia="宋体" w:cs="宋体"/>
          <w:color w:val="auto"/>
          <w:sz w:val="22"/>
          <w:szCs w:val="22"/>
          <w:highlight w:val="none"/>
        </w:rPr>
        <w:t>无成交金额或仅有成交单价没有预算数量或其他原因无法计算出成交金额的项目，非电子竞价项目按每标段1500元收取，电子竞价项目按每标段500元收取</w:t>
      </w:r>
      <w:r>
        <w:rPr>
          <w:rFonts w:hint="eastAsia" w:ascii="宋体" w:hAnsi="宋体" w:eastAsia="宋体" w:cs="宋体"/>
          <w:color w:val="auto"/>
          <w:sz w:val="22"/>
          <w:szCs w:val="22"/>
          <w:highlight w:val="none"/>
          <w:lang w:eastAsia="zh-CN"/>
        </w:rPr>
        <w:t>。</w:t>
      </w:r>
    </w:p>
    <w:p w14:paraId="081277C5">
      <w:pPr>
        <w:spacing w:line="440" w:lineRule="exact"/>
        <w:rPr>
          <w:rFonts w:hint="eastAsia" w:ascii="宋体" w:hAnsi="宋体" w:eastAsia="宋体" w:cs="宋体"/>
          <w:color w:val="auto"/>
          <w:sz w:val="24"/>
          <w:highlight w:val="none"/>
        </w:rPr>
      </w:pP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highlight w:val="none"/>
          <w:lang w:val="en-US" w:eastAsia="zh-CN"/>
        </w:rPr>
        <w:t>5</w:t>
      </w:r>
      <w:r>
        <w:rPr>
          <w:rFonts w:hint="eastAsia" w:ascii="宋体" w:hAnsi="宋体" w:eastAsia="宋体" w:cs="宋体"/>
          <w:i w:val="0"/>
          <w:iCs w:val="0"/>
          <w:color w:val="auto"/>
          <w:sz w:val="24"/>
          <w:highlight w:val="none"/>
        </w:rPr>
        <w:t>.</w:t>
      </w:r>
      <w:r>
        <w:rPr>
          <w:rFonts w:hint="eastAsia" w:ascii="宋体" w:hAnsi="宋体" w:eastAsia="宋体" w:cs="宋体"/>
          <w:color w:val="auto"/>
          <w:sz w:val="24"/>
          <w:highlight w:val="none"/>
        </w:rPr>
        <w:t>特别说明：</w:t>
      </w:r>
    </w:p>
    <w:p w14:paraId="5DDCB56D">
      <w:pPr>
        <w:spacing w:line="440" w:lineRule="exact"/>
        <w:ind w:firstLine="480" w:firstLineChars="200"/>
        <w:rPr>
          <w:rFonts w:hint="eastAsia" w:ascii="宋体" w:hAnsi="宋体" w:cs="宋体"/>
          <w:sz w:val="24"/>
        </w:rPr>
      </w:pPr>
      <w:r>
        <w:rPr>
          <w:rFonts w:hint="eastAsia" w:ascii="宋体" w:hAnsi="宋体" w:eastAsia="宋体" w:cs="宋体"/>
          <w:color w:val="auto"/>
          <w:sz w:val="24"/>
          <w:highlight w:val="none"/>
        </w:rPr>
        <w:t>4.1供应商应仔细阅读招标文件的所有内容，按照招标文件的要求提交投标文件，并对所提供的全部资料的真实性承担法律责任。</w:t>
      </w:r>
    </w:p>
    <w:p w14:paraId="7E32DAD1">
      <w:pPr>
        <w:spacing w:line="440" w:lineRule="exact"/>
        <w:ind w:firstLine="480" w:firstLineChars="200"/>
        <w:rPr>
          <w:rFonts w:hint="eastAsia" w:ascii="宋体" w:hAnsi="宋体" w:cs="宋体"/>
          <w:sz w:val="24"/>
        </w:rPr>
      </w:pPr>
    </w:p>
    <w:p w14:paraId="59A5F83F">
      <w:pPr>
        <w:adjustRightInd/>
        <w:spacing w:line="360" w:lineRule="auto"/>
        <w:jc w:val="center"/>
        <w:outlineLvl w:val="0"/>
        <w:rPr>
          <w:rFonts w:hint="eastAsia" w:ascii="宋体" w:hAnsi="宋体" w:cs="宋体"/>
          <w:b/>
          <w:sz w:val="32"/>
          <w:szCs w:val="32"/>
        </w:rPr>
      </w:pPr>
      <w:r>
        <w:rPr>
          <w:rFonts w:hint="eastAsia" w:ascii="宋体" w:hAnsi="宋体" w:cs="宋体"/>
          <w:b/>
          <w:sz w:val="32"/>
          <w:szCs w:val="32"/>
        </w:rPr>
        <w:t>二、招标文件</w:t>
      </w:r>
    </w:p>
    <w:p w14:paraId="29ACA2BE">
      <w:pPr>
        <w:spacing w:line="440" w:lineRule="exact"/>
        <w:jc w:val="left"/>
        <w:rPr>
          <w:rFonts w:hint="eastAsia" w:ascii="宋体" w:hAnsi="宋体" w:cs="宋体"/>
          <w:b/>
          <w:sz w:val="24"/>
        </w:rPr>
      </w:pPr>
      <w:r>
        <w:rPr>
          <w:rFonts w:hint="eastAsia" w:ascii="宋体" w:hAnsi="宋体" w:cs="宋体"/>
          <w:b/>
          <w:sz w:val="24"/>
        </w:rPr>
        <w:t>1．采购方式</w:t>
      </w:r>
    </w:p>
    <w:p w14:paraId="51B1DB69">
      <w:pPr>
        <w:spacing w:line="440" w:lineRule="exact"/>
        <w:ind w:firstLine="480" w:firstLineChars="200"/>
        <w:rPr>
          <w:rFonts w:hint="eastAsia" w:ascii="宋体" w:hAnsi="宋体" w:cs="宋体"/>
          <w:sz w:val="24"/>
        </w:rPr>
      </w:pPr>
      <w:r>
        <w:rPr>
          <w:rFonts w:hint="eastAsia" w:ascii="宋体" w:hAnsi="宋体" w:cs="宋体"/>
          <w:sz w:val="24"/>
        </w:rPr>
        <w:t>1.1本次招标采用公开招标方式进行。</w:t>
      </w:r>
    </w:p>
    <w:p w14:paraId="45D4EAB3">
      <w:pPr>
        <w:spacing w:line="440" w:lineRule="exact"/>
        <w:ind w:firstLine="480" w:firstLineChars="200"/>
        <w:rPr>
          <w:rFonts w:hint="eastAsia" w:ascii="宋体" w:hAnsi="宋体" w:cs="宋体"/>
          <w:sz w:val="24"/>
        </w:rPr>
      </w:pPr>
      <w:r>
        <w:rPr>
          <w:rFonts w:hint="eastAsia" w:ascii="宋体" w:hAnsi="宋体" w:cs="宋体"/>
          <w:sz w:val="24"/>
        </w:rPr>
        <w:t>1.2本次招标设定限价，即招标公告中公布的各标项预算金额或最高限价（各标项之间的预算金额不能互相调整）。</w:t>
      </w:r>
    </w:p>
    <w:p w14:paraId="71CD3A61">
      <w:pPr>
        <w:spacing w:line="440" w:lineRule="exact"/>
        <w:jc w:val="left"/>
        <w:rPr>
          <w:rFonts w:hint="eastAsia" w:ascii="宋体" w:hAnsi="宋体" w:cs="宋体"/>
          <w:b/>
          <w:sz w:val="24"/>
        </w:rPr>
      </w:pPr>
      <w:r>
        <w:rPr>
          <w:rFonts w:hint="eastAsia" w:ascii="宋体" w:hAnsi="宋体" w:cs="宋体"/>
          <w:b/>
          <w:sz w:val="24"/>
        </w:rPr>
        <w:t>2.授权委托</w:t>
      </w:r>
    </w:p>
    <w:p w14:paraId="76BB9D70">
      <w:pPr>
        <w:spacing w:line="440" w:lineRule="exact"/>
        <w:ind w:firstLine="480" w:firstLineChars="200"/>
        <w:rPr>
          <w:rFonts w:hint="eastAsia" w:ascii="宋体" w:hAnsi="宋体" w:cs="宋体"/>
          <w:sz w:val="24"/>
        </w:rPr>
      </w:pPr>
      <w:r>
        <w:rPr>
          <w:rFonts w:hint="eastAsia" w:ascii="宋体" w:hAnsi="宋体" w:cs="宋体"/>
          <w:sz w:val="24"/>
        </w:rPr>
        <w:t>本项目为电子投标项目，供应商的法定代表人或其授权代表或个体工商户不需要参加现场投标和开标。</w:t>
      </w:r>
    </w:p>
    <w:p w14:paraId="564FD50B">
      <w:pPr>
        <w:jc w:val="left"/>
        <w:rPr>
          <w:rFonts w:hint="eastAsia" w:ascii="宋体" w:hAnsi="宋体" w:cs="宋体"/>
          <w:b/>
          <w:sz w:val="24"/>
        </w:rPr>
      </w:pPr>
      <w:r>
        <w:rPr>
          <w:rFonts w:hint="eastAsia" w:ascii="宋体" w:hAnsi="宋体" w:cs="宋体"/>
          <w:b/>
          <w:sz w:val="24"/>
        </w:rPr>
        <w:t>3.投标费用</w:t>
      </w:r>
    </w:p>
    <w:p w14:paraId="6F15A575">
      <w:pPr>
        <w:spacing w:line="440" w:lineRule="exact"/>
        <w:ind w:firstLine="480" w:firstLineChars="200"/>
        <w:rPr>
          <w:rFonts w:hint="eastAsia" w:ascii="宋体" w:hAnsi="宋体" w:cs="宋体"/>
          <w:sz w:val="24"/>
        </w:rPr>
      </w:pPr>
      <w:r>
        <w:rPr>
          <w:rFonts w:hint="eastAsia" w:ascii="宋体" w:hAnsi="宋体" w:cs="宋体"/>
          <w:sz w:val="24"/>
        </w:rPr>
        <w:t>供应商应自行承担编制投标文件及参加本次投标所涉及的一切费用。不管投标结果如何，采购人对上述费用不负任何责任。</w:t>
      </w:r>
    </w:p>
    <w:p w14:paraId="66144813">
      <w:pPr>
        <w:jc w:val="left"/>
        <w:rPr>
          <w:rFonts w:hint="eastAsia" w:ascii="宋体" w:hAnsi="宋体" w:cs="宋体"/>
          <w:b/>
          <w:sz w:val="24"/>
        </w:rPr>
      </w:pPr>
      <w:r>
        <w:rPr>
          <w:rFonts w:hint="eastAsia" w:ascii="宋体" w:hAnsi="宋体" w:cs="宋体"/>
          <w:b/>
          <w:sz w:val="24"/>
        </w:rPr>
        <w:t>4.招标文件的澄清与修改</w:t>
      </w:r>
    </w:p>
    <w:p w14:paraId="6CB7D419">
      <w:pPr>
        <w:spacing w:line="440" w:lineRule="exact"/>
        <w:ind w:firstLine="480" w:firstLineChars="200"/>
        <w:rPr>
          <w:rFonts w:hint="eastAsia" w:ascii="宋体" w:hAnsi="宋体" w:cs="宋体"/>
          <w:sz w:val="24"/>
        </w:rPr>
      </w:pPr>
      <w:r>
        <w:rPr>
          <w:rFonts w:hint="eastAsia" w:ascii="宋体" w:hAnsi="宋体" w:cs="宋体"/>
          <w:sz w:val="24"/>
        </w:rPr>
        <w:t>4.1招标文件包括本招标文件及所有的招标答疑记录（澄清、修改）和发出的补充通知。</w:t>
      </w:r>
    </w:p>
    <w:p w14:paraId="021581A0">
      <w:pPr>
        <w:spacing w:line="440" w:lineRule="exact"/>
        <w:ind w:firstLine="480" w:firstLineChars="200"/>
        <w:rPr>
          <w:rFonts w:hint="eastAsia" w:ascii="宋体" w:hAnsi="宋体" w:cs="宋体"/>
          <w:sz w:val="24"/>
        </w:rPr>
      </w:pPr>
      <w:r>
        <w:rPr>
          <w:rFonts w:hint="eastAsia" w:ascii="宋体" w:hAnsi="宋体" w:cs="宋体"/>
          <w:sz w:val="24"/>
        </w:rPr>
        <w:t>4.2招标文件的澄清</w:t>
      </w:r>
    </w:p>
    <w:p w14:paraId="58FD055C">
      <w:pPr>
        <w:spacing w:line="440" w:lineRule="exact"/>
        <w:ind w:firstLine="480" w:firstLineChars="200"/>
        <w:rPr>
          <w:rFonts w:hint="eastAsia" w:ascii="宋体" w:hAnsi="宋体" w:cs="宋体"/>
          <w:sz w:val="24"/>
        </w:rPr>
      </w:pPr>
      <w:r>
        <w:rPr>
          <w:rFonts w:hint="eastAsia" w:ascii="宋体" w:hAnsi="宋体" w:cs="宋体"/>
          <w:sz w:val="24"/>
        </w:rPr>
        <w:t>供应商对招标文件如有疑点要求澄清，可通过绍兴市阳光采购服务平台（https://ygcg.sxjypt.com）以书面形式通知采购人或采购代理机构，采购人或采购代理机构将通过绍兴市阳光采购服务平台予以答复。招标文件澄清的内容对所有供应商均有约束力。</w:t>
      </w:r>
    </w:p>
    <w:p w14:paraId="71D04609">
      <w:pPr>
        <w:spacing w:line="440" w:lineRule="exact"/>
        <w:ind w:firstLine="480" w:firstLineChars="200"/>
        <w:rPr>
          <w:rFonts w:hint="eastAsia" w:ascii="宋体" w:hAnsi="宋体" w:cs="宋体"/>
          <w:sz w:val="24"/>
        </w:rPr>
      </w:pPr>
      <w:r>
        <w:rPr>
          <w:rFonts w:hint="eastAsia" w:ascii="宋体" w:hAnsi="宋体" w:cs="宋体"/>
          <w:sz w:val="24"/>
        </w:rPr>
        <w:t>4.3招标文件的修改</w:t>
      </w:r>
    </w:p>
    <w:p w14:paraId="24263846">
      <w:pPr>
        <w:spacing w:line="440" w:lineRule="exact"/>
        <w:ind w:firstLine="480" w:firstLineChars="200"/>
        <w:rPr>
          <w:rFonts w:hint="eastAsia" w:ascii="宋体" w:hAnsi="宋体" w:cs="宋体"/>
          <w:sz w:val="24"/>
        </w:rPr>
      </w:pPr>
      <w:r>
        <w:rPr>
          <w:rFonts w:hint="eastAsia" w:ascii="宋体" w:hAnsi="宋体" w:cs="宋体"/>
          <w:sz w:val="24"/>
        </w:rPr>
        <w:t>在投标截止时间前，采购人有权修改招标文件，并在绍兴市阳光采购服务平台（https://ygcg.sxjypt.com）以更正或澄清公告的形式通知所有供应商，更正或澄清公告中没有注明更改投标截止时间的视为截止时间不变。招标文件修改的内容作为招标文件的补充和组成部分，对所有供应商均有约束力。</w:t>
      </w:r>
    </w:p>
    <w:p w14:paraId="175A625E">
      <w:pPr>
        <w:spacing w:line="440" w:lineRule="exact"/>
        <w:ind w:firstLine="480" w:firstLineChars="200"/>
        <w:rPr>
          <w:rFonts w:hint="eastAsia" w:ascii="宋体" w:hAnsi="宋体" w:cs="宋体"/>
          <w:sz w:val="24"/>
        </w:rPr>
      </w:pPr>
      <w:r>
        <w:rPr>
          <w:rFonts w:hint="eastAsia" w:ascii="宋体" w:hAnsi="宋体" w:cs="宋体"/>
          <w:sz w:val="24"/>
        </w:rPr>
        <w:t>4.4为使供应商有足够的时间修正投标文件，如采购人澄清或修改的内容可能影响投标文件编制的，澄清或修改发出时间应在投标截止时间</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1</w:t>
      </w:r>
      <w:r>
        <w:rPr>
          <w:rFonts w:hint="eastAsia" w:ascii="宋体" w:hAnsi="宋体" w:cs="宋体"/>
          <w:b/>
          <w:bCs/>
          <w:color w:val="auto"/>
          <w:sz w:val="24"/>
          <w:u w:val="single"/>
        </w:rPr>
        <w:t xml:space="preserve">5 </w:t>
      </w:r>
      <w:r>
        <w:rPr>
          <w:rFonts w:hint="eastAsia" w:ascii="宋体" w:hAnsi="宋体" w:cs="宋体"/>
          <w:color w:val="auto"/>
          <w:sz w:val="24"/>
        </w:rPr>
        <w:t>日前，不足</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1</w:t>
      </w:r>
      <w:r>
        <w:rPr>
          <w:rFonts w:hint="eastAsia" w:ascii="宋体" w:hAnsi="宋体" w:cs="宋体"/>
          <w:b/>
          <w:bCs/>
          <w:color w:val="auto"/>
          <w:sz w:val="24"/>
          <w:u w:val="single"/>
        </w:rPr>
        <w:t xml:space="preserve">5 </w:t>
      </w:r>
      <w:r>
        <w:rPr>
          <w:rFonts w:hint="eastAsia" w:ascii="宋体" w:hAnsi="宋体" w:cs="宋体"/>
          <w:sz w:val="24"/>
        </w:rPr>
        <w:t>日的应当顺延投标截止时间。在这种情况下，采购人与供应商以前在投标截止期方面的全部权利、责任和义务，将适用于延长后新的投标截止期。</w:t>
      </w:r>
    </w:p>
    <w:p w14:paraId="415B7FC1">
      <w:pPr>
        <w:jc w:val="left"/>
        <w:rPr>
          <w:rFonts w:hint="eastAsia" w:ascii="宋体" w:hAnsi="宋体" w:cs="宋体"/>
          <w:b/>
          <w:bCs/>
          <w:strike/>
          <w:dstrike w:val="0"/>
          <w:sz w:val="24"/>
        </w:rPr>
      </w:pPr>
      <w:r>
        <w:rPr>
          <w:rFonts w:hint="eastAsia" w:ascii="宋体" w:hAnsi="宋体" w:cs="宋体"/>
          <w:b/>
          <w:strike/>
          <w:dstrike w:val="0"/>
          <w:sz w:val="24"/>
        </w:rPr>
        <w:t>5.参考品牌（如果有）</w:t>
      </w:r>
    </w:p>
    <w:p w14:paraId="719BE324">
      <w:pPr>
        <w:spacing w:line="440" w:lineRule="exact"/>
        <w:ind w:firstLine="480" w:firstLineChars="200"/>
        <w:rPr>
          <w:rFonts w:hint="eastAsia" w:ascii="宋体" w:hAnsi="宋体" w:cs="宋体"/>
          <w:sz w:val="24"/>
        </w:rPr>
      </w:pPr>
      <w:r>
        <w:rPr>
          <w:rFonts w:hint="eastAsia" w:ascii="宋体" w:hAnsi="宋体" w:cs="宋体"/>
          <w:strike/>
          <w:dstrike w:val="0"/>
          <w:sz w:val="24"/>
        </w:rPr>
        <w:t>本招标文件如涉及各类品牌、型号，则所述品牌、型号是结合实际现有情况的推荐性参考方案，投标方也可根据招标文件得要求推荐性能相当或高于、服务条款相等或高于、且符合招标方实际业务需求其他同档次优质品牌的产品，进行方案优化。所投产品不在参考（推荐）品牌范围内的，需提供加盖原厂商公章的产品性能指标详细材料和证明其产品与参考（推荐）品牌同档次、具有可比性,且品牌、型号性能相当或高于、服务条款相等或高于、符合招标方实际业务需求同档次优质品牌的说明书，无法在投标文件中提供的，其投标可能会被拒绝（或作无效投标）。</w:t>
      </w:r>
    </w:p>
    <w:p w14:paraId="64B7A96F">
      <w:pPr>
        <w:spacing w:line="440" w:lineRule="exact"/>
        <w:ind w:firstLine="480" w:firstLineChars="200"/>
        <w:rPr>
          <w:rFonts w:hint="eastAsia" w:ascii="宋体" w:hAnsi="宋体" w:cs="宋体"/>
          <w:sz w:val="24"/>
        </w:rPr>
      </w:pPr>
    </w:p>
    <w:p w14:paraId="190FF80A">
      <w:pPr>
        <w:adjustRightInd/>
        <w:spacing w:line="360" w:lineRule="auto"/>
        <w:jc w:val="center"/>
        <w:outlineLvl w:val="0"/>
        <w:rPr>
          <w:rFonts w:hint="eastAsia" w:ascii="宋体" w:hAnsi="宋体" w:cs="宋体"/>
          <w:b/>
          <w:sz w:val="32"/>
          <w:szCs w:val="32"/>
        </w:rPr>
      </w:pPr>
      <w:r>
        <w:rPr>
          <w:rFonts w:hint="eastAsia" w:ascii="宋体" w:hAnsi="宋体" w:cs="宋体"/>
          <w:b/>
          <w:sz w:val="32"/>
          <w:szCs w:val="32"/>
        </w:rPr>
        <w:t>三、投标文件</w:t>
      </w:r>
    </w:p>
    <w:p w14:paraId="6E7A377F">
      <w:pPr>
        <w:snapToGrid w:val="0"/>
        <w:spacing w:line="440" w:lineRule="exact"/>
        <w:jc w:val="left"/>
        <w:rPr>
          <w:rFonts w:hint="eastAsia" w:ascii="宋体" w:hAnsi="宋体" w:cs="宋体"/>
          <w:b/>
          <w:bCs/>
          <w:sz w:val="24"/>
        </w:rPr>
      </w:pPr>
      <w:r>
        <w:rPr>
          <w:rFonts w:hint="eastAsia" w:ascii="宋体" w:hAnsi="宋体" w:cs="宋体"/>
          <w:b/>
          <w:bCs/>
          <w:sz w:val="24"/>
        </w:rPr>
        <w:t>1.投标文件的语言、计量单位、形式及效力</w:t>
      </w:r>
    </w:p>
    <w:p w14:paraId="3B4E8C8D">
      <w:pPr>
        <w:snapToGrid w:val="0"/>
        <w:spacing w:line="440" w:lineRule="exact"/>
        <w:ind w:firstLine="480" w:firstLineChars="200"/>
        <w:jc w:val="left"/>
        <w:rPr>
          <w:rFonts w:hint="eastAsia" w:ascii="宋体" w:hAnsi="宋体" w:cs="宋体"/>
          <w:sz w:val="24"/>
        </w:rPr>
      </w:pPr>
      <w:r>
        <w:rPr>
          <w:rFonts w:hint="eastAsia" w:ascii="宋体" w:hAnsi="宋体" w:cs="宋体"/>
          <w:sz w:val="24"/>
        </w:rPr>
        <w:t>1.1供应商应仔细阅读招标文件中的所有内容，按照招标文件要求，详细编制投标文件，并保证投标文件的正确性和真实性。</w:t>
      </w:r>
    </w:p>
    <w:p w14:paraId="7A658FEA">
      <w:pPr>
        <w:snapToGrid w:val="0"/>
        <w:spacing w:line="440" w:lineRule="exact"/>
        <w:ind w:firstLine="480" w:firstLineChars="200"/>
        <w:jc w:val="left"/>
        <w:rPr>
          <w:rFonts w:hint="eastAsia" w:ascii="宋体" w:hAnsi="宋体" w:cs="宋体"/>
          <w:sz w:val="24"/>
        </w:rPr>
      </w:pPr>
      <w:r>
        <w:rPr>
          <w:rFonts w:hint="eastAsia" w:ascii="宋体" w:hAnsi="宋体" w:cs="宋体"/>
          <w:sz w:val="24"/>
        </w:rPr>
        <w:t>1.2投标文件以及供应商与采购人就有关投标事宜的所有来往函电，均应以中文书写（技术术语除外）。</w:t>
      </w:r>
    </w:p>
    <w:p w14:paraId="19513083">
      <w:pPr>
        <w:snapToGrid w:val="0"/>
        <w:spacing w:line="440" w:lineRule="exact"/>
        <w:ind w:firstLine="480" w:firstLineChars="200"/>
        <w:jc w:val="left"/>
        <w:rPr>
          <w:rFonts w:hint="eastAsia" w:ascii="宋体" w:hAnsi="宋体" w:cs="宋体"/>
          <w:sz w:val="24"/>
        </w:rPr>
      </w:pPr>
      <w:r>
        <w:rPr>
          <w:rFonts w:hint="eastAsia" w:ascii="宋体" w:hAnsi="宋体" w:cs="宋体"/>
          <w:sz w:val="24"/>
        </w:rPr>
        <w:t>1.3投标计量单位，除招标文件中有特殊要求外，应采用中华人民共和国法定计量单位，货币单位：人民币元。</w:t>
      </w:r>
    </w:p>
    <w:p w14:paraId="59C1B4DD">
      <w:pPr>
        <w:snapToGrid w:val="0"/>
        <w:spacing w:line="440" w:lineRule="exact"/>
        <w:ind w:firstLine="480" w:firstLineChars="200"/>
        <w:jc w:val="left"/>
        <w:rPr>
          <w:rFonts w:hint="eastAsia" w:ascii="宋体" w:hAnsi="宋体" w:cs="宋体"/>
          <w:sz w:val="24"/>
        </w:rPr>
      </w:pPr>
      <w:r>
        <w:rPr>
          <w:rFonts w:hint="eastAsia" w:ascii="宋体" w:hAnsi="宋体" w:cs="宋体"/>
          <w:sz w:val="24"/>
        </w:rPr>
        <w:t>1.4不按招标文件的要求提供的投标文件可能导致被拒绝。</w:t>
      </w:r>
    </w:p>
    <w:p w14:paraId="541651E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1.5投标文件的形式和效力</w:t>
      </w:r>
    </w:p>
    <w:p w14:paraId="7ACAB384">
      <w:pPr>
        <w:snapToGrid w:val="0"/>
        <w:spacing w:line="440" w:lineRule="exact"/>
        <w:ind w:firstLine="720" w:firstLineChars="300"/>
        <w:jc w:val="left"/>
        <w:rPr>
          <w:rFonts w:hint="eastAsia" w:ascii="宋体" w:hAnsi="宋体" w:cs="宋体"/>
          <w:bCs/>
          <w:sz w:val="24"/>
        </w:rPr>
      </w:pPr>
      <w:r>
        <w:rPr>
          <w:rFonts w:hint="eastAsia" w:ascii="宋体" w:hAnsi="宋体" w:cs="宋体"/>
          <w:bCs/>
          <w:sz w:val="24"/>
        </w:rPr>
        <w:t>1.5.1</w:t>
      </w:r>
      <w:r>
        <w:rPr>
          <w:rFonts w:hint="eastAsia" w:ascii="宋体" w:hAnsi="宋体" w:cs="宋体"/>
          <w:b/>
          <w:sz w:val="24"/>
        </w:rPr>
        <w:t>投标文件为电子投标文件，电子投标文件按《绍兴市阳光采购服务平台投标人电子投标文件制作工具使用手册》及本招标文件要求制作、加密传输</w:t>
      </w:r>
      <w:r>
        <w:rPr>
          <w:rFonts w:hint="eastAsia" w:ascii="宋体" w:hAnsi="宋体" w:cs="宋体"/>
          <w:bCs/>
          <w:sz w:val="24"/>
        </w:rPr>
        <w:t>。</w:t>
      </w:r>
    </w:p>
    <w:p w14:paraId="597F7411">
      <w:pPr>
        <w:snapToGrid w:val="0"/>
        <w:spacing w:line="440" w:lineRule="exact"/>
        <w:ind w:firstLine="720" w:firstLineChars="300"/>
        <w:jc w:val="left"/>
        <w:rPr>
          <w:rFonts w:hint="eastAsia" w:ascii="宋体" w:hAnsi="宋体" w:cs="宋体"/>
          <w:bCs/>
          <w:sz w:val="24"/>
        </w:rPr>
      </w:pPr>
      <w:r>
        <w:rPr>
          <w:rFonts w:hint="eastAsia" w:ascii="宋体" w:hAnsi="宋体" w:cs="宋体"/>
          <w:bCs/>
          <w:sz w:val="24"/>
        </w:rPr>
        <w:t>1.5.2投标文件的效力：</w:t>
      </w:r>
    </w:p>
    <w:p w14:paraId="3031C9AB">
      <w:pPr>
        <w:snapToGrid w:val="0"/>
        <w:spacing w:line="440" w:lineRule="exact"/>
        <w:ind w:firstLine="723" w:firstLineChars="300"/>
        <w:jc w:val="left"/>
        <w:rPr>
          <w:rFonts w:hint="eastAsia" w:ascii="宋体" w:hAnsi="宋体" w:cs="宋体"/>
          <w:b/>
          <w:sz w:val="24"/>
        </w:rPr>
      </w:pPr>
      <w:r>
        <w:rPr>
          <w:rFonts w:hint="eastAsia" w:ascii="宋体" w:hAnsi="宋体" w:cs="宋体"/>
          <w:b/>
          <w:sz w:val="24"/>
        </w:rPr>
        <w:t>投标文件未在投标截止时间前完成传输的，视为投标文件撤回；</w:t>
      </w:r>
      <w:r>
        <w:rPr>
          <w:rFonts w:hint="eastAsia" w:ascii="宋体" w:hAnsi="宋体" w:cs="宋体"/>
          <w:b/>
          <w:sz w:val="24"/>
          <w:u w:val="single"/>
        </w:rPr>
        <w:t>投标文件未按时解密的处理，详见本招标文件“第二部分 投标须知”的“前附表”第13项内容</w:t>
      </w:r>
      <w:r>
        <w:rPr>
          <w:rFonts w:hint="eastAsia" w:ascii="宋体" w:hAnsi="宋体" w:cs="宋体"/>
          <w:b/>
          <w:sz w:val="24"/>
        </w:rPr>
        <w:t>。</w:t>
      </w:r>
    </w:p>
    <w:p w14:paraId="313D4375">
      <w:pPr>
        <w:pStyle w:val="34"/>
        <w:spacing w:line="440" w:lineRule="exact"/>
        <w:rPr>
          <w:rFonts w:hint="eastAsia" w:hAnsi="宋体" w:cs="宋体"/>
          <w:b/>
          <w:sz w:val="24"/>
          <w:szCs w:val="24"/>
        </w:rPr>
      </w:pPr>
      <w:r>
        <w:rPr>
          <w:rFonts w:hint="eastAsia" w:hAnsi="宋体" w:cs="宋体"/>
          <w:b/>
          <w:sz w:val="24"/>
          <w:szCs w:val="24"/>
        </w:rPr>
        <w:t>2.投标文件的组成</w:t>
      </w:r>
    </w:p>
    <w:p w14:paraId="0C245826">
      <w:pPr>
        <w:spacing w:line="440" w:lineRule="exact"/>
        <w:ind w:firstLine="480" w:firstLineChars="200"/>
        <w:jc w:val="left"/>
        <w:rPr>
          <w:rFonts w:hint="eastAsia" w:ascii="宋体" w:hAnsi="宋体" w:cs="宋体"/>
          <w:sz w:val="24"/>
        </w:rPr>
      </w:pPr>
      <w:r>
        <w:rPr>
          <w:rFonts w:hint="eastAsia" w:ascii="宋体" w:hAnsi="宋体" w:cs="宋体"/>
          <w:sz w:val="24"/>
        </w:rPr>
        <w:t>投标文件由“资格文件”、“商务技术（资信）文件”、“报价文件”三部分组成，其中</w:t>
      </w:r>
      <w:r>
        <w:rPr>
          <w:rFonts w:hint="eastAsia" w:ascii="宋体" w:hAnsi="宋体" w:cs="宋体"/>
          <w:b/>
          <w:sz w:val="24"/>
        </w:rPr>
        <w:t>电子投标文件中所须加盖公章部分均应采用电子印章。</w:t>
      </w:r>
    </w:p>
    <w:p w14:paraId="6BD652E1">
      <w:pPr>
        <w:snapToGrid w:val="0"/>
        <w:spacing w:line="440" w:lineRule="exact"/>
        <w:ind w:firstLine="482" w:firstLineChars="200"/>
        <w:rPr>
          <w:rFonts w:hint="eastAsia" w:ascii="宋体" w:hAnsi="宋体" w:cs="宋体"/>
          <w:b/>
          <w:sz w:val="24"/>
          <w:lang w:val="zh-CN"/>
        </w:rPr>
      </w:pPr>
      <w:r>
        <w:rPr>
          <w:rFonts w:hint="eastAsia" w:ascii="宋体" w:hAnsi="宋体" w:cs="宋体"/>
          <w:b/>
          <w:sz w:val="24"/>
        </w:rPr>
        <w:t>2</w:t>
      </w:r>
      <w:r>
        <w:rPr>
          <w:rFonts w:hint="eastAsia" w:ascii="宋体" w:hAnsi="宋体" w:cs="宋体"/>
          <w:b/>
          <w:sz w:val="24"/>
          <w:lang w:val="zh-CN"/>
        </w:rPr>
        <w:t>.1资格文件：</w:t>
      </w:r>
    </w:p>
    <w:p w14:paraId="74795471">
      <w:pPr>
        <w:snapToGrid w:val="0"/>
        <w:spacing w:line="440" w:lineRule="exact"/>
        <w:ind w:firstLine="720" w:firstLineChars="300"/>
        <w:rPr>
          <w:rFonts w:hint="eastAsia" w:ascii="宋体" w:hAnsi="宋体" w:cs="宋体"/>
          <w:sz w:val="24"/>
        </w:rPr>
      </w:pPr>
      <w:r>
        <w:rPr>
          <w:rFonts w:hint="eastAsia" w:ascii="宋体" w:hAnsi="宋体" w:cs="宋体"/>
          <w:sz w:val="24"/>
        </w:rPr>
        <w:t>2.1.1营业执照；</w:t>
      </w:r>
    </w:p>
    <w:p w14:paraId="7D0DA8D2">
      <w:pPr>
        <w:snapToGrid w:val="0"/>
        <w:spacing w:line="440" w:lineRule="exact"/>
        <w:ind w:firstLine="720" w:firstLineChars="300"/>
        <w:rPr>
          <w:rFonts w:hint="eastAsia" w:ascii="宋体" w:hAnsi="宋体" w:cs="宋体"/>
        </w:rPr>
      </w:pPr>
      <w:r>
        <w:rPr>
          <w:rFonts w:hint="eastAsia" w:ascii="宋体" w:hAnsi="宋体" w:cs="宋体"/>
          <w:sz w:val="24"/>
        </w:rPr>
        <w:t>2.1.2符合参加采购活动应当具备的一般条件的承诺函。</w:t>
      </w:r>
    </w:p>
    <w:p w14:paraId="52034D51">
      <w:pPr>
        <w:snapToGrid w:val="0"/>
        <w:spacing w:line="440" w:lineRule="exact"/>
        <w:ind w:firstLine="482" w:firstLineChars="200"/>
        <w:rPr>
          <w:rFonts w:hint="eastAsia" w:ascii="宋体" w:hAnsi="宋体" w:cs="宋体"/>
          <w:b/>
          <w:sz w:val="24"/>
          <w:lang w:val="zh-CN"/>
        </w:rPr>
      </w:pPr>
      <w:r>
        <w:rPr>
          <w:rFonts w:hint="eastAsia" w:ascii="宋体" w:hAnsi="宋体" w:cs="宋体"/>
          <w:b/>
          <w:sz w:val="24"/>
          <w:lang w:val="zh-CN"/>
        </w:rPr>
        <w:t>2.</w:t>
      </w:r>
      <w:r>
        <w:rPr>
          <w:rFonts w:hint="eastAsia" w:ascii="宋体" w:hAnsi="宋体" w:cs="宋体"/>
          <w:b/>
          <w:sz w:val="24"/>
        </w:rPr>
        <w:t>2商务技术（资信）文件</w:t>
      </w:r>
      <w:r>
        <w:rPr>
          <w:rFonts w:hint="eastAsia" w:ascii="宋体" w:hAnsi="宋体" w:cs="宋体"/>
          <w:b/>
          <w:sz w:val="24"/>
          <w:lang w:val="zh-CN"/>
        </w:rPr>
        <w:t>：</w:t>
      </w:r>
    </w:p>
    <w:p w14:paraId="477B0A2B">
      <w:pPr>
        <w:snapToGrid w:val="0"/>
        <w:spacing w:line="440" w:lineRule="exact"/>
        <w:ind w:firstLine="720" w:firstLineChars="300"/>
        <w:rPr>
          <w:rFonts w:hint="eastAsia" w:ascii="宋体" w:hAnsi="宋体" w:cs="宋体"/>
          <w:sz w:val="24"/>
        </w:rPr>
      </w:pPr>
      <w:r>
        <w:rPr>
          <w:rFonts w:hint="eastAsia" w:ascii="宋体" w:hAnsi="宋体" w:cs="宋体"/>
          <w:sz w:val="24"/>
        </w:rPr>
        <w:t>2.2.1投标函；</w:t>
      </w:r>
    </w:p>
    <w:p w14:paraId="097CEDFB">
      <w:pPr>
        <w:snapToGrid w:val="0"/>
        <w:spacing w:line="440" w:lineRule="exact"/>
        <w:ind w:firstLine="720" w:firstLineChars="300"/>
        <w:rPr>
          <w:rFonts w:hint="eastAsia" w:ascii="宋体" w:hAnsi="宋体" w:cs="宋体"/>
          <w:sz w:val="24"/>
        </w:rPr>
      </w:pPr>
      <w:r>
        <w:rPr>
          <w:rFonts w:hint="eastAsia" w:ascii="宋体" w:hAnsi="宋体" w:cs="宋体"/>
          <w:sz w:val="24"/>
        </w:rPr>
        <w:t>2.2.2法定代表人授权委托书；</w:t>
      </w:r>
    </w:p>
    <w:p w14:paraId="372247C9">
      <w:pPr>
        <w:snapToGrid w:val="0"/>
        <w:spacing w:line="440" w:lineRule="exact"/>
        <w:ind w:firstLine="720" w:firstLineChars="300"/>
        <w:rPr>
          <w:rFonts w:hint="eastAsia" w:ascii="宋体" w:hAnsi="宋体" w:cs="宋体"/>
          <w:sz w:val="24"/>
        </w:rPr>
      </w:pPr>
      <w:r>
        <w:rPr>
          <w:rFonts w:hint="eastAsia" w:ascii="宋体" w:hAnsi="宋体" w:cs="宋体"/>
          <w:sz w:val="24"/>
        </w:rPr>
        <w:t>2.2.3法定代表人及其授权代表身份证扫描件；</w:t>
      </w:r>
    </w:p>
    <w:p w14:paraId="14BAEE02">
      <w:pPr>
        <w:snapToGrid w:val="0"/>
        <w:spacing w:line="440" w:lineRule="exact"/>
        <w:ind w:firstLine="720" w:firstLineChars="300"/>
        <w:rPr>
          <w:rFonts w:hint="eastAsia" w:ascii="宋体" w:hAnsi="宋体" w:cs="宋体"/>
          <w:sz w:val="24"/>
        </w:rPr>
      </w:pPr>
      <w:r>
        <w:rPr>
          <w:rFonts w:hint="eastAsia" w:ascii="宋体" w:hAnsi="宋体" w:cs="宋体"/>
          <w:sz w:val="24"/>
        </w:rPr>
        <w:t>2.2.4法定代表人身份证明书；</w:t>
      </w:r>
    </w:p>
    <w:p w14:paraId="396FA8D1">
      <w:pPr>
        <w:snapToGrid w:val="0"/>
        <w:spacing w:line="440" w:lineRule="exact"/>
        <w:ind w:firstLine="720" w:firstLineChars="300"/>
        <w:rPr>
          <w:rFonts w:hint="eastAsia" w:ascii="宋体" w:hAnsi="宋体" w:cs="宋体"/>
          <w:sz w:val="24"/>
        </w:rPr>
      </w:pPr>
      <w:r>
        <w:rPr>
          <w:rFonts w:hint="eastAsia" w:ascii="宋体" w:hAnsi="宋体" w:cs="宋体"/>
          <w:sz w:val="24"/>
        </w:rPr>
        <w:t>2.2.5商务技术偏离表；</w:t>
      </w:r>
    </w:p>
    <w:p w14:paraId="61A42E34">
      <w:pPr>
        <w:snapToGrid w:val="0"/>
        <w:spacing w:line="440" w:lineRule="exact"/>
        <w:ind w:firstLine="720" w:firstLineChars="300"/>
        <w:rPr>
          <w:rFonts w:hint="eastAsia" w:ascii="宋体" w:hAnsi="宋体" w:cs="宋体"/>
          <w:sz w:val="24"/>
        </w:rPr>
      </w:pPr>
      <w:r>
        <w:rPr>
          <w:rFonts w:hint="eastAsia" w:ascii="宋体" w:hAnsi="宋体" w:cs="宋体"/>
          <w:sz w:val="24"/>
        </w:rPr>
        <w:t>供应商应对项目技术规范和服务要求中所提出各项要求进行答复、说明和解释。如果供应商注明无偏离，评标结束后、签订采购合同前又认为其实际产品与投标技术需求不一致的，视为供应商在投标有效期内对其投标文件进行了实质性修改。</w:t>
      </w:r>
    </w:p>
    <w:p w14:paraId="5C7E839E">
      <w:pPr>
        <w:snapToGrid w:val="0"/>
        <w:spacing w:line="440" w:lineRule="exact"/>
        <w:ind w:firstLine="720" w:firstLineChars="300"/>
        <w:rPr>
          <w:rFonts w:hint="eastAsia" w:ascii="宋体" w:hAnsi="宋体" w:cs="宋体"/>
          <w:sz w:val="24"/>
        </w:rPr>
      </w:pPr>
      <w:r>
        <w:rPr>
          <w:rFonts w:hint="eastAsia" w:ascii="宋体" w:hAnsi="宋体" w:cs="宋体"/>
          <w:sz w:val="24"/>
        </w:rPr>
        <w:t>2.2.6采购供应商廉洁自律承诺书；</w:t>
      </w:r>
    </w:p>
    <w:p w14:paraId="5CBFCE73">
      <w:pPr>
        <w:snapToGrid w:val="0"/>
        <w:spacing w:line="440" w:lineRule="exact"/>
        <w:ind w:firstLine="720" w:firstLineChars="300"/>
        <w:rPr>
          <w:rFonts w:hint="eastAsia" w:ascii="宋体" w:hAnsi="宋体" w:cs="宋体"/>
          <w:sz w:val="24"/>
        </w:rPr>
      </w:pPr>
      <w:r>
        <w:rPr>
          <w:rFonts w:hint="eastAsia" w:ascii="宋体" w:hAnsi="宋体" w:cs="宋体"/>
          <w:sz w:val="24"/>
        </w:rPr>
        <w:t>2.2.7服务承诺函；</w:t>
      </w:r>
    </w:p>
    <w:p w14:paraId="5E5424A1">
      <w:pPr>
        <w:snapToGrid w:val="0"/>
        <w:spacing w:line="440" w:lineRule="exact"/>
        <w:ind w:firstLine="720" w:firstLineChars="300"/>
        <w:rPr>
          <w:rFonts w:hint="eastAsia" w:ascii="宋体" w:hAnsi="宋体" w:cs="宋体"/>
          <w:sz w:val="24"/>
        </w:rPr>
      </w:pPr>
      <w:r>
        <w:rPr>
          <w:rFonts w:hint="eastAsia" w:ascii="宋体" w:hAnsi="宋体" w:cs="宋体"/>
          <w:sz w:val="24"/>
        </w:rPr>
        <w:t>2.2.8主要业绩证明（如果有）；</w:t>
      </w:r>
    </w:p>
    <w:p w14:paraId="1C737B4C">
      <w:pPr>
        <w:snapToGrid w:val="0"/>
        <w:spacing w:line="440" w:lineRule="exact"/>
        <w:ind w:firstLine="720" w:firstLineChars="300"/>
        <w:rPr>
          <w:rFonts w:hint="eastAsia" w:ascii="宋体" w:hAnsi="宋体" w:cs="宋体"/>
          <w:strike/>
          <w:sz w:val="24"/>
        </w:rPr>
      </w:pPr>
      <w:r>
        <w:rPr>
          <w:rFonts w:hint="eastAsia" w:ascii="宋体" w:hAnsi="宋体" w:cs="宋体"/>
          <w:sz w:val="24"/>
        </w:rPr>
        <w:t>业绩证明应有需方名称及联系电话，提供最终用户合同扫描件（加盖单位公章）。如无独立法人资格的分公司参加投标的，投标时提供的人员、业绩、荣誉、知识产权、项目案例等，必须为投标分公司本身所具有，总公司或其他分公司的人员、业绩、荣誉、知识产权、项目案例等，不能作为该投标分公司的文件予以确认。</w:t>
      </w:r>
    </w:p>
    <w:p w14:paraId="56C8D006">
      <w:pPr>
        <w:snapToGrid w:val="0"/>
        <w:spacing w:line="440" w:lineRule="exact"/>
        <w:ind w:firstLine="720" w:firstLineChars="300"/>
        <w:rPr>
          <w:rFonts w:hint="eastAsia" w:ascii="宋体" w:hAnsi="宋体" w:cs="宋体"/>
          <w:sz w:val="24"/>
        </w:rPr>
      </w:pPr>
      <w:r>
        <w:rPr>
          <w:rFonts w:hint="eastAsia" w:ascii="宋体" w:hAnsi="宋体" w:cs="宋体"/>
          <w:sz w:val="24"/>
        </w:rPr>
        <w:t>2.2.9组织实施方案（如果有）；</w:t>
      </w:r>
    </w:p>
    <w:p w14:paraId="6FFDA274">
      <w:pPr>
        <w:snapToGrid w:val="0"/>
        <w:spacing w:line="440" w:lineRule="exact"/>
        <w:ind w:firstLine="720" w:firstLineChars="300"/>
        <w:rPr>
          <w:rFonts w:hint="eastAsia" w:ascii="宋体" w:hAnsi="宋体" w:cs="宋体"/>
          <w:sz w:val="24"/>
        </w:rPr>
      </w:pPr>
      <w:r>
        <w:rPr>
          <w:rFonts w:hint="eastAsia" w:ascii="宋体" w:hAnsi="宋体" w:cs="宋体"/>
          <w:sz w:val="24"/>
        </w:rPr>
        <w:t>本项目详细工作实施组织方案，包括(但不限于)以下内容：组织机构、工作时间进度表、工作程序和步骤、管理和协调方法、关键步骤的思路和要点；</w:t>
      </w:r>
    </w:p>
    <w:p w14:paraId="7E6D1F6B">
      <w:pPr>
        <w:snapToGrid w:val="0"/>
        <w:spacing w:line="440" w:lineRule="exact"/>
        <w:ind w:firstLine="720" w:firstLineChars="300"/>
        <w:rPr>
          <w:rFonts w:hint="eastAsia" w:ascii="宋体" w:hAnsi="宋体" w:cs="宋体"/>
          <w:sz w:val="24"/>
        </w:rPr>
      </w:pPr>
      <w:r>
        <w:rPr>
          <w:rFonts w:hint="eastAsia" w:ascii="宋体" w:hAnsi="宋体" w:cs="宋体"/>
          <w:sz w:val="24"/>
        </w:rPr>
        <w:t>2.2.10售后服务方案（如果有）；</w:t>
      </w:r>
    </w:p>
    <w:p w14:paraId="181F6B3F">
      <w:pPr>
        <w:snapToGrid w:val="0"/>
        <w:spacing w:line="440" w:lineRule="exact"/>
        <w:ind w:firstLine="720" w:firstLineChars="300"/>
        <w:rPr>
          <w:rFonts w:hint="eastAsia" w:ascii="宋体" w:hAnsi="宋体" w:cs="宋体"/>
          <w:sz w:val="24"/>
        </w:rPr>
      </w:pPr>
      <w:r>
        <w:rPr>
          <w:rFonts w:hint="eastAsia" w:ascii="宋体" w:hAnsi="宋体" w:cs="宋体"/>
          <w:sz w:val="24"/>
        </w:rPr>
        <w:t>针对本项目的售后服务方案，包括售后服务机构及人员情况等。供应商应以书面形式完整准确地表述售后服务承诺(范围、标准及期限等)、供应商可能增加的服务承诺等。并明示服务承诺可能涉及的前提设定和费用，否则将被认为是无条件和免费的。</w:t>
      </w:r>
    </w:p>
    <w:p w14:paraId="4EEAD16A">
      <w:pPr>
        <w:snapToGrid w:val="0"/>
        <w:spacing w:line="440" w:lineRule="exact"/>
        <w:ind w:firstLine="720" w:firstLineChars="300"/>
        <w:rPr>
          <w:rFonts w:hint="eastAsia" w:ascii="宋体" w:hAnsi="宋体" w:cs="宋体"/>
          <w:sz w:val="24"/>
        </w:rPr>
      </w:pPr>
      <w:r>
        <w:rPr>
          <w:rFonts w:hint="eastAsia" w:ascii="宋体" w:hAnsi="宋体" w:cs="宋体"/>
          <w:sz w:val="24"/>
        </w:rPr>
        <w:t>2.2.11供应商售后服务能力证明材料（如果有）；</w:t>
      </w:r>
    </w:p>
    <w:p w14:paraId="75D32DD1">
      <w:pPr>
        <w:snapToGrid w:val="0"/>
        <w:spacing w:line="440" w:lineRule="exact"/>
        <w:ind w:firstLine="720" w:firstLineChars="300"/>
        <w:rPr>
          <w:rFonts w:hint="eastAsia" w:ascii="宋体" w:hAnsi="宋体" w:cs="宋体"/>
          <w:sz w:val="24"/>
        </w:rPr>
      </w:pPr>
      <w:r>
        <w:rPr>
          <w:rFonts w:hint="eastAsia" w:ascii="宋体" w:hAnsi="宋体" w:cs="宋体"/>
          <w:sz w:val="24"/>
        </w:rPr>
        <w:t>合作单位营业执照或供应商在本地设立的项目部、办公室、办事处等机构的证明材料或供应商作出的成交后提供本地化服务的承诺。</w:t>
      </w:r>
    </w:p>
    <w:p w14:paraId="079A27E3">
      <w:pPr>
        <w:snapToGrid w:val="0"/>
        <w:spacing w:line="440" w:lineRule="exact"/>
        <w:ind w:firstLine="720" w:firstLineChars="300"/>
        <w:rPr>
          <w:rFonts w:hint="eastAsia" w:ascii="宋体" w:hAnsi="宋体" w:cs="宋体"/>
          <w:sz w:val="24"/>
        </w:rPr>
      </w:pPr>
      <w:r>
        <w:rPr>
          <w:rFonts w:hint="eastAsia" w:ascii="宋体" w:hAnsi="宋体" w:cs="宋体"/>
          <w:sz w:val="24"/>
        </w:rPr>
        <w:t>2.2.12供应商为完成本项目组建的项目小组名单（如果有）；</w:t>
      </w:r>
    </w:p>
    <w:p w14:paraId="4529C5F6">
      <w:pPr>
        <w:snapToGrid w:val="0"/>
        <w:spacing w:line="440" w:lineRule="exact"/>
        <w:ind w:firstLine="720" w:firstLineChars="300"/>
        <w:rPr>
          <w:rFonts w:hint="eastAsia" w:ascii="宋体" w:hAnsi="宋体" w:cs="宋体"/>
          <w:sz w:val="24"/>
        </w:rPr>
      </w:pPr>
      <w:r>
        <w:rPr>
          <w:rFonts w:hint="eastAsia" w:ascii="宋体" w:hAnsi="宋体" w:cs="宋体"/>
          <w:sz w:val="24"/>
        </w:rPr>
        <w:t>每个专业人员的情况和人员数应该明确表示，明确各阶段投入人数，在提交的投标文件中安排的人员，须为供应商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4C630129">
      <w:pPr>
        <w:snapToGrid w:val="0"/>
        <w:spacing w:line="440" w:lineRule="exact"/>
        <w:ind w:firstLine="720" w:firstLineChars="300"/>
        <w:rPr>
          <w:rFonts w:hint="eastAsia" w:ascii="宋体" w:hAnsi="宋体" w:cs="宋体"/>
          <w:sz w:val="24"/>
        </w:rPr>
      </w:pPr>
      <w:r>
        <w:rPr>
          <w:rFonts w:hint="eastAsia" w:ascii="宋体" w:hAnsi="宋体" w:cs="宋体"/>
          <w:sz w:val="24"/>
        </w:rPr>
        <w:t>2.2.13优惠条件及特殊承诺（如果有）；</w:t>
      </w:r>
    </w:p>
    <w:p w14:paraId="4B16FD07">
      <w:pPr>
        <w:snapToGrid w:val="0"/>
        <w:spacing w:line="440" w:lineRule="exact"/>
        <w:ind w:firstLine="720" w:firstLineChars="300"/>
        <w:rPr>
          <w:rFonts w:hint="eastAsia" w:ascii="宋体" w:hAnsi="宋体" w:cs="宋体"/>
          <w:sz w:val="24"/>
        </w:rPr>
      </w:pPr>
      <w:r>
        <w:rPr>
          <w:rFonts w:hint="eastAsia" w:ascii="宋体" w:hAnsi="宋体" w:cs="宋体"/>
          <w:sz w:val="24"/>
        </w:rPr>
        <w:t>供应商承诺给予采购人的各种优惠条件，包括服务价格、运输、保险、付款条件、技术服务、售后服务等方面的优惠；当优惠条件涉及“报价单”中的各项费用时，必须与最后报价相统一；</w:t>
      </w:r>
    </w:p>
    <w:p w14:paraId="06EBB816">
      <w:pPr>
        <w:snapToGrid w:val="0"/>
        <w:spacing w:line="440" w:lineRule="exact"/>
        <w:ind w:firstLine="720" w:firstLineChars="300"/>
        <w:rPr>
          <w:rFonts w:hint="eastAsia" w:ascii="宋体" w:hAnsi="宋体" w:cs="宋体"/>
          <w:sz w:val="24"/>
        </w:rPr>
      </w:pPr>
      <w:r>
        <w:rPr>
          <w:rFonts w:hint="eastAsia" w:ascii="宋体" w:hAnsi="宋体" w:cs="宋体"/>
          <w:sz w:val="24"/>
        </w:rPr>
        <w:t>2.2.14培训计划（如果有）；</w:t>
      </w:r>
    </w:p>
    <w:p w14:paraId="5A76F481">
      <w:pPr>
        <w:snapToGrid w:val="0"/>
        <w:spacing w:line="440" w:lineRule="exact"/>
        <w:ind w:firstLine="720" w:firstLineChars="300"/>
        <w:rPr>
          <w:rFonts w:hint="eastAsia" w:ascii="宋体" w:hAnsi="宋体" w:cs="宋体"/>
          <w:sz w:val="24"/>
        </w:rPr>
      </w:pPr>
      <w:r>
        <w:rPr>
          <w:rFonts w:hint="eastAsia" w:ascii="宋体" w:hAnsi="宋体" w:cs="宋体"/>
          <w:sz w:val="24"/>
        </w:rPr>
        <w:t>2.2.15验收方案（如果有）；</w:t>
      </w:r>
    </w:p>
    <w:p w14:paraId="370A82D9">
      <w:pPr>
        <w:snapToGrid w:val="0"/>
        <w:spacing w:line="440" w:lineRule="exact"/>
        <w:ind w:firstLine="720" w:firstLineChars="300"/>
        <w:rPr>
          <w:rFonts w:hint="eastAsia" w:ascii="宋体" w:hAnsi="宋体" w:cs="宋体"/>
          <w:sz w:val="24"/>
          <w:u w:val="wave"/>
        </w:rPr>
      </w:pPr>
      <w:r>
        <w:rPr>
          <w:rFonts w:hint="eastAsia" w:ascii="宋体" w:hAnsi="宋体" w:cs="宋体"/>
          <w:sz w:val="24"/>
        </w:rPr>
        <w:t>2.2.16</w:t>
      </w:r>
      <w:r>
        <w:rPr>
          <w:rFonts w:hint="eastAsia" w:ascii="宋体" w:hAnsi="宋体" w:cs="宋体"/>
          <w:sz w:val="24"/>
          <w:u w:val="wave"/>
        </w:rPr>
        <w:t>未尽事宜请各投标供应商按评分标准和相对应标项相关要求制作；</w:t>
      </w:r>
    </w:p>
    <w:p w14:paraId="5B2C9C1F">
      <w:pPr>
        <w:snapToGrid w:val="0"/>
        <w:spacing w:line="440" w:lineRule="exact"/>
        <w:ind w:firstLine="720" w:firstLineChars="300"/>
        <w:rPr>
          <w:rFonts w:hint="eastAsia" w:ascii="宋体" w:hAnsi="宋体" w:cs="宋体"/>
          <w:lang w:val="zh-CN"/>
        </w:rPr>
      </w:pPr>
      <w:r>
        <w:rPr>
          <w:rFonts w:hint="eastAsia" w:ascii="宋体" w:hAnsi="宋体" w:cs="宋体"/>
          <w:sz w:val="24"/>
        </w:rPr>
        <w:t>2.2.17认为需要的其他商务技术（资信）文件或说明（格式自拟）。</w:t>
      </w:r>
    </w:p>
    <w:p w14:paraId="48A6A073">
      <w:pPr>
        <w:snapToGrid w:val="0"/>
        <w:spacing w:line="440" w:lineRule="exact"/>
        <w:ind w:firstLine="482" w:firstLineChars="200"/>
        <w:rPr>
          <w:rFonts w:hint="eastAsia" w:ascii="宋体" w:hAnsi="宋体" w:cs="宋体"/>
          <w:b/>
          <w:sz w:val="24"/>
          <w:lang w:val="zh-CN"/>
        </w:rPr>
      </w:pPr>
      <w:r>
        <w:rPr>
          <w:rFonts w:hint="eastAsia" w:ascii="宋体" w:hAnsi="宋体" w:cs="宋体"/>
          <w:b/>
          <w:sz w:val="24"/>
          <w:lang w:val="zh-CN"/>
        </w:rPr>
        <w:t>2.3报价文件：</w:t>
      </w:r>
    </w:p>
    <w:p w14:paraId="2DDECD12">
      <w:pPr>
        <w:snapToGrid w:val="0"/>
        <w:spacing w:line="440" w:lineRule="exact"/>
        <w:ind w:firstLine="720" w:firstLineChars="300"/>
        <w:rPr>
          <w:rFonts w:hint="eastAsia" w:ascii="宋体" w:hAnsi="宋体" w:cs="宋体"/>
          <w:sz w:val="24"/>
        </w:rPr>
      </w:pPr>
      <w:r>
        <w:rPr>
          <w:rFonts w:hint="eastAsia" w:ascii="宋体" w:hAnsi="宋体" w:cs="宋体"/>
          <w:sz w:val="24"/>
        </w:rPr>
        <w:t>2.3.1开标一览表（报价表）；</w:t>
      </w:r>
    </w:p>
    <w:p w14:paraId="3249C5F0">
      <w:pPr>
        <w:snapToGrid w:val="0"/>
        <w:spacing w:line="440" w:lineRule="exact"/>
        <w:ind w:firstLine="720" w:firstLineChars="300"/>
        <w:rPr>
          <w:rFonts w:hint="eastAsia" w:ascii="宋体" w:hAnsi="宋体" w:cs="宋体"/>
          <w:sz w:val="24"/>
        </w:rPr>
      </w:pPr>
      <w:r>
        <w:rPr>
          <w:rFonts w:hint="eastAsia" w:ascii="宋体" w:hAnsi="宋体" w:cs="宋体"/>
          <w:sz w:val="24"/>
        </w:rPr>
        <w:t>2.3.2 关于报价的其他资料（如有，如异常低价的合理性说明、证明等，格式自拟）。</w:t>
      </w:r>
    </w:p>
    <w:p w14:paraId="006BDDF8">
      <w:pPr>
        <w:snapToGrid w:val="0"/>
        <w:spacing w:line="440" w:lineRule="exact"/>
        <w:rPr>
          <w:rFonts w:hint="eastAsia" w:ascii="宋体" w:hAnsi="宋体" w:cs="宋体"/>
          <w:b/>
          <w:bCs/>
          <w:sz w:val="32"/>
        </w:rPr>
      </w:pPr>
      <w:r>
        <w:rPr>
          <w:rFonts w:hint="eastAsia" w:ascii="宋体" w:hAnsi="宋体" w:cs="宋体"/>
          <w:b/>
          <w:bCs/>
          <w:sz w:val="24"/>
          <w:szCs w:val="20"/>
        </w:rPr>
        <w:t>3.投标报价</w:t>
      </w:r>
    </w:p>
    <w:p w14:paraId="18AC05DC">
      <w:pPr>
        <w:pStyle w:val="24"/>
        <w:autoSpaceDE/>
        <w:autoSpaceDN/>
        <w:snapToGrid w:val="0"/>
        <w:spacing w:line="440" w:lineRule="exact"/>
        <w:ind w:firstLine="720" w:firstLineChars="300"/>
        <w:rPr>
          <w:rFonts w:hint="eastAsia" w:hAnsi="宋体" w:cs="宋体"/>
          <w:lang w:val="en-US"/>
        </w:rPr>
      </w:pPr>
      <w:r>
        <w:rPr>
          <w:rFonts w:hint="eastAsia" w:hAnsi="宋体" w:cs="宋体"/>
          <w:lang w:val="en-US"/>
        </w:rPr>
        <w:t>3.1供应商应按招标文件中开标一览表（报价表）等附表要求填写；</w:t>
      </w:r>
    </w:p>
    <w:p w14:paraId="3DD57349">
      <w:pPr>
        <w:pStyle w:val="24"/>
        <w:autoSpaceDE/>
        <w:autoSpaceDN/>
        <w:snapToGrid w:val="0"/>
        <w:spacing w:line="440" w:lineRule="exact"/>
        <w:ind w:firstLine="723" w:firstLineChars="300"/>
        <w:rPr>
          <w:rFonts w:hint="eastAsia" w:hAnsi="宋体" w:cs="宋体"/>
          <w:b/>
          <w:bCs/>
          <w:lang w:val="en-US"/>
        </w:rPr>
      </w:pPr>
      <w:r>
        <w:rPr>
          <w:rFonts w:hint="eastAsia" w:hAnsi="宋体" w:cs="宋体"/>
          <w:b/>
          <w:bCs/>
          <w:lang w:val="en-US"/>
        </w:rPr>
        <w:t>3.2报价为采购人可以合格使用产品或服务的价格，</w:t>
      </w:r>
      <w:r>
        <w:rPr>
          <w:rFonts w:hint="eastAsia" w:hAnsi="宋体" w:cs="宋体"/>
          <w:b/>
          <w:bCs/>
        </w:rPr>
        <w:t>包含但不仅限于食堂、绿化及物业服务劳务外包项目人员</w:t>
      </w:r>
      <w:r>
        <w:rPr>
          <w:rFonts w:hint="eastAsia" w:hAnsi="宋体" w:cs="宋体"/>
          <w:b/>
          <w:bCs/>
          <w:lang w:val="en-US"/>
        </w:rPr>
        <w:t>的工资、奖金、加班费、福利、补贴（含餐费补贴）、社保等，以及</w:t>
      </w:r>
      <w:r>
        <w:rPr>
          <w:rFonts w:hint="eastAsia" w:hAnsi="宋体" w:cs="宋体"/>
          <w:b/>
          <w:bCs/>
          <w:lang w:val="en-US" w:eastAsia="zh-CN"/>
        </w:rPr>
        <w:t>中标供应商</w:t>
      </w:r>
      <w:r>
        <w:rPr>
          <w:rFonts w:hint="eastAsia" w:hAnsi="宋体" w:cs="宋体"/>
          <w:b/>
          <w:bCs/>
          <w:lang w:val="en-US"/>
        </w:rPr>
        <w:t>为承担该项目所发生的培训费、意外伤害保险费、办公费、管理费和利润、规费、税金、风险费等相关一切费用。</w:t>
      </w:r>
    </w:p>
    <w:p w14:paraId="26BC4A48">
      <w:pPr>
        <w:pStyle w:val="24"/>
        <w:autoSpaceDE/>
        <w:autoSpaceDN/>
        <w:snapToGrid w:val="0"/>
        <w:spacing w:line="440" w:lineRule="exact"/>
        <w:ind w:firstLine="723" w:firstLineChars="300"/>
        <w:rPr>
          <w:rFonts w:hint="eastAsia" w:hAnsi="宋体" w:cs="宋体"/>
          <w:b/>
          <w:bCs/>
          <w:lang w:val="en-US"/>
        </w:rPr>
      </w:pPr>
      <w:r>
        <w:rPr>
          <w:rFonts w:hint="eastAsia" w:hAnsi="宋体" w:cs="宋体"/>
          <w:b/>
          <w:bCs/>
          <w:lang w:val="en-US"/>
        </w:rPr>
        <w:t>劳务人员工作所需的制服、劳保用品及工器具的采购费用不包含在招标预算范围内。</w:t>
      </w:r>
    </w:p>
    <w:p w14:paraId="48C7B386">
      <w:pPr>
        <w:pStyle w:val="24"/>
        <w:autoSpaceDE/>
        <w:autoSpaceDN/>
        <w:snapToGrid w:val="0"/>
        <w:spacing w:line="440" w:lineRule="exact"/>
        <w:ind w:firstLine="720" w:firstLineChars="300"/>
        <w:rPr>
          <w:rFonts w:hint="eastAsia" w:hAnsi="宋体" w:cs="宋体"/>
          <w:lang w:val="en-US"/>
        </w:rPr>
      </w:pPr>
      <w:r>
        <w:rPr>
          <w:rFonts w:hint="eastAsia" w:hAnsi="宋体" w:cs="宋体"/>
          <w:lang w:val="en-US"/>
        </w:rPr>
        <w:t>3.3招标文件未列明，而供应商认为必需的费用也需列入报价；</w:t>
      </w:r>
    </w:p>
    <w:p w14:paraId="1D79EF01">
      <w:pPr>
        <w:pStyle w:val="24"/>
        <w:autoSpaceDE/>
        <w:autoSpaceDN/>
        <w:snapToGrid w:val="0"/>
        <w:spacing w:line="440" w:lineRule="exact"/>
        <w:ind w:firstLine="720" w:firstLineChars="300"/>
        <w:rPr>
          <w:rFonts w:hint="eastAsia" w:hAnsi="宋体" w:cs="宋体"/>
          <w:szCs w:val="24"/>
        </w:rPr>
      </w:pPr>
      <w:r>
        <w:rPr>
          <w:rFonts w:hint="eastAsia" w:hAnsi="宋体" w:cs="宋体"/>
          <w:lang w:val="en-US"/>
        </w:rPr>
        <w:t>3.4投标报价只允许有一个报价，有选择的报价将不予接受（除指定外）。</w:t>
      </w:r>
    </w:p>
    <w:p w14:paraId="0F135B72">
      <w:pPr>
        <w:pStyle w:val="130"/>
        <w:snapToGrid w:val="0"/>
        <w:spacing w:before="0" w:line="440" w:lineRule="exact"/>
        <w:ind w:firstLine="0" w:firstLineChars="0"/>
        <w:outlineLvl w:val="0"/>
        <w:rPr>
          <w:rFonts w:hint="eastAsia" w:ascii="宋体" w:hAnsi="宋体" w:cs="宋体"/>
          <w:b/>
          <w:szCs w:val="24"/>
        </w:rPr>
      </w:pPr>
      <w:r>
        <w:rPr>
          <w:rFonts w:hint="eastAsia" w:ascii="宋体" w:hAnsi="宋体" w:cs="宋体"/>
          <w:b/>
          <w:kern w:val="0"/>
          <w:szCs w:val="24"/>
        </w:rPr>
        <w:t>4.</w:t>
      </w:r>
      <w:r>
        <w:rPr>
          <w:rFonts w:hint="eastAsia" w:ascii="宋体" w:hAnsi="宋体" w:cs="宋体"/>
          <w:b/>
          <w:szCs w:val="24"/>
        </w:rPr>
        <w:t>投标文件的编制和</w:t>
      </w:r>
      <w:r>
        <w:rPr>
          <w:rFonts w:hint="eastAsia" w:ascii="宋体" w:hAnsi="宋体" w:cs="宋体"/>
          <w:b/>
        </w:rPr>
        <w:t>签署</w:t>
      </w:r>
    </w:p>
    <w:p w14:paraId="1EC8C615">
      <w:pPr>
        <w:snapToGrid w:val="0"/>
        <w:spacing w:line="440" w:lineRule="exact"/>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val="zh-CN"/>
        </w:rPr>
        <w:t>.1投标文件分为资格文件、商务技术（资信）文件、报价文件三部分。各供应商在编制投标文件时请按照招标文件第六部分规定的格式进行，混乱的编排导致投标文件被误读或</w:t>
      </w:r>
      <w:r>
        <w:rPr>
          <w:rFonts w:hint="eastAsia" w:ascii="宋体" w:hAnsi="宋体" w:cs="宋体"/>
          <w:sz w:val="24"/>
        </w:rPr>
        <w:t>评审小组</w:t>
      </w:r>
      <w:r>
        <w:rPr>
          <w:rFonts w:hint="eastAsia" w:ascii="宋体" w:hAnsi="宋体" w:cs="宋体"/>
          <w:sz w:val="24"/>
          <w:lang w:val="zh-CN"/>
        </w:rPr>
        <w:t>查找不到有效文件是供应商的风险。</w:t>
      </w:r>
    </w:p>
    <w:p w14:paraId="62494D11">
      <w:pPr>
        <w:snapToGrid w:val="0"/>
        <w:spacing w:line="440" w:lineRule="exact"/>
        <w:ind w:firstLine="480" w:firstLineChars="200"/>
        <w:jc w:val="left"/>
        <w:rPr>
          <w:rFonts w:hint="eastAsia" w:ascii="宋体" w:hAnsi="宋体" w:cs="宋体"/>
          <w:sz w:val="24"/>
          <w:lang w:val="zh-CN"/>
        </w:rPr>
      </w:pPr>
      <w:r>
        <w:rPr>
          <w:rFonts w:hint="eastAsia" w:ascii="宋体" w:hAnsi="宋体" w:cs="宋体"/>
          <w:sz w:val="24"/>
        </w:rPr>
        <w:t>4</w:t>
      </w:r>
      <w:r>
        <w:rPr>
          <w:rFonts w:hint="eastAsia" w:ascii="宋体" w:hAnsi="宋体" w:cs="宋体"/>
          <w:sz w:val="24"/>
          <w:lang w:val="zh-CN"/>
        </w:rPr>
        <w:t>.2电子投标文件：供应商应根据《绍兴市阳光采购服务平台投标人电子投标文件制作工具使用手册》及本招标文件规定的格式和顺序编制电子投标文件并进行关联定位。</w:t>
      </w:r>
    </w:p>
    <w:p w14:paraId="769F4DC8">
      <w:pPr>
        <w:snapToGrid w:val="0"/>
        <w:spacing w:line="440" w:lineRule="exact"/>
        <w:ind w:firstLine="480" w:firstLineChars="200"/>
        <w:jc w:val="left"/>
        <w:rPr>
          <w:rFonts w:hint="eastAsia" w:ascii="宋体" w:hAnsi="宋体" w:cs="宋体"/>
          <w:sz w:val="24"/>
          <w:lang w:val="zh-CN"/>
        </w:rPr>
      </w:pPr>
      <w:r>
        <w:rPr>
          <w:rFonts w:hint="eastAsia" w:ascii="宋体" w:hAnsi="宋体" w:cs="宋体"/>
          <w:sz w:val="24"/>
        </w:rPr>
        <w:t>4.3</w:t>
      </w:r>
      <w:r>
        <w:rPr>
          <w:rFonts w:hint="eastAsia" w:ascii="宋体" w:hAnsi="宋体" w:cs="宋体"/>
          <w:sz w:val="24"/>
          <w:lang w:val="zh-CN"/>
        </w:rPr>
        <w:t>投标文件</w:t>
      </w:r>
      <w:r>
        <w:rPr>
          <w:rFonts w:hint="eastAsia" w:ascii="宋体" w:hAnsi="宋体" w:cs="宋体"/>
          <w:sz w:val="24"/>
        </w:rPr>
        <w:t>应</w:t>
      </w:r>
      <w:r>
        <w:rPr>
          <w:rFonts w:hint="eastAsia" w:ascii="宋体" w:hAnsi="宋体" w:cs="宋体"/>
          <w:sz w:val="24"/>
          <w:lang w:val="zh-CN"/>
        </w:rPr>
        <w:t>按照招标文件第六部分</w:t>
      </w:r>
      <w:r>
        <w:rPr>
          <w:rFonts w:hint="eastAsia" w:ascii="宋体" w:hAnsi="宋体" w:cs="宋体"/>
          <w:sz w:val="24"/>
        </w:rPr>
        <w:t>规定的</w:t>
      </w:r>
      <w:r>
        <w:rPr>
          <w:rFonts w:hint="eastAsia" w:ascii="宋体" w:hAnsi="宋体" w:cs="宋体"/>
          <w:sz w:val="24"/>
          <w:lang w:val="zh-CN"/>
        </w:rPr>
        <w:t>格式要求进行签署、盖章。供应商的投标文件未按照招标文件要求签署、盖章的，其投标无效。</w:t>
      </w:r>
    </w:p>
    <w:p w14:paraId="03DBFC85">
      <w:pPr>
        <w:snapToGrid w:val="0"/>
        <w:spacing w:line="440" w:lineRule="exact"/>
        <w:ind w:firstLine="480" w:firstLineChars="200"/>
        <w:jc w:val="left"/>
        <w:rPr>
          <w:rFonts w:hint="eastAsia" w:ascii="宋体" w:hAnsi="宋体" w:cs="宋体"/>
          <w:sz w:val="24"/>
        </w:rPr>
      </w:pPr>
      <w:r>
        <w:rPr>
          <w:rFonts w:hint="eastAsia" w:ascii="宋体" w:hAnsi="宋体" w:cs="宋体"/>
          <w:sz w:val="24"/>
        </w:rPr>
        <w:t>4.4</w:t>
      </w:r>
      <w:r>
        <w:rPr>
          <w:rFonts w:hint="eastAsia" w:ascii="宋体" w:hAnsi="宋体" w:cs="宋体"/>
          <w:sz w:val="24"/>
          <w:lang w:val="zh-CN"/>
        </w:rPr>
        <w:t>为确保网上操作合法、有效和安全，供应商应当在投标截止时间前完成在</w:t>
      </w:r>
      <w:r>
        <w:rPr>
          <w:rFonts w:hint="eastAsia" w:ascii="宋体" w:hAnsi="宋体" w:cs="宋体"/>
          <w:sz w:val="24"/>
        </w:rPr>
        <w:t>绍兴市阳光采购服务平台的CA绑定等</w:t>
      </w:r>
      <w:r>
        <w:rPr>
          <w:rFonts w:hint="eastAsia" w:ascii="宋体" w:hAnsi="宋体" w:cs="宋体"/>
          <w:sz w:val="24"/>
          <w:lang w:val="zh-CN"/>
        </w:rPr>
        <w:t>身份认证</w:t>
      </w:r>
      <w:r>
        <w:rPr>
          <w:rFonts w:hint="eastAsia" w:ascii="宋体" w:hAnsi="宋体" w:cs="宋体"/>
          <w:sz w:val="24"/>
        </w:rPr>
        <w:t>操作</w:t>
      </w:r>
      <w:r>
        <w:rPr>
          <w:rFonts w:hint="eastAsia" w:ascii="宋体" w:hAnsi="宋体" w:cs="宋体"/>
          <w:sz w:val="24"/>
          <w:lang w:val="zh-CN"/>
        </w:rPr>
        <w:t>，确保在电子投标过程中能够对相关数据电文进行加密和使用电子印章。</w:t>
      </w:r>
    </w:p>
    <w:p w14:paraId="1088EBFE">
      <w:pPr>
        <w:snapToGrid w:val="0"/>
        <w:spacing w:line="440" w:lineRule="exact"/>
        <w:ind w:firstLine="480" w:firstLineChars="200"/>
        <w:jc w:val="left"/>
        <w:rPr>
          <w:rFonts w:hint="eastAsia" w:ascii="宋体" w:hAnsi="宋体" w:cs="宋体"/>
          <w:sz w:val="24"/>
          <w:lang w:val="zh-CN"/>
        </w:rPr>
      </w:pPr>
      <w:r>
        <w:rPr>
          <w:rFonts w:hint="eastAsia" w:ascii="宋体" w:hAnsi="宋体" w:cs="宋体"/>
          <w:sz w:val="24"/>
        </w:rPr>
        <w:t>4.5</w:t>
      </w:r>
      <w:r>
        <w:rPr>
          <w:rFonts w:hint="eastAsia" w:ascii="宋体" w:hAnsi="宋体" w:cs="宋体"/>
          <w:sz w:val="24"/>
          <w:lang w:val="zh-CN"/>
        </w:rPr>
        <w:t>招标文件对投标文件签署、盖章的要求适用于电子印章。</w:t>
      </w:r>
    </w:p>
    <w:p w14:paraId="7F10B358">
      <w:pPr>
        <w:pStyle w:val="130"/>
        <w:spacing w:before="0" w:line="440" w:lineRule="exact"/>
        <w:ind w:firstLine="0" w:firstLineChars="0"/>
        <w:rPr>
          <w:rFonts w:hint="eastAsia" w:ascii="宋体" w:hAnsi="宋体" w:cs="宋体"/>
          <w:b/>
          <w:szCs w:val="24"/>
        </w:rPr>
      </w:pPr>
      <w:r>
        <w:rPr>
          <w:rFonts w:hint="eastAsia" w:ascii="宋体" w:hAnsi="宋体" w:cs="宋体"/>
          <w:b/>
          <w:szCs w:val="24"/>
        </w:rPr>
        <w:t>5.投标文件的提交、补充、修改、撤回</w:t>
      </w:r>
    </w:p>
    <w:p w14:paraId="2A3731D9">
      <w:pPr>
        <w:snapToGrid w:val="0"/>
        <w:spacing w:line="440" w:lineRule="exact"/>
        <w:ind w:firstLine="480" w:firstLineChars="200"/>
        <w:jc w:val="left"/>
        <w:rPr>
          <w:rFonts w:hint="eastAsia" w:ascii="宋体" w:hAnsi="宋体" w:cs="宋体"/>
          <w:sz w:val="24"/>
        </w:rPr>
      </w:pPr>
      <w:r>
        <w:rPr>
          <w:rFonts w:hint="eastAsia" w:ascii="宋体" w:hAnsi="宋体" w:cs="宋体"/>
          <w:sz w:val="24"/>
        </w:rPr>
        <w:t>5.1供应商应当在投标截止时间前完成投标文件的传输递交，并可以补充、修改或者撤回投标文件。补充或者修改投标文件的，应当先行撤回原投标文件，在补充、修改后重新传输递交。投标截止时间前未完成传输的，视为撤回投标文件。投标截止时间后递交的投标文件，电子交易平台将拒收。</w:t>
      </w:r>
    </w:p>
    <w:p w14:paraId="19102EC2">
      <w:pPr>
        <w:snapToGrid w:val="0"/>
        <w:spacing w:line="440" w:lineRule="exact"/>
        <w:ind w:firstLine="480" w:firstLineChars="200"/>
        <w:jc w:val="left"/>
        <w:rPr>
          <w:rFonts w:hint="eastAsia" w:ascii="宋体" w:hAnsi="宋体" w:cs="宋体"/>
          <w:sz w:val="24"/>
        </w:rPr>
      </w:pPr>
      <w:r>
        <w:rPr>
          <w:rFonts w:hint="eastAsia" w:ascii="宋体" w:hAnsi="宋体" w:cs="宋体"/>
          <w:sz w:val="24"/>
        </w:rPr>
        <w:t>5.2在投标截止时间前，除供应商补充、修改或者撤回投标文件外，任何单位和个人不得解密或提取投标文件。</w:t>
      </w:r>
    </w:p>
    <w:p w14:paraId="621FE2E4">
      <w:pPr>
        <w:spacing w:line="440" w:lineRule="exact"/>
        <w:rPr>
          <w:rFonts w:hint="eastAsia" w:ascii="宋体" w:hAnsi="宋体" w:cs="宋体"/>
          <w:b/>
          <w:sz w:val="32"/>
        </w:rPr>
      </w:pPr>
      <w:r>
        <w:rPr>
          <w:rFonts w:hint="eastAsia" w:ascii="宋体" w:hAnsi="宋体" w:cs="宋体"/>
          <w:b/>
          <w:bCs/>
          <w:sz w:val="24"/>
        </w:rPr>
        <w:t>6.投标有效期</w:t>
      </w:r>
    </w:p>
    <w:p w14:paraId="081F04E4">
      <w:pPr>
        <w:snapToGrid w:val="0"/>
        <w:spacing w:line="440" w:lineRule="exact"/>
        <w:ind w:firstLine="480" w:firstLineChars="200"/>
        <w:jc w:val="left"/>
        <w:rPr>
          <w:rFonts w:hint="eastAsia" w:ascii="宋体" w:hAnsi="宋体" w:cs="宋体"/>
          <w:b/>
          <w:sz w:val="32"/>
        </w:rPr>
      </w:pPr>
      <w:r>
        <w:rPr>
          <w:rFonts w:hint="eastAsia" w:ascii="宋体" w:hAnsi="宋体" w:cs="宋体"/>
          <w:sz w:val="24"/>
        </w:rPr>
        <w:t>6.1投标有效期详见本招标文件“第二部分 投标须知”的“前附表”第3项内容。供应商的投标文件中承诺的投标有效期少于招标文件中载明的投标有效期的，投标无效。</w:t>
      </w:r>
    </w:p>
    <w:p w14:paraId="40CFF758">
      <w:pPr>
        <w:snapToGrid w:val="0"/>
        <w:spacing w:line="440" w:lineRule="exact"/>
        <w:ind w:firstLine="480" w:firstLineChars="200"/>
        <w:jc w:val="left"/>
        <w:rPr>
          <w:rFonts w:hint="eastAsia" w:ascii="宋体" w:hAnsi="宋体" w:cs="宋体"/>
          <w:b/>
          <w:sz w:val="32"/>
        </w:rPr>
      </w:pPr>
      <w:r>
        <w:rPr>
          <w:rFonts w:hint="eastAsia" w:ascii="宋体" w:hAnsi="宋体" w:cs="宋体"/>
          <w:sz w:val="24"/>
        </w:rPr>
        <w:t>6.2投标文件合格投递后，自投标截止日期起，在投标有效期内有效。</w:t>
      </w:r>
    </w:p>
    <w:p w14:paraId="48739180">
      <w:pPr>
        <w:pStyle w:val="130"/>
        <w:spacing w:before="0" w:line="440" w:lineRule="exact"/>
        <w:ind w:firstLine="480"/>
        <w:rPr>
          <w:rFonts w:hint="eastAsia" w:ascii="宋体" w:hAnsi="宋体" w:cs="宋体"/>
          <w:szCs w:val="24"/>
        </w:rPr>
      </w:pPr>
      <w:r>
        <w:rPr>
          <w:rFonts w:hint="eastAsia" w:ascii="宋体" w:hAnsi="宋体" w:cs="宋体"/>
          <w:szCs w:val="24"/>
        </w:rPr>
        <w:t>6.3在原定投标有效期满之前，如果出现特殊情况，采购人可以以书面形式通知供应商延长投标有效期。供应商同意延长的，不得要求或被允许修改其投标文件，供应商拒绝延长的，其投标无效。</w:t>
      </w:r>
    </w:p>
    <w:p w14:paraId="2498CCA4">
      <w:pPr>
        <w:pStyle w:val="130"/>
        <w:spacing w:before="0" w:line="440" w:lineRule="exact"/>
        <w:ind w:firstLine="480"/>
        <w:rPr>
          <w:rFonts w:hint="eastAsia" w:ascii="宋体" w:hAnsi="宋体" w:cs="宋体"/>
          <w:szCs w:val="24"/>
        </w:rPr>
      </w:pPr>
    </w:p>
    <w:p w14:paraId="5BDDE21A">
      <w:pPr>
        <w:adjustRightInd/>
        <w:spacing w:line="360" w:lineRule="auto"/>
        <w:jc w:val="center"/>
        <w:outlineLvl w:val="0"/>
        <w:rPr>
          <w:rFonts w:hint="eastAsia" w:ascii="宋体" w:hAnsi="宋体" w:cs="宋体"/>
          <w:b/>
          <w:sz w:val="32"/>
          <w:szCs w:val="32"/>
        </w:rPr>
      </w:pPr>
      <w:bookmarkStart w:id="36" w:name="_Toc91899903"/>
      <w:r>
        <w:rPr>
          <w:rFonts w:hint="eastAsia" w:ascii="宋体" w:hAnsi="宋体" w:cs="宋体"/>
          <w:b/>
          <w:sz w:val="32"/>
          <w:szCs w:val="32"/>
        </w:rPr>
        <w:t>四、开标和评标</w:t>
      </w:r>
    </w:p>
    <w:p w14:paraId="6902FBEF">
      <w:pPr>
        <w:snapToGrid w:val="0"/>
        <w:spacing w:line="440" w:lineRule="exact"/>
        <w:jc w:val="left"/>
        <w:rPr>
          <w:rFonts w:hint="eastAsia" w:ascii="宋体" w:hAnsi="宋体" w:cs="宋体"/>
          <w:b/>
          <w:sz w:val="24"/>
        </w:rPr>
      </w:pPr>
      <w:r>
        <w:rPr>
          <w:rFonts w:hint="eastAsia" w:ascii="宋体" w:hAnsi="宋体" w:cs="宋体"/>
          <w:b/>
          <w:sz w:val="24"/>
        </w:rPr>
        <w:t>1．电子招投标开标及评审程序</w:t>
      </w:r>
    </w:p>
    <w:p w14:paraId="2A682D74">
      <w:pPr>
        <w:snapToGrid w:val="0"/>
        <w:spacing w:line="440" w:lineRule="exact"/>
        <w:ind w:firstLine="480" w:firstLineChars="200"/>
        <w:jc w:val="left"/>
        <w:rPr>
          <w:rFonts w:hint="eastAsia" w:ascii="宋体" w:hAnsi="宋体" w:cs="宋体"/>
          <w:sz w:val="24"/>
        </w:rPr>
      </w:pPr>
      <w:r>
        <w:rPr>
          <w:rFonts w:hint="eastAsia" w:ascii="宋体" w:hAnsi="宋体" w:cs="宋体"/>
          <w:sz w:val="24"/>
        </w:rPr>
        <w:t>1.1投标截止时间后，主持人宣布开标会开始。</w:t>
      </w:r>
    </w:p>
    <w:p w14:paraId="78F77683">
      <w:pPr>
        <w:snapToGrid w:val="0"/>
        <w:spacing w:line="440" w:lineRule="exact"/>
        <w:ind w:firstLine="480" w:firstLineChars="200"/>
        <w:jc w:val="left"/>
        <w:rPr>
          <w:rFonts w:hint="eastAsia" w:ascii="宋体" w:hAnsi="宋体" w:cs="宋体"/>
          <w:sz w:val="24"/>
        </w:rPr>
      </w:pPr>
      <w:r>
        <w:rPr>
          <w:rFonts w:hint="eastAsia" w:ascii="宋体" w:hAnsi="宋体" w:eastAsia="宋体" w:cs="宋体"/>
          <w:color w:val="auto"/>
          <w:sz w:val="24"/>
          <w:highlight w:val="none"/>
        </w:rPr>
        <w:t>1.2供应商应在解密指令发出后30分钟内使用绍兴市阳光采购服务平台电子投标文件制作工具完成投标文件解密。</w:t>
      </w:r>
    </w:p>
    <w:p w14:paraId="045EC728">
      <w:pPr>
        <w:snapToGrid w:val="0"/>
        <w:spacing w:line="440" w:lineRule="exact"/>
        <w:ind w:firstLine="480" w:firstLineChars="200"/>
        <w:jc w:val="left"/>
        <w:rPr>
          <w:rFonts w:hint="eastAsia" w:ascii="宋体" w:hAnsi="宋体" w:cs="宋体"/>
          <w:sz w:val="24"/>
        </w:rPr>
      </w:pPr>
      <w:r>
        <w:rPr>
          <w:rFonts w:hint="eastAsia" w:ascii="宋体" w:hAnsi="宋体" w:cs="宋体"/>
          <w:sz w:val="24"/>
        </w:rPr>
        <w:t>1.3评审小组对资格和商务技术（资信）响应文件进行评审。</w:t>
      </w:r>
    </w:p>
    <w:p w14:paraId="05C415AE">
      <w:pPr>
        <w:snapToGrid w:val="0"/>
        <w:spacing w:line="440" w:lineRule="exact"/>
        <w:ind w:firstLine="480" w:firstLineChars="200"/>
        <w:jc w:val="left"/>
        <w:rPr>
          <w:rFonts w:hint="eastAsia" w:ascii="宋体" w:hAnsi="宋体" w:cs="宋体"/>
          <w:sz w:val="24"/>
        </w:rPr>
      </w:pPr>
      <w:r>
        <w:rPr>
          <w:rFonts w:hint="eastAsia" w:ascii="宋体" w:hAnsi="宋体" w:cs="宋体"/>
          <w:sz w:val="24"/>
        </w:rPr>
        <w:t>1.4主持人宣布商务技术（资信）得分及无效（废）投标情形（如果有），公布经商务技术（资信）评审符合招标文件要求的供应商名单及其商务技术（资信）得分。</w:t>
      </w:r>
    </w:p>
    <w:p w14:paraId="4AE4B39C">
      <w:pPr>
        <w:snapToGrid w:val="0"/>
        <w:spacing w:line="440" w:lineRule="exact"/>
        <w:ind w:firstLine="480" w:firstLineChars="200"/>
        <w:jc w:val="left"/>
        <w:rPr>
          <w:rFonts w:hint="eastAsia" w:ascii="宋体" w:hAnsi="宋体" w:cs="宋体"/>
          <w:sz w:val="24"/>
        </w:rPr>
      </w:pPr>
      <w:r>
        <w:rPr>
          <w:rFonts w:hint="eastAsia" w:ascii="宋体" w:hAnsi="宋体" w:cs="宋体"/>
          <w:sz w:val="24"/>
        </w:rPr>
        <w:t>1.5主持人开启报价文件。</w:t>
      </w:r>
    </w:p>
    <w:p w14:paraId="1124AE1B">
      <w:pPr>
        <w:snapToGrid w:val="0"/>
        <w:spacing w:line="440" w:lineRule="exact"/>
        <w:ind w:firstLine="480" w:firstLineChars="200"/>
        <w:jc w:val="left"/>
        <w:rPr>
          <w:rFonts w:hint="eastAsia" w:ascii="宋体" w:hAnsi="宋体" w:cs="宋体"/>
          <w:sz w:val="24"/>
        </w:rPr>
      </w:pPr>
      <w:r>
        <w:rPr>
          <w:rFonts w:hint="eastAsia" w:ascii="宋体" w:hAnsi="宋体" w:cs="宋体"/>
          <w:sz w:val="24"/>
        </w:rPr>
        <w:t>1.6评审小组对投标文件报价文件进行评审，核准投标报价及计算价格分，汇总商务技术（资信）分、价格分，根据得分排序确定中标候选人。</w:t>
      </w:r>
    </w:p>
    <w:p w14:paraId="1015FD6F">
      <w:pPr>
        <w:snapToGrid w:val="0"/>
        <w:spacing w:line="440" w:lineRule="exact"/>
        <w:ind w:firstLine="480" w:firstLineChars="200"/>
        <w:jc w:val="left"/>
        <w:rPr>
          <w:rFonts w:hint="eastAsia" w:ascii="宋体" w:hAnsi="宋体" w:cs="宋体"/>
          <w:sz w:val="24"/>
        </w:rPr>
      </w:pPr>
      <w:r>
        <w:rPr>
          <w:rFonts w:hint="eastAsia" w:ascii="宋体" w:hAnsi="宋体" w:cs="宋体"/>
          <w:sz w:val="24"/>
        </w:rPr>
        <w:t>1.7主持人公布评标结果。</w:t>
      </w:r>
    </w:p>
    <w:p w14:paraId="0B1425A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特别说明：绍兴市阳光采购服务平台如对电子化开标及评审程序有调整的，按调整后的程序操作。</w:t>
      </w:r>
    </w:p>
    <w:p w14:paraId="2782A675">
      <w:pPr>
        <w:snapToGrid w:val="0"/>
        <w:spacing w:line="440" w:lineRule="exact"/>
        <w:jc w:val="left"/>
        <w:rPr>
          <w:rFonts w:hint="eastAsia" w:ascii="宋体" w:hAnsi="宋体" w:cs="宋体"/>
          <w:b/>
          <w:sz w:val="24"/>
        </w:rPr>
      </w:pPr>
      <w:r>
        <w:rPr>
          <w:rFonts w:hint="eastAsia" w:ascii="宋体" w:hAnsi="宋体" w:cs="宋体"/>
          <w:b/>
          <w:sz w:val="24"/>
        </w:rPr>
        <w:t>2.采购过程中出现以下情形，导致电子交易平台无法正常运行，或者无法保证电子交易的公平、公正和安全时，采购人可暂停或延期交易活动：</w:t>
      </w:r>
    </w:p>
    <w:p w14:paraId="4B419BBE">
      <w:pPr>
        <w:snapToGrid w:val="0"/>
        <w:spacing w:line="440" w:lineRule="exact"/>
        <w:ind w:firstLine="480" w:firstLineChars="200"/>
        <w:jc w:val="left"/>
        <w:rPr>
          <w:rFonts w:hint="eastAsia" w:ascii="宋体" w:hAnsi="宋体" w:cs="宋体"/>
          <w:sz w:val="24"/>
        </w:rPr>
      </w:pPr>
      <w:r>
        <w:rPr>
          <w:rFonts w:hint="eastAsia" w:ascii="宋体" w:hAnsi="宋体" w:cs="宋体"/>
          <w:sz w:val="24"/>
        </w:rPr>
        <w:t>2.1交易场所电力（网络）供应异常；</w:t>
      </w:r>
    </w:p>
    <w:p w14:paraId="542607C1">
      <w:pPr>
        <w:snapToGrid w:val="0"/>
        <w:spacing w:line="440" w:lineRule="exact"/>
        <w:ind w:firstLine="480" w:firstLineChars="200"/>
        <w:jc w:val="left"/>
        <w:rPr>
          <w:rFonts w:hint="eastAsia" w:ascii="宋体" w:hAnsi="宋体" w:cs="宋体"/>
          <w:sz w:val="24"/>
        </w:rPr>
      </w:pPr>
      <w:r>
        <w:rPr>
          <w:rFonts w:hint="eastAsia" w:ascii="宋体" w:hAnsi="宋体" w:cs="宋体"/>
          <w:sz w:val="24"/>
        </w:rPr>
        <w:t>2.2电子交易平台被非法网络攻击；</w:t>
      </w:r>
    </w:p>
    <w:p w14:paraId="4D76035F">
      <w:pPr>
        <w:snapToGrid w:val="0"/>
        <w:spacing w:line="440" w:lineRule="exact"/>
        <w:ind w:firstLine="480" w:firstLineChars="200"/>
        <w:jc w:val="left"/>
        <w:rPr>
          <w:rFonts w:hint="eastAsia" w:ascii="宋体" w:hAnsi="宋体" w:cs="宋体"/>
          <w:sz w:val="24"/>
        </w:rPr>
      </w:pPr>
      <w:r>
        <w:rPr>
          <w:rFonts w:hint="eastAsia" w:ascii="宋体" w:hAnsi="宋体" w:cs="宋体"/>
          <w:sz w:val="24"/>
        </w:rPr>
        <w:t>2.3电子交易平台硬件技术故障；</w:t>
      </w:r>
    </w:p>
    <w:p w14:paraId="7D70E3F9">
      <w:pPr>
        <w:snapToGrid w:val="0"/>
        <w:spacing w:line="440" w:lineRule="exact"/>
        <w:ind w:firstLine="480" w:firstLineChars="200"/>
        <w:jc w:val="left"/>
        <w:rPr>
          <w:rFonts w:hint="eastAsia" w:ascii="宋体" w:hAnsi="宋体" w:cs="宋体"/>
          <w:sz w:val="24"/>
        </w:rPr>
      </w:pPr>
      <w:r>
        <w:rPr>
          <w:rFonts w:hint="eastAsia" w:ascii="宋体" w:hAnsi="宋体" w:cs="宋体"/>
          <w:sz w:val="24"/>
        </w:rPr>
        <w:t xml:space="preserve">2.4电子交易平台系统软件异常； </w:t>
      </w:r>
    </w:p>
    <w:p w14:paraId="07BCBEFB">
      <w:pPr>
        <w:snapToGrid w:val="0"/>
        <w:spacing w:line="440" w:lineRule="exact"/>
        <w:ind w:firstLine="480" w:firstLineChars="200"/>
        <w:jc w:val="left"/>
        <w:rPr>
          <w:rFonts w:hint="eastAsia" w:ascii="宋体" w:hAnsi="宋体" w:cs="宋体"/>
          <w:sz w:val="24"/>
        </w:rPr>
      </w:pPr>
      <w:r>
        <w:rPr>
          <w:rFonts w:hint="eastAsia" w:ascii="宋体" w:hAnsi="宋体" w:cs="宋体"/>
          <w:sz w:val="24"/>
        </w:rPr>
        <w:t>2.5其他导致电子交易平台无法正常运行，影响交易活动正常开展，或无法保证电子交易的公平、公正和安全的情况。</w:t>
      </w:r>
    </w:p>
    <w:p w14:paraId="03FCC884">
      <w:pPr>
        <w:snapToGrid w:val="0"/>
        <w:spacing w:line="440" w:lineRule="exact"/>
        <w:ind w:firstLine="480" w:firstLineChars="200"/>
        <w:jc w:val="left"/>
        <w:rPr>
          <w:rFonts w:hint="eastAsia" w:ascii="宋体" w:hAnsi="宋体" w:cs="宋体"/>
          <w:sz w:val="24"/>
        </w:rPr>
      </w:pPr>
      <w:r>
        <w:rPr>
          <w:rFonts w:hint="eastAsia" w:ascii="宋体" w:hAnsi="宋体" w:cs="宋体"/>
          <w:sz w:val="24"/>
        </w:rPr>
        <w:t>出现前款规定情形，不影响采购公平、公正性的，采购人可以将项目暂停或延期，待上述情形消除后继续组织电子交易活动，也可以决定某些环节以纸质形式进行；影响或可能影响采购公平、公正性的，应当重新组织采购。</w:t>
      </w:r>
    </w:p>
    <w:p w14:paraId="29E8BB53">
      <w:pPr>
        <w:snapToGrid w:val="0"/>
        <w:spacing w:line="440" w:lineRule="exact"/>
        <w:jc w:val="left"/>
        <w:rPr>
          <w:rFonts w:hint="eastAsia" w:ascii="宋体" w:hAnsi="宋体" w:cs="宋体"/>
          <w:b/>
          <w:sz w:val="24"/>
        </w:rPr>
      </w:pPr>
      <w:r>
        <w:rPr>
          <w:rFonts w:hint="eastAsia" w:ascii="宋体" w:hAnsi="宋体" w:cs="宋体"/>
          <w:b/>
          <w:sz w:val="24"/>
        </w:rPr>
        <w:t>3．评标</w:t>
      </w:r>
    </w:p>
    <w:p w14:paraId="6E661F91">
      <w:pPr>
        <w:snapToGrid w:val="0"/>
        <w:spacing w:line="440" w:lineRule="exact"/>
        <w:ind w:firstLine="480" w:firstLineChars="200"/>
        <w:jc w:val="left"/>
        <w:rPr>
          <w:rFonts w:hint="eastAsia" w:ascii="宋体" w:hAnsi="宋体" w:cs="宋体"/>
          <w:sz w:val="24"/>
        </w:rPr>
      </w:pPr>
      <w:r>
        <w:rPr>
          <w:rFonts w:hint="eastAsia" w:ascii="宋体" w:hAnsi="宋体" w:cs="宋体"/>
          <w:sz w:val="24"/>
        </w:rPr>
        <w:t>3.1评审小组由采购人依法组建，负责评标活动。评审小组遵循公开、公平、公正、科学合理、竞争择优的原则。</w:t>
      </w:r>
    </w:p>
    <w:p w14:paraId="7570B5D6">
      <w:pPr>
        <w:snapToGrid w:val="0"/>
        <w:spacing w:line="440" w:lineRule="exact"/>
        <w:ind w:firstLine="480" w:firstLineChars="200"/>
        <w:jc w:val="left"/>
        <w:rPr>
          <w:rFonts w:hint="eastAsia" w:ascii="宋体" w:hAnsi="宋体" w:cs="宋体"/>
          <w:sz w:val="24"/>
        </w:rPr>
      </w:pPr>
      <w:r>
        <w:rPr>
          <w:rFonts w:hint="eastAsia" w:ascii="宋体" w:hAnsi="宋体" w:cs="宋体"/>
          <w:sz w:val="24"/>
        </w:rPr>
        <w:t>3.2评审小组由采购人代表和有关方面的专家组成，成员人数为</w:t>
      </w:r>
      <w:r>
        <w:rPr>
          <w:rFonts w:hint="eastAsia" w:ascii="宋体" w:hAnsi="宋体" w:cs="宋体"/>
          <w:sz w:val="24"/>
          <w:u w:val="single"/>
        </w:rPr>
        <w:t>五</w:t>
      </w:r>
      <w:r>
        <w:rPr>
          <w:rFonts w:hint="eastAsia" w:ascii="宋体" w:hAnsi="宋体" w:cs="宋体"/>
          <w:sz w:val="24"/>
        </w:rPr>
        <w:t>人及以上单数。其中评审专家人数比例原则上应达到三分之二及以上。</w:t>
      </w:r>
    </w:p>
    <w:p w14:paraId="6CDB720C">
      <w:pPr>
        <w:snapToGrid w:val="0"/>
        <w:spacing w:line="440" w:lineRule="exact"/>
        <w:ind w:firstLine="480" w:firstLineChars="200"/>
        <w:jc w:val="left"/>
        <w:rPr>
          <w:rFonts w:hint="eastAsia" w:ascii="宋体" w:hAnsi="宋体" w:cs="宋体"/>
          <w:sz w:val="24"/>
        </w:rPr>
      </w:pPr>
      <w:r>
        <w:rPr>
          <w:rFonts w:hint="eastAsia" w:ascii="宋体" w:hAnsi="宋体" w:cs="宋体"/>
          <w:sz w:val="24"/>
        </w:rPr>
        <w:t>3.3评审小组负责对供应商资格的最终审定。</w:t>
      </w:r>
    </w:p>
    <w:p w14:paraId="5A5C6820">
      <w:pPr>
        <w:snapToGrid w:val="0"/>
        <w:spacing w:line="440" w:lineRule="exact"/>
        <w:ind w:firstLine="480" w:firstLineChars="200"/>
        <w:jc w:val="left"/>
        <w:rPr>
          <w:rFonts w:hint="eastAsia" w:ascii="宋体" w:hAnsi="宋体" w:cs="宋体"/>
          <w:sz w:val="24"/>
        </w:rPr>
      </w:pPr>
      <w:r>
        <w:rPr>
          <w:rFonts w:hint="eastAsia" w:ascii="宋体" w:hAnsi="宋体" w:cs="宋体"/>
          <w:sz w:val="24"/>
        </w:rPr>
        <w:t>3.4评审小组可以要求供应商对其投标文件中含义不明确的内容作必要的澄清或者说明，但澄清或者说明不得超过投标文件的范围或者改变投标文件的实质性内容。</w:t>
      </w:r>
    </w:p>
    <w:p w14:paraId="5C5C1F48">
      <w:pPr>
        <w:snapToGrid w:val="0"/>
        <w:spacing w:line="440" w:lineRule="exact"/>
        <w:ind w:firstLine="480" w:firstLineChars="200"/>
        <w:jc w:val="left"/>
        <w:rPr>
          <w:rFonts w:hint="eastAsia" w:ascii="宋体" w:hAnsi="宋体" w:cs="宋体"/>
          <w:sz w:val="24"/>
        </w:rPr>
      </w:pPr>
      <w:r>
        <w:rPr>
          <w:rFonts w:hint="eastAsia" w:ascii="宋体" w:hAnsi="宋体" w:cs="宋体"/>
          <w:sz w:val="24"/>
        </w:rPr>
        <w:t>评审中需要供应商对投标、响应文件作出澄清、说明或者补正的，评审小组和供应商应当通过绍兴市阳光采购服务平台交换数据电文。给予供应商提交澄清说明或补正的时间</w:t>
      </w:r>
      <w:r>
        <w:rPr>
          <w:rFonts w:hint="eastAsia" w:ascii="宋体" w:hAnsi="宋体" w:cs="宋体"/>
          <w:b/>
          <w:bCs/>
          <w:sz w:val="24"/>
        </w:rPr>
        <w:t>不少于半小时</w:t>
      </w:r>
      <w:r>
        <w:rPr>
          <w:rFonts w:hint="eastAsia" w:ascii="宋体" w:hAnsi="宋体" w:cs="宋体"/>
          <w:sz w:val="24"/>
        </w:rPr>
        <w:t>，供应商已经明确表示澄清说明或补正完毕的除外。</w:t>
      </w:r>
    </w:p>
    <w:p w14:paraId="1BBB0F8D">
      <w:pPr>
        <w:snapToGrid w:val="0"/>
        <w:spacing w:line="440" w:lineRule="exact"/>
        <w:ind w:firstLine="480" w:firstLineChars="200"/>
        <w:jc w:val="left"/>
        <w:rPr>
          <w:rFonts w:hint="eastAsia" w:ascii="宋体" w:hAnsi="宋体" w:cs="宋体"/>
          <w:sz w:val="24"/>
        </w:rPr>
      </w:pPr>
      <w:r>
        <w:rPr>
          <w:rFonts w:hint="eastAsia" w:ascii="宋体" w:hAnsi="宋体" w:cs="宋体"/>
          <w:sz w:val="24"/>
        </w:rPr>
        <w:t>3.5评审小组组长组织评审人员独立评审。评审小组对拟认定为采购响应文件无效、供应商资格不符合的，应组织相关供应商代表进行陈述、澄清或申辩；采购人或采购代理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采购监管人员据实记录；评审人员的评审、修改记录应保留原件，随项目其他资料一并存档。</w:t>
      </w:r>
    </w:p>
    <w:p w14:paraId="7F43F0A3">
      <w:pPr>
        <w:snapToGrid w:val="0"/>
        <w:spacing w:line="440" w:lineRule="exact"/>
        <w:ind w:firstLine="480" w:firstLineChars="200"/>
        <w:jc w:val="left"/>
        <w:rPr>
          <w:rFonts w:hint="eastAsia" w:ascii="宋体" w:hAnsi="宋体" w:cs="宋体"/>
          <w:sz w:val="24"/>
        </w:rPr>
      </w:pPr>
      <w:r>
        <w:rPr>
          <w:rFonts w:hint="eastAsia" w:ascii="宋体" w:hAnsi="宋体" w:cs="宋体"/>
          <w:sz w:val="24"/>
        </w:rPr>
        <w:t>3.6评审小组对投标文件的判定，只依据投标文件和招标文件内容本身，不依据任何外来证明。</w:t>
      </w:r>
    </w:p>
    <w:p w14:paraId="17FD5BBF">
      <w:pPr>
        <w:snapToGrid w:val="0"/>
        <w:spacing w:line="440" w:lineRule="exact"/>
        <w:ind w:firstLine="480" w:firstLineChars="200"/>
        <w:jc w:val="left"/>
        <w:rPr>
          <w:rFonts w:hint="eastAsia" w:ascii="宋体" w:hAnsi="宋体" w:cs="宋体"/>
          <w:kern w:val="0"/>
          <w:sz w:val="24"/>
        </w:rPr>
      </w:pPr>
      <w:r>
        <w:rPr>
          <w:rFonts w:hint="eastAsia" w:ascii="宋体" w:hAnsi="宋体" w:cs="宋体"/>
          <w:sz w:val="24"/>
        </w:rPr>
        <w:t>3.7评审小组不向落标方解释落标的原因。</w:t>
      </w:r>
    </w:p>
    <w:p w14:paraId="53C3741E">
      <w:pPr>
        <w:snapToGrid w:val="0"/>
        <w:spacing w:line="440" w:lineRule="exact"/>
        <w:jc w:val="left"/>
        <w:rPr>
          <w:rFonts w:hint="eastAsia" w:ascii="宋体" w:hAnsi="宋体" w:cs="宋体"/>
          <w:b/>
          <w:sz w:val="24"/>
        </w:rPr>
      </w:pPr>
      <w:r>
        <w:rPr>
          <w:rFonts w:hint="eastAsia" w:ascii="宋体" w:hAnsi="宋体" w:cs="宋体"/>
          <w:b/>
          <w:sz w:val="24"/>
        </w:rPr>
        <w:t>4．投标文件的初审鉴定</w:t>
      </w:r>
    </w:p>
    <w:p w14:paraId="1CF9428E">
      <w:pPr>
        <w:snapToGrid w:val="0"/>
        <w:spacing w:line="440" w:lineRule="exact"/>
        <w:ind w:firstLine="480" w:firstLineChars="200"/>
        <w:jc w:val="left"/>
        <w:rPr>
          <w:rFonts w:hint="eastAsia" w:ascii="宋体" w:hAnsi="宋体" w:cs="宋体"/>
          <w:sz w:val="24"/>
        </w:rPr>
      </w:pPr>
      <w:r>
        <w:rPr>
          <w:rFonts w:hint="eastAsia" w:ascii="宋体" w:hAnsi="宋体" w:cs="宋体"/>
          <w:sz w:val="24"/>
        </w:rPr>
        <w:t>4.1资格性审查</w:t>
      </w:r>
    </w:p>
    <w:p w14:paraId="224CD2FB">
      <w:pPr>
        <w:snapToGrid w:val="0"/>
        <w:spacing w:line="440" w:lineRule="exact"/>
        <w:ind w:firstLine="480" w:firstLineChars="200"/>
        <w:jc w:val="left"/>
        <w:rPr>
          <w:rFonts w:hint="eastAsia" w:ascii="宋体" w:hAnsi="宋体" w:cs="宋体"/>
          <w:sz w:val="24"/>
        </w:rPr>
      </w:pPr>
      <w:r>
        <w:rPr>
          <w:rFonts w:hint="eastAsia" w:ascii="宋体" w:hAnsi="宋体" w:cs="宋体"/>
          <w:sz w:val="24"/>
        </w:rPr>
        <w:t>4.1.1依据法律、法规和招标文件规定，本项目由</w:t>
      </w:r>
      <w:r>
        <w:rPr>
          <w:rFonts w:hint="eastAsia" w:ascii="宋体" w:hAnsi="宋体" w:cs="宋体"/>
          <w:sz w:val="24"/>
          <w:u w:val="single"/>
        </w:rPr>
        <w:t xml:space="preserve"> 评审小组 </w:t>
      </w:r>
      <w:r>
        <w:rPr>
          <w:rFonts w:hint="eastAsia" w:ascii="宋体" w:hAnsi="宋体" w:cs="宋体"/>
          <w:sz w:val="24"/>
        </w:rPr>
        <w:t>组织资格审查，并出具资格审查报告。</w:t>
      </w:r>
    </w:p>
    <w:p w14:paraId="647280BA">
      <w:pPr>
        <w:snapToGrid w:val="0"/>
        <w:spacing w:line="440" w:lineRule="exact"/>
        <w:ind w:firstLine="480" w:firstLineChars="200"/>
        <w:jc w:val="left"/>
        <w:rPr>
          <w:rFonts w:hint="eastAsia" w:ascii="宋体" w:hAnsi="宋体" w:cs="宋体"/>
          <w:sz w:val="24"/>
        </w:rPr>
      </w:pPr>
      <w:r>
        <w:rPr>
          <w:rFonts w:hint="eastAsia" w:ascii="宋体" w:hAnsi="宋体" w:cs="宋体"/>
          <w:sz w:val="24"/>
        </w:rPr>
        <w:t>4.2符合性审查</w:t>
      </w:r>
    </w:p>
    <w:p w14:paraId="1618BEF9">
      <w:pPr>
        <w:snapToGrid w:val="0"/>
        <w:spacing w:line="440" w:lineRule="exact"/>
        <w:ind w:firstLine="480" w:firstLineChars="200"/>
        <w:jc w:val="left"/>
        <w:rPr>
          <w:rFonts w:hint="eastAsia" w:ascii="宋体" w:hAnsi="宋体" w:cs="宋体"/>
          <w:sz w:val="24"/>
        </w:rPr>
      </w:pPr>
      <w:r>
        <w:rPr>
          <w:rFonts w:hint="eastAsia" w:ascii="宋体" w:hAnsi="宋体" w:cs="宋体"/>
          <w:sz w:val="24"/>
        </w:rPr>
        <w:t>4.2.1评标时，评审小组将首先评定每份投标文件是否在实质上响应了招标文件要求。所谓实质上的响应，是指投标文件与招标文件的所有实质性条款、条件和要求相符，无显著差异或保留，或者对合同中约定的采购人的权利和供应商的义务方面造成重大的限制，纠正这些显著差异或保留将会对其他实质上响应招标文件要求的投标文件的供应商的竞争地位产生不公正的影响。评审小组决定投标文件的响应性只根据投标文件本身的内容，而不寻求外部证据。</w:t>
      </w:r>
    </w:p>
    <w:p w14:paraId="3630512E">
      <w:pPr>
        <w:snapToGrid w:val="0"/>
        <w:spacing w:line="440" w:lineRule="exact"/>
        <w:ind w:firstLine="480" w:firstLineChars="200"/>
        <w:jc w:val="left"/>
        <w:rPr>
          <w:rFonts w:hint="eastAsia" w:ascii="宋体" w:hAnsi="宋体" w:cs="宋体"/>
          <w:sz w:val="24"/>
        </w:rPr>
      </w:pPr>
      <w:r>
        <w:rPr>
          <w:rFonts w:hint="eastAsia" w:ascii="宋体" w:hAnsi="宋体" w:cs="宋体"/>
          <w:sz w:val="24"/>
        </w:rPr>
        <w:t>4.3如果投标文件实质不响应招标文件的各项要求，评审小组将予以拒绝，并且不允许供应商通过修改或撤销其不符合要求的差异或保留，使之成为具有实质性响应的投标。</w:t>
      </w:r>
    </w:p>
    <w:p w14:paraId="1B9075F0">
      <w:pPr>
        <w:spacing w:line="440" w:lineRule="exact"/>
        <w:jc w:val="left"/>
        <w:rPr>
          <w:rFonts w:hint="eastAsia" w:ascii="宋体" w:hAnsi="宋体" w:cs="宋体"/>
          <w:b/>
          <w:sz w:val="24"/>
        </w:rPr>
      </w:pPr>
      <w:r>
        <w:rPr>
          <w:rFonts w:hint="eastAsia" w:ascii="宋体" w:hAnsi="宋体" w:cs="宋体"/>
          <w:b/>
          <w:kern w:val="0"/>
          <w:sz w:val="24"/>
        </w:rPr>
        <w:t>5.</w:t>
      </w:r>
      <w:r>
        <w:rPr>
          <w:rFonts w:hint="eastAsia" w:ascii="宋体" w:hAnsi="宋体" w:cs="宋体"/>
          <w:b/>
          <w:sz w:val="24"/>
        </w:rPr>
        <w:t>投标文件报价出现前后不一致的，按照下列规定修正：</w:t>
      </w:r>
    </w:p>
    <w:p w14:paraId="2969EF46">
      <w:pPr>
        <w:snapToGrid w:val="0"/>
        <w:spacing w:line="440" w:lineRule="exact"/>
        <w:ind w:firstLine="480" w:firstLineChars="200"/>
        <w:jc w:val="left"/>
        <w:rPr>
          <w:rFonts w:hint="eastAsia" w:ascii="宋体" w:hAnsi="宋体" w:cs="宋体"/>
          <w:sz w:val="24"/>
        </w:rPr>
      </w:pPr>
      <w:r>
        <w:rPr>
          <w:rFonts w:hint="eastAsia" w:ascii="宋体" w:hAnsi="宋体" w:cs="宋体"/>
          <w:sz w:val="24"/>
        </w:rPr>
        <w:t>5.1投标文件中开标一览表（报价表）内容与投标文件中相应内容不一致的，以开标一览表（报价表）为准；</w:t>
      </w:r>
    </w:p>
    <w:p w14:paraId="322D5B5B">
      <w:pPr>
        <w:snapToGrid w:val="0"/>
        <w:spacing w:line="440" w:lineRule="exact"/>
        <w:ind w:firstLine="480" w:firstLineChars="200"/>
        <w:jc w:val="left"/>
        <w:rPr>
          <w:rFonts w:hint="eastAsia" w:ascii="宋体" w:hAnsi="宋体" w:cs="宋体"/>
          <w:sz w:val="24"/>
        </w:rPr>
      </w:pPr>
      <w:r>
        <w:rPr>
          <w:rFonts w:hint="eastAsia" w:ascii="宋体" w:hAnsi="宋体" w:cs="宋体"/>
          <w:sz w:val="24"/>
        </w:rPr>
        <w:t>5.2大写金额和小写金额不一致的，以大写金额为准；</w:t>
      </w:r>
    </w:p>
    <w:p w14:paraId="63CCDF5E">
      <w:pPr>
        <w:snapToGrid w:val="0"/>
        <w:spacing w:line="440" w:lineRule="exact"/>
        <w:ind w:firstLine="480" w:firstLineChars="200"/>
        <w:jc w:val="left"/>
        <w:rPr>
          <w:rFonts w:hint="eastAsia" w:ascii="宋体" w:hAnsi="宋体" w:cs="宋体"/>
          <w:sz w:val="24"/>
        </w:rPr>
      </w:pPr>
      <w:r>
        <w:rPr>
          <w:rFonts w:hint="eastAsia" w:ascii="宋体" w:hAnsi="宋体" w:cs="宋体"/>
          <w:sz w:val="24"/>
        </w:rPr>
        <w:t>5.3单价金额小数点或者百分比有明显错位的，以开标一览表（报价表）的总价为准，并修改单价；</w:t>
      </w:r>
    </w:p>
    <w:p w14:paraId="088DEE7F">
      <w:pPr>
        <w:snapToGrid w:val="0"/>
        <w:spacing w:line="440" w:lineRule="exact"/>
        <w:ind w:firstLine="480" w:firstLineChars="200"/>
        <w:jc w:val="left"/>
        <w:rPr>
          <w:rFonts w:hint="eastAsia" w:ascii="宋体" w:hAnsi="宋体" w:cs="宋体"/>
          <w:sz w:val="24"/>
        </w:rPr>
      </w:pPr>
      <w:r>
        <w:rPr>
          <w:rFonts w:hint="eastAsia" w:ascii="宋体" w:hAnsi="宋体" w:cs="宋体"/>
          <w:sz w:val="24"/>
        </w:rPr>
        <w:t>5.4总价金额与按单价汇总金额不一致的，以单价金额计算结果为准。</w:t>
      </w:r>
    </w:p>
    <w:p w14:paraId="17AE7F38">
      <w:pPr>
        <w:snapToGrid w:val="0"/>
        <w:spacing w:line="440" w:lineRule="exact"/>
        <w:ind w:firstLine="480" w:firstLineChars="200"/>
        <w:jc w:val="left"/>
        <w:rPr>
          <w:rFonts w:hint="eastAsia" w:ascii="宋体" w:hAnsi="宋体" w:cs="宋体"/>
          <w:sz w:val="24"/>
        </w:rPr>
      </w:pPr>
      <w:r>
        <w:rPr>
          <w:rFonts w:hint="eastAsia" w:ascii="宋体" w:hAnsi="宋体" w:cs="宋体"/>
          <w:sz w:val="24"/>
        </w:rPr>
        <w:t>同时出现两种以上不一致的，按照前款规定的顺序修正。修正后的报价经供应商确认后产生约束力，供应商不确认的，其投标无效。</w:t>
      </w:r>
    </w:p>
    <w:p w14:paraId="7F82D9E6">
      <w:pPr>
        <w:spacing w:line="440" w:lineRule="exact"/>
        <w:jc w:val="left"/>
        <w:rPr>
          <w:rFonts w:hint="eastAsia" w:ascii="宋体" w:hAnsi="宋体" w:cs="宋体"/>
          <w:b/>
          <w:sz w:val="24"/>
        </w:rPr>
      </w:pPr>
      <w:r>
        <w:rPr>
          <w:rFonts w:hint="eastAsia" w:ascii="宋体" w:hAnsi="宋体" w:cs="宋体"/>
          <w:b/>
          <w:sz w:val="24"/>
        </w:rPr>
        <w:t>6.投标文件的评审、比较和否决</w:t>
      </w:r>
    </w:p>
    <w:p w14:paraId="74A0995B">
      <w:pPr>
        <w:snapToGrid w:val="0"/>
        <w:spacing w:line="440" w:lineRule="exact"/>
        <w:ind w:firstLine="480" w:firstLineChars="200"/>
        <w:jc w:val="left"/>
        <w:rPr>
          <w:rFonts w:hint="eastAsia" w:ascii="宋体" w:hAnsi="宋体" w:cs="宋体"/>
          <w:sz w:val="24"/>
        </w:rPr>
      </w:pPr>
      <w:r>
        <w:rPr>
          <w:rFonts w:hint="eastAsia" w:ascii="宋体" w:hAnsi="宋体" w:cs="宋体"/>
          <w:sz w:val="24"/>
        </w:rPr>
        <w:t>6.1评审小组将对在实质上响应招标文件要求的投标文件进行评估和比较。</w:t>
      </w:r>
    </w:p>
    <w:p w14:paraId="73B464AE">
      <w:pPr>
        <w:snapToGrid w:val="0"/>
        <w:spacing w:line="440" w:lineRule="exact"/>
        <w:ind w:firstLine="480" w:firstLineChars="200"/>
        <w:jc w:val="left"/>
        <w:rPr>
          <w:rFonts w:hint="eastAsia" w:ascii="宋体" w:hAnsi="宋体" w:cs="宋体"/>
          <w:sz w:val="24"/>
        </w:rPr>
      </w:pPr>
      <w:r>
        <w:rPr>
          <w:rFonts w:hint="eastAsia" w:ascii="宋体" w:hAnsi="宋体" w:cs="宋体"/>
          <w:sz w:val="24"/>
        </w:rPr>
        <w:t>6.2在评审过程中，评审小组可以书面形式要求供应商就投标文件含义不明确的内容可对其通过绍兴市阳光采购服务平台进行书面说明并提供相关材料，但不得超过投标文件的范围或者改变投标文件的实质性内容。</w:t>
      </w:r>
    </w:p>
    <w:p w14:paraId="3D8A6235">
      <w:pPr>
        <w:snapToGrid w:val="0"/>
        <w:spacing w:line="440" w:lineRule="exact"/>
        <w:ind w:firstLine="480" w:firstLineChars="200"/>
        <w:jc w:val="left"/>
        <w:rPr>
          <w:rFonts w:hint="eastAsia" w:ascii="宋体" w:hAnsi="宋体" w:cs="宋体"/>
          <w:sz w:val="24"/>
        </w:rPr>
      </w:pPr>
      <w:r>
        <w:rPr>
          <w:rFonts w:hint="eastAsia" w:ascii="宋体" w:hAnsi="宋体" w:cs="宋体"/>
          <w:sz w:val="24"/>
        </w:rPr>
        <w:t>6.3在评标过程中，如发现与招标文件要求相偏离的，评审小组可对其偏离情形进行必要的核实。</w:t>
      </w:r>
    </w:p>
    <w:p w14:paraId="0E7E5E97">
      <w:pPr>
        <w:snapToGrid w:val="0"/>
        <w:spacing w:line="440" w:lineRule="exact"/>
        <w:ind w:firstLine="480" w:firstLineChars="200"/>
        <w:jc w:val="left"/>
        <w:rPr>
          <w:rFonts w:hint="eastAsia" w:ascii="宋体" w:hAnsi="宋体" w:cs="宋体"/>
          <w:sz w:val="24"/>
        </w:rPr>
      </w:pPr>
      <w:r>
        <w:rPr>
          <w:rFonts w:hint="eastAsia" w:ascii="宋体" w:hAnsi="宋体" w:cs="宋体"/>
          <w:sz w:val="24"/>
        </w:rPr>
        <w:t>6.4在评审过程中，如属于实质性偏离或符合无效响应条件的，应当询问相关供应商，并可对其通过绍兴市阳光采购服务平台进行线上确认，但不允许对偏离条款进行补充、修正或撤回。</w:t>
      </w:r>
    </w:p>
    <w:p w14:paraId="3F0D76E2">
      <w:pPr>
        <w:snapToGrid w:val="0"/>
        <w:spacing w:line="440" w:lineRule="exact"/>
        <w:ind w:firstLine="480" w:firstLineChars="200"/>
        <w:jc w:val="left"/>
        <w:rPr>
          <w:rFonts w:hint="eastAsia" w:ascii="宋体" w:hAnsi="宋体" w:cs="宋体"/>
          <w:sz w:val="24"/>
        </w:rPr>
      </w:pPr>
      <w:r>
        <w:rPr>
          <w:rFonts w:hint="eastAsia" w:ascii="宋体" w:hAnsi="宋体" w:cs="宋体"/>
          <w:sz w:val="24"/>
        </w:rPr>
        <w:t>6.5比较与评价。评审小组应当按照评标标准，对符合性审查合格的投标文件进行商务技术（资信）评估，综合比较与评价。</w:t>
      </w:r>
    </w:p>
    <w:p w14:paraId="120A13B8">
      <w:pPr>
        <w:snapToGrid w:val="0"/>
        <w:spacing w:line="440" w:lineRule="exact"/>
        <w:ind w:firstLine="480" w:firstLineChars="200"/>
        <w:jc w:val="left"/>
        <w:rPr>
          <w:rFonts w:hint="eastAsia" w:ascii="宋体" w:hAnsi="宋体" w:cs="宋体"/>
          <w:sz w:val="24"/>
        </w:rPr>
      </w:pPr>
      <w:r>
        <w:rPr>
          <w:rFonts w:hint="eastAsia" w:ascii="宋体" w:hAnsi="宋体" w:cs="宋体"/>
          <w:sz w:val="24"/>
        </w:rPr>
        <w:t>6.6汇总（商务技术（资信）得分情况）。评审小组各成员应当独立对每个供应商的商务技术（资信）文件进行评价，并汇总商务技术（资信）得分情况。</w:t>
      </w:r>
    </w:p>
    <w:p w14:paraId="4D136598">
      <w:pPr>
        <w:snapToGrid w:val="0"/>
        <w:spacing w:line="440" w:lineRule="exact"/>
        <w:ind w:firstLine="480" w:firstLineChars="200"/>
        <w:jc w:val="left"/>
        <w:rPr>
          <w:rFonts w:hint="eastAsia" w:ascii="宋体" w:hAnsi="宋体" w:cs="宋体"/>
          <w:sz w:val="24"/>
        </w:rPr>
      </w:pPr>
      <w:r>
        <w:rPr>
          <w:rFonts w:hint="eastAsia" w:ascii="宋体" w:hAnsi="宋体" w:cs="宋体"/>
          <w:sz w:val="24"/>
        </w:rPr>
        <w:t>6.7报价审核。对符合采购需求且通过商务技术（资信）评审的供应商的报价的合理性、准确性等进行审查核实。</w:t>
      </w:r>
    </w:p>
    <w:p w14:paraId="14491C9A">
      <w:pPr>
        <w:snapToGrid w:val="0"/>
        <w:spacing w:line="440" w:lineRule="exact"/>
        <w:ind w:firstLine="480" w:firstLineChars="200"/>
        <w:jc w:val="left"/>
        <w:rPr>
          <w:rFonts w:hint="eastAsia" w:ascii="宋体" w:hAnsi="宋体" w:cs="宋体"/>
          <w:sz w:val="24"/>
        </w:rPr>
      </w:pPr>
      <w:r>
        <w:rPr>
          <w:rFonts w:hint="eastAsia" w:ascii="宋体" w:hAnsi="宋体" w:cs="宋体"/>
          <w:sz w:val="24"/>
        </w:rPr>
        <w:t xml:space="preserve">6.7.1 采购异常低价审查： </w:t>
      </w:r>
    </w:p>
    <w:p w14:paraId="21483876">
      <w:pPr>
        <w:snapToGrid w:val="0"/>
        <w:spacing w:line="440" w:lineRule="exact"/>
        <w:ind w:firstLine="480" w:firstLineChars="200"/>
        <w:jc w:val="left"/>
        <w:rPr>
          <w:rFonts w:hint="eastAsia" w:ascii="宋体" w:hAnsi="宋体" w:cs="宋体"/>
          <w:sz w:val="24"/>
        </w:rPr>
      </w:pPr>
      <w:r>
        <w:rPr>
          <w:rFonts w:hint="eastAsia" w:ascii="宋体" w:hAnsi="宋体" w:cs="宋体"/>
          <w:sz w:val="24"/>
        </w:rPr>
        <w:t>6.7.1.1 采购评审中出现下列情形之一的，评审委员会应当启动异常低价投标（响应） 审查程序：1.投标（响应）报价低于全部通过符合性审查供应商投标（响应）报价平均值 50%的，即投标（响应）报价＜全部通过符合性审查供应商投标（响应）报价平均值×50%；2.投标（响应）报价低于通过符合性审查的次低报价供应商投标（响应）报价50%的，即投标（响应）报价＜通过符合性审查的次低报价供应商投标（响应）报价×50%；3.投标（响应）报价低于采购项目最高限价45%的，即投标（响应）报价＜采购项目最高限价×45%；4.评审委员会基于专业判断，认为供应商报价过低，有可能影响产品质量或者不能诚信 履约的其他情形。相关法律法规对供应商报价有规定的，从其规定。</w:t>
      </w:r>
    </w:p>
    <w:p w14:paraId="26331FDC">
      <w:pPr>
        <w:snapToGrid w:val="0"/>
        <w:spacing w:line="440" w:lineRule="exact"/>
        <w:ind w:firstLine="480" w:firstLineChars="200"/>
        <w:jc w:val="left"/>
        <w:rPr>
          <w:rFonts w:hint="eastAsia" w:ascii="宋体" w:hAnsi="宋体" w:cs="宋体"/>
          <w:sz w:val="24"/>
        </w:rPr>
      </w:pPr>
      <w:r>
        <w:rPr>
          <w:rFonts w:hint="eastAsia" w:ascii="宋体" w:hAnsi="宋体" w:cs="宋体"/>
          <w:sz w:val="24"/>
        </w:rPr>
        <w:t>6.7.1.2 评审委员会启动异常低价投标（响应）审查后，属于前述第1项至第4项情形 的，应当要求相关供应商在评审现场合理的时间内通过阳光平台对投标（响应）价格作出解 释，提供项目具体成本测算等与报价合理性相关的书面说明及必要的证明材料，包括但不限 于原材料成本、人工成本、制造费用等，给予相关供应商的合理时间一般不少于30分钟。其中，属于第3项情形，供应商已随投标（响应）文件一并提交相关书面说明及必要的证明 材料的，在评审现场可不再重复提交。</w:t>
      </w:r>
    </w:p>
    <w:p w14:paraId="4BAC23D7">
      <w:pPr>
        <w:snapToGrid w:val="0"/>
        <w:spacing w:line="440" w:lineRule="exact"/>
        <w:ind w:firstLine="480" w:firstLineChars="200"/>
        <w:jc w:val="left"/>
        <w:rPr>
          <w:rFonts w:hint="eastAsia" w:ascii="宋体" w:hAnsi="宋体" w:cs="宋体"/>
          <w:sz w:val="24"/>
        </w:rPr>
      </w:pPr>
      <w:r>
        <w:rPr>
          <w:rFonts w:hint="eastAsia" w:ascii="宋体" w:hAnsi="宋体" w:cs="宋体"/>
          <w:sz w:val="24"/>
        </w:rPr>
        <w:t xml:space="preserve">6.7.1.3 评审委员会依据专业经验，参考同类项目中标（成交）价格、类似产品市场价 格水平、行业人工费用标准、国家有关部门指导行业协会发布的行业平均成本等情况，对报 价合理性进行判断。投标（响应）供应商不能提供书面说明、证明材料，或者提供的书面说 明、证明材料不能证明其报价合理性的，评审委员会应当将其作为无效投标（响应）处理。 </w:t>
      </w:r>
    </w:p>
    <w:p w14:paraId="22762633">
      <w:pPr>
        <w:snapToGrid w:val="0"/>
        <w:spacing w:line="440" w:lineRule="exact"/>
        <w:ind w:firstLine="480" w:firstLineChars="200"/>
        <w:jc w:val="left"/>
        <w:rPr>
          <w:rFonts w:hint="eastAsia" w:ascii="宋体" w:hAnsi="宋体" w:cs="宋体"/>
          <w:sz w:val="24"/>
        </w:rPr>
      </w:pPr>
      <w:r>
        <w:rPr>
          <w:rFonts w:hint="eastAsia" w:ascii="宋体" w:hAnsi="宋体" w:cs="宋体"/>
          <w:sz w:val="24"/>
        </w:rPr>
        <w:t>6.7.1.4 评审委员会借助互联网等渠道查询相关信息的，应当严格遵守评审工作纪律，不得实施影响评审公正的行为。异常低价投标（响应）审查的启动原因、审查意见和审查结 果应当在评审报告中记录，并随供应商提供的相关书面说明及证明材料，以及评审委员会有 关互联网浏览、查询历史一并归档。</w:t>
      </w:r>
    </w:p>
    <w:p w14:paraId="6FA224AB">
      <w:pPr>
        <w:snapToGrid w:val="0"/>
        <w:spacing w:line="440" w:lineRule="exact"/>
        <w:ind w:firstLine="480" w:firstLineChars="200"/>
        <w:jc w:val="left"/>
        <w:rPr>
          <w:rFonts w:hint="eastAsia" w:ascii="宋体" w:hAnsi="宋体" w:cs="宋体"/>
          <w:sz w:val="24"/>
        </w:rPr>
      </w:pPr>
      <w:r>
        <w:rPr>
          <w:rFonts w:hint="eastAsia" w:ascii="宋体" w:hAnsi="宋体" w:cs="宋体"/>
          <w:sz w:val="24"/>
        </w:rPr>
        <w:t>6.8评审小组依据招标文件规定的评标标准和方法，对投标文件进行评审和比较后，向采购人或采购代理机构提供书面评审报告，并按得分高低排序推荐中标候选供应商。</w:t>
      </w:r>
    </w:p>
    <w:p w14:paraId="4F3C90F1">
      <w:pPr>
        <w:pStyle w:val="14"/>
        <w:widowControl w:val="0"/>
        <w:tabs>
          <w:tab w:val="clear" w:pos="390"/>
          <w:tab w:val="clear" w:pos="454"/>
        </w:tabs>
        <w:spacing w:after="120" w:line="440" w:lineRule="exact"/>
        <w:ind w:left="0" w:firstLine="0"/>
        <w:rPr>
          <w:rFonts w:hint="eastAsia" w:ascii="宋体" w:hAnsi="宋体" w:cs="宋体"/>
          <w:b/>
        </w:rPr>
      </w:pPr>
      <w:r>
        <w:rPr>
          <w:rFonts w:hint="eastAsia" w:ascii="宋体" w:hAnsi="宋体" w:cs="宋体"/>
          <w:b/>
        </w:rPr>
        <w:t>7.投标文件的澄清</w:t>
      </w:r>
    </w:p>
    <w:p w14:paraId="4C4867B6">
      <w:pPr>
        <w:pStyle w:val="14"/>
        <w:widowControl w:val="0"/>
        <w:tabs>
          <w:tab w:val="clear" w:pos="390"/>
          <w:tab w:val="clear" w:pos="454"/>
        </w:tabs>
        <w:spacing w:after="120" w:line="440" w:lineRule="exact"/>
        <w:ind w:left="0" w:firstLine="480" w:firstLineChars="200"/>
        <w:rPr>
          <w:rFonts w:hint="eastAsia" w:ascii="宋体" w:hAnsi="宋体" w:cs="宋体"/>
        </w:rPr>
      </w:pPr>
      <w:r>
        <w:rPr>
          <w:rFonts w:hint="eastAsia" w:ascii="宋体" w:hAnsi="宋体" w:cs="宋体"/>
          <w:szCs w:val="24"/>
        </w:rPr>
        <w:t>对投标文件中含义不明、表述不一致或有明显计算错误等内容，</w:t>
      </w:r>
      <w:r>
        <w:rPr>
          <w:rFonts w:hint="eastAsia" w:ascii="宋体" w:hAnsi="宋体" w:cs="宋体"/>
        </w:rPr>
        <w:t>评审小组</w:t>
      </w:r>
      <w:r>
        <w:rPr>
          <w:rFonts w:hint="eastAsia" w:ascii="宋体" w:hAnsi="宋体" w:cs="宋体"/>
          <w:szCs w:val="24"/>
        </w:rPr>
        <w:t>将对供应商进行询标，并可要求供应商作澄清，作为投标文件的补充部分，但澄清的内容不得改变投标文件的实质性内容。</w:t>
      </w:r>
    </w:p>
    <w:p w14:paraId="59E4DA06">
      <w:pPr>
        <w:rPr>
          <w:rFonts w:hint="eastAsia" w:ascii="宋体" w:hAnsi="宋体" w:cs="宋体"/>
          <w:b/>
          <w:sz w:val="24"/>
        </w:rPr>
      </w:pPr>
      <w:r>
        <w:rPr>
          <w:rFonts w:hint="eastAsia" w:ascii="宋体" w:hAnsi="宋体" w:cs="宋体"/>
          <w:b/>
          <w:sz w:val="24"/>
        </w:rPr>
        <w:t>8.无效投标的情形</w:t>
      </w:r>
    </w:p>
    <w:p w14:paraId="56157EF2">
      <w:pPr>
        <w:tabs>
          <w:tab w:val="left" w:pos="4085"/>
        </w:tabs>
        <w:snapToGrid w:val="0"/>
        <w:spacing w:line="440" w:lineRule="exact"/>
        <w:ind w:firstLine="480" w:firstLineChars="200"/>
        <w:jc w:val="left"/>
        <w:rPr>
          <w:rFonts w:hint="eastAsia" w:ascii="宋体" w:hAnsi="宋体" w:cs="宋体"/>
          <w:sz w:val="24"/>
        </w:rPr>
      </w:pPr>
      <w:r>
        <w:rPr>
          <w:rFonts w:hint="eastAsia" w:ascii="宋体" w:hAnsi="宋体" w:cs="宋体"/>
          <w:sz w:val="24"/>
        </w:rPr>
        <w:t>投标文件有下列情形之一的作无效投标处理：</w:t>
      </w:r>
    </w:p>
    <w:p w14:paraId="22F33623">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8.1未按照招标文件规定要求电子印章、签字或盖章的；</w:t>
      </w:r>
    </w:p>
    <w:p w14:paraId="4D8D52D3">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8.2单位负责人为同一人或者存在直接控股、管理关系的不同供应商参加同一合同项下的采购活动的（均无效）；</w:t>
      </w:r>
    </w:p>
    <w:p w14:paraId="28DA7E3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8.3为采购项目提供整体设计、规范编制或者项目管理、监理、检测等服务的供应商参加该采购项目的其他采购活动的；</w:t>
      </w:r>
    </w:p>
    <w:p w14:paraId="2A530284">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8.4供应商未提供招标文件中规定的基本资格条件书面承诺函的，或供应商未提供有效的特定资格证明文件的，视为供应商不具备招标文件中规定的资格要求；</w:t>
      </w:r>
    </w:p>
    <w:p w14:paraId="5A8B7867">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8.5《法定代表人身份证明书》与提供的身份证扫描件信息不符的；《法定代表人授权委托书》与提供的身份证扫描件信息不符的；</w:t>
      </w:r>
    </w:p>
    <w:p w14:paraId="43D5F24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8.6《法定代表人授权委托书》或《法定代表人身份证明书》填写不全、错误、未电子印章(《法定代表人授权委托书》要求“电子印章”和“签字或盖章”缺一不可）的；</w:t>
      </w:r>
    </w:p>
    <w:p w14:paraId="579DA7C3">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8.7投标文件中的投标函无供应商的电子印章或填写不全的；</w:t>
      </w:r>
    </w:p>
    <w:p w14:paraId="3BD1925C">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8.8报价一经涂改，未在涂改处加盖投标单位公章或者未经法定代表人或其授权代表签字或盖章的；</w:t>
      </w:r>
    </w:p>
    <w:p w14:paraId="666FFA6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8.9未按招标文件规定的格式填写，或对招标服务或技术或产品等要求未详细应答或应答内容不全、有缺失的,经评审小组认定为无法评审的；</w:t>
      </w:r>
    </w:p>
    <w:p w14:paraId="624E6A6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8.10出现同一标的物或本次招标产品(服务)内的主要产品(重要组成部分)出现商务技术（资信）文件、报价文件描述不一致或前后描述不一致，经评审小组认定后为无法评审的；</w:t>
      </w:r>
    </w:p>
    <w:p w14:paraId="50D9F63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8.11《商务技术偏离表》不真实填写或弄虚作假的；</w:t>
      </w:r>
    </w:p>
    <w:p w14:paraId="4CDDE8B9">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8.12投标文件含有采购人不能接受的附加条件；</w:t>
      </w:r>
    </w:p>
    <w:p w14:paraId="0DA968D9">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8.13评审小组认为供应商的报价明显低于其他通过符合性审查供应商的报价，有可能影响产品质量或者不能诚信履约的，未能按要求提供书面说明或者提交相关证明材料证明其报价合理性的；</w:t>
      </w:r>
    </w:p>
    <w:p w14:paraId="0F332F64">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8.14报价超过招标文件中规定的预算金额或最高限价的；</w:t>
      </w:r>
    </w:p>
    <w:p w14:paraId="5A103BC0">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8.15投标文件“商务技术（资信）文件”部分中出现开标一览表（报价表）相关内容的；</w:t>
      </w:r>
    </w:p>
    <w:p w14:paraId="24409D3D">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8.16开标一览表（报价表）填写不完整或字迹不能辨认或有漏项的，经评审小组认定属于重大偏差的；</w:t>
      </w:r>
    </w:p>
    <w:p w14:paraId="251F759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8.17供应商对根据修正原则修正后的报价不确认的；</w:t>
      </w:r>
    </w:p>
    <w:p w14:paraId="504F3A14">
      <w:pPr>
        <w:snapToGrid w:val="0"/>
        <w:spacing w:line="440" w:lineRule="exact"/>
        <w:ind w:firstLine="482" w:firstLineChars="200"/>
        <w:jc w:val="left"/>
        <w:rPr>
          <w:rFonts w:hint="eastAsia" w:ascii="宋体" w:hAnsi="宋体" w:cs="宋体"/>
          <w:sz w:val="24"/>
        </w:rPr>
      </w:pPr>
      <w:r>
        <w:rPr>
          <w:rFonts w:hint="eastAsia" w:ascii="宋体" w:hAnsi="宋体" w:cs="宋体"/>
          <w:b/>
          <w:sz w:val="24"/>
        </w:rPr>
        <w:t>8.18供应商提供虚假材料投标的；</w:t>
      </w:r>
    </w:p>
    <w:p w14:paraId="7FAB02B7">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8.19下列情形之一的，视为供应商串通投标，其投标无效：</w:t>
      </w:r>
    </w:p>
    <w:p w14:paraId="67ABB5DE">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8.19.1不同供应商的投标文件由同一单位或者个人编制的；</w:t>
      </w:r>
    </w:p>
    <w:p w14:paraId="5066E96B">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8.19.2不同供应商使用同一单位或者个人的IP地址、设备下载采购文件或者制作、提交投标文件的；</w:t>
      </w:r>
    </w:p>
    <w:p w14:paraId="4567EF66">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8.19.3不同供应商委托同一单位或者个人办理投标事宜的；</w:t>
      </w:r>
    </w:p>
    <w:p w14:paraId="32AFA309">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8.19.4不同供应商的投标文件载明的项目管理成员或者联系人员为同一人；</w:t>
      </w:r>
    </w:p>
    <w:p w14:paraId="198D87AE">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8.19.5不同供应商的投标文件异常一致或者投标报价呈现规律性差异；</w:t>
      </w:r>
    </w:p>
    <w:p w14:paraId="67BE974A">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8.19.6不同供应商的投标文件相互混装；</w:t>
      </w:r>
    </w:p>
    <w:p w14:paraId="16A6AA53">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8.19.7不同供应商的保证金从同一单位或者个人的账户转出；</w:t>
      </w:r>
    </w:p>
    <w:p w14:paraId="1F2CA117">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8.19.8以他人名义参与响应或者以其他方式弄虚作假，骗取中标的；</w:t>
      </w:r>
    </w:p>
    <w:p w14:paraId="60E222E6">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8.19.9经评审小组评定认为可以判定无效的其他情形。</w:t>
      </w:r>
    </w:p>
    <w:p w14:paraId="3F41010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8.20有下列情形之一的，属于恶意串通，其投标无效：</w:t>
      </w:r>
    </w:p>
    <w:p w14:paraId="73C966D0">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.1供应商直接或者间接从采购人或者采购代理机构处获得其他供应商的相关情况并修改其投标文件或者响应文件；</w:t>
      </w:r>
    </w:p>
    <w:p w14:paraId="1CE25C91">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.2供应商按照采购人或者采购代理机构的授意撤换、修改投标文件或者响应文件；</w:t>
      </w:r>
    </w:p>
    <w:p w14:paraId="4FE28320">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.3供应商之间协商报价、技术方案等投标文件或者响应文件的实质性内容；</w:t>
      </w:r>
    </w:p>
    <w:p w14:paraId="5E44A544">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.4属于同一集团、协会、商会等组织成员的供应商按照该组织要求协同参加采购活动；</w:t>
      </w:r>
    </w:p>
    <w:p w14:paraId="1DD9CD82">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.5供应商之间事先约定由某一特定供应商中标、成交；</w:t>
      </w:r>
    </w:p>
    <w:p w14:paraId="09A384FE">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.6供应商之间商定部分供应商放弃参加采购活动或者放弃中标、成交；</w:t>
      </w:r>
    </w:p>
    <w:p w14:paraId="7DD95D2B">
      <w:pPr>
        <w:tabs>
          <w:tab w:val="left" w:pos="3870"/>
          <w:tab w:val="left" w:pos="4085"/>
        </w:tabs>
        <w:snapToGrid w:val="0"/>
        <w:spacing w:line="440" w:lineRule="exact"/>
        <w:ind w:firstLine="720" w:firstLineChars="300"/>
        <w:jc w:val="left"/>
        <w:rPr>
          <w:rFonts w:hint="eastAsia" w:ascii="宋体" w:hAnsi="宋体" w:cs="宋体"/>
          <w:sz w:val="24"/>
        </w:rPr>
      </w:pPr>
      <w:r>
        <w:rPr>
          <w:rFonts w:hint="eastAsia" w:ascii="宋体" w:hAnsi="宋体" w:cs="宋体"/>
          <w:sz w:val="24"/>
        </w:rPr>
        <w:t>8.</w:t>
      </w:r>
      <w:r>
        <w:rPr>
          <w:rFonts w:hint="eastAsia" w:ascii="宋体" w:hAnsi="宋体" w:cs="宋体"/>
          <w:b/>
          <w:sz w:val="24"/>
        </w:rPr>
        <w:t>20</w:t>
      </w:r>
      <w:r>
        <w:rPr>
          <w:rFonts w:hint="eastAsia" w:ascii="宋体" w:hAnsi="宋体" w:cs="宋体"/>
          <w:sz w:val="24"/>
        </w:rPr>
        <w:t>.7供应商与采购人或者采购代理机构之间、供应商相互之间，为谋求特定供应商中标、成交或者排斥其他供应商的其他串通行为。</w:t>
      </w:r>
    </w:p>
    <w:p w14:paraId="2655D41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8.21评审小组认定有重大偏差或实质性不响应招标文件要求的；</w:t>
      </w:r>
    </w:p>
    <w:p w14:paraId="4AC4E2A4">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8.22投标文件出现不是唯一的、有选择性投标报价的；</w:t>
      </w:r>
    </w:p>
    <w:p w14:paraId="3E8A1046">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8.23列入绍兴市公用事业集团禁止交易企业名单的单位，在禁止交易范围内的；</w:t>
      </w:r>
    </w:p>
    <w:p w14:paraId="6A24306E">
      <w:pPr>
        <w:snapToGrid w:val="0"/>
        <w:spacing w:line="440" w:lineRule="exact"/>
        <w:ind w:firstLine="482" w:firstLineChars="200"/>
        <w:jc w:val="left"/>
        <w:rPr>
          <w:rFonts w:hint="eastAsia" w:ascii="宋体" w:hAnsi="宋体" w:cs="宋体"/>
        </w:rPr>
      </w:pPr>
      <w:r>
        <w:rPr>
          <w:rFonts w:hint="eastAsia" w:ascii="宋体" w:hAnsi="宋体" w:cs="宋体"/>
          <w:b/>
          <w:sz w:val="24"/>
        </w:rPr>
        <w:t>8.24其他违反法律、法规的情形。</w:t>
      </w:r>
    </w:p>
    <w:p w14:paraId="502CA4CD">
      <w:pPr>
        <w:snapToGrid w:val="0"/>
        <w:spacing w:line="440" w:lineRule="exact"/>
        <w:rPr>
          <w:rFonts w:hint="eastAsia" w:ascii="宋体" w:hAnsi="宋体" w:cs="宋体"/>
          <w:b/>
          <w:kern w:val="0"/>
          <w:sz w:val="24"/>
        </w:rPr>
      </w:pPr>
      <w:r>
        <w:rPr>
          <w:rFonts w:hint="eastAsia" w:ascii="宋体" w:hAnsi="宋体" w:cs="宋体"/>
          <w:b/>
          <w:kern w:val="0"/>
          <w:sz w:val="24"/>
        </w:rPr>
        <w:t>9.评标过程保密</w:t>
      </w:r>
    </w:p>
    <w:p w14:paraId="04A8B164">
      <w:pPr>
        <w:snapToGrid w:val="0"/>
        <w:spacing w:line="440" w:lineRule="exact"/>
        <w:ind w:firstLine="480" w:firstLineChars="200"/>
        <w:rPr>
          <w:rFonts w:hint="eastAsia" w:ascii="宋体" w:hAnsi="宋体" w:cs="宋体"/>
          <w:kern w:val="0"/>
          <w:sz w:val="24"/>
        </w:rPr>
      </w:pPr>
      <w:r>
        <w:rPr>
          <w:rFonts w:hint="eastAsia" w:ascii="宋体" w:hAnsi="宋体" w:cs="宋体"/>
          <w:kern w:val="0"/>
          <w:sz w:val="24"/>
        </w:rPr>
        <w:t>9.1</w:t>
      </w:r>
      <w:r>
        <w:rPr>
          <w:rFonts w:hint="eastAsia" w:ascii="宋体" w:hAnsi="宋体" w:cs="宋体"/>
          <w:sz w:val="24"/>
        </w:rPr>
        <w:t>评审活动在严格保密的情况下进行。评审过程中凡是与采购响应文件评审和比较、中标成交供应商推荐等评审有关的情况和评审文件的，以及涉及国家秘密和商业秘密等信息，评审小组成员、采购人和采购代理机构工作人员、相关监管人员等与评审有关的人员应当予以保密。</w:t>
      </w:r>
    </w:p>
    <w:p w14:paraId="7A6EE9A3">
      <w:pPr>
        <w:snapToGrid w:val="0"/>
        <w:spacing w:line="440" w:lineRule="exact"/>
        <w:ind w:firstLine="480" w:firstLineChars="200"/>
        <w:rPr>
          <w:rFonts w:hint="eastAsia" w:ascii="宋体" w:hAnsi="宋体" w:cs="宋体"/>
          <w:kern w:val="0"/>
          <w:sz w:val="24"/>
        </w:rPr>
      </w:pPr>
      <w:r>
        <w:rPr>
          <w:rFonts w:hint="eastAsia" w:ascii="宋体" w:hAnsi="宋体" w:cs="宋体"/>
          <w:kern w:val="0"/>
          <w:sz w:val="24"/>
        </w:rPr>
        <w:t>9.2在评标期间，供应商企图影响采购人或</w:t>
      </w:r>
      <w:r>
        <w:rPr>
          <w:rFonts w:hint="eastAsia" w:ascii="宋体" w:hAnsi="宋体" w:cs="宋体"/>
          <w:sz w:val="24"/>
        </w:rPr>
        <w:t>评审小组</w:t>
      </w:r>
      <w:r>
        <w:rPr>
          <w:rFonts w:hint="eastAsia" w:ascii="宋体" w:hAnsi="宋体" w:cs="宋体"/>
          <w:kern w:val="0"/>
          <w:sz w:val="24"/>
        </w:rPr>
        <w:t>的任何活动，都将导致投标被拒绝，并由其承担相应的法律责任。</w:t>
      </w:r>
    </w:p>
    <w:p w14:paraId="2250A0A6">
      <w:pPr>
        <w:snapToGrid w:val="0"/>
        <w:spacing w:line="440" w:lineRule="exact"/>
        <w:ind w:firstLine="480" w:firstLineChars="200"/>
        <w:rPr>
          <w:rFonts w:hint="eastAsia" w:ascii="宋体" w:hAnsi="宋体" w:cs="宋体"/>
          <w:kern w:val="0"/>
          <w:sz w:val="24"/>
        </w:rPr>
      </w:pPr>
    </w:p>
    <w:bookmarkEnd w:id="36"/>
    <w:p w14:paraId="079FE45B">
      <w:pPr>
        <w:adjustRightInd/>
        <w:spacing w:line="360" w:lineRule="auto"/>
        <w:jc w:val="center"/>
        <w:outlineLvl w:val="0"/>
        <w:rPr>
          <w:rFonts w:hint="eastAsia" w:ascii="宋体" w:hAnsi="宋体" w:cs="宋体"/>
          <w:b/>
          <w:sz w:val="32"/>
          <w:szCs w:val="32"/>
        </w:rPr>
      </w:pPr>
      <w:bookmarkStart w:id="37" w:name="_Toc84325929"/>
      <w:bookmarkStart w:id="38" w:name="_Toc81372953"/>
      <w:bookmarkStart w:id="39" w:name="_Toc81372776"/>
      <w:r>
        <w:rPr>
          <w:rFonts w:hint="eastAsia" w:ascii="宋体" w:hAnsi="宋体" w:cs="宋体"/>
          <w:b/>
          <w:sz w:val="32"/>
          <w:szCs w:val="32"/>
        </w:rPr>
        <w:t>五、授予合同</w:t>
      </w:r>
    </w:p>
    <w:bookmarkEnd w:id="37"/>
    <w:bookmarkEnd w:id="38"/>
    <w:bookmarkEnd w:id="39"/>
    <w:p w14:paraId="188679FE">
      <w:pPr>
        <w:pStyle w:val="14"/>
        <w:tabs>
          <w:tab w:val="clear" w:pos="390"/>
          <w:tab w:val="clear" w:pos="454"/>
        </w:tabs>
        <w:spacing w:after="120" w:line="440" w:lineRule="exact"/>
        <w:ind w:left="0" w:firstLine="0"/>
        <w:rPr>
          <w:rFonts w:hint="eastAsia" w:ascii="宋体" w:hAnsi="宋体" w:cs="宋体"/>
          <w:b/>
          <w:szCs w:val="24"/>
        </w:rPr>
      </w:pPr>
      <w:r>
        <w:rPr>
          <w:rFonts w:hint="eastAsia" w:ascii="宋体" w:hAnsi="宋体" w:cs="宋体"/>
          <w:b/>
          <w:szCs w:val="24"/>
        </w:rPr>
        <w:t>1.中标条件</w:t>
      </w:r>
    </w:p>
    <w:p w14:paraId="69877FF4">
      <w:pPr>
        <w:snapToGrid w:val="0"/>
        <w:spacing w:line="440" w:lineRule="exact"/>
        <w:ind w:firstLine="480" w:firstLineChars="200"/>
        <w:rPr>
          <w:rFonts w:hint="eastAsia" w:ascii="宋体" w:hAnsi="宋体" w:cs="宋体"/>
          <w:sz w:val="24"/>
        </w:rPr>
      </w:pPr>
      <w:r>
        <w:rPr>
          <w:rFonts w:hint="eastAsia" w:ascii="宋体" w:hAnsi="宋体" w:cs="宋体"/>
          <w:sz w:val="24"/>
        </w:rPr>
        <w:t>1.1投标文件基本符合招标文件要求；</w:t>
      </w:r>
    </w:p>
    <w:p w14:paraId="798A222D">
      <w:pPr>
        <w:snapToGrid w:val="0"/>
        <w:spacing w:line="440" w:lineRule="exact"/>
        <w:ind w:firstLine="480" w:firstLineChars="200"/>
        <w:rPr>
          <w:rFonts w:hint="eastAsia" w:ascii="宋体" w:hAnsi="宋体" w:cs="宋体"/>
          <w:sz w:val="24"/>
        </w:rPr>
      </w:pPr>
      <w:r>
        <w:rPr>
          <w:rFonts w:hint="eastAsia" w:ascii="宋体" w:hAnsi="宋体" w:cs="宋体"/>
          <w:sz w:val="24"/>
        </w:rPr>
        <w:t>1.2供应商有很好的执行合同的能力；</w:t>
      </w:r>
    </w:p>
    <w:p w14:paraId="1762718E">
      <w:pPr>
        <w:snapToGrid w:val="0"/>
        <w:spacing w:line="440" w:lineRule="exact"/>
        <w:ind w:firstLine="480" w:firstLineChars="200"/>
        <w:rPr>
          <w:rFonts w:hint="eastAsia" w:ascii="宋体" w:hAnsi="宋体" w:cs="宋体"/>
          <w:sz w:val="24"/>
        </w:rPr>
      </w:pPr>
      <w:r>
        <w:rPr>
          <w:rFonts w:hint="eastAsia" w:ascii="宋体" w:hAnsi="宋体" w:cs="宋体"/>
          <w:sz w:val="24"/>
        </w:rPr>
        <w:t>1.3实施方案最合理并对采购人最为有利，最大限度满足招标文件的要求；</w:t>
      </w:r>
    </w:p>
    <w:p w14:paraId="73182041">
      <w:pPr>
        <w:snapToGrid w:val="0"/>
        <w:spacing w:line="440" w:lineRule="exact"/>
        <w:ind w:firstLine="480" w:firstLineChars="200"/>
        <w:rPr>
          <w:rFonts w:hint="eastAsia" w:ascii="宋体" w:hAnsi="宋体" w:cs="宋体"/>
          <w:sz w:val="24"/>
        </w:rPr>
      </w:pPr>
      <w:r>
        <w:rPr>
          <w:rFonts w:hint="eastAsia" w:ascii="宋体" w:hAnsi="宋体" w:cs="宋体"/>
          <w:sz w:val="24"/>
        </w:rPr>
        <w:t>1.4供应商能够提供质量技术、商务经济占综合优势的系统及服务。</w:t>
      </w:r>
    </w:p>
    <w:p w14:paraId="162EB44A">
      <w:pPr>
        <w:snapToGrid w:val="0"/>
        <w:spacing w:line="440" w:lineRule="exact"/>
        <w:ind w:firstLine="480" w:firstLineChars="200"/>
        <w:rPr>
          <w:rFonts w:hint="eastAsia" w:ascii="宋体" w:hAnsi="宋体" w:cs="宋体"/>
          <w:sz w:val="24"/>
        </w:rPr>
      </w:pPr>
      <w:r>
        <w:rPr>
          <w:rFonts w:hint="eastAsia" w:ascii="宋体" w:hAnsi="宋体" w:cs="宋体"/>
          <w:sz w:val="24"/>
        </w:rPr>
        <w:t>1.5采购人将把中标通知书授予最佳投标者，但最低价不是中标的绝对保证。</w:t>
      </w:r>
    </w:p>
    <w:p w14:paraId="6CE0A480">
      <w:pPr>
        <w:spacing w:line="440" w:lineRule="exact"/>
        <w:jc w:val="left"/>
        <w:rPr>
          <w:rFonts w:hint="eastAsia" w:ascii="宋体" w:hAnsi="宋体" w:cs="宋体"/>
          <w:b/>
          <w:sz w:val="24"/>
        </w:rPr>
      </w:pPr>
      <w:r>
        <w:rPr>
          <w:rFonts w:hint="eastAsia" w:ascii="宋体" w:hAnsi="宋体" w:cs="宋体"/>
          <w:b/>
          <w:sz w:val="24"/>
        </w:rPr>
        <w:t>2.中标候选公示</w:t>
      </w:r>
    </w:p>
    <w:p w14:paraId="35C039BE">
      <w:pPr>
        <w:snapToGrid w:val="0"/>
        <w:spacing w:line="440" w:lineRule="exact"/>
        <w:ind w:firstLine="480" w:firstLineChars="200"/>
        <w:rPr>
          <w:rFonts w:hint="eastAsia" w:ascii="宋体" w:hAnsi="宋体" w:cs="宋体"/>
          <w:sz w:val="24"/>
        </w:rPr>
      </w:pPr>
      <w:r>
        <w:rPr>
          <w:rFonts w:hint="eastAsia" w:ascii="宋体" w:hAnsi="宋体" w:cs="宋体"/>
          <w:sz w:val="24"/>
        </w:rPr>
        <w:t>2.1采购人应当自收到评审报告之日起3日内，</w:t>
      </w:r>
      <w:r>
        <w:rPr>
          <w:rFonts w:hint="eastAsia" w:ascii="宋体" w:hAnsi="宋体" w:cs="宋体"/>
          <w:sz w:val="24"/>
          <w:u w:val="single"/>
        </w:rPr>
        <w:t>按评审报告推荐的排名顺序确定中标候选人</w:t>
      </w:r>
      <w:r>
        <w:rPr>
          <w:rFonts w:hint="eastAsia" w:ascii="宋体" w:hAnsi="宋体" w:cs="宋体"/>
          <w:sz w:val="24"/>
        </w:rPr>
        <w:t>，并在绍兴市阳光采购服务平台发布中标候选人公示，公示期为</w:t>
      </w:r>
      <w:r>
        <w:rPr>
          <w:rFonts w:hint="eastAsia" w:ascii="宋体" w:hAnsi="宋体" w:cs="宋体"/>
          <w:sz w:val="24"/>
          <w:u w:val="single"/>
        </w:rPr>
        <w:t xml:space="preserve"> 3 </w:t>
      </w:r>
      <w:r>
        <w:rPr>
          <w:rFonts w:hint="eastAsia" w:ascii="宋体" w:hAnsi="宋体" w:cs="宋体"/>
          <w:sz w:val="24"/>
        </w:rPr>
        <w:t>日。</w:t>
      </w:r>
    </w:p>
    <w:p w14:paraId="4A6C8E66">
      <w:pPr>
        <w:spacing w:line="440" w:lineRule="exact"/>
        <w:jc w:val="left"/>
        <w:rPr>
          <w:rFonts w:hint="eastAsia" w:ascii="宋体" w:hAnsi="宋体" w:cs="宋体"/>
          <w:b/>
          <w:sz w:val="24"/>
        </w:rPr>
      </w:pPr>
      <w:r>
        <w:rPr>
          <w:rFonts w:hint="eastAsia" w:ascii="宋体" w:hAnsi="宋体" w:cs="宋体"/>
          <w:b/>
          <w:sz w:val="24"/>
        </w:rPr>
        <w:t>3．中标确认及通知</w:t>
      </w:r>
    </w:p>
    <w:p w14:paraId="3C2ECF73">
      <w:pPr>
        <w:snapToGrid w:val="0"/>
        <w:spacing w:line="440" w:lineRule="exact"/>
        <w:ind w:firstLine="480" w:firstLineChars="200"/>
        <w:rPr>
          <w:rFonts w:hint="eastAsia" w:ascii="宋体" w:hAnsi="宋体" w:cs="宋体"/>
          <w:sz w:val="24"/>
        </w:rPr>
      </w:pPr>
      <w:r>
        <w:rPr>
          <w:rFonts w:hint="eastAsia" w:ascii="宋体" w:hAnsi="宋体" w:cs="宋体"/>
          <w:sz w:val="24"/>
        </w:rPr>
        <w:t>3.1中标候选人公示期结束且无尚未处理的异议（质疑）的，确认中标候选人为中标供应商。</w:t>
      </w:r>
    </w:p>
    <w:p w14:paraId="4E28CF67">
      <w:pPr>
        <w:snapToGrid w:val="0"/>
        <w:spacing w:line="440" w:lineRule="exact"/>
        <w:ind w:firstLine="480" w:firstLineChars="200"/>
        <w:rPr>
          <w:rFonts w:hint="eastAsia" w:ascii="宋体" w:hAnsi="宋体" w:cs="宋体"/>
          <w:sz w:val="24"/>
        </w:rPr>
      </w:pPr>
      <w:r>
        <w:rPr>
          <w:rFonts w:hint="eastAsia" w:ascii="宋体" w:hAnsi="宋体" w:cs="宋体"/>
          <w:sz w:val="24"/>
        </w:rPr>
        <w:t>3.2采购人通过绍兴市阳光采购服务平台向中标供应商发出中标通知书并发布中标结果公告。中标供应商自行登录绍兴市阳光采购服务平台下载并打印中标通知书。</w:t>
      </w:r>
    </w:p>
    <w:p w14:paraId="4C8E4F9B">
      <w:pPr>
        <w:snapToGrid w:val="0"/>
        <w:spacing w:line="440" w:lineRule="exact"/>
        <w:ind w:firstLine="480" w:firstLineChars="200"/>
        <w:rPr>
          <w:rFonts w:hint="eastAsia" w:ascii="宋体" w:hAnsi="宋体" w:cs="宋体"/>
          <w:sz w:val="24"/>
          <w:lang w:val="zh-CN"/>
        </w:rPr>
      </w:pPr>
      <w:r>
        <w:rPr>
          <w:rFonts w:hint="eastAsia" w:ascii="宋体" w:hAnsi="宋体" w:cs="宋体"/>
          <w:sz w:val="24"/>
        </w:rPr>
        <w:t>3.3采购人应在确认中标供应商前再次对资格条件和相关证件材料进一步查验核实。在发出中标通知书前，中标供应商如有违反有关法律法规和本项目要求行为的，则取消该供应商的中标资格</w:t>
      </w:r>
      <w:r>
        <w:rPr>
          <w:rFonts w:hint="eastAsia" w:ascii="宋体" w:hAnsi="宋体" w:cs="宋体"/>
          <w:sz w:val="24"/>
          <w:lang w:val="zh-CN"/>
        </w:rPr>
        <w:t>。</w:t>
      </w:r>
    </w:p>
    <w:p w14:paraId="078FB4DD">
      <w:pPr>
        <w:snapToGrid w:val="0"/>
        <w:spacing w:line="440" w:lineRule="exact"/>
        <w:ind w:firstLine="480" w:firstLineChars="200"/>
        <w:rPr>
          <w:rFonts w:hint="eastAsia" w:ascii="宋体" w:hAnsi="宋体" w:cs="宋体"/>
          <w:sz w:val="24"/>
        </w:rPr>
      </w:pPr>
      <w:r>
        <w:rPr>
          <w:rFonts w:hint="eastAsia" w:ascii="宋体" w:hAnsi="宋体" w:cs="宋体"/>
          <w:sz w:val="24"/>
        </w:rPr>
        <w:t>3.4采购人或采购代理机构对中标结果不作任何说明和解释，也不回答任何提问。</w:t>
      </w:r>
    </w:p>
    <w:p w14:paraId="5F9789CC">
      <w:pPr>
        <w:spacing w:line="440" w:lineRule="exact"/>
        <w:jc w:val="left"/>
        <w:rPr>
          <w:rFonts w:hint="eastAsia" w:ascii="宋体" w:hAnsi="宋体" w:cs="宋体"/>
          <w:b/>
          <w:sz w:val="24"/>
        </w:rPr>
      </w:pPr>
      <w:r>
        <w:rPr>
          <w:rFonts w:hint="eastAsia" w:ascii="宋体" w:hAnsi="宋体" w:cs="宋体"/>
          <w:b/>
          <w:sz w:val="24"/>
        </w:rPr>
        <w:t>4．履约保证金</w:t>
      </w:r>
    </w:p>
    <w:p w14:paraId="3FC558A8">
      <w:pPr>
        <w:snapToGrid w:val="0"/>
        <w:spacing w:line="440" w:lineRule="exact"/>
        <w:ind w:firstLine="480" w:firstLineChars="200"/>
        <w:jc w:val="left"/>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yellow"/>
        </w:rPr>
        <w:t>中标</w:t>
      </w:r>
      <w:r>
        <w:rPr>
          <w:rFonts w:hint="eastAsia" w:ascii="宋体" w:hAnsi="宋体" w:cs="宋体"/>
          <w:bCs w:val="0"/>
          <w:color w:val="auto"/>
          <w:sz w:val="24"/>
          <w:szCs w:val="24"/>
          <w:highlight w:val="yellow"/>
          <w:lang w:val="en-US" w:eastAsia="zh-CN"/>
        </w:rPr>
        <w:t>供应商</w:t>
      </w:r>
      <w:r>
        <w:rPr>
          <w:rFonts w:hint="eastAsia" w:ascii="宋体" w:hAnsi="宋体" w:eastAsia="宋体" w:cs="宋体"/>
          <w:bCs w:val="0"/>
          <w:color w:val="auto"/>
          <w:sz w:val="24"/>
          <w:szCs w:val="24"/>
          <w:highlight w:val="none"/>
        </w:rPr>
        <w:t>与各</w:t>
      </w:r>
      <w:r>
        <w:rPr>
          <w:rFonts w:hint="eastAsia" w:ascii="宋体" w:hAnsi="宋体" w:eastAsia="宋体" w:cs="宋体"/>
          <w:bCs w:val="0"/>
          <w:color w:val="auto"/>
          <w:sz w:val="24"/>
          <w:szCs w:val="24"/>
          <w:highlight w:val="none"/>
          <w:lang w:val="en-US" w:eastAsia="zh-CN"/>
        </w:rPr>
        <w:t>发包</w:t>
      </w:r>
      <w:r>
        <w:rPr>
          <w:rFonts w:hint="eastAsia" w:ascii="宋体" w:hAnsi="宋体" w:eastAsia="宋体" w:cs="宋体"/>
          <w:bCs w:val="0"/>
          <w:color w:val="auto"/>
          <w:sz w:val="24"/>
          <w:szCs w:val="24"/>
          <w:highlight w:val="none"/>
        </w:rPr>
        <w:t>人签订合同时，须</w:t>
      </w:r>
      <w:r>
        <w:rPr>
          <w:rFonts w:hint="eastAsia" w:ascii="宋体" w:hAnsi="宋体" w:eastAsia="宋体" w:cs="宋体"/>
          <w:bCs w:val="0"/>
          <w:color w:val="auto"/>
          <w:sz w:val="24"/>
          <w:szCs w:val="24"/>
          <w:highlight w:val="none"/>
          <w:lang w:val="en-US" w:eastAsia="zh-CN"/>
        </w:rPr>
        <w:t>向</w:t>
      </w:r>
      <w:r>
        <w:rPr>
          <w:rFonts w:hint="eastAsia" w:ascii="宋体" w:hAnsi="宋体" w:cs="宋体"/>
          <w:bCs w:val="0"/>
          <w:color w:val="auto"/>
          <w:sz w:val="24"/>
          <w:szCs w:val="24"/>
          <w:highlight w:val="none"/>
          <w:lang w:val="en-US" w:eastAsia="zh-CN"/>
        </w:rPr>
        <w:t>采购</w:t>
      </w:r>
      <w:r>
        <w:rPr>
          <w:rFonts w:hint="eastAsia" w:ascii="宋体" w:hAnsi="宋体" w:eastAsia="宋体" w:cs="宋体"/>
          <w:bCs w:val="0"/>
          <w:color w:val="auto"/>
          <w:sz w:val="24"/>
          <w:szCs w:val="24"/>
          <w:highlight w:val="none"/>
        </w:rPr>
        <w:t>人</w:t>
      </w:r>
      <w:r>
        <w:rPr>
          <w:rFonts w:hint="eastAsia" w:ascii="宋体" w:hAnsi="宋体" w:eastAsia="宋体" w:cs="宋体"/>
          <w:bCs w:val="0"/>
          <w:color w:val="auto"/>
          <w:sz w:val="24"/>
          <w:szCs w:val="24"/>
          <w:highlight w:val="none"/>
          <w:lang w:val="en-US" w:eastAsia="zh-CN"/>
        </w:rPr>
        <w:t>缴纳中标</w:t>
      </w:r>
      <w:r>
        <w:rPr>
          <w:rFonts w:hint="eastAsia" w:ascii="宋体" w:hAnsi="宋体" w:eastAsia="宋体" w:cs="宋体"/>
          <w:bCs w:val="0"/>
          <w:color w:val="auto"/>
          <w:sz w:val="24"/>
          <w:szCs w:val="24"/>
          <w:highlight w:val="none"/>
        </w:rPr>
        <w:t>金额2.5％</w:t>
      </w:r>
      <w:r>
        <w:rPr>
          <w:rFonts w:hint="eastAsia" w:ascii="宋体" w:hAnsi="宋体" w:eastAsia="宋体" w:cs="宋体"/>
          <w:bCs w:val="0"/>
          <w:color w:val="auto"/>
          <w:sz w:val="24"/>
          <w:szCs w:val="24"/>
          <w:highlight w:val="none"/>
          <w:lang w:val="en-US" w:eastAsia="zh-CN"/>
        </w:rPr>
        <w:t>的</w:t>
      </w:r>
      <w:r>
        <w:rPr>
          <w:rFonts w:hint="eastAsia" w:ascii="宋体" w:hAnsi="宋体" w:eastAsia="宋体" w:cs="宋体"/>
          <w:bCs w:val="0"/>
          <w:color w:val="auto"/>
          <w:sz w:val="24"/>
          <w:szCs w:val="24"/>
          <w:highlight w:val="none"/>
        </w:rPr>
        <w:t>履约保证金</w:t>
      </w:r>
      <w:r>
        <w:rPr>
          <w:rFonts w:hint="eastAsia" w:ascii="宋体" w:hAnsi="宋体" w:eastAsia="宋体" w:cs="宋体"/>
          <w:bCs w:val="0"/>
          <w:color w:val="auto"/>
          <w:sz w:val="24"/>
          <w:szCs w:val="24"/>
          <w:highlight w:val="none"/>
          <w:lang w:val="en-US" w:eastAsia="zh-CN"/>
        </w:rPr>
        <w:t>或银行保函</w:t>
      </w:r>
      <w:r>
        <w:rPr>
          <w:rFonts w:hint="eastAsia" w:ascii="宋体" w:hAnsi="宋体" w:eastAsia="宋体" w:cs="宋体"/>
          <w:bCs w:val="0"/>
          <w:color w:val="auto"/>
          <w:sz w:val="24"/>
          <w:szCs w:val="24"/>
          <w:highlight w:val="none"/>
        </w:rPr>
        <w:t>。</w:t>
      </w:r>
      <w:r>
        <w:rPr>
          <w:rFonts w:hint="eastAsia" w:ascii="宋体" w:hAnsi="宋体" w:eastAsia="宋体" w:cs="宋体"/>
          <w:bCs w:val="0"/>
          <w:color w:val="auto"/>
          <w:sz w:val="24"/>
          <w:szCs w:val="24"/>
          <w:highlight w:val="none"/>
          <w:lang w:val="en-US" w:eastAsia="zh-CN"/>
        </w:rPr>
        <w:t>该保证金（保函）在</w:t>
      </w:r>
      <w:r>
        <w:rPr>
          <w:rFonts w:hint="eastAsia" w:ascii="宋体" w:hAnsi="宋体" w:eastAsia="宋体" w:cs="宋体"/>
          <w:bCs w:val="0"/>
          <w:color w:val="auto"/>
          <w:sz w:val="24"/>
          <w:szCs w:val="24"/>
          <w:highlight w:val="none"/>
        </w:rPr>
        <w:t>合同期满</w:t>
      </w:r>
      <w:r>
        <w:rPr>
          <w:rFonts w:hint="eastAsia" w:ascii="宋体" w:hAnsi="宋体" w:eastAsia="宋体" w:cs="宋体"/>
          <w:bCs w:val="0"/>
          <w:color w:val="auto"/>
          <w:sz w:val="24"/>
          <w:szCs w:val="24"/>
          <w:highlight w:val="none"/>
          <w:lang w:eastAsia="zh-CN"/>
        </w:rPr>
        <w:t>，</w:t>
      </w:r>
      <w:r>
        <w:rPr>
          <w:rFonts w:hint="eastAsia" w:ascii="宋体" w:hAnsi="宋体" w:eastAsia="宋体" w:cs="宋体"/>
          <w:bCs w:val="0"/>
          <w:color w:val="auto"/>
          <w:sz w:val="24"/>
          <w:szCs w:val="24"/>
          <w:highlight w:val="none"/>
          <w:lang w:val="en-US" w:eastAsia="zh-CN"/>
        </w:rPr>
        <w:t>经</w:t>
      </w:r>
      <w:r>
        <w:rPr>
          <w:rFonts w:hint="eastAsia" w:ascii="宋体" w:hAnsi="宋体" w:eastAsia="宋体" w:cs="宋体"/>
          <w:bCs w:val="0"/>
          <w:color w:val="auto"/>
          <w:sz w:val="24"/>
          <w:szCs w:val="24"/>
          <w:highlight w:val="none"/>
        </w:rPr>
        <w:t>无异议书面认定后内无息退还。</w:t>
      </w:r>
    </w:p>
    <w:p w14:paraId="5CC811FA">
      <w:pPr>
        <w:spacing w:line="440" w:lineRule="exact"/>
        <w:jc w:val="left"/>
        <w:rPr>
          <w:rFonts w:hint="eastAsia" w:ascii="宋体" w:hAnsi="宋体" w:cs="宋体"/>
          <w:b/>
          <w:sz w:val="24"/>
        </w:rPr>
      </w:pPr>
      <w:r>
        <w:rPr>
          <w:rFonts w:hint="eastAsia" w:ascii="宋体" w:hAnsi="宋体" w:cs="宋体"/>
          <w:b/>
          <w:sz w:val="24"/>
        </w:rPr>
        <w:t>5．合同签订</w:t>
      </w:r>
    </w:p>
    <w:p w14:paraId="7841138B">
      <w:pPr>
        <w:snapToGrid w:val="0"/>
        <w:spacing w:line="440" w:lineRule="exact"/>
        <w:ind w:firstLine="480" w:firstLineChars="200"/>
        <w:rPr>
          <w:rFonts w:hint="eastAsia" w:ascii="宋体" w:hAnsi="宋体" w:cs="宋体"/>
          <w:sz w:val="24"/>
        </w:rPr>
      </w:pPr>
      <w:r>
        <w:rPr>
          <w:rFonts w:hint="eastAsia" w:ascii="宋体" w:hAnsi="宋体" w:cs="宋体"/>
          <w:sz w:val="24"/>
          <w:highlight w:val="yellow"/>
          <w:lang w:eastAsia="zh-CN"/>
        </w:rPr>
        <w:t>中标供应商</w:t>
      </w:r>
      <w:r>
        <w:rPr>
          <w:rFonts w:hint="eastAsia" w:ascii="宋体" w:hAnsi="宋体" w:cs="宋体"/>
          <w:sz w:val="24"/>
        </w:rPr>
        <w:t>须在中标通知书发出30日内按招标文件约定和</w:t>
      </w:r>
      <w:r>
        <w:rPr>
          <w:rFonts w:hint="eastAsia" w:ascii="宋体" w:hAnsi="宋体" w:cs="宋体"/>
          <w:sz w:val="24"/>
          <w:lang w:eastAsia="zh-CN"/>
        </w:rPr>
        <w:t>中标供应商</w:t>
      </w:r>
      <w:r>
        <w:rPr>
          <w:rFonts w:hint="eastAsia" w:ascii="宋体" w:hAnsi="宋体" w:cs="宋体"/>
          <w:sz w:val="24"/>
        </w:rPr>
        <w:t>投标文件的承诺，凭中标通知书和各实际发包人在约定的时间、地点签订合同。</w:t>
      </w:r>
    </w:p>
    <w:p w14:paraId="57E5A770">
      <w:pPr>
        <w:spacing w:line="440" w:lineRule="exact"/>
        <w:jc w:val="left"/>
        <w:rPr>
          <w:rFonts w:hint="eastAsia" w:ascii="宋体" w:hAnsi="宋体" w:cs="宋体"/>
          <w:b/>
          <w:sz w:val="24"/>
        </w:rPr>
      </w:pPr>
      <w:r>
        <w:rPr>
          <w:rFonts w:hint="eastAsia" w:ascii="宋体" w:hAnsi="宋体" w:cs="宋体"/>
          <w:b/>
          <w:sz w:val="24"/>
        </w:rPr>
        <w:t>6.验收</w:t>
      </w:r>
    </w:p>
    <w:p w14:paraId="67B8BEAE">
      <w:pPr>
        <w:snapToGrid w:val="0"/>
        <w:spacing w:line="440" w:lineRule="exact"/>
        <w:ind w:firstLine="480" w:firstLineChars="200"/>
        <w:rPr>
          <w:rFonts w:hint="eastAsia" w:ascii="宋体" w:hAnsi="宋体" w:cs="宋体"/>
          <w:sz w:val="24"/>
        </w:rPr>
      </w:pPr>
      <w:r>
        <w:rPr>
          <w:rFonts w:hint="eastAsia" w:ascii="宋体" w:hAnsi="宋体" w:cs="宋体"/>
          <w:sz w:val="24"/>
        </w:rPr>
        <w:t>6.1采购人组织对供应商履约的验收。如果发现与合同中要求不符，供应商须承担由此发生的一切损失和费用，并承担相应的法律责任。</w:t>
      </w:r>
    </w:p>
    <w:p w14:paraId="2A2572C3">
      <w:pPr>
        <w:snapToGrid w:val="0"/>
        <w:spacing w:line="440" w:lineRule="exact"/>
        <w:ind w:firstLine="480" w:firstLineChars="200"/>
        <w:rPr>
          <w:rFonts w:hint="eastAsia" w:ascii="宋体" w:hAnsi="宋体" w:cs="宋体"/>
          <w:sz w:val="24"/>
        </w:rPr>
      </w:pPr>
      <w:r>
        <w:rPr>
          <w:rFonts w:hint="eastAsia" w:ascii="宋体" w:hAnsi="宋体" w:cs="宋体"/>
          <w:sz w:val="24"/>
        </w:rPr>
        <w:t>6.2采购人可以邀请参加本项目的其他供应商或者第三方机构参与验收。参与验收的供应商或者第三方机构的意见作为验收书的参考资料一并存档。</w:t>
      </w:r>
    </w:p>
    <w:p w14:paraId="15FB0471">
      <w:pPr>
        <w:snapToGrid w:val="0"/>
        <w:spacing w:line="440" w:lineRule="exact"/>
        <w:ind w:firstLine="480" w:firstLineChars="200"/>
        <w:rPr>
          <w:rFonts w:hint="eastAsia" w:ascii="宋体" w:hAnsi="宋体" w:cs="宋体"/>
          <w:sz w:val="24"/>
        </w:rPr>
      </w:pPr>
    </w:p>
    <w:p w14:paraId="36F85A7B">
      <w:pPr>
        <w:adjustRightInd/>
        <w:spacing w:line="360" w:lineRule="auto"/>
        <w:jc w:val="center"/>
        <w:outlineLvl w:val="0"/>
        <w:rPr>
          <w:rFonts w:hint="eastAsia" w:ascii="宋体" w:hAnsi="宋体" w:cs="宋体"/>
          <w:b/>
          <w:sz w:val="32"/>
          <w:szCs w:val="32"/>
        </w:rPr>
      </w:pPr>
      <w:r>
        <w:rPr>
          <w:rFonts w:hint="eastAsia" w:ascii="宋体" w:hAnsi="宋体" w:cs="宋体"/>
          <w:b/>
          <w:sz w:val="32"/>
          <w:szCs w:val="32"/>
        </w:rPr>
        <w:t>六、质疑与投诉</w:t>
      </w:r>
    </w:p>
    <w:p w14:paraId="55B0BFF8">
      <w:pPr>
        <w:spacing w:line="420" w:lineRule="exact"/>
        <w:rPr>
          <w:rFonts w:hint="eastAsia" w:ascii="宋体" w:hAnsi="宋体" w:cs="宋体"/>
          <w:b/>
          <w:sz w:val="32"/>
          <w:szCs w:val="32"/>
        </w:rPr>
      </w:pPr>
      <w:r>
        <w:rPr>
          <w:rFonts w:hint="eastAsia" w:ascii="宋体" w:hAnsi="宋体" w:cs="宋体"/>
          <w:b/>
          <w:bCs/>
          <w:sz w:val="24"/>
          <w:szCs w:val="20"/>
        </w:rPr>
        <w:t>1.</w:t>
      </w:r>
      <w:r>
        <w:rPr>
          <w:rFonts w:hint="eastAsia" w:ascii="宋体" w:hAnsi="宋体" w:cs="宋体"/>
          <w:b/>
          <w:bCs/>
          <w:sz w:val="24"/>
        </w:rPr>
        <w:t>供应商质疑</w:t>
      </w:r>
    </w:p>
    <w:p w14:paraId="39C983AC">
      <w:pPr>
        <w:spacing w:line="420" w:lineRule="exact"/>
        <w:ind w:firstLine="482" w:firstLineChars="200"/>
        <w:rPr>
          <w:rFonts w:hint="eastAsia" w:ascii="宋体" w:hAnsi="宋体" w:cs="宋体"/>
          <w:b/>
          <w:bCs/>
          <w:sz w:val="24"/>
          <w:szCs w:val="20"/>
        </w:rPr>
      </w:pPr>
      <w:r>
        <w:rPr>
          <w:rFonts w:hint="eastAsia" w:ascii="宋体" w:hAnsi="宋体" w:cs="宋体"/>
          <w:b/>
          <w:bCs/>
          <w:kern w:val="0"/>
          <w:sz w:val="24"/>
          <w:szCs w:val="20"/>
        </w:rPr>
        <w:t>1</w:t>
      </w:r>
      <w:r>
        <w:rPr>
          <w:rFonts w:hint="eastAsia" w:ascii="宋体" w:hAnsi="宋体" w:cs="宋体"/>
          <w:b/>
          <w:bCs/>
          <w:sz w:val="24"/>
          <w:szCs w:val="20"/>
        </w:rPr>
        <w:t>.1质疑提出</w:t>
      </w:r>
    </w:p>
    <w:p w14:paraId="1226294B">
      <w:pPr>
        <w:widowControl/>
        <w:adjustRightInd/>
        <w:spacing w:line="420" w:lineRule="exact"/>
        <w:ind w:firstLine="480" w:firstLineChars="200"/>
        <w:jc w:val="left"/>
        <w:rPr>
          <w:rFonts w:hint="eastAsia" w:ascii="宋体" w:hAnsi="宋体" w:cs="宋体"/>
          <w:sz w:val="24"/>
          <w:szCs w:val="20"/>
        </w:rPr>
      </w:pPr>
      <w:r>
        <w:rPr>
          <w:rFonts w:hint="eastAsia" w:ascii="宋体" w:hAnsi="宋体" w:cs="宋体"/>
          <w:sz w:val="24"/>
          <w:szCs w:val="20"/>
        </w:rPr>
        <w:t>1.1.1</w:t>
      </w:r>
      <w:r>
        <w:rPr>
          <w:rFonts w:hint="eastAsia" w:ascii="宋体" w:hAnsi="宋体" w:cs="宋体"/>
          <w:kern w:val="0"/>
          <w:sz w:val="24"/>
          <w:lang w:bidi="ar"/>
        </w:rPr>
        <w:t>供应商认为采购文件、采购过程和成交</w:t>
      </w:r>
      <w:r>
        <w:rPr>
          <w:rFonts w:hint="eastAsia" w:ascii="宋体" w:hAnsi="宋体" w:cs="宋体"/>
          <w:spacing w:val="-1"/>
          <w:kern w:val="0"/>
          <w:sz w:val="24"/>
          <w:lang w:bidi="ar"/>
        </w:rPr>
        <w:t>结果使自己的合法权益受到损害的，应通过绍兴</w:t>
      </w:r>
      <w:r>
        <w:rPr>
          <w:rFonts w:hint="eastAsia" w:ascii="宋体" w:hAnsi="宋体" w:cs="宋体"/>
          <w:spacing w:val="-2"/>
          <w:kern w:val="0"/>
          <w:sz w:val="24"/>
          <w:lang w:bidi="ar"/>
        </w:rPr>
        <w:t>市阳光采购服务平台交易系统以书面形式向采购人或者采购代理机构提出质疑，</w:t>
      </w:r>
      <w:r>
        <w:rPr>
          <w:rFonts w:hint="eastAsia" w:ascii="宋体" w:hAnsi="宋体" w:cs="宋体"/>
          <w:sz w:val="24"/>
          <w:szCs w:val="20"/>
        </w:rPr>
        <w:t>质疑路径为：绍兴市阳光采购服务平台供应商登录-左侧菜单栏：异议（质疑）-选择对应异议（质疑）节点-新建质疑-在弹出窗口中选择对应项目，填写质疑内容并上传盖章附件。供应商未按要求进行质疑的，采购人或者采购代理机构不予受理。</w:t>
      </w:r>
    </w:p>
    <w:p w14:paraId="274FC369">
      <w:pPr>
        <w:spacing w:line="420" w:lineRule="exact"/>
        <w:ind w:firstLine="480" w:firstLineChars="200"/>
        <w:rPr>
          <w:rFonts w:hint="eastAsia" w:ascii="宋体" w:hAnsi="宋体" w:cs="宋体"/>
          <w:b/>
          <w:sz w:val="32"/>
          <w:szCs w:val="32"/>
        </w:rPr>
      </w:pPr>
      <w:r>
        <w:rPr>
          <w:rFonts w:hint="eastAsia" w:ascii="宋体" w:hAnsi="宋体" w:cs="宋体"/>
          <w:sz w:val="24"/>
          <w:szCs w:val="20"/>
        </w:rPr>
        <w:t>1.1.2提出质疑的供应商应当是参与所质疑项目采购活动的供应商。供应商已依法获取其可质疑采购文件的，可以对该文件提出质疑。</w:t>
      </w:r>
    </w:p>
    <w:p w14:paraId="53CDDE8F">
      <w:pPr>
        <w:spacing w:line="420" w:lineRule="exact"/>
        <w:ind w:firstLine="482" w:firstLineChars="200"/>
        <w:rPr>
          <w:rFonts w:hint="eastAsia" w:ascii="宋体" w:hAnsi="宋体" w:cs="宋体"/>
          <w:b/>
          <w:bCs/>
          <w:sz w:val="24"/>
          <w:szCs w:val="20"/>
        </w:rPr>
      </w:pPr>
      <w:r>
        <w:rPr>
          <w:rFonts w:hint="eastAsia" w:ascii="宋体" w:hAnsi="宋体" w:cs="宋体"/>
          <w:b/>
          <w:bCs/>
          <w:kern w:val="0"/>
          <w:sz w:val="24"/>
          <w:szCs w:val="20"/>
        </w:rPr>
        <w:t>1</w:t>
      </w:r>
      <w:r>
        <w:rPr>
          <w:rFonts w:hint="eastAsia" w:ascii="宋体" w:hAnsi="宋体" w:cs="宋体"/>
          <w:b/>
          <w:bCs/>
          <w:sz w:val="24"/>
          <w:szCs w:val="20"/>
        </w:rPr>
        <w:t>.2质疑提出时效</w:t>
      </w:r>
    </w:p>
    <w:p w14:paraId="73DBB742">
      <w:pPr>
        <w:spacing w:line="420" w:lineRule="exact"/>
        <w:ind w:firstLine="480" w:firstLineChars="200"/>
        <w:rPr>
          <w:rFonts w:hint="eastAsia" w:ascii="宋体" w:hAnsi="宋体" w:cs="宋体"/>
          <w:sz w:val="24"/>
          <w:szCs w:val="20"/>
        </w:rPr>
      </w:pPr>
      <w:r>
        <w:rPr>
          <w:rFonts w:hint="eastAsia" w:ascii="宋体" w:hAnsi="宋体" w:cs="宋体"/>
          <w:sz w:val="24"/>
          <w:szCs w:val="20"/>
        </w:rPr>
        <w:t>1.2.1对采购文件提出质疑的，应当在采购文件获取截止时间（详见</w:t>
      </w:r>
      <w:r>
        <w:rPr>
          <w:rFonts w:hint="eastAsia" w:ascii="宋体" w:hAnsi="宋体" w:cs="宋体"/>
          <w:sz w:val="24"/>
        </w:rPr>
        <w:t>本招标文件</w:t>
      </w:r>
      <w:r>
        <w:rPr>
          <w:rFonts w:hint="eastAsia" w:ascii="宋体" w:hAnsi="宋体" w:cs="宋体"/>
          <w:sz w:val="24"/>
          <w:szCs w:val="20"/>
        </w:rPr>
        <w:t>“第一部分 招标公告”中“三、获取招标文件”内容）之前提出；</w:t>
      </w:r>
    </w:p>
    <w:p w14:paraId="02DEABC5">
      <w:pPr>
        <w:spacing w:line="420" w:lineRule="exact"/>
        <w:ind w:firstLine="480" w:firstLineChars="200"/>
        <w:rPr>
          <w:rFonts w:hint="eastAsia" w:ascii="宋体" w:hAnsi="宋体" w:cs="宋体"/>
          <w:sz w:val="24"/>
          <w:szCs w:val="20"/>
        </w:rPr>
      </w:pPr>
      <w:r>
        <w:rPr>
          <w:rFonts w:hint="eastAsia" w:ascii="宋体" w:hAnsi="宋体" w:cs="宋体"/>
          <w:sz w:val="24"/>
          <w:szCs w:val="20"/>
        </w:rPr>
        <w:t>1.2.2对招标过程有质疑的，应当在招标结果公告前提出。其中，对开标有质疑的，应当在开标期间提出；</w:t>
      </w:r>
    </w:p>
    <w:p w14:paraId="5E21ED2D">
      <w:pPr>
        <w:spacing w:line="420" w:lineRule="exact"/>
        <w:ind w:firstLine="480" w:firstLineChars="200"/>
        <w:rPr>
          <w:rFonts w:hint="eastAsia" w:ascii="宋体" w:hAnsi="宋体" w:cs="宋体"/>
          <w:sz w:val="24"/>
          <w:szCs w:val="20"/>
        </w:rPr>
      </w:pPr>
      <w:r>
        <w:rPr>
          <w:rFonts w:hint="eastAsia" w:ascii="宋体" w:hAnsi="宋体" w:cs="宋体"/>
          <w:sz w:val="24"/>
          <w:szCs w:val="20"/>
        </w:rPr>
        <w:t>1.2.3对招标结果有质疑的，应当在中标候选人公示期间提出；</w:t>
      </w:r>
    </w:p>
    <w:p w14:paraId="37A49AE9">
      <w:pPr>
        <w:widowControl/>
        <w:kinsoku w:val="0"/>
        <w:autoSpaceDE w:val="0"/>
        <w:autoSpaceDN w:val="0"/>
        <w:snapToGrid w:val="0"/>
        <w:spacing w:line="420" w:lineRule="exact"/>
        <w:ind w:firstLine="480" w:firstLineChars="200"/>
        <w:jc w:val="left"/>
        <w:textAlignment w:val="baseline"/>
        <w:rPr>
          <w:rFonts w:hint="eastAsia" w:ascii="宋体" w:hAnsi="宋体" w:cs="宋体"/>
          <w:sz w:val="24"/>
          <w:szCs w:val="20"/>
        </w:rPr>
      </w:pPr>
      <w:r>
        <w:rPr>
          <w:rFonts w:hint="eastAsia" w:ascii="宋体" w:hAnsi="宋体" w:cs="宋体"/>
          <w:sz w:val="24"/>
          <w:szCs w:val="20"/>
        </w:rPr>
        <w:t>1.2.4</w:t>
      </w:r>
      <w:r>
        <w:rPr>
          <w:rFonts w:hint="eastAsia" w:ascii="宋体" w:hAnsi="宋体" w:cs="宋体"/>
          <w:spacing w:val="-1"/>
          <w:kern w:val="0"/>
          <w:sz w:val="24"/>
          <w:lang w:bidi="ar"/>
        </w:rPr>
        <w:t>同一招标程序环节的质疑，供应商须一次性提出</w:t>
      </w:r>
    </w:p>
    <w:p w14:paraId="42048850">
      <w:pPr>
        <w:spacing w:line="420" w:lineRule="exact"/>
        <w:ind w:firstLine="482" w:firstLineChars="200"/>
        <w:rPr>
          <w:rFonts w:hint="eastAsia" w:ascii="宋体" w:hAnsi="宋体" w:cs="宋体"/>
          <w:b/>
          <w:sz w:val="32"/>
          <w:szCs w:val="32"/>
        </w:rPr>
      </w:pPr>
      <w:r>
        <w:rPr>
          <w:rFonts w:hint="eastAsia" w:ascii="宋体" w:hAnsi="宋体" w:cs="宋体"/>
          <w:b/>
          <w:bCs/>
          <w:kern w:val="0"/>
          <w:sz w:val="24"/>
          <w:szCs w:val="20"/>
        </w:rPr>
        <w:t>1</w:t>
      </w:r>
      <w:r>
        <w:rPr>
          <w:rFonts w:hint="eastAsia" w:ascii="宋体" w:hAnsi="宋体" w:cs="宋体"/>
          <w:b/>
          <w:bCs/>
          <w:kern w:val="0"/>
          <w:sz w:val="24"/>
          <w:szCs w:val="20"/>
          <w:lang w:val="zh-CN"/>
        </w:rPr>
        <w:t>.</w:t>
      </w:r>
      <w:r>
        <w:rPr>
          <w:rFonts w:hint="eastAsia" w:ascii="宋体" w:hAnsi="宋体" w:cs="宋体"/>
          <w:b/>
          <w:bCs/>
          <w:kern w:val="0"/>
          <w:sz w:val="24"/>
          <w:szCs w:val="20"/>
        </w:rPr>
        <w:t>3</w:t>
      </w:r>
      <w:r>
        <w:rPr>
          <w:rFonts w:hint="eastAsia" w:ascii="宋体" w:hAnsi="宋体" w:cs="宋体"/>
          <w:b/>
          <w:bCs/>
          <w:kern w:val="0"/>
          <w:sz w:val="24"/>
          <w:szCs w:val="20"/>
          <w:lang w:val="zh-CN"/>
        </w:rPr>
        <w:t>质疑函</w:t>
      </w:r>
    </w:p>
    <w:p w14:paraId="6FEFD564">
      <w:pPr>
        <w:spacing w:line="420" w:lineRule="exact"/>
        <w:ind w:firstLine="480" w:firstLineChars="200"/>
        <w:rPr>
          <w:rFonts w:hint="eastAsia" w:ascii="宋体" w:hAnsi="宋体" w:cs="宋体"/>
          <w:b/>
          <w:sz w:val="32"/>
          <w:szCs w:val="32"/>
        </w:rPr>
      </w:pPr>
      <w:r>
        <w:rPr>
          <w:rFonts w:hint="eastAsia" w:ascii="宋体" w:hAnsi="宋体" w:cs="宋体"/>
          <w:sz w:val="24"/>
          <w:szCs w:val="20"/>
        </w:rPr>
        <w:t>1.3.1供应商提出质疑应当提交质疑函和必要的证明材料。质疑函应当包括下列内容：</w:t>
      </w:r>
    </w:p>
    <w:p w14:paraId="1875618F">
      <w:pPr>
        <w:spacing w:line="420" w:lineRule="exact"/>
        <w:ind w:firstLine="480" w:firstLineChars="200"/>
        <w:rPr>
          <w:rFonts w:hint="eastAsia" w:ascii="宋体" w:hAnsi="宋体" w:cs="宋体"/>
          <w:b/>
          <w:sz w:val="32"/>
          <w:szCs w:val="32"/>
        </w:rPr>
      </w:pPr>
      <w:r>
        <w:rPr>
          <w:rFonts w:hint="eastAsia" w:ascii="宋体" w:hAnsi="宋体" w:cs="宋体"/>
          <w:sz w:val="24"/>
        </w:rPr>
        <w:t>供应商的姓名或者名称、地址、邮编、联系人及联系电话；</w:t>
      </w:r>
    </w:p>
    <w:p w14:paraId="79FB0FC8">
      <w:pPr>
        <w:spacing w:line="420" w:lineRule="exact"/>
        <w:ind w:firstLine="480" w:firstLineChars="200"/>
        <w:rPr>
          <w:rFonts w:hint="eastAsia" w:ascii="宋体" w:hAnsi="宋体" w:cs="宋体"/>
          <w:b/>
          <w:sz w:val="32"/>
          <w:szCs w:val="32"/>
        </w:rPr>
      </w:pPr>
      <w:r>
        <w:rPr>
          <w:rFonts w:hint="eastAsia" w:ascii="宋体" w:hAnsi="宋体" w:cs="宋体"/>
          <w:sz w:val="24"/>
        </w:rPr>
        <w:t>具体、明确的质疑事项和与质疑事项相关的请求；</w:t>
      </w:r>
    </w:p>
    <w:p w14:paraId="496FA645">
      <w:pPr>
        <w:spacing w:line="420" w:lineRule="exact"/>
        <w:ind w:firstLine="480" w:firstLineChars="200"/>
        <w:rPr>
          <w:rFonts w:hint="eastAsia" w:ascii="宋体" w:hAnsi="宋体" w:cs="宋体"/>
          <w:b/>
          <w:sz w:val="32"/>
          <w:szCs w:val="32"/>
        </w:rPr>
      </w:pPr>
      <w:r>
        <w:rPr>
          <w:rFonts w:hint="eastAsia" w:ascii="宋体" w:hAnsi="宋体" w:cs="宋体"/>
          <w:sz w:val="24"/>
        </w:rPr>
        <w:t>事实依据；</w:t>
      </w:r>
    </w:p>
    <w:p w14:paraId="1111D390">
      <w:pPr>
        <w:spacing w:line="420" w:lineRule="exact"/>
        <w:ind w:firstLine="480" w:firstLineChars="200"/>
        <w:rPr>
          <w:rFonts w:hint="eastAsia" w:ascii="宋体" w:hAnsi="宋体" w:cs="宋体"/>
          <w:b/>
          <w:sz w:val="32"/>
          <w:szCs w:val="32"/>
        </w:rPr>
      </w:pPr>
      <w:r>
        <w:rPr>
          <w:rFonts w:hint="eastAsia" w:ascii="宋体" w:hAnsi="宋体" w:cs="宋体"/>
          <w:sz w:val="24"/>
        </w:rPr>
        <w:t>必要的法律依据；</w:t>
      </w:r>
    </w:p>
    <w:p w14:paraId="38008F52">
      <w:pPr>
        <w:spacing w:line="420" w:lineRule="exact"/>
        <w:ind w:firstLine="480" w:firstLineChars="200"/>
        <w:rPr>
          <w:rFonts w:hint="eastAsia" w:ascii="宋体" w:hAnsi="宋体" w:cs="宋体"/>
          <w:b/>
          <w:sz w:val="32"/>
          <w:szCs w:val="32"/>
        </w:rPr>
      </w:pPr>
      <w:r>
        <w:rPr>
          <w:rFonts w:hint="eastAsia" w:ascii="宋体" w:hAnsi="宋体" w:cs="宋体"/>
          <w:sz w:val="24"/>
        </w:rPr>
        <w:t>提出质疑的日期。</w:t>
      </w:r>
    </w:p>
    <w:p w14:paraId="588DBE37">
      <w:pPr>
        <w:spacing w:line="420" w:lineRule="exact"/>
        <w:ind w:firstLine="480" w:firstLineChars="200"/>
        <w:rPr>
          <w:rFonts w:hint="eastAsia" w:ascii="宋体" w:hAnsi="宋体" w:cs="宋体"/>
          <w:b/>
          <w:sz w:val="32"/>
          <w:szCs w:val="32"/>
        </w:rPr>
      </w:pPr>
      <w:r>
        <w:rPr>
          <w:rFonts w:hint="eastAsia" w:ascii="宋体" w:hAnsi="宋体" w:cs="宋体"/>
          <w:sz w:val="24"/>
          <w:szCs w:val="20"/>
        </w:rPr>
        <w:t>供应商为自然人的，质疑函应当由本人签字；供应商为法人或者其他组织的，质疑函应当由法定代表人、主要负责人，或者其授权代表签字或者盖章，并加盖公章。</w:t>
      </w:r>
    </w:p>
    <w:p w14:paraId="5235880F">
      <w:pPr>
        <w:spacing w:line="420" w:lineRule="exact"/>
        <w:ind w:firstLine="482" w:firstLineChars="200"/>
        <w:rPr>
          <w:rFonts w:hint="eastAsia" w:ascii="宋体" w:hAnsi="宋体" w:cs="宋体"/>
          <w:b/>
          <w:bCs/>
          <w:sz w:val="24"/>
          <w:szCs w:val="20"/>
        </w:rPr>
      </w:pPr>
      <w:r>
        <w:rPr>
          <w:rFonts w:hint="eastAsia" w:ascii="宋体" w:hAnsi="宋体" w:cs="宋体"/>
          <w:b/>
          <w:bCs/>
          <w:sz w:val="24"/>
          <w:szCs w:val="20"/>
        </w:rPr>
        <w:t>质疑函范本及制作说明详见附件1。</w:t>
      </w:r>
    </w:p>
    <w:p w14:paraId="3BB6F65B">
      <w:pPr>
        <w:spacing w:line="420" w:lineRule="exact"/>
        <w:ind w:firstLine="482" w:firstLineChars="200"/>
        <w:rPr>
          <w:rFonts w:hint="eastAsia" w:ascii="宋体" w:hAnsi="宋体" w:cs="宋体"/>
          <w:b/>
          <w:bCs/>
          <w:sz w:val="24"/>
          <w:szCs w:val="20"/>
        </w:rPr>
      </w:pPr>
      <w:r>
        <w:rPr>
          <w:rFonts w:hint="eastAsia" w:ascii="宋体" w:hAnsi="宋体" w:cs="宋体"/>
          <w:b/>
          <w:bCs/>
          <w:kern w:val="0"/>
          <w:sz w:val="24"/>
          <w:szCs w:val="20"/>
        </w:rPr>
        <w:t>1</w:t>
      </w:r>
      <w:r>
        <w:rPr>
          <w:rFonts w:hint="eastAsia" w:ascii="宋体" w:hAnsi="宋体" w:cs="宋体"/>
          <w:b/>
          <w:bCs/>
          <w:sz w:val="24"/>
          <w:szCs w:val="20"/>
        </w:rPr>
        <w:t>.4质疑答复</w:t>
      </w:r>
    </w:p>
    <w:p w14:paraId="22F1AA22">
      <w:pPr>
        <w:spacing w:line="420" w:lineRule="exact"/>
        <w:ind w:firstLine="480" w:firstLineChars="200"/>
        <w:rPr>
          <w:rFonts w:hint="eastAsia" w:ascii="宋体" w:hAnsi="宋体" w:cs="宋体"/>
          <w:sz w:val="24"/>
          <w:szCs w:val="20"/>
        </w:rPr>
      </w:pPr>
      <w:r>
        <w:rPr>
          <w:rFonts w:hint="eastAsia" w:ascii="宋体" w:hAnsi="宋体" w:cs="宋体"/>
          <w:sz w:val="24"/>
          <w:szCs w:val="20"/>
        </w:rPr>
        <w:t>1.4.1采购人或采购代理机构应当在收到质疑函后3日内作出答复。</w:t>
      </w:r>
    </w:p>
    <w:p w14:paraId="193B9B7E">
      <w:pPr>
        <w:spacing w:line="420" w:lineRule="exact"/>
        <w:ind w:firstLine="480" w:firstLineChars="200"/>
        <w:rPr>
          <w:rFonts w:hint="eastAsia" w:ascii="宋体" w:hAnsi="宋体" w:cs="宋体"/>
          <w:sz w:val="24"/>
          <w:szCs w:val="20"/>
        </w:rPr>
      </w:pPr>
      <w:r>
        <w:rPr>
          <w:rFonts w:hint="eastAsia" w:ascii="宋体" w:hAnsi="宋体" w:cs="宋体"/>
          <w:sz w:val="24"/>
          <w:szCs w:val="20"/>
        </w:rPr>
        <w:t>1.4.2采购人委托采购代理机构采购的，采购代理机构在委托授权范围内作出答复。供应商提出的质疑超出采购人对采购代理机构委托授权范围的，采购代理机构应当告知供应商向采购人提出。</w:t>
      </w:r>
    </w:p>
    <w:p w14:paraId="25E11BEF">
      <w:pPr>
        <w:spacing w:line="420" w:lineRule="exact"/>
        <w:rPr>
          <w:rFonts w:hint="eastAsia" w:ascii="宋体" w:hAnsi="宋体" w:cs="宋体"/>
          <w:b/>
          <w:sz w:val="32"/>
          <w:szCs w:val="32"/>
        </w:rPr>
      </w:pPr>
      <w:r>
        <w:rPr>
          <w:rFonts w:hint="eastAsia" w:ascii="宋体" w:hAnsi="宋体" w:cs="宋体"/>
          <w:b/>
          <w:bCs/>
          <w:sz w:val="24"/>
        </w:rPr>
        <w:t>2.供应商投诉</w:t>
      </w:r>
    </w:p>
    <w:p w14:paraId="0B935D9F">
      <w:pPr>
        <w:spacing w:line="420" w:lineRule="exact"/>
        <w:ind w:firstLine="480" w:firstLineChars="200"/>
        <w:rPr>
          <w:rFonts w:hint="eastAsia" w:ascii="宋体" w:hAnsi="宋体" w:cs="宋体"/>
          <w:b/>
          <w:sz w:val="32"/>
          <w:szCs w:val="32"/>
        </w:rPr>
      </w:pPr>
      <w:r>
        <w:rPr>
          <w:rFonts w:hint="eastAsia" w:ascii="宋体" w:hAnsi="宋体" w:cs="宋体"/>
          <w:sz w:val="24"/>
          <w:szCs w:val="20"/>
        </w:rPr>
        <w:t>2.1质疑供应商对采购人或采购代理机构的答复不满意或者采购人、采购代理机构未在规定的时间内作出答复的，可以在答复期满后</w:t>
      </w:r>
      <w:r>
        <w:rPr>
          <w:rFonts w:hint="eastAsia" w:ascii="宋体" w:hAnsi="宋体" w:cs="宋体"/>
          <w:sz w:val="24"/>
          <w:szCs w:val="20"/>
          <w:u w:val="single"/>
        </w:rPr>
        <w:t xml:space="preserve">  15  </w:t>
      </w:r>
      <w:r>
        <w:rPr>
          <w:rFonts w:hint="eastAsia" w:ascii="宋体" w:hAnsi="宋体" w:cs="宋体"/>
          <w:sz w:val="24"/>
          <w:szCs w:val="20"/>
        </w:rPr>
        <w:t>个工作日内向监督单位提出投诉。</w:t>
      </w:r>
    </w:p>
    <w:p w14:paraId="70591DB2">
      <w:pPr>
        <w:spacing w:line="420" w:lineRule="exact"/>
        <w:ind w:firstLine="480" w:firstLineChars="200"/>
        <w:rPr>
          <w:rFonts w:hint="eastAsia" w:ascii="宋体" w:hAnsi="宋体" w:cs="宋体"/>
          <w:b/>
          <w:sz w:val="32"/>
          <w:szCs w:val="32"/>
        </w:rPr>
      </w:pPr>
      <w:r>
        <w:rPr>
          <w:rFonts w:hint="eastAsia" w:ascii="宋体" w:hAnsi="宋体" w:cs="宋体"/>
          <w:sz w:val="24"/>
          <w:szCs w:val="20"/>
        </w:rPr>
        <w:t>2.2供应商投诉的事项不得超出已质疑事项的范围，基于质疑答复内容提出的投诉事项除外。</w:t>
      </w:r>
    </w:p>
    <w:p w14:paraId="5159F982">
      <w:pPr>
        <w:spacing w:line="420" w:lineRule="exact"/>
        <w:ind w:firstLine="480" w:firstLineChars="200"/>
        <w:rPr>
          <w:rFonts w:hint="eastAsia" w:ascii="宋体" w:hAnsi="宋体" w:cs="宋体"/>
          <w:b/>
          <w:sz w:val="32"/>
          <w:szCs w:val="32"/>
        </w:rPr>
      </w:pPr>
      <w:r>
        <w:rPr>
          <w:rFonts w:hint="eastAsia" w:ascii="宋体" w:hAnsi="宋体" w:cs="宋体"/>
          <w:sz w:val="24"/>
          <w:szCs w:val="20"/>
        </w:rPr>
        <w:t>2.3供应商投诉应当有明确的请求和必要的证明材料。</w:t>
      </w:r>
    </w:p>
    <w:p w14:paraId="5AC0B7A6">
      <w:pPr>
        <w:spacing w:line="420" w:lineRule="exact"/>
        <w:ind w:firstLine="482" w:firstLineChars="200"/>
        <w:rPr>
          <w:rFonts w:hint="eastAsia" w:ascii="宋体" w:hAnsi="宋体" w:cs="宋体"/>
        </w:rPr>
      </w:pPr>
      <w:r>
        <w:rPr>
          <w:rFonts w:hint="eastAsia" w:ascii="宋体" w:hAnsi="宋体" w:cs="宋体"/>
          <w:b/>
          <w:bCs/>
          <w:sz w:val="24"/>
          <w:szCs w:val="20"/>
        </w:rPr>
        <w:t>投诉书范本及制作说明详见附件2。</w:t>
      </w:r>
    </w:p>
    <w:p w14:paraId="6025612F">
      <w:pPr>
        <w:pStyle w:val="23"/>
        <w:spacing w:line="440" w:lineRule="exact"/>
        <w:ind w:firstLine="480" w:firstLineChars="200"/>
        <w:rPr>
          <w:rFonts w:hint="eastAsia" w:hAnsi="宋体" w:cs="宋体"/>
          <w:kern w:val="0"/>
        </w:rPr>
      </w:pPr>
    </w:p>
    <w:p w14:paraId="28F3D45A">
      <w:pPr>
        <w:spacing w:line="360" w:lineRule="auto"/>
        <w:jc w:val="center"/>
        <w:outlineLvl w:val="0"/>
        <w:rPr>
          <w:rFonts w:hint="eastAsia" w:ascii="宋体" w:hAnsi="宋体" w:cs="宋体"/>
          <w:b/>
          <w:sz w:val="36"/>
          <w:szCs w:val="36"/>
        </w:rPr>
      </w:pPr>
    </w:p>
    <w:p w14:paraId="17490DBE">
      <w:pPr>
        <w:spacing w:line="360" w:lineRule="auto"/>
        <w:jc w:val="center"/>
        <w:outlineLvl w:val="0"/>
        <w:rPr>
          <w:rFonts w:hint="eastAsia" w:ascii="宋体" w:hAnsi="宋体" w:cs="宋体"/>
          <w:b/>
          <w:sz w:val="36"/>
          <w:szCs w:val="36"/>
        </w:rPr>
      </w:pPr>
    </w:p>
    <w:p w14:paraId="3CC5F197">
      <w:pPr>
        <w:spacing w:line="360" w:lineRule="auto"/>
        <w:jc w:val="center"/>
        <w:outlineLvl w:val="0"/>
        <w:rPr>
          <w:rFonts w:hint="eastAsia" w:ascii="宋体" w:hAnsi="宋体" w:cs="宋体"/>
          <w:b/>
          <w:sz w:val="36"/>
          <w:szCs w:val="36"/>
        </w:rPr>
      </w:pPr>
    </w:p>
    <w:p w14:paraId="78A5BEAD">
      <w:pPr>
        <w:spacing w:line="360" w:lineRule="auto"/>
        <w:jc w:val="center"/>
        <w:outlineLvl w:val="0"/>
        <w:rPr>
          <w:rFonts w:hint="eastAsia" w:ascii="宋体" w:hAnsi="宋体" w:cs="宋体"/>
          <w:b/>
          <w:sz w:val="36"/>
          <w:szCs w:val="36"/>
        </w:rPr>
      </w:pPr>
    </w:p>
    <w:p w14:paraId="3978B622">
      <w:pPr>
        <w:spacing w:line="360" w:lineRule="auto"/>
        <w:jc w:val="center"/>
        <w:outlineLvl w:val="0"/>
        <w:rPr>
          <w:rFonts w:hint="eastAsia" w:ascii="宋体" w:hAnsi="宋体" w:cs="宋体"/>
          <w:b/>
          <w:sz w:val="36"/>
          <w:szCs w:val="36"/>
        </w:rPr>
      </w:pPr>
    </w:p>
    <w:p w14:paraId="1E330594">
      <w:pPr>
        <w:spacing w:line="360" w:lineRule="auto"/>
        <w:jc w:val="center"/>
        <w:outlineLvl w:val="0"/>
        <w:rPr>
          <w:rFonts w:hint="eastAsia" w:ascii="宋体" w:hAnsi="宋体" w:cs="宋体"/>
          <w:b/>
          <w:sz w:val="36"/>
          <w:szCs w:val="36"/>
        </w:rPr>
      </w:pPr>
    </w:p>
    <w:p w14:paraId="49F4D627">
      <w:pPr>
        <w:spacing w:line="360" w:lineRule="auto"/>
        <w:jc w:val="center"/>
        <w:outlineLvl w:val="0"/>
        <w:rPr>
          <w:rFonts w:hint="eastAsia" w:ascii="宋体" w:hAnsi="宋体" w:cs="宋体"/>
          <w:b/>
          <w:sz w:val="36"/>
          <w:szCs w:val="36"/>
        </w:rPr>
      </w:pPr>
    </w:p>
    <w:p w14:paraId="7CD3A9C8">
      <w:pPr>
        <w:spacing w:line="360" w:lineRule="auto"/>
        <w:jc w:val="center"/>
        <w:outlineLvl w:val="0"/>
        <w:rPr>
          <w:rFonts w:hint="eastAsia" w:ascii="宋体" w:hAnsi="宋体" w:cs="宋体"/>
          <w:b/>
          <w:sz w:val="36"/>
          <w:szCs w:val="36"/>
        </w:rPr>
      </w:pPr>
    </w:p>
    <w:p w14:paraId="523F2D98">
      <w:pPr>
        <w:spacing w:line="360" w:lineRule="auto"/>
        <w:jc w:val="center"/>
        <w:outlineLvl w:val="0"/>
        <w:rPr>
          <w:rFonts w:hint="eastAsia" w:ascii="宋体" w:hAnsi="宋体" w:cs="宋体"/>
          <w:b/>
          <w:sz w:val="36"/>
          <w:szCs w:val="36"/>
        </w:rPr>
      </w:pPr>
      <w:r>
        <w:rPr>
          <w:rFonts w:hint="eastAsia" w:ascii="宋体" w:hAnsi="宋体" w:cs="宋体"/>
          <w:b/>
          <w:sz w:val="36"/>
          <w:szCs w:val="36"/>
        </w:rPr>
        <w:t>第三部分   招标项目范围及要求</w:t>
      </w:r>
    </w:p>
    <w:p w14:paraId="431E9486">
      <w:pPr>
        <w:spacing w:line="440" w:lineRule="exact"/>
        <w:rPr>
          <w:rFonts w:hint="eastAsia" w:ascii="宋体" w:hAnsi="宋体" w:cs="宋体"/>
          <w:b/>
          <w:sz w:val="24"/>
        </w:rPr>
      </w:pPr>
      <w:r>
        <w:rPr>
          <w:rFonts w:hint="eastAsia" w:ascii="宋体" w:hAnsi="宋体" w:cs="宋体"/>
          <w:b/>
          <w:sz w:val="24"/>
        </w:rPr>
        <w:t>（一）服务内容及要求</w:t>
      </w:r>
    </w:p>
    <w:p w14:paraId="24A10EB3">
      <w:pPr>
        <w:spacing w:line="440" w:lineRule="exact"/>
        <w:ind w:firstLine="480" w:firstLineChars="200"/>
        <w:jc w:val="left"/>
        <w:outlineLvl w:val="0"/>
        <w:rPr>
          <w:rFonts w:hint="eastAsia" w:ascii="宋体" w:hAnsi="宋体" w:cs="宋体"/>
          <w:sz w:val="24"/>
        </w:rPr>
      </w:pPr>
      <w:r>
        <w:rPr>
          <w:rFonts w:hint="eastAsia" w:ascii="宋体" w:hAnsi="宋体" w:cs="宋体"/>
          <w:sz w:val="24"/>
        </w:rPr>
        <w:t>1.招标内容</w:t>
      </w:r>
    </w:p>
    <w:p w14:paraId="45538114">
      <w:pPr>
        <w:spacing w:line="440" w:lineRule="exact"/>
        <w:ind w:firstLine="480" w:firstLineChars="200"/>
        <w:jc w:val="left"/>
        <w:outlineLvl w:val="0"/>
        <w:rPr>
          <w:rFonts w:hint="eastAsia" w:ascii="宋体" w:hAnsi="宋体" w:cs="宋体"/>
          <w:sz w:val="24"/>
        </w:rPr>
      </w:pPr>
      <w:r>
        <w:rPr>
          <w:rFonts w:hint="eastAsia" w:ascii="宋体" w:hAnsi="宋体" w:cs="宋体"/>
          <w:sz w:val="24"/>
        </w:rPr>
        <w:t>该项目包括绍兴市水联环境服务有限公司各代办食堂、绿化租摆养护、物业服务及塔山文化广场、国际物流公司的物业服务等劳务外包工作。</w:t>
      </w:r>
    </w:p>
    <w:p w14:paraId="02F49B37">
      <w:pPr>
        <w:spacing w:line="440" w:lineRule="exact"/>
        <w:ind w:firstLine="480" w:firstLineChars="200"/>
        <w:jc w:val="left"/>
        <w:outlineLvl w:val="0"/>
        <w:rPr>
          <w:rFonts w:hint="eastAsia" w:ascii="宋体" w:hAnsi="宋体" w:cs="宋体"/>
          <w:color w:val="auto"/>
          <w:sz w:val="24"/>
        </w:rPr>
      </w:pPr>
      <w:r>
        <w:rPr>
          <w:rFonts w:hint="eastAsia" w:ascii="宋体" w:hAnsi="宋体" w:cs="宋体"/>
          <w:color w:val="auto"/>
          <w:sz w:val="24"/>
        </w:rPr>
        <w:t>该项目</w:t>
      </w:r>
      <w:r>
        <w:rPr>
          <w:rFonts w:hint="eastAsia" w:ascii="宋体" w:hAnsi="宋体" w:cs="宋体"/>
          <w:color w:val="auto"/>
          <w:sz w:val="24"/>
          <w:lang w:val="en-US" w:eastAsia="zh-CN"/>
        </w:rPr>
        <w:t>采购</w:t>
      </w:r>
      <w:r>
        <w:rPr>
          <w:rFonts w:hint="eastAsia" w:ascii="宋体" w:hAnsi="宋体" w:cs="宋体"/>
          <w:color w:val="auto"/>
          <w:sz w:val="24"/>
        </w:rPr>
        <w:t>人为绍兴市水联环境服务有限公司，实际发包人除</w:t>
      </w:r>
      <w:r>
        <w:rPr>
          <w:rFonts w:hint="eastAsia" w:ascii="宋体" w:hAnsi="宋体" w:cs="宋体"/>
          <w:color w:val="auto"/>
          <w:sz w:val="24"/>
          <w:lang w:val="en-US" w:eastAsia="zh-CN"/>
        </w:rPr>
        <w:t>采购</w:t>
      </w:r>
      <w:r>
        <w:rPr>
          <w:rFonts w:hint="eastAsia" w:ascii="宋体" w:hAnsi="宋体" w:cs="宋体"/>
          <w:color w:val="auto"/>
          <w:sz w:val="24"/>
        </w:rPr>
        <w:t>人以外，还包括</w:t>
      </w:r>
      <w:r>
        <w:rPr>
          <w:rFonts w:hint="eastAsia" w:ascii="宋体" w:hAnsi="宋体" w:cs="宋体"/>
          <w:color w:val="auto"/>
          <w:sz w:val="24"/>
          <w:highlight w:val="none"/>
        </w:rPr>
        <w:t>绍兴市水务产业有限公司</w:t>
      </w:r>
      <w:r>
        <w:rPr>
          <w:rFonts w:hint="eastAsia" w:ascii="宋体" w:hAnsi="宋体" w:cs="宋体"/>
          <w:color w:val="auto"/>
          <w:sz w:val="24"/>
        </w:rPr>
        <w:t>、绍兴市水务产业有限公司排水分公司、绍兴市燃气产业有限公司、绍兴市环境产业有限公司、绍兴市未来公用事业产业发展有限公司、绍兴市公用工程建设有限公司、绍兴市信息管网有限公司、浙江绍兴和达水务技术股份有限公司、绍兴市水联供排水服务有限公司、绍兴市水环境科学研究院有限公司、绍兴市塔山文化广场有限公司、绍兴市国际物流中心有限公司。</w:t>
      </w:r>
    </w:p>
    <w:p w14:paraId="48C614C0">
      <w:pPr>
        <w:spacing w:line="440" w:lineRule="exact"/>
        <w:ind w:firstLine="480" w:firstLineChars="200"/>
        <w:jc w:val="left"/>
        <w:outlineLvl w:val="0"/>
        <w:rPr>
          <w:rFonts w:hint="eastAsia" w:ascii="宋体" w:hAnsi="宋体" w:cs="宋体"/>
          <w:sz w:val="24"/>
        </w:rPr>
      </w:pPr>
      <w:r>
        <w:rPr>
          <w:rFonts w:hint="eastAsia" w:ascii="宋体" w:hAnsi="宋体" w:cs="宋体"/>
          <w:sz w:val="24"/>
        </w:rPr>
        <w:t>2.招标金额</w:t>
      </w:r>
    </w:p>
    <w:p w14:paraId="2BDA03DB">
      <w:pPr>
        <w:spacing w:line="440" w:lineRule="exact"/>
        <w:ind w:firstLine="480" w:firstLineChars="200"/>
        <w:jc w:val="left"/>
        <w:outlineLvl w:val="0"/>
        <w:rPr>
          <w:rFonts w:hint="eastAsia" w:ascii="宋体" w:hAnsi="宋体" w:cs="宋体"/>
          <w:sz w:val="24"/>
        </w:rPr>
      </w:pPr>
      <w:r>
        <w:rPr>
          <w:rFonts w:hint="eastAsia" w:ascii="宋体" w:hAnsi="宋体" w:cs="宋体"/>
          <w:sz w:val="24"/>
        </w:rPr>
        <w:t>该项目人工成本预算金额为443.257万元，</w:t>
      </w:r>
      <w:r>
        <w:rPr>
          <w:rFonts w:hint="eastAsia" w:ascii="宋体" w:hAnsi="宋体" w:cs="宋体"/>
          <w:sz w:val="24"/>
          <w:highlight w:val="yellow"/>
        </w:rPr>
        <w:t>税管费率上限按18%</w:t>
      </w:r>
      <w:r>
        <w:rPr>
          <w:rFonts w:hint="eastAsia" w:ascii="宋体" w:hAnsi="宋体" w:cs="宋体"/>
          <w:sz w:val="24"/>
          <w:highlight w:val="yellow"/>
          <w:lang w:eastAsia="zh-CN"/>
        </w:rPr>
        <w:t>（</w:t>
      </w:r>
      <w:r>
        <w:rPr>
          <w:rFonts w:hint="eastAsia" w:ascii="宋体" w:hAnsi="宋体" w:cs="宋体"/>
          <w:sz w:val="24"/>
          <w:highlight w:val="yellow"/>
          <w:lang w:val="en-US" w:eastAsia="zh-CN"/>
        </w:rPr>
        <w:t>其中增值税率6%，如遇国家税率政策调整，相应调整本项目的增值税率</w:t>
      </w:r>
      <w:r>
        <w:rPr>
          <w:rFonts w:hint="eastAsia" w:ascii="宋体" w:hAnsi="宋体" w:cs="宋体"/>
          <w:sz w:val="24"/>
          <w:highlight w:val="yellow"/>
          <w:lang w:eastAsia="zh-CN"/>
        </w:rPr>
        <w:t>）</w:t>
      </w:r>
      <w:r>
        <w:rPr>
          <w:rFonts w:hint="eastAsia" w:ascii="宋体" w:hAnsi="宋体" w:cs="宋体"/>
          <w:sz w:val="24"/>
        </w:rPr>
        <w:t>计，合计项目预算总价523.0433万元，预算明细详见</w:t>
      </w: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rPr>
        <w:t>项目预算明细表</w:t>
      </w:r>
      <w:r>
        <w:rPr>
          <w:rFonts w:hint="eastAsia" w:ascii="宋体" w:hAnsi="宋体" w:cs="宋体"/>
          <w:sz w:val="24"/>
          <w:lang w:eastAsia="zh-CN"/>
        </w:rPr>
        <w:t>”</w:t>
      </w:r>
      <w:r>
        <w:rPr>
          <w:rFonts w:hint="eastAsia" w:ascii="宋体" w:hAnsi="宋体" w:cs="宋体"/>
          <w:sz w:val="24"/>
        </w:rPr>
        <w:t>。</w:t>
      </w:r>
    </w:p>
    <w:p w14:paraId="1224463C">
      <w:pPr>
        <w:spacing w:line="440" w:lineRule="exact"/>
        <w:ind w:firstLine="480" w:firstLineChars="200"/>
        <w:jc w:val="left"/>
        <w:outlineLvl w:val="0"/>
        <w:rPr>
          <w:rFonts w:hint="eastAsia" w:ascii="宋体" w:hAnsi="宋体" w:cs="宋体"/>
          <w:sz w:val="24"/>
        </w:rPr>
      </w:pPr>
      <w:r>
        <w:rPr>
          <w:rFonts w:hint="eastAsia" w:ascii="宋体" w:hAnsi="宋体" w:cs="宋体"/>
          <w:sz w:val="24"/>
        </w:rPr>
        <w:t>3.服务期限</w:t>
      </w:r>
    </w:p>
    <w:p w14:paraId="1B0FAFF2">
      <w:pPr>
        <w:spacing w:line="440" w:lineRule="exact"/>
        <w:ind w:firstLine="480" w:firstLineChars="200"/>
        <w:jc w:val="left"/>
        <w:outlineLvl w:val="0"/>
        <w:rPr>
          <w:rFonts w:hint="eastAsia" w:ascii="宋体" w:hAnsi="宋体" w:eastAsia="宋体" w:cs="宋体"/>
          <w:sz w:val="24"/>
          <w:lang w:eastAsia="zh-CN"/>
        </w:rPr>
      </w:pPr>
      <w:r>
        <w:rPr>
          <w:rFonts w:hint="eastAsia" w:ascii="宋体" w:hAnsi="宋体" w:cs="宋体"/>
          <w:sz w:val="24"/>
          <w:lang w:eastAsia="zh-CN"/>
        </w:rPr>
        <w:t>食堂服务及绿化服务期自2026年10月1日—2027年9月30日，物业服务自2026年11月1日—2027年10月31日，或服务金额达到各采购单位的合同金额为止，以先到者为准。</w:t>
      </w:r>
    </w:p>
    <w:p w14:paraId="480A9C9D">
      <w:pPr>
        <w:spacing w:line="440" w:lineRule="exact"/>
        <w:ind w:firstLine="482" w:firstLineChars="200"/>
        <w:jc w:val="left"/>
        <w:outlineLvl w:val="0"/>
        <w:rPr>
          <w:rFonts w:hint="eastAsia" w:ascii="宋体" w:hAnsi="宋体" w:cs="宋体"/>
          <w:b/>
          <w:bCs/>
          <w:kern w:val="1"/>
          <w:sz w:val="24"/>
        </w:rPr>
      </w:pPr>
      <w:r>
        <w:rPr>
          <w:rFonts w:hint="eastAsia" w:ascii="宋体" w:hAnsi="宋体" w:cs="宋体"/>
          <w:b/>
          <w:bCs/>
          <w:kern w:val="1"/>
          <w:sz w:val="24"/>
        </w:rPr>
        <w:t>4.承包范围及要求</w:t>
      </w:r>
    </w:p>
    <w:p w14:paraId="47E107FE">
      <w:pPr>
        <w:spacing w:line="440" w:lineRule="exact"/>
        <w:ind w:firstLine="482" w:firstLineChars="200"/>
        <w:rPr>
          <w:rFonts w:hint="eastAsia" w:ascii="宋体" w:hAnsi="宋体" w:cs="宋体"/>
          <w:kern w:val="2"/>
          <w:sz w:val="24"/>
          <w:u w:val="none"/>
        </w:rPr>
      </w:pPr>
      <w:r>
        <w:rPr>
          <w:rFonts w:hint="eastAsia" w:ascii="宋体" w:hAnsi="宋体" w:cs="宋体"/>
          <w:b/>
          <w:sz w:val="24"/>
        </w:rPr>
        <w:t>4.1</w:t>
      </w:r>
      <w:r>
        <w:rPr>
          <w:rFonts w:hint="eastAsia" w:ascii="宋体" w:hAnsi="宋体" w:cs="宋体"/>
          <w:b/>
          <w:bCs/>
          <w:kern w:val="1"/>
          <w:sz w:val="24"/>
        </w:rPr>
        <w:t>食堂劳务外包</w:t>
      </w:r>
      <w:r>
        <w:rPr>
          <w:rFonts w:hint="eastAsia" w:ascii="宋体" w:hAnsi="宋体" w:cs="宋体"/>
          <w:b/>
          <w:sz w:val="24"/>
        </w:rPr>
        <w:t>：</w:t>
      </w:r>
      <w:r>
        <w:rPr>
          <w:rFonts w:hint="eastAsia" w:ascii="宋体" w:hAnsi="宋体" w:cs="宋体"/>
          <w:kern w:val="2"/>
          <w:sz w:val="24"/>
        </w:rPr>
        <w:t>主要为采购人公司下属各</w:t>
      </w:r>
      <w:r>
        <w:rPr>
          <w:rFonts w:hint="eastAsia" w:ascii="宋体" w:hAnsi="宋体" w:cs="宋体"/>
          <w:kern w:val="2"/>
          <w:sz w:val="24"/>
          <w:lang w:val="en-US" w:eastAsia="zh-CN"/>
        </w:rPr>
        <w:t>代办</w:t>
      </w:r>
      <w:r>
        <w:rPr>
          <w:rFonts w:hint="eastAsia" w:ascii="宋体" w:hAnsi="宋体" w:cs="宋体"/>
          <w:kern w:val="2"/>
          <w:sz w:val="24"/>
        </w:rPr>
        <w:t>食堂所需劳务人员的外包服务。工作内容及需求人数详见</w:t>
      </w: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rPr>
        <w:t>项目预算明细表</w:t>
      </w:r>
      <w:r>
        <w:rPr>
          <w:rFonts w:hint="eastAsia" w:ascii="宋体" w:hAnsi="宋体" w:cs="宋体"/>
          <w:sz w:val="24"/>
          <w:lang w:eastAsia="zh-CN"/>
        </w:rPr>
        <w:t>”</w:t>
      </w:r>
      <w:r>
        <w:rPr>
          <w:rFonts w:hint="eastAsia" w:ascii="宋体" w:hAnsi="宋体" w:cs="宋体"/>
          <w:sz w:val="24"/>
        </w:rPr>
        <w:t>，</w:t>
      </w:r>
      <w:r>
        <w:rPr>
          <w:rFonts w:hint="eastAsia" w:ascii="宋体" w:hAnsi="宋体" w:cs="宋体"/>
          <w:kern w:val="2"/>
          <w:sz w:val="24"/>
        </w:rPr>
        <w:t>具体工作要求由采购人或实际发包人根据实际需求确定，</w:t>
      </w:r>
      <w:r>
        <w:rPr>
          <w:rFonts w:hint="eastAsia" w:ascii="宋体" w:hAnsi="宋体" w:cs="宋体"/>
          <w:kern w:val="2"/>
          <w:sz w:val="24"/>
          <w:lang w:eastAsia="zh-CN"/>
        </w:rPr>
        <w:t>中标供应商</w:t>
      </w:r>
      <w:r>
        <w:rPr>
          <w:rFonts w:hint="eastAsia" w:ascii="宋体" w:hAnsi="宋体" w:cs="宋体"/>
          <w:kern w:val="2"/>
          <w:sz w:val="24"/>
        </w:rPr>
        <w:t>按照要求完成相关劳务外包业务服务。</w:t>
      </w:r>
    </w:p>
    <w:p w14:paraId="626CFBB7">
      <w:pPr>
        <w:spacing w:line="440" w:lineRule="exact"/>
        <w:ind w:firstLine="482" w:firstLineChars="200"/>
        <w:rPr>
          <w:rFonts w:hint="eastAsia" w:ascii="宋体" w:hAnsi="宋体" w:cs="宋体"/>
          <w:kern w:val="2"/>
          <w:sz w:val="24"/>
          <w:u w:val="none"/>
        </w:rPr>
      </w:pPr>
      <w:r>
        <w:rPr>
          <w:rFonts w:hint="eastAsia" w:ascii="宋体" w:hAnsi="宋体" w:cs="宋体"/>
          <w:b/>
          <w:sz w:val="24"/>
        </w:rPr>
        <w:t>4.2</w:t>
      </w:r>
      <w:r>
        <w:rPr>
          <w:rFonts w:hint="eastAsia" w:ascii="宋体" w:hAnsi="宋体" w:cs="宋体"/>
          <w:b/>
          <w:bCs/>
          <w:kern w:val="1"/>
          <w:sz w:val="24"/>
        </w:rPr>
        <w:t>绿化劳务外包</w:t>
      </w:r>
      <w:r>
        <w:rPr>
          <w:rFonts w:hint="eastAsia" w:ascii="宋体" w:hAnsi="宋体" w:cs="宋体"/>
          <w:b/>
          <w:sz w:val="24"/>
        </w:rPr>
        <w:t>：</w:t>
      </w:r>
      <w:r>
        <w:rPr>
          <w:rFonts w:hint="eastAsia" w:ascii="宋体" w:hAnsi="宋体" w:cs="宋体"/>
          <w:kern w:val="2"/>
          <w:sz w:val="24"/>
        </w:rPr>
        <w:t>主要为采购人公司业务中绿化租摆、绿化养护工作所需的劳务外包服务。工作内容及需求人数详见</w:t>
      </w: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rPr>
        <w:t>项目预算明细表</w:t>
      </w:r>
      <w:r>
        <w:rPr>
          <w:rFonts w:hint="eastAsia" w:ascii="宋体" w:hAnsi="宋体" w:cs="宋体"/>
          <w:sz w:val="24"/>
          <w:lang w:eastAsia="zh-CN"/>
        </w:rPr>
        <w:t>”</w:t>
      </w:r>
      <w:r>
        <w:rPr>
          <w:rFonts w:hint="eastAsia" w:ascii="宋体" w:hAnsi="宋体" w:cs="宋体"/>
          <w:sz w:val="24"/>
        </w:rPr>
        <w:t>，</w:t>
      </w:r>
      <w:r>
        <w:rPr>
          <w:rFonts w:hint="eastAsia" w:ascii="宋体" w:hAnsi="宋体" w:cs="宋体"/>
          <w:kern w:val="2"/>
          <w:sz w:val="24"/>
        </w:rPr>
        <w:t>具体工作要求由采购人或实际发包人根据实际需求确定，</w:t>
      </w:r>
      <w:r>
        <w:rPr>
          <w:rFonts w:hint="eastAsia" w:ascii="宋体" w:hAnsi="宋体" w:cs="宋体"/>
          <w:kern w:val="2"/>
          <w:sz w:val="24"/>
          <w:lang w:eastAsia="zh-CN"/>
        </w:rPr>
        <w:t>中标供应商</w:t>
      </w:r>
      <w:r>
        <w:rPr>
          <w:rFonts w:hint="eastAsia" w:ascii="宋体" w:hAnsi="宋体" w:cs="宋体"/>
          <w:kern w:val="2"/>
          <w:sz w:val="24"/>
        </w:rPr>
        <w:t>按照要求完成相关劳务外包业务服务。</w:t>
      </w:r>
    </w:p>
    <w:p w14:paraId="77F3021A">
      <w:pPr>
        <w:pStyle w:val="24"/>
        <w:rPr>
          <w:rFonts w:hint="eastAsia" w:hAnsi="宋体" w:cs="宋体"/>
          <w:szCs w:val="24"/>
          <w:lang w:val="en-US"/>
        </w:rPr>
        <w:sectPr>
          <w:footerReference r:id="rId12" w:type="first"/>
          <w:footerReference r:id="rId11" w:type="default"/>
          <w:pgSz w:w="11906" w:h="16838"/>
          <w:pgMar w:top="1321" w:right="1321" w:bottom="1321" w:left="1321" w:header="851" w:footer="992" w:gutter="0"/>
          <w:pgNumType w:start="0"/>
          <w:cols w:space="720" w:num="1"/>
          <w:docGrid w:linePitch="312" w:charSpace="0"/>
        </w:sectPr>
      </w:pPr>
      <w:r>
        <w:rPr>
          <w:rFonts w:hint="eastAsia" w:ascii="宋体" w:hAnsi="宋体" w:cs="宋体"/>
          <w:b/>
          <w:sz w:val="24"/>
        </w:rPr>
        <w:t>4.3</w:t>
      </w:r>
      <w:r>
        <w:rPr>
          <w:rFonts w:hint="eastAsia" w:ascii="宋体" w:hAnsi="宋体" w:cs="宋体"/>
          <w:b/>
          <w:bCs/>
          <w:kern w:val="1"/>
          <w:sz w:val="24"/>
        </w:rPr>
        <w:t>物业劳务外包</w:t>
      </w:r>
      <w:r>
        <w:rPr>
          <w:rFonts w:hint="eastAsia" w:ascii="宋体" w:hAnsi="宋体" w:cs="宋体"/>
          <w:b/>
          <w:sz w:val="24"/>
        </w:rPr>
        <w:t>：</w:t>
      </w:r>
      <w:r>
        <w:rPr>
          <w:rFonts w:hint="eastAsia" w:ascii="宋体" w:hAnsi="宋体" w:cs="宋体"/>
          <w:kern w:val="2"/>
          <w:sz w:val="24"/>
          <w:szCs w:val="24"/>
          <w:lang w:val="en-US"/>
        </w:rPr>
        <w:t>主要为采购人公司及其代管单位绍兴市塔山文化广场有限公司、绍兴市国际物流中心有限公司所需的物业服务。工作内容及需求人数详见</w:t>
      </w:r>
      <w:r>
        <w:rPr>
          <w:rFonts w:hint="eastAsia" w:hAnsi="宋体" w:cs="宋体"/>
          <w:kern w:val="2"/>
          <w:sz w:val="24"/>
          <w:szCs w:val="24"/>
          <w:lang w:val="en-US" w:eastAsia="zh-CN"/>
        </w:rPr>
        <w:t>“</w:t>
      </w:r>
      <w:r>
        <w:rPr>
          <w:rFonts w:hint="eastAsia" w:ascii="宋体" w:hAnsi="宋体" w:cs="宋体"/>
          <w:sz w:val="24"/>
          <w:szCs w:val="24"/>
          <w:lang w:val="en-US" w:eastAsia="zh-CN"/>
        </w:rPr>
        <w:t>5.</w:t>
      </w:r>
      <w:r>
        <w:rPr>
          <w:rFonts w:hint="eastAsia" w:ascii="宋体" w:hAnsi="宋体" w:cs="宋体"/>
          <w:sz w:val="24"/>
          <w:szCs w:val="24"/>
          <w:lang w:val="en-US"/>
        </w:rPr>
        <w:t>项目预算明细表</w:t>
      </w:r>
      <w:r>
        <w:rPr>
          <w:rFonts w:hint="eastAsia" w:hAnsi="宋体" w:cs="宋体"/>
          <w:kern w:val="2"/>
          <w:sz w:val="24"/>
          <w:szCs w:val="24"/>
          <w:lang w:val="en-US" w:eastAsia="zh-CN"/>
        </w:rPr>
        <w:t>”</w:t>
      </w:r>
      <w:r>
        <w:rPr>
          <w:rFonts w:hint="eastAsia" w:ascii="宋体" w:hAnsi="宋体" w:cs="宋体"/>
          <w:sz w:val="24"/>
          <w:szCs w:val="24"/>
          <w:lang w:val="en-US"/>
        </w:rPr>
        <w:t>，</w:t>
      </w:r>
      <w:r>
        <w:rPr>
          <w:rFonts w:hint="eastAsia" w:ascii="宋体" w:hAnsi="宋体" w:cs="宋体"/>
          <w:kern w:val="2"/>
          <w:sz w:val="24"/>
          <w:szCs w:val="24"/>
          <w:lang w:val="en-US"/>
        </w:rPr>
        <w:t>具体工作要求由采购人或实际发包人根据实际需求确定，</w:t>
      </w:r>
      <w:r>
        <w:rPr>
          <w:rFonts w:hint="eastAsia" w:hAnsi="宋体" w:cs="宋体"/>
          <w:kern w:val="2"/>
          <w:sz w:val="24"/>
          <w:szCs w:val="24"/>
          <w:lang w:val="en-US" w:eastAsia="zh-CN"/>
        </w:rPr>
        <w:t>中标供应商</w:t>
      </w:r>
      <w:r>
        <w:rPr>
          <w:rFonts w:hint="eastAsia" w:ascii="宋体" w:hAnsi="宋体" w:cs="宋体"/>
          <w:kern w:val="2"/>
          <w:sz w:val="24"/>
          <w:szCs w:val="24"/>
          <w:lang w:val="en-US"/>
        </w:rPr>
        <w:t>按照要求完成相关劳务外包业务服务。</w:t>
      </w:r>
    </w:p>
    <w:bookmarkEnd w:id="34"/>
    <w:bookmarkEnd w:id="35"/>
    <w:p w14:paraId="6B383412">
      <w:pPr>
        <w:spacing w:line="440" w:lineRule="exact"/>
        <w:rPr>
          <w:rFonts w:hint="eastAsia" w:ascii="宋体" w:hAnsi="宋体" w:cs="宋体"/>
          <w:b/>
          <w:sz w:val="24"/>
        </w:rPr>
      </w:pPr>
      <w:bookmarkStart w:id="40" w:name="_Toc86217003"/>
      <w:bookmarkStart w:id="41" w:name="第五部分"/>
      <w:r>
        <w:rPr>
          <w:rFonts w:hint="eastAsia" w:ascii="宋体" w:hAnsi="宋体" w:cs="宋体"/>
          <w:b/>
          <w:bCs/>
          <w:kern w:val="1"/>
          <w:sz w:val="24"/>
        </w:rPr>
        <w:t>5.项目预算</w:t>
      </w:r>
      <w:r>
        <w:rPr>
          <w:rFonts w:hint="eastAsia" w:ascii="宋体" w:hAnsi="宋体" w:cs="宋体"/>
          <w:b/>
          <w:sz w:val="24"/>
        </w:rPr>
        <w:t>明细表</w:t>
      </w:r>
    </w:p>
    <w:p w14:paraId="5E8EAF39">
      <w:pPr>
        <w:spacing w:line="440" w:lineRule="exact"/>
        <w:ind w:firstLine="241" w:firstLineChars="100"/>
        <w:rPr>
          <w:rFonts w:hint="eastAsia" w:ascii="宋体" w:hAnsi="宋体" w:cs="宋体"/>
          <w:b/>
          <w:sz w:val="24"/>
        </w:rPr>
      </w:pPr>
      <w:r>
        <w:rPr>
          <w:rFonts w:hint="eastAsia" w:ascii="宋体" w:hAnsi="宋体" w:cs="宋体"/>
          <w:b/>
          <w:sz w:val="24"/>
        </w:rPr>
        <w:t>劳务外包人数要求及暂定年人工直接成本（</w:t>
      </w:r>
      <w:r>
        <w:rPr>
          <w:rFonts w:hint="eastAsia" w:ascii="宋体" w:hAnsi="宋体" w:cs="宋体"/>
          <w:b/>
          <w:sz w:val="24"/>
          <w:lang w:val="en-US" w:eastAsia="zh-CN"/>
        </w:rPr>
        <w:t>包含</w:t>
      </w:r>
      <w:r>
        <w:rPr>
          <w:rFonts w:hint="eastAsia" w:ascii="宋体" w:hAnsi="宋体" w:cs="宋体"/>
          <w:b/>
          <w:bCs/>
          <w:kern w:val="1"/>
          <w:sz w:val="24"/>
        </w:rPr>
        <w:t>工资、奖金、加班费、福利、补贴（含餐费补贴）、社保等</w:t>
      </w:r>
      <w:r>
        <w:rPr>
          <w:rFonts w:hint="eastAsia" w:ascii="宋体" w:hAnsi="宋体" w:cs="宋体"/>
          <w:b/>
          <w:sz w:val="24"/>
        </w:rPr>
        <w:t>）：</w:t>
      </w:r>
    </w:p>
    <w:tbl>
      <w:tblPr>
        <w:tblStyle w:val="62"/>
        <w:tblpPr w:leftFromText="180" w:rightFromText="180" w:vertAnchor="text" w:horzAnchor="page" w:tblpX="1457" w:tblpY="288"/>
        <w:tblOverlap w:val="never"/>
        <w:tblW w:w="141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5"/>
        <w:gridCol w:w="2240"/>
        <w:gridCol w:w="1950"/>
        <w:gridCol w:w="2038"/>
        <w:gridCol w:w="1150"/>
        <w:gridCol w:w="1450"/>
        <w:gridCol w:w="1562"/>
        <w:gridCol w:w="2200"/>
        <w:gridCol w:w="879"/>
      </w:tblGrid>
      <w:tr w14:paraId="778B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725" w:type="dxa"/>
            <w:tcBorders>
              <w:top w:val="single" w:color="000000" w:sz="8" w:space="0"/>
              <w:left w:val="single" w:color="000000" w:sz="8" w:space="0"/>
              <w:bottom w:val="single" w:color="000000" w:sz="8" w:space="0"/>
              <w:right w:val="single" w:color="000000" w:sz="8" w:space="0"/>
            </w:tcBorders>
            <w:noWrap w:val="0"/>
            <w:vAlign w:val="center"/>
          </w:tcPr>
          <w:p w14:paraId="494B595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服务内容</w:t>
            </w: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053770E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服务地点</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54FDEAF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工作内容</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3308387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推荐人数</w:t>
            </w:r>
          </w:p>
        </w:tc>
        <w:tc>
          <w:tcPr>
            <w:tcW w:w="1150" w:type="dxa"/>
            <w:tcBorders>
              <w:top w:val="single" w:color="000000" w:sz="8" w:space="0"/>
              <w:left w:val="single" w:color="000000" w:sz="8" w:space="0"/>
              <w:bottom w:val="single" w:color="000000" w:sz="8" w:space="0"/>
              <w:right w:val="single" w:color="000000" w:sz="8" w:space="0"/>
            </w:tcBorders>
            <w:noWrap w:val="0"/>
            <w:vAlign w:val="center"/>
          </w:tcPr>
          <w:p w14:paraId="5FA8568E">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bookmarkStart w:id="42" w:name="OLE_LINK2"/>
            <w:r>
              <w:rPr>
                <w:rFonts w:hint="eastAsia" w:ascii="宋体" w:hAnsi="宋体" w:eastAsia="宋体" w:cs="宋体"/>
                <w:i w:val="0"/>
                <w:iCs w:val="0"/>
                <w:color w:val="000000"/>
                <w:kern w:val="0"/>
                <w:sz w:val="24"/>
                <w:szCs w:val="24"/>
                <w:highlight w:val="none"/>
                <w:u w:val="none"/>
                <w:lang w:val="en-US" w:eastAsia="zh-CN" w:bidi="ar"/>
              </w:rPr>
              <w:t>预算人工成本</w:t>
            </w:r>
            <w:bookmarkEnd w:id="42"/>
          </w:p>
          <w:p w14:paraId="0F4018B5">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（元）</w:t>
            </w:r>
          </w:p>
        </w:tc>
        <w:tc>
          <w:tcPr>
            <w:tcW w:w="1450" w:type="dxa"/>
            <w:tcBorders>
              <w:top w:val="single" w:color="000000" w:sz="8" w:space="0"/>
              <w:left w:val="single" w:color="000000" w:sz="8" w:space="0"/>
              <w:bottom w:val="single" w:color="000000" w:sz="8" w:space="0"/>
              <w:right w:val="single" w:color="000000" w:sz="8" w:space="0"/>
            </w:tcBorders>
            <w:noWrap w:val="0"/>
            <w:vAlign w:val="center"/>
          </w:tcPr>
          <w:p w14:paraId="12F2987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税管费上限（18%）</w:t>
            </w:r>
          </w:p>
        </w:tc>
        <w:tc>
          <w:tcPr>
            <w:tcW w:w="1562" w:type="dxa"/>
            <w:tcBorders>
              <w:top w:val="single" w:color="000000" w:sz="8" w:space="0"/>
              <w:left w:val="single" w:color="000000" w:sz="8" w:space="0"/>
              <w:bottom w:val="single" w:color="000000" w:sz="8" w:space="0"/>
              <w:right w:val="single" w:color="000000" w:sz="8" w:space="0"/>
            </w:tcBorders>
            <w:noWrap w:val="0"/>
            <w:vAlign w:val="center"/>
          </w:tcPr>
          <w:p w14:paraId="08FD6C26">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预算金额</w:t>
            </w:r>
            <w:r>
              <w:rPr>
                <w:rFonts w:hint="eastAsia" w:ascii="宋体" w:hAnsi="宋体" w:cs="宋体"/>
                <w:i w:val="0"/>
                <w:iCs w:val="0"/>
                <w:color w:val="000000"/>
                <w:kern w:val="0"/>
                <w:sz w:val="24"/>
                <w:szCs w:val="24"/>
                <w:highlight w:val="none"/>
                <w:u w:val="none"/>
                <w:lang w:val="en-US" w:eastAsia="zh-CN" w:bidi="ar"/>
              </w:rPr>
              <w:t>（元）</w:t>
            </w:r>
          </w:p>
          <w:p w14:paraId="0BB9CDF4">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（预算人工成本×（1+18%））</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18A24F5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费用承担单位</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4C59ED2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承担比例</w:t>
            </w:r>
          </w:p>
        </w:tc>
      </w:tr>
      <w:tr w14:paraId="513C8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725" w:type="dxa"/>
            <w:vMerge w:val="restart"/>
            <w:tcBorders>
              <w:top w:val="single" w:color="000000" w:sz="8" w:space="0"/>
              <w:left w:val="single" w:color="000000" w:sz="8" w:space="0"/>
              <w:bottom w:val="single" w:color="000000" w:sz="8" w:space="0"/>
              <w:right w:val="single" w:color="000000" w:sz="8" w:space="0"/>
            </w:tcBorders>
            <w:noWrap w:val="0"/>
            <w:vAlign w:val="center"/>
          </w:tcPr>
          <w:p w14:paraId="185264A5">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bookmarkStart w:id="43" w:name="OLE_LINK3" w:colFirst="4" w:colLast="6"/>
          </w:p>
          <w:p w14:paraId="1D3476C1">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5FEFFD2B">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5AA3B01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713AFD16">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0C467CAB">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10F9CEC3">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720DE179">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1A48C6D0">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609DD22E">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食</w:t>
            </w:r>
          </w:p>
          <w:p w14:paraId="11FA4A75">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1593E83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堂</w:t>
            </w:r>
          </w:p>
          <w:p w14:paraId="7792981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68960DCB">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服</w:t>
            </w:r>
          </w:p>
          <w:p w14:paraId="69419D9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p>
          <w:p w14:paraId="62C5DED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务</w:t>
            </w:r>
          </w:p>
        </w:tc>
        <w:tc>
          <w:tcPr>
            <w:tcW w:w="2240" w:type="dxa"/>
            <w:vMerge w:val="restart"/>
            <w:tcBorders>
              <w:top w:val="single" w:color="000000" w:sz="8" w:space="0"/>
              <w:left w:val="single" w:color="000000" w:sz="8" w:space="0"/>
              <w:bottom w:val="single" w:color="000000" w:sz="8" w:space="0"/>
              <w:right w:val="single" w:color="000000" w:sz="8" w:space="0"/>
            </w:tcBorders>
            <w:noWrap w:val="0"/>
            <w:vAlign w:val="center"/>
          </w:tcPr>
          <w:p w14:paraId="143D6E5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水务产业排水公司分食堂</w:t>
            </w:r>
          </w:p>
        </w:tc>
        <w:tc>
          <w:tcPr>
            <w:tcW w:w="1950" w:type="dxa"/>
            <w:vMerge w:val="restart"/>
            <w:tcBorders>
              <w:top w:val="single" w:color="000000" w:sz="8" w:space="0"/>
              <w:left w:val="single" w:color="000000" w:sz="8" w:space="0"/>
              <w:bottom w:val="single" w:color="000000" w:sz="8" w:space="0"/>
              <w:right w:val="single" w:color="000000" w:sz="8" w:space="0"/>
            </w:tcBorders>
            <w:noWrap w:val="0"/>
            <w:vAlign w:val="center"/>
          </w:tcPr>
          <w:p w14:paraId="786DCF1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bottom w:val="single" w:color="000000" w:sz="8" w:space="0"/>
              <w:right w:val="single" w:color="000000" w:sz="8" w:space="0"/>
            </w:tcBorders>
            <w:noWrap w:val="0"/>
            <w:vAlign w:val="center"/>
          </w:tcPr>
          <w:p w14:paraId="1B9FA5B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厨师2名、帮厨工2名，切配工1名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top"/>
          </w:tcPr>
          <w:p w14:paraId="5021BFC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341890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top"/>
          </w:tcPr>
          <w:p w14:paraId="4EED62D0">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61540.2</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top"/>
          </w:tcPr>
          <w:p w14:paraId="35F95B8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403430.2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5E4519A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绍兴市水务产业有限公司排水分公司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919816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42.3%</w:t>
            </w:r>
          </w:p>
        </w:tc>
      </w:tr>
      <w:tr w14:paraId="289F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739CD5F9">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59B510A">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332541F">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4F491A73">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E1C0432">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808F296">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7F7B4416">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1845894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F40634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57.7%</w:t>
            </w:r>
          </w:p>
        </w:tc>
      </w:tr>
      <w:tr w14:paraId="0E1B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B2BACB5">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5AAFC1E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环境产业分食堂           </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0EB7776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100E5E9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厨师2名、帮厨工4名，切配工1名</w:t>
            </w:r>
          </w:p>
        </w:tc>
        <w:tc>
          <w:tcPr>
            <w:tcW w:w="1150" w:type="dxa"/>
            <w:tcBorders>
              <w:top w:val="single" w:color="000000" w:sz="8" w:space="0"/>
              <w:left w:val="single" w:color="000000" w:sz="8" w:space="0"/>
              <w:bottom w:val="single" w:color="000000" w:sz="8" w:space="0"/>
              <w:right w:val="single" w:color="000000" w:sz="8" w:space="0"/>
            </w:tcBorders>
            <w:noWrap w:val="0"/>
            <w:vAlign w:val="top"/>
          </w:tcPr>
          <w:p w14:paraId="58A5A72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377590</w:t>
            </w:r>
          </w:p>
        </w:tc>
        <w:tc>
          <w:tcPr>
            <w:tcW w:w="1450" w:type="dxa"/>
            <w:tcBorders>
              <w:top w:val="single" w:color="000000" w:sz="8" w:space="0"/>
              <w:left w:val="single" w:color="000000" w:sz="8" w:space="0"/>
              <w:bottom w:val="single" w:color="000000" w:sz="8" w:space="0"/>
              <w:right w:val="single" w:color="000000" w:sz="8" w:space="0"/>
            </w:tcBorders>
            <w:noWrap w:val="0"/>
            <w:vAlign w:val="top"/>
          </w:tcPr>
          <w:p w14:paraId="1B9DE75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67966.2</w:t>
            </w:r>
          </w:p>
        </w:tc>
        <w:tc>
          <w:tcPr>
            <w:tcW w:w="1562" w:type="dxa"/>
            <w:tcBorders>
              <w:top w:val="single" w:color="000000" w:sz="8" w:space="0"/>
              <w:left w:val="single" w:color="000000" w:sz="8" w:space="0"/>
              <w:bottom w:val="single" w:color="000000" w:sz="8" w:space="0"/>
              <w:right w:val="single" w:color="000000" w:sz="8" w:space="0"/>
            </w:tcBorders>
            <w:noWrap w:val="0"/>
            <w:vAlign w:val="top"/>
          </w:tcPr>
          <w:p w14:paraId="285D4E8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445556.2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B63D97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绍兴市环境产业有限公司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44C2E5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100%</w:t>
            </w:r>
          </w:p>
        </w:tc>
      </w:tr>
      <w:tr w14:paraId="1521C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F03157">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bottom w:val="single" w:color="000000" w:sz="8" w:space="0"/>
              <w:right w:val="single" w:color="000000" w:sz="8" w:space="0"/>
            </w:tcBorders>
            <w:noWrap w:val="0"/>
            <w:vAlign w:val="center"/>
          </w:tcPr>
          <w:p w14:paraId="2AAF7A8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西郭食堂                 </w:t>
            </w:r>
          </w:p>
        </w:tc>
        <w:tc>
          <w:tcPr>
            <w:tcW w:w="1950" w:type="dxa"/>
            <w:vMerge w:val="restart"/>
            <w:tcBorders>
              <w:top w:val="single" w:color="000000" w:sz="8" w:space="0"/>
              <w:left w:val="single" w:color="000000" w:sz="8" w:space="0"/>
              <w:bottom w:val="single" w:color="000000" w:sz="8" w:space="0"/>
              <w:right w:val="single" w:color="000000" w:sz="8" w:space="0"/>
            </w:tcBorders>
            <w:noWrap w:val="0"/>
            <w:vAlign w:val="center"/>
          </w:tcPr>
          <w:p w14:paraId="69E1551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bottom w:val="single" w:color="000000" w:sz="8" w:space="0"/>
              <w:right w:val="single" w:color="000000" w:sz="8" w:space="0"/>
            </w:tcBorders>
            <w:noWrap w:val="0"/>
            <w:vAlign w:val="center"/>
          </w:tcPr>
          <w:p w14:paraId="0060821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厨师3名、帮厨工8名，切配工1名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top"/>
          </w:tcPr>
          <w:p w14:paraId="3C47F0E9">
            <w:pPr>
              <w:keepNext w:val="0"/>
              <w:keepLines w:val="0"/>
              <w:widowControl/>
              <w:suppressLineNumbers w:val="0"/>
              <w:jc w:val="center"/>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660920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top"/>
          </w:tcPr>
          <w:p w14:paraId="14AEAC82">
            <w:pPr>
              <w:keepNext w:val="0"/>
              <w:keepLines w:val="0"/>
              <w:widowControl/>
              <w:suppressLineNumbers w:val="0"/>
              <w:jc w:val="center"/>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118965.6</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top"/>
          </w:tcPr>
          <w:p w14:paraId="4DA03BE7">
            <w:pPr>
              <w:keepNext w:val="0"/>
              <w:keepLines w:val="0"/>
              <w:widowControl/>
              <w:suppressLineNumbers w:val="0"/>
              <w:jc w:val="center"/>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779885.6</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4F0E7EB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绍兴市燃气产业有限公司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04787F2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15.9%</w:t>
            </w:r>
          </w:p>
        </w:tc>
      </w:tr>
      <w:tr w14:paraId="3D77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22A0270F">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7E3320B">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3D90DD4">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638D7FA3">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9731FC">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7D5708">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65AF306D">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45D13BDE">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绍兴市水联环境服务有限公司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5B08783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15.9%</w:t>
            </w:r>
          </w:p>
        </w:tc>
      </w:tr>
      <w:tr w14:paraId="0E14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F32EBDE">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C4B9DB7">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96BE5D2">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4196ADF7">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1B0F729">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265A40B">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2E3A1F83">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31CDE1D0">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绍兴市公用工程建设有限公司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2CC89E7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68.2%</w:t>
            </w:r>
          </w:p>
        </w:tc>
      </w:tr>
      <w:tr w14:paraId="19C4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49A0BB60">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bottom w:val="single" w:color="000000" w:sz="8" w:space="0"/>
              <w:right w:val="single" w:color="000000" w:sz="8" w:space="0"/>
            </w:tcBorders>
            <w:noWrap w:val="0"/>
            <w:vAlign w:val="center"/>
          </w:tcPr>
          <w:p w14:paraId="65E8336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枕河人家分食堂           </w:t>
            </w:r>
          </w:p>
        </w:tc>
        <w:tc>
          <w:tcPr>
            <w:tcW w:w="1950" w:type="dxa"/>
            <w:vMerge w:val="restart"/>
            <w:tcBorders>
              <w:top w:val="single" w:color="000000" w:sz="8" w:space="0"/>
              <w:left w:val="single" w:color="000000" w:sz="8" w:space="0"/>
              <w:bottom w:val="single" w:color="000000" w:sz="8" w:space="0"/>
              <w:right w:val="single" w:color="000000" w:sz="8" w:space="0"/>
            </w:tcBorders>
            <w:noWrap w:val="0"/>
            <w:vAlign w:val="center"/>
          </w:tcPr>
          <w:p w14:paraId="03106D4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bottom w:val="single" w:color="000000" w:sz="8" w:space="0"/>
              <w:right w:val="single" w:color="000000" w:sz="8" w:space="0"/>
            </w:tcBorders>
            <w:noWrap w:val="0"/>
            <w:vAlign w:val="center"/>
          </w:tcPr>
          <w:p w14:paraId="1127652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厨师2名、帮厨工4名，切配工1名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top"/>
          </w:tcPr>
          <w:p w14:paraId="3CA73CF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427590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top"/>
          </w:tcPr>
          <w:p w14:paraId="5D90767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76966.2</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top"/>
          </w:tcPr>
          <w:p w14:paraId="66A2DA2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504556.2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491DD66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绍兴市水联环境服务有限公司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760F8B4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46.4%</w:t>
            </w:r>
          </w:p>
        </w:tc>
      </w:tr>
      <w:tr w14:paraId="07F86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2FD43B">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4C1A846">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A36E312">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309F7B79">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01AC4387">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D327AAD">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78C05E65">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4B9EF071">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绍兴市信息管网有限公司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3FA4C68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22.1%</w:t>
            </w:r>
          </w:p>
        </w:tc>
      </w:tr>
      <w:tr w14:paraId="751A7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C2AB36B">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3F6B18D">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52C185">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27CF33CB">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85C0BFF">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0EF08E0">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3E07AD98">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1970039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浙江绍兴和达水务技术股份有限公司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2E91FD6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31.5%</w:t>
            </w:r>
          </w:p>
        </w:tc>
      </w:tr>
      <w:tr w14:paraId="7270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7F77C99">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bottom w:val="single" w:color="000000" w:sz="8" w:space="0"/>
              <w:right w:val="single" w:color="000000" w:sz="8" w:space="0"/>
            </w:tcBorders>
            <w:noWrap w:val="0"/>
            <w:vAlign w:val="center"/>
          </w:tcPr>
          <w:p w14:paraId="2F852C1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皋埠分食堂               </w:t>
            </w:r>
          </w:p>
        </w:tc>
        <w:tc>
          <w:tcPr>
            <w:tcW w:w="1950" w:type="dxa"/>
            <w:vMerge w:val="restart"/>
            <w:tcBorders>
              <w:top w:val="single" w:color="000000" w:sz="8" w:space="0"/>
              <w:left w:val="single" w:color="000000" w:sz="8" w:space="0"/>
              <w:bottom w:val="single" w:color="000000" w:sz="8" w:space="0"/>
              <w:right w:val="single" w:color="000000" w:sz="8" w:space="0"/>
            </w:tcBorders>
            <w:noWrap w:val="0"/>
            <w:vAlign w:val="center"/>
          </w:tcPr>
          <w:p w14:paraId="397FE87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bottom w:val="single" w:color="000000" w:sz="8" w:space="0"/>
              <w:right w:val="single" w:color="000000" w:sz="8" w:space="0"/>
            </w:tcBorders>
            <w:noWrap w:val="0"/>
            <w:vAlign w:val="center"/>
          </w:tcPr>
          <w:p w14:paraId="7C8A284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厨师2名、帮厨工2名，切配工1名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top"/>
          </w:tcPr>
          <w:p w14:paraId="2FAEA45E">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313890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top"/>
          </w:tcPr>
          <w:p w14:paraId="74D2AE6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56500.2</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top"/>
          </w:tcPr>
          <w:p w14:paraId="43645A6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370390.2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333ACC4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1A5AC53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55.8%</w:t>
            </w:r>
          </w:p>
        </w:tc>
      </w:tr>
      <w:tr w14:paraId="76B3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66AFDFD">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446E5F1">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52C70E">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643794F6">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05BE069B">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D4F706A">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2352D2DE">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78C6505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绍兴市水务产业有限公司排水分公司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7097AE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10.6%</w:t>
            </w:r>
          </w:p>
        </w:tc>
      </w:tr>
      <w:tr w14:paraId="4E608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5E5D62B">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CAC7C35">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F1D4096">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227AD760">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811AFA9">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555D455">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87B799">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772E24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绍兴市水联供排水服务有限公司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0F494D8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33.6%</w:t>
            </w:r>
          </w:p>
        </w:tc>
      </w:tr>
      <w:tr w14:paraId="5CA8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F075E90">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492F222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水科院分食堂             </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79D7E40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15BE216E">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厨师1名、帮厨工2名，切配工1名</w:t>
            </w:r>
          </w:p>
        </w:tc>
        <w:tc>
          <w:tcPr>
            <w:tcW w:w="1150" w:type="dxa"/>
            <w:tcBorders>
              <w:top w:val="single" w:color="000000" w:sz="8" w:space="0"/>
              <w:left w:val="single" w:color="000000" w:sz="8" w:space="0"/>
              <w:bottom w:val="single" w:color="000000" w:sz="8" w:space="0"/>
              <w:right w:val="single" w:color="000000" w:sz="8" w:space="0"/>
            </w:tcBorders>
            <w:noWrap w:val="0"/>
            <w:vAlign w:val="top"/>
          </w:tcPr>
          <w:p w14:paraId="4D30EC0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232960</w:t>
            </w:r>
          </w:p>
        </w:tc>
        <w:tc>
          <w:tcPr>
            <w:tcW w:w="1450" w:type="dxa"/>
            <w:tcBorders>
              <w:top w:val="single" w:color="000000" w:sz="8" w:space="0"/>
              <w:left w:val="single" w:color="000000" w:sz="8" w:space="0"/>
              <w:bottom w:val="single" w:color="000000" w:sz="8" w:space="0"/>
              <w:right w:val="single" w:color="000000" w:sz="8" w:space="0"/>
            </w:tcBorders>
            <w:noWrap w:val="0"/>
            <w:vAlign w:val="top"/>
          </w:tcPr>
          <w:p w14:paraId="3D57E81E">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41932.8</w:t>
            </w:r>
          </w:p>
        </w:tc>
        <w:tc>
          <w:tcPr>
            <w:tcW w:w="1562" w:type="dxa"/>
            <w:tcBorders>
              <w:top w:val="single" w:color="000000" w:sz="8" w:space="0"/>
              <w:left w:val="single" w:color="000000" w:sz="8" w:space="0"/>
              <w:bottom w:val="single" w:color="000000" w:sz="8" w:space="0"/>
              <w:right w:val="single" w:color="000000" w:sz="8" w:space="0"/>
            </w:tcBorders>
            <w:noWrap w:val="0"/>
            <w:vAlign w:val="top"/>
          </w:tcPr>
          <w:p w14:paraId="343EBD7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274892.8</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8BB711E">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绍兴市水环境科学研究院有限公司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00AC4E9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100%</w:t>
            </w:r>
          </w:p>
        </w:tc>
      </w:tr>
      <w:tr w14:paraId="116F0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7134AC38">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right w:val="single" w:color="000000" w:sz="8" w:space="0"/>
            </w:tcBorders>
            <w:noWrap w:val="0"/>
            <w:vAlign w:val="center"/>
          </w:tcPr>
          <w:p w14:paraId="5352291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水务产业袍江分公司食堂</w:t>
            </w:r>
          </w:p>
        </w:tc>
        <w:tc>
          <w:tcPr>
            <w:tcW w:w="1950" w:type="dxa"/>
            <w:vMerge w:val="restart"/>
            <w:tcBorders>
              <w:top w:val="single" w:color="000000" w:sz="8" w:space="0"/>
              <w:left w:val="single" w:color="000000" w:sz="8" w:space="0"/>
              <w:right w:val="single" w:color="000000" w:sz="8" w:space="0"/>
            </w:tcBorders>
            <w:noWrap w:val="0"/>
            <w:vAlign w:val="center"/>
          </w:tcPr>
          <w:p w14:paraId="696DA0B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right w:val="single" w:color="000000" w:sz="8" w:space="0"/>
            </w:tcBorders>
            <w:noWrap w:val="0"/>
            <w:vAlign w:val="center"/>
          </w:tcPr>
          <w:p w14:paraId="2FB6BF8D">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厨师1名、帮厨工3名，切配工1名</w:t>
            </w:r>
          </w:p>
        </w:tc>
        <w:tc>
          <w:tcPr>
            <w:tcW w:w="1150" w:type="dxa"/>
            <w:vMerge w:val="restart"/>
            <w:tcBorders>
              <w:top w:val="single" w:color="000000" w:sz="8" w:space="0"/>
              <w:left w:val="single" w:color="000000" w:sz="8" w:space="0"/>
              <w:right w:val="single" w:color="000000" w:sz="8" w:space="0"/>
            </w:tcBorders>
            <w:noWrap w:val="0"/>
            <w:vAlign w:val="top"/>
          </w:tcPr>
          <w:p w14:paraId="65577DA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302310</w:t>
            </w:r>
          </w:p>
        </w:tc>
        <w:tc>
          <w:tcPr>
            <w:tcW w:w="1450" w:type="dxa"/>
            <w:vMerge w:val="restart"/>
            <w:tcBorders>
              <w:top w:val="single" w:color="000000" w:sz="8" w:space="0"/>
              <w:left w:val="single" w:color="000000" w:sz="8" w:space="0"/>
              <w:right w:val="single" w:color="000000" w:sz="8" w:space="0"/>
            </w:tcBorders>
            <w:noWrap w:val="0"/>
            <w:vAlign w:val="top"/>
          </w:tcPr>
          <w:p w14:paraId="1EA58B1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54415.8</w:t>
            </w:r>
          </w:p>
        </w:tc>
        <w:tc>
          <w:tcPr>
            <w:tcW w:w="1562" w:type="dxa"/>
            <w:vMerge w:val="restart"/>
            <w:tcBorders>
              <w:top w:val="single" w:color="000000" w:sz="8" w:space="0"/>
              <w:left w:val="single" w:color="000000" w:sz="8" w:space="0"/>
              <w:right w:val="single" w:color="000000" w:sz="8" w:space="0"/>
            </w:tcBorders>
            <w:noWrap w:val="0"/>
            <w:vAlign w:val="top"/>
          </w:tcPr>
          <w:p w14:paraId="471370C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356725.8</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FA5D28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81296D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66.7%</w:t>
            </w:r>
          </w:p>
        </w:tc>
      </w:tr>
      <w:tr w14:paraId="7FA76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725" w:type="dxa"/>
            <w:vMerge w:val="continue"/>
            <w:tcBorders>
              <w:left w:val="single" w:color="000000" w:sz="8" w:space="0"/>
              <w:bottom w:val="single" w:color="000000" w:sz="8" w:space="0"/>
              <w:right w:val="single" w:color="000000" w:sz="8" w:space="0"/>
            </w:tcBorders>
            <w:noWrap w:val="0"/>
            <w:vAlign w:val="center"/>
          </w:tcPr>
          <w:p w14:paraId="4D14EF79">
            <w:pPr>
              <w:keepNext w:val="0"/>
              <w:keepLines w:val="0"/>
              <w:widowControl/>
              <w:suppressLineNumbers w:val="0"/>
              <w:jc w:val="center"/>
              <w:textAlignment w:val="top"/>
              <w:rPr>
                <w:rFonts w:hint="eastAsia" w:ascii="宋体" w:hAnsi="宋体" w:eastAsia="宋体" w:cs="宋体"/>
              </w:rPr>
            </w:pPr>
          </w:p>
        </w:tc>
        <w:tc>
          <w:tcPr>
            <w:tcW w:w="2240" w:type="dxa"/>
            <w:vMerge w:val="continue"/>
            <w:tcBorders>
              <w:left w:val="single" w:color="000000" w:sz="8" w:space="0"/>
              <w:bottom w:val="single" w:color="000000" w:sz="8" w:space="0"/>
              <w:right w:val="single" w:color="000000" w:sz="8" w:space="0"/>
            </w:tcBorders>
            <w:noWrap w:val="0"/>
            <w:vAlign w:val="center"/>
          </w:tcPr>
          <w:p w14:paraId="0FAC4F56">
            <w:pPr>
              <w:keepNext w:val="0"/>
              <w:keepLines w:val="0"/>
              <w:widowControl/>
              <w:suppressLineNumbers w:val="0"/>
              <w:jc w:val="center"/>
              <w:textAlignment w:val="top"/>
              <w:rPr>
                <w:rFonts w:hint="eastAsia" w:ascii="宋体" w:hAnsi="宋体" w:eastAsia="宋体" w:cs="宋体"/>
              </w:rPr>
            </w:pPr>
          </w:p>
        </w:tc>
        <w:tc>
          <w:tcPr>
            <w:tcW w:w="1950" w:type="dxa"/>
            <w:vMerge w:val="continue"/>
            <w:tcBorders>
              <w:left w:val="single" w:color="000000" w:sz="8" w:space="0"/>
              <w:bottom w:val="single" w:color="000000" w:sz="8" w:space="0"/>
              <w:right w:val="single" w:color="000000" w:sz="8" w:space="0"/>
            </w:tcBorders>
            <w:noWrap w:val="0"/>
            <w:vAlign w:val="center"/>
          </w:tcPr>
          <w:p w14:paraId="24093AED">
            <w:pPr>
              <w:keepNext w:val="0"/>
              <w:keepLines w:val="0"/>
              <w:widowControl/>
              <w:suppressLineNumbers w:val="0"/>
              <w:jc w:val="center"/>
              <w:textAlignment w:val="top"/>
              <w:rPr>
                <w:rFonts w:hint="eastAsia" w:ascii="宋体" w:hAnsi="宋体" w:eastAsia="宋体" w:cs="宋体"/>
              </w:rPr>
            </w:pPr>
          </w:p>
        </w:tc>
        <w:tc>
          <w:tcPr>
            <w:tcW w:w="2038" w:type="dxa"/>
            <w:vMerge w:val="continue"/>
            <w:tcBorders>
              <w:left w:val="single" w:color="000000" w:sz="8" w:space="0"/>
              <w:bottom w:val="single" w:color="000000" w:sz="8" w:space="0"/>
              <w:right w:val="single" w:color="000000" w:sz="8" w:space="0"/>
            </w:tcBorders>
            <w:noWrap w:val="0"/>
            <w:vAlign w:val="center"/>
          </w:tcPr>
          <w:p w14:paraId="55A8AE57">
            <w:pPr>
              <w:keepNext w:val="0"/>
              <w:keepLines w:val="0"/>
              <w:widowControl/>
              <w:suppressLineNumbers w:val="0"/>
              <w:jc w:val="center"/>
              <w:textAlignment w:val="top"/>
              <w:rPr>
                <w:rFonts w:hint="eastAsia" w:ascii="宋体" w:hAnsi="宋体" w:eastAsia="宋体" w:cs="宋体"/>
              </w:rPr>
            </w:pPr>
          </w:p>
        </w:tc>
        <w:tc>
          <w:tcPr>
            <w:tcW w:w="1150" w:type="dxa"/>
            <w:vMerge w:val="continue"/>
            <w:tcBorders>
              <w:left w:val="single" w:color="000000" w:sz="8" w:space="0"/>
              <w:bottom w:val="single" w:color="000000" w:sz="8" w:space="0"/>
              <w:right w:val="single" w:color="000000" w:sz="8" w:space="0"/>
            </w:tcBorders>
            <w:noWrap w:val="0"/>
            <w:vAlign w:val="center"/>
          </w:tcPr>
          <w:p w14:paraId="4F7470B2">
            <w:pPr>
              <w:keepNext w:val="0"/>
              <w:keepLines w:val="0"/>
              <w:widowControl/>
              <w:suppressLineNumbers w:val="0"/>
              <w:jc w:val="center"/>
              <w:textAlignment w:val="top"/>
              <w:rPr>
                <w:rFonts w:hint="eastAsia" w:ascii="宋体" w:hAnsi="宋体" w:eastAsia="宋体" w:cs="宋体"/>
              </w:rPr>
            </w:pPr>
          </w:p>
        </w:tc>
        <w:tc>
          <w:tcPr>
            <w:tcW w:w="1450" w:type="dxa"/>
            <w:vMerge w:val="continue"/>
            <w:tcBorders>
              <w:left w:val="single" w:color="000000" w:sz="8" w:space="0"/>
              <w:bottom w:val="single" w:color="000000" w:sz="8" w:space="0"/>
              <w:right w:val="single" w:color="000000" w:sz="8" w:space="0"/>
            </w:tcBorders>
            <w:noWrap w:val="0"/>
            <w:vAlign w:val="center"/>
          </w:tcPr>
          <w:p w14:paraId="37E8CFCF">
            <w:pPr>
              <w:keepNext w:val="0"/>
              <w:keepLines w:val="0"/>
              <w:widowControl/>
              <w:suppressLineNumbers w:val="0"/>
              <w:jc w:val="center"/>
              <w:textAlignment w:val="top"/>
              <w:rPr>
                <w:rFonts w:hint="eastAsia" w:ascii="宋体" w:hAnsi="宋体" w:eastAsia="宋体" w:cs="宋体"/>
              </w:rPr>
            </w:pPr>
          </w:p>
        </w:tc>
        <w:tc>
          <w:tcPr>
            <w:tcW w:w="1562" w:type="dxa"/>
            <w:vMerge w:val="continue"/>
            <w:tcBorders>
              <w:left w:val="single" w:color="000000" w:sz="8" w:space="0"/>
              <w:bottom w:val="single" w:color="000000" w:sz="8" w:space="0"/>
              <w:right w:val="single" w:color="000000" w:sz="8" w:space="0"/>
            </w:tcBorders>
            <w:noWrap w:val="0"/>
            <w:vAlign w:val="center"/>
          </w:tcPr>
          <w:p w14:paraId="7AC554D0">
            <w:pPr>
              <w:keepNext w:val="0"/>
              <w:keepLines w:val="0"/>
              <w:widowControl/>
              <w:suppressLineNumbers w:val="0"/>
              <w:jc w:val="center"/>
              <w:textAlignment w:val="top"/>
              <w:rPr>
                <w:rFonts w:hint="eastAsia" w:ascii="宋体" w:hAnsi="宋体" w:eastAsia="宋体" w:cs="宋体"/>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3B2CF6BC">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绍兴市水务产业有限公司排水分公司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04E548CD">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rPr>
              <w:t>33.3%</w:t>
            </w:r>
          </w:p>
        </w:tc>
      </w:tr>
      <w:tr w14:paraId="4AFA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3609151">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bottom w:val="single" w:color="000000" w:sz="8" w:space="0"/>
              <w:right w:val="single" w:color="000000" w:sz="8" w:space="0"/>
            </w:tcBorders>
            <w:noWrap w:val="0"/>
            <w:vAlign w:val="center"/>
          </w:tcPr>
          <w:p w14:paraId="3FEB751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水务产业抢修分食堂</w:t>
            </w:r>
          </w:p>
        </w:tc>
        <w:tc>
          <w:tcPr>
            <w:tcW w:w="1950" w:type="dxa"/>
            <w:vMerge w:val="restart"/>
            <w:tcBorders>
              <w:top w:val="single" w:color="000000" w:sz="8" w:space="0"/>
              <w:left w:val="single" w:color="000000" w:sz="8" w:space="0"/>
              <w:bottom w:val="single" w:color="000000" w:sz="8" w:space="0"/>
              <w:right w:val="single" w:color="000000" w:sz="8" w:space="0"/>
            </w:tcBorders>
            <w:noWrap w:val="0"/>
            <w:vAlign w:val="center"/>
          </w:tcPr>
          <w:p w14:paraId="2E9CF0C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vMerge w:val="restart"/>
            <w:tcBorders>
              <w:top w:val="single" w:color="000000" w:sz="8" w:space="0"/>
              <w:left w:val="single" w:color="000000" w:sz="8" w:space="0"/>
              <w:bottom w:val="single" w:color="000000" w:sz="8" w:space="0"/>
              <w:right w:val="single" w:color="000000" w:sz="8" w:space="0"/>
            </w:tcBorders>
            <w:noWrap w:val="0"/>
            <w:vAlign w:val="center"/>
          </w:tcPr>
          <w:p w14:paraId="100AFDF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厨师2名、帮厨工5名，切配工1名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top"/>
          </w:tcPr>
          <w:p w14:paraId="7728D59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481940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top"/>
          </w:tcPr>
          <w:p w14:paraId="54495D2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86749.2</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top"/>
          </w:tcPr>
          <w:p w14:paraId="25B4716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568689.2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1F870C5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664FFD6C">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58.3%</w:t>
            </w:r>
          </w:p>
        </w:tc>
      </w:tr>
      <w:tr w14:paraId="5190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464920C">
            <w:pPr>
              <w:jc w:val="center"/>
              <w:rPr>
                <w:rFonts w:hint="eastAsia" w:ascii="宋体" w:hAnsi="宋体" w:eastAsia="宋体" w:cs="宋体"/>
                <w:i w:val="0"/>
                <w:iCs w:val="0"/>
                <w:color w:val="000000"/>
                <w:sz w:val="24"/>
                <w:szCs w:val="24"/>
                <w:highlight w:val="none"/>
                <w:u w:val="none"/>
              </w:rPr>
            </w:pPr>
          </w:p>
        </w:tc>
        <w:tc>
          <w:tcPr>
            <w:tcW w:w="224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0DF8292">
            <w:pPr>
              <w:jc w:val="center"/>
              <w:rPr>
                <w:rFonts w:hint="eastAsia" w:ascii="宋体" w:hAnsi="宋体" w:eastAsia="宋体" w:cs="宋体"/>
                <w:i w:val="0"/>
                <w:iCs w:val="0"/>
                <w:color w:val="000000"/>
                <w:sz w:val="24"/>
                <w:szCs w:val="24"/>
                <w:highlight w:val="none"/>
                <w:u w:val="none"/>
              </w:rPr>
            </w:pPr>
          </w:p>
        </w:tc>
        <w:tc>
          <w:tcPr>
            <w:tcW w:w="19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4F649E1">
            <w:pPr>
              <w:jc w:val="center"/>
              <w:rPr>
                <w:rFonts w:hint="eastAsia" w:ascii="宋体" w:hAnsi="宋体" w:eastAsia="宋体" w:cs="宋体"/>
                <w:i w:val="0"/>
                <w:iCs w:val="0"/>
                <w:color w:val="000000"/>
                <w:sz w:val="24"/>
                <w:szCs w:val="24"/>
                <w:highlight w:val="none"/>
                <w:u w:val="none"/>
              </w:rPr>
            </w:pPr>
          </w:p>
        </w:tc>
        <w:tc>
          <w:tcPr>
            <w:tcW w:w="2038" w:type="dxa"/>
            <w:vMerge w:val="continue"/>
            <w:tcBorders>
              <w:top w:val="single" w:color="000000" w:sz="8" w:space="0"/>
              <w:left w:val="single" w:color="000000" w:sz="8" w:space="0"/>
              <w:bottom w:val="single" w:color="000000" w:sz="8" w:space="0"/>
              <w:right w:val="single" w:color="000000" w:sz="8" w:space="0"/>
            </w:tcBorders>
            <w:noWrap w:val="0"/>
            <w:vAlign w:val="center"/>
          </w:tcPr>
          <w:p w14:paraId="58FCD935">
            <w:pPr>
              <w:jc w:val="center"/>
              <w:rPr>
                <w:rFonts w:hint="eastAsia" w:ascii="宋体" w:hAnsi="宋体" w:eastAsia="宋体" w:cs="宋体"/>
                <w:i w:val="0"/>
                <w:iCs w:val="0"/>
                <w:color w:val="000000"/>
                <w:sz w:val="24"/>
                <w:szCs w:val="24"/>
                <w:highlight w:val="none"/>
                <w:u w:val="none"/>
              </w:rPr>
            </w:pP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C7B50CA">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40830C">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3ECBF2A4">
            <w:pPr>
              <w:jc w:val="center"/>
              <w:rPr>
                <w:rFonts w:hint="eastAsia" w:ascii="宋体" w:hAnsi="宋体" w:eastAsia="宋体" w:cs="宋体"/>
                <w:i w:val="0"/>
                <w:iCs w:val="0"/>
                <w:color w:val="000000"/>
                <w:sz w:val="24"/>
                <w:szCs w:val="24"/>
                <w:highlight w:val="none"/>
                <w:u w:val="none"/>
              </w:rPr>
            </w:pP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15C377B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绍兴市水务产业有限公司排水分公司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7276FCC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41.7%</w:t>
            </w:r>
          </w:p>
        </w:tc>
      </w:tr>
      <w:tr w14:paraId="4097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7ADDED49">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6A3EF7E0">
            <w:pPr>
              <w:jc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 xml:space="preserve">未来公用公司分食堂             </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1A018F50">
            <w:pPr>
              <w:jc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饭菜制作、售卖、食堂卫生等</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7E23AA74">
            <w:pPr>
              <w:jc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厨师1名、帮厨工2名，切配工1名</w:t>
            </w:r>
          </w:p>
        </w:tc>
        <w:tc>
          <w:tcPr>
            <w:tcW w:w="1150" w:type="dxa"/>
            <w:tcBorders>
              <w:top w:val="single" w:color="000000" w:sz="8" w:space="0"/>
              <w:left w:val="single" w:color="000000" w:sz="8" w:space="0"/>
              <w:bottom w:val="single" w:color="000000" w:sz="8" w:space="0"/>
              <w:right w:val="single" w:color="000000" w:sz="8" w:space="0"/>
            </w:tcBorders>
            <w:noWrap w:val="0"/>
            <w:vAlign w:val="center"/>
          </w:tcPr>
          <w:p w14:paraId="118B46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232960</w:t>
            </w:r>
          </w:p>
        </w:tc>
        <w:tc>
          <w:tcPr>
            <w:tcW w:w="1450" w:type="dxa"/>
            <w:tcBorders>
              <w:top w:val="single" w:color="000000" w:sz="8" w:space="0"/>
              <w:left w:val="single" w:color="000000" w:sz="8" w:space="0"/>
              <w:bottom w:val="single" w:color="000000" w:sz="8" w:space="0"/>
              <w:right w:val="single" w:color="000000" w:sz="8" w:space="0"/>
            </w:tcBorders>
            <w:noWrap w:val="0"/>
            <w:vAlign w:val="center"/>
          </w:tcPr>
          <w:p w14:paraId="2C7DAD6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41932.8</w:t>
            </w:r>
          </w:p>
        </w:tc>
        <w:tc>
          <w:tcPr>
            <w:tcW w:w="1562" w:type="dxa"/>
            <w:tcBorders>
              <w:top w:val="single" w:color="000000" w:sz="8" w:space="0"/>
              <w:left w:val="single" w:color="000000" w:sz="8" w:space="0"/>
              <w:bottom w:val="single" w:color="000000" w:sz="8" w:space="0"/>
              <w:right w:val="single" w:color="000000" w:sz="8" w:space="0"/>
            </w:tcBorders>
            <w:noWrap w:val="0"/>
            <w:vAlign w:val="center"/>
          </w:tcPr>
          <w:p w14:paraId="61E6BDF8">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274892.8</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06D2443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绍兴市未来公用事业产业发展有限公司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21A82EAE">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r>
      <w:bookmarkEnd w:id="43"/>
      <w:tr w14:paraId="1F2E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725" w:type="dxa"/>
            <w:tcBorders>
              <w:top w:val="single" w:color="000000" w:sz="8" w:space="0"/>
              <w:left w:val="single" w:color="000000" w:sz="8" w:space="0"/>
              <w:bottom w:val="single" w:color="000000" w:sz="8" w:space="0"/>
              <w:right w:val="single" w:color="000000" w:sz="8" w:space="0"/>
            </w:tcBorders>
            <w:noWrap w:val="0"/>
            <w:vAlign w:val="center"/>
          </w:tcPr>
          <w:p w14:paraId="16D44671">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绿化服务</w:t>
            </w: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4641C83F">
            <w:pPr>
              <w:keepNext w:val="0"/>
              <w:keepLines w:val="0"/>
              <w:widowControl/>
              <w:suppressLineNumbers w:val="0"/>
              <w:jc w:val="center"/>
              <w:textAlignment w:val="top"/>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西郭花圃、镜湖新大楼、环境产业、天投公司、曹娥江水厂</w:t>
            </w:r>
            <w:r>
              <w:rPr>
                <w:rFonts w:hint="eastAsia" w:ascii="宋体" w:hAnsi="宋体" w:cs="宋体"/>
                <w:i w:val="0"/>
                <w:iCs w:val="0"/>
                <w:color w:val="000000"/>
                <w:kern w:val="0"/>
                <w:sz w:val="24"/>
                <w:szCs w:val="24"/>
                <w:highlight w:val="none"/>
                <w:u w:val="none"/>
                <w:lang w:val="en-US" w:eastAsia="zh-CN" w:bidi="ar"/>
              </w:rPr>
              <w:t>等</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103248A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绿化租摆、绿化养护</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2F607C4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8名（其中班组长1名，浇水工4名，花卉工1名，养护工2名）</w:t>
            </w:r>
          </w:p>
        </w:tc>
        <w:tc>
          <w:tcPr>
            <w:tcW w:w="1150" w:type="dxa"/>
            <w:tcBorders>
              <w:top w:val="single" w:color="000000" w:sz="8" w:space="0"/>
              <w:left w:val="single" w:color="000000" w:sz="8" w:space="0"/>
              <w:bottom w:val="single" w:color="000000" w:sz="8" w:space="0"/>
              <w:right w:val="single" w:color="000000" w:sz="8" w:space="0"/>
            </w:tcBorders>
            <w:noWrap w:val="0"/>
            <w:vAlign w:val="center"/>
          </w:tcPr>
          <w:p w14:paraId="10CCAB2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228900</w:t>
            </w:r>
          </w:p>
        </w:tc>
        <w:tc>
          <w:tcPr>
            <w:tcW w:w="1450" w:type="dxa"/>
            <w:tcBorders>
              <w:top w:val="single" w:color="000000" w:sz="8" w:space="0"/>
              <w:left w:val="single" w:color="000000" w:sz="8" w:space="0"/>
              <w:bottom w:val="single" w:color="000000" w:sz="8" w:space="0"/>
              <w:right w:val="single" w:color="000000" w:sz="8" w:space="0"/>
            </w:tcBorders>
            <w:noWrap w:val="0"/>
            <w:vAlign w:val="center"/>
          </w:tcPr>
          <w:p w14:paraId="1CD3974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41202</w:t>
            </w:r>
          </w:p>
        </w:tc>
        <w:tc>
          <w:tcPr>
            <w:tcW w:w="1562" w:type="dxa"/>
            <w:tcBorders>
              <w:top w:val="single" w:color="000000" w:sz="8" w:space="0"/>
              <w:left w:val="single" w:color="000000" w:sz="8" w:space="0"/>
              <w:bottom w:val="single" w:color="000000" w:sz="8" w:space="0"/>
              <w:right w:val="single" w:color="000000" w:sz="8" w:space="0"/>
            </w:tcBorders>
            <w:noWrap w:val="0"/>
            <w:vAlign w:val="center"/>
          </w:tcPr>
          <w:p w14:paraId="43C05AF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270102</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2512EB5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绍兴市水联环境服务有限公司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243389D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100%</w:t>
            </w:r>
          </w:p>
        </w:tc>
      </w:tr>
      <w:tr w14:paraId="5BC1A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25" w:type="dxa"/>
            <w:vMerge w:val="restart"/>
            <w:tcBorders>
              <w:top w:val="single" w:color="000000" w:sz="8" w:space="0"/>
              <w:left w:val="single" w:color="000000" w:sz="8" w:space="0"/>
              <w:bottom w:val="single" w:color="000000" w:sz="8" w:space="0"/>
              <w:right w:val="single" w:color="000000" w:sz="8" w:space="0"/>
            </w:tcBorders>
            <w:noWrap w:val="0"/>
            <w:vAlign w:val="center"/>
          </w:tcPr>
          <w:p w14:paraId="42DE3C0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物业服务</w:t>
            </w: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6975C29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枕河人家</w:t>
            </w:r>
          </w:p>
        </w:tc>
        <w:tc>
          <w:tcPr>
            <w:tcW w:w="1950" w:type="dxa"/>
            <w:vMerge w:val="restart"/>
            <w:tcBorders>
              <w:top w:val="single" w:color="000000" w:sz="8" w:space="0"/>
              <w:left w:val="single" w:color="000000" w:sz="8" w:space="0"/>
              <w:right w:val="single" w:color="000000" w:sz="8" w:space="0"/>
            </w:tcBorders>
            <w:noWrap w:val="0"/>
            <w:vAlign w:val="center"/>
          </w:tcPr>
          <w:p w14:paraId="57E7C30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清扫及保洁</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44126978">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保洁员3名</w:t>
            </w:r>
          </w:p>
        </w:tc>
        <w:tc>
          <w:tcPr>
            <w:tcW w:w="1150" w:type="dxa"/>
            <w:vMerge w:val="restart"/>
            <w:tcBorders>
              <w:top w:val="single" w:color="000000" w:sz="8" w:space="0"/>
              <w:left w:val="single" w:color="000000" w:sz="8" w:space="0"/>
              <w:bottom w:val="single" w:color="000000" w:sz="8" w:space="0"/>
              <w:right w:val="single" w:color="000000" w:sz="8" w:space="0"/>
            </w:tcBorders>
            <w:noWrap w:val="0"/>
            <w:vAlign w:val="center"/>
          </w:tcPr>
          <w:p w14:paraId="35EC1DE2">
            <w:pPr>
              <w:keepNext w:val="0"/>
              <w:keepLines w:val="0"/>
              <w:widowControl/>
              <w:suppressLineNumbers w:val="0"/>
              <w:jc w:val="center"/>
              <w:textAlignment w:val="top"/>
              <w:rPr>
                <w:rFonts w:hint="eastAsia" w:ascii="宋体" w:hAnsi="宋体" w:eastAsia="宋体" w:cs="宋体"/>
                <w:i w:val="0"/>
                <w:iCs w:val="0"/>
                <w:color w:val="000000"/>
                <w:sz w:val="24"/>
                <w:szCs w:val="24"/>
                <w:highlight w:val="yellow"/>
                <w:u w:val="none"/>
                <w:lang w:val="en-US"/>
              </w:rPr>
            </w:pPr>
            <w:r>
              <w:rPr>
                <w:rFonts w:hint="eastAsia" w:ascii="宋体" w:hAnsi="宋体" w:eastAsia="宋体" w:cs="宋体"/>
                <w:i w:val="0"/>
                <w:iCs w:val="0"/>
                <w:color w:val="000000"/>
                <w:kern w:val="0"/>
                <w:sz w:val="24"/>
                <w:szCs w:val="24"/>
                <w:highlight w:val="none"/>
                <w:u w:val="none"/>
                <w:lang w:val="en-US" w:eastAsia="zh-CN" w:bidi="ar"/>
              </w:rPr>
              <w:t>255060</w:t>
            </w:r>
          </w:p>
        </w:tc>
        <w:tc>
          <w:tcPr>
            <w:tcW w:w="1450" w:type="dxa"/>
            <w:vMerge w:val="restart"/>
            <w:tcBorders>
              <w:top w:val="single" w:color="000000" w:sz="8" w:space="0"/>
              <w:left w:val="single" w:color="000000" w:sz="8" w:space="0"/>
              <w:bottom w:val="single" w:color="000000" w:sz="8" w:space="0"/>
              <w:right w:val="single" w:color="000000" w:sz="8" w:space="0"/>
            </w:tcBorders>
            <w:noWrap w:val="0"/>
            <w:vAlign w:val="center"/>
          </w:tcPr>
          <w:p w14:paraId="09B0DED4">
            <w:pPr>
              <w:keepNext w:val="0"/>
              <w:keepLines w:val="0"/>
              <w:widowControl/>
              <w:suppressLineNumbers w:val="0"/>
              <w:jc w:val="center"/>
              <w:textAlignment w:val="top"/>
              <w:rPr>
                <w:rFonts w:hint="eastAsia" w:ascii="宋体" w:hAnsi="宋体" w:eastAsia="宋体" w:cs="宋体"/>
                <w:i w:val="0"/>
                <w:iCs w:val="0"/>
                <w:color w:val="000000"/>
                <w:sz w:val="24"/>
                <w:szCs w:val="24"/>
                <w:highlight w:val="yellow"/>
                <w:u w:val="none"/>
                <w:lang w:val="en-US"/>
              </w:rPr>
            </w:pPr>
            <w:r>
              <w:rPr>
                <w:rFonts w:hint="eastAsia" w:ascii="宋体" w:hAnsi="宋体" w:eastAsia="宋体" w:cs="宋体"/>
                <w:i w:val="0"/>
                <w:iCs w:val="0"/>
                <w:color w:val="000000"/>
                <w:kern w:val="0"/>
                <w:sz w:val="24"/>
                <w:szCs w:val="24"/>
                <w:u w:val="none"/>
                <w:lang w:val="en-US" w:eastAsia="zh-CN" w:bidi="ar"/>
              </w:rPr>
              <w:t>45910.8</w:t>
            </w:r>
          </w:p>
        </w:tc>
        <w:tc>
          <w:tcPr>
            <w:tcW w:w="1562" w:type="dxa"/>
            <w:vMerge w:val="restart"/>
            <w:tcBorders>
              <w:top w:val="single" w:color="000000" w:sz="8" w:space="0"/>
              <w:left w:val="single" w:color="000000" w:sz="8" w:space="0"/>
              <w:bottom w:val="single" w:color="000000" w:sz="8" w:space="0"/>
              <w:right w:val="single" w:color="000000" w:sz="8" w:space="0"/>
            </w:tcBorders>
            <w:noWrap w:val="0"/>
            <w:vAlign w:val="center"/>
          </w:tcPr>
          <w:p w14:paraId="6BD2E208">
            <w:pPr>
              <w:keepNext w:val="0"/>
              <w:keepLines w:val="0"/>
              <w:widowControl/>
              <w:suppressLineNumbers w:val="0"/>
              <w:jc w:val="center"/>
              <w:textAlignment w:val="top"/>
              <w:rPr>
                <w:rFonts w:hint="eastAsia" w:ascii="宋体" w:hAnsi="宋体" w:eastAsia="宋体" w:cs="宋体"/>
                <w:i w:val="0"/>
                <w:iCs w:val="0"/>
                <w:color w:val="000000"/>
                <w:sz w:val="24"/>
                <w:szCs w:val="24"/>
                <w:highlight w:val="yellow"/>
                <w:u w:val="none"/>
                <w:lang w:val="en-US"/>
              </w:rPr>
            </w:pPr>
            <w:r>
              <w:rPr>
                <w:rFonts w:hint="eastAsia" w:ascii="宋体" w:hAnsi="宋体" w:eastAsia="宋体" w:cs="宋体"/>
                <w:i w:val="0"/>
                <w:iCs w:val="0"/>
                <w:color w:val="000000"/>
                <w:kern w:val="0"/>
                <w:sz w:val="24"/>
                <w:szCs w:val="24"/>
                <w:u w:val="none"/>
                <w:lang w:val="en-US" w:eastAsia="zh-CN" w:bidi="ar"/>
              </w:rPr>
              <w:t>300970.8</w:t>
            </w:r>
          </w:p>
        </w:tc>
        <w:tc>
          <w:tcPr>
            <w:tcW w:w="2200" w:type="dxa"/>
            <w:vMerge w:val="restart"/>
            <w:tcBorders>
              <w:top w:val="single" w:color="000000" w:sz="8" w:space="0"/>
              <w:left w:val="single" w:color="000000" w:sz="8" w:space="0"/>
              <w:bottom w:val="single" w:color="000000" w:sz="8" w:space="0"/>
              <w:right w:val="single" w:color="000000" w:sz="8" w:space="0"/>
            </w:tcBorders>
            <w:noWrap w:val="0"/>
            <w:vAlign w:val="center"/>
          </w:tcPr>
          <w:p w14:paraId="5F22D309">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绍兴市水联环境服务有限公司</w:t>
            </w:r>
          </w:p>
        </w:tc>
        <w:tc>
          <w:tcPr>
            <w:tcW w:w="879" w:type="dxa"/>
            <w:vMerge w:val="restart"/>
            <w:tcBorders>
              <w:top w:val="single" w:color="000000" w:sz="8" w:space="0"/>
              <w:left w:val="single" w:color="000000" w:sz="8" w:space="0"/>
              <w:bottom w:val="single" w:color="000000" w:sz="8" w:space="0"/>
              <w:right w:val="single" w:color="000000" w:sz="8" w:space="0"/>
            </w:tcBorders>
            <w:noWrap w:val="0"/>
            <w:vAlign w:val="center"/>
          </w:tcPr>
          <w:p w14:paraId="4E17D01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100%</w:t>
            </w:r>
          </w:p>
        </w:tc>
      </w:tr>
      <w:tr w14:paraId="3C3A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857B56A">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2FB27D60">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云栖人才公寓</w:t>
            </w:r>
          </w:p>
        </w:tc>
        <w:tc>
          <w:tcPr>
            <w:tcW w:w="1950" w:type="dxa"/>
            <w:vMerge w:val="continue"/>
            <w:tcBorders>
              <w:left w:val="single" w:color="000000" w:sz="8" w:space="0"/>
              <w:right w:val="single" w:color="000000" w:sz="8" w:space="0"/>
            </w:tcBorders>
            <w:noWrap w:val="0"/>
            <w:vAlign w:val="center"/>
          </w:tcPr>
          <w:p w14:paraId="63A27031">
            <w:pPr>
              <w:jc w:val="center"/>
              <w:rPr>
                <w:rFonts w:hint="eastAsia" w:ascii="宋体" w:hAnsi="宋体" w:eastAsia="宋体" w:cs="宋体"/>
                <w:i w:val="0"/>
                <w:iCs w:val="0"/>
                <w:color w:val="000000"/>
                <w:sz w:val="24"/>
                <w:szCs w:val="24"/>
                <w:highlight w:val="none"/>
                <w:u w:val="none"/>
              </w:rPr>
            </w:pP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7804CF4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保洁员1名</w:t>
            </w: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71F2738">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76A10A">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3A950316">
            <w:pPr>
              <w:jc w:val="center"/>
              <w:rPr>
                <w:rFonts w:hint="eastAsia" w:ascii="宋体" w:hAnsi="宋体" w:eastAsia="宋体" w:cs="宋体"/>
                <w:i w:val="0"/>
                <w:iCs w:val="0"/>
                <w:color w:val="000000"/>
                <w:sz w:val="24"/>
                <w:szCs w:val="24"/>
                <w:highlight w:val="none"/>
                <w:u w:val="none"/>
              </w:rPr>
            </w:pPr>
          </w:p>
        </w:tc>
        <w:tc>
          <w:tcPr>
            <w:tcW w:w="220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7A2087F">
            <w:pPr>
              <w:jc w:val="center"/>
              <w:rPr>
                <w:rFonts w:hint="eastAsia" w:ascii="宋体" w:hAnsi="宋体" w:eastAsia="宋体" w:cs="宋体"/>
                <w:i w:val="0"/>
                <w:iCs w:val="0"/>
                <w:color w:val="000000"/>
                <w:sz w:val="24"/>
                <w:szCs w:val="24"/>
                <w:highlight w:val="none"/>
                <w:u w:val="none"/>
              </w:rPr>
            </w:pPr>
          </w:p>
        </w:tc>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C39AFCF">
            <w:pPr>
              <w:jc w:val="center"/>
              <w:rPr>
                <w:rFonts w:hint="eastAsia" w:ascii="宋体" w:hAnsi="宋体" w:eastAsia="宋体" w:cs="宋体"/>
                <w:i w:val="0"/>
                <w:iCs w:val="0"/>
                <w:color w:val="000000"/>
                <w:sz w:val="24"/>
                <w:szCs w:val="24"/>
                <w:highlight w:val="none"/>
                <w:u w:val="none"/>
              </w:rPr>
            </w:pPr>
          </w:p>
        </w:tc>
      </w:tr>
      <w:tr w14:paraId="36A3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2FBAD187">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5D106B73">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城东人才公寓</w:t>
            </w:r>
          </w:p>
        </w:tc>
        <w:tc>
          <w:tcPr>
            <w:tcW w:w="1950" w:type="dxa"/>
            <w:vMerge w:val="continue"/>
            <w:tcBorders>
              <w:left w:val="single" w:color="000000" w:sz="8" w:space="0"/>
              <w:bottom w:val="single" w:color="000000" w:sz="8" w:space="0"/>
              <w:right w:val="single" w:color="000000" w:sz="8" w:space="0"/>
            </w:tcBorders>
            <w:noWrap w:val="0"/>
            <w:vAlign w:val="center"/>
          </w:tcPr>
          <w:p w14:paraId="3F8D8E6A">
            <w:pPr>
              <w:jc w:val="center"/>
              <w:rPr>
                <w:rFonts w:hint="eastAsia" w:ascii="宋体" w:hAnsi="宋体" w:eastAsia="宋体" w:cs="宋体"/>
                <w:i w:val="0"/>
                <w:iCs w:val="0"/>
                <w:color w:val="000000"/>
                <w:sz w:val="24"/>
                <w:szCs w:val="24"/>
                <w:highlight w:val="none"/>
                <w:u w:val="none"/>
              </w:rPr>
            </w:pP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468FF77F">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保洁员1名</w:t>
            </w: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9D6B99C">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1964CD">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0DBD3270">
            <w:pPr>
              <w:jc w:val="center"/>
              <w:rPr>
                <w:rFonts w:hint="eastAsia" w:ascii="宋体" w:hAnsi="宋体" w:eastAsia="宋体" w:cs="宋体"/>
                <w:i w:val="0"/>
                <w:iCs w:val="0"/>
                <w:color w:val="000000"/>
                <w:sz w:val="24"/>
                <w:szCs w:val="24"/>
                <w:highlight w:val="none"/>
                <w:u w:val="none"/>
              </w:rPr>
            </w:pPr>
          </w:p>
        </w:tc>
        <w:tc>
          <w:tcPr>
            <w:tcW w:w="220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8F8273">
            <w:pPr>
              <w:jc w:val="center"/>
              <w:rPr>
                <w:rFonts w:hint="eastAsia" w:ascii="宋体" w:hAnsi="宋体" w:eastAsia="宋体" w:cs="宋体"/>
                <w:i w:val="0"/>
                <w:iCs w:val="0"/>
                <w:color w:val="000000"/>
                <w:sz w:val="24"/>
                <w:szCs w:val="24"/>
                <w:highlight w:val="none"/>
                <w:u w:val="none"/>
              </w:rPr>
            </w:pPr>
          </w:p>
        </w:tc>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C41AF06">
            <w:pPr>
              <w:jc w:val="center"/>
              <w:rPr>
                <w:rFonts w:hint="eastAsia" w:ascii="宋体" w:hAnsi="宋体" w:eastAsia="宋体" w:cs="宋体"/>
                <w:i w:val="0"/>
                <w:iCs w:val="0"/>
                <w:color w:val="000000"/>
                <w:sz w:val="24"/>
                <w:szCs w:val="24"/>
                <w:highlight w:val="none"/>
                <w:u w:val="none"/>
              </w:rPr>
            </w:pPr>
          </w:p>
        </w:tc>
      </w:tr>
      <w:tr w14:paraId="5099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4B47DB6">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1AFDA0A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西郭</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3E369257">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综合管理</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018939D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综合管理员</w:t>
            </w:r>
          </w:p>
        </w:tc>
        <w:tc>
          <w:tcPr>
            <w:tcW w:w="11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73FDEA3">
            <w:pPr>
              <w:jc w:val="center"/>
              <w:rPr>
                <w:rFonts w:hint="eastAsia" w:ascii="宋体" w:hAnsi="宋体" w:eastAsia="宋体" w:cs="宋体"/>
                <w:i w:val="0"/>
                <w:iCs w:val="0"/>
                <w:color w:val="000000"/>
                <w:sz w:val="24"/>
                <w:szCs w:val="24"/>
                <w:highlight w:val="none"/>
                <w:u w:val="none"/>
              </w:rPr>
            </w:pPr>
          </w:p>
        </w:tc>
        <w:tc>
          <w:tcPr>
            <w:tcW w:w="145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A1E5C1">
            <w:pPr>
              <w:jc w:val="center"/>
              <w:rPr>
                <w:rFonts w:hint="eastAsia" w:ascii="宋体" w:hAnsi="宋体" w:eastAsia="宋体" w:cs="宋体"/>
                <w:i w:val="0"/>
                <w:iCs w:val="0"/>
                <w:color w:val="000000"/>
                <w:sz w:val="24"/>
                <w:szCs w:val="24"/>
                <w:highlight w:val="none"/>
                <w:u w:val="none"/>
              </w:rPr>
            </w:pPr>
          </w:p>
        </w:tc>
        <w:tc>
          <w:tcPr>
            <w:tcW w:w="1562" w:type="dxa"/>
            <w:vMerge w:val="continue"/>
            <w:tcBorders>
              <w:top w:val="single" w:color="000000" w:sz="8" w:space="0"/>
              <w:left w:val="single" w:color="000000" w:sz="8" w:space="0"/>
              <w:bottom w:val="single" w:color="000000" w:sz="8" w:space="0"/>
              <w:right w:val="single" w:color="000000" w:sz="8" w:space="0"/>
            </w:tcBorders>
            <w:noWrap w:val="0"/>
            <w:vAlign w:val="center"/>
          </w:tcPr>
          <w:p w14:paraId="038339C9">
            <w:pPr>
              <w:jc w:val="center"/>
              <w:rPr>
                <w:rFonts w:hint="eastAsia" w:ascii="宋体" w:hAnsi="宋体" w:eastAsia="宋体" w:cs="宋体"/>
                <w:i w:val="0"/>
                <w:iCs w:val="0"/>
                <w:color w:val="000000"/>
                <w:sz w:val="24"/>
                <w:szCs w:val="24"/>
                <w:highlight w:val="none"/>
                <w:u w:val="none"/>
              </w:rPr>
            </w:pPr>
          </w:p>
        </w:tc>
        <w:tc>
          <w:tcPr>
            <w:tcW w:w="220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0A34145">
            <w:pPr>
              <w:jc w:val="center"/>
              <w:rPr>
                <w:rFonts w:hint="eastAsia" w:ascii="宋体" w:hAnsi="宋体" w:eastAsia="宋体" w:cs="宋体"/>
                <w:i w:val="0"/>
                <w:iCs w:val="0"/>
                <w:color w:val="000000"/>
                <w:sz w:val="24"/>
                <w:szCs w:val="24"/>
                <w:highlight w:val="none"/>
                <w:u w:val="none"/>
              </w:rPr>
            </w:pPr>
          </w:p>
        </w:tc>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DD29467">
            <w:pPr>
              <w:jc w:val="center"/>
              <w:rPr>
                <w:rFonts w:hint="eastAsia" w:ascii="宋体" w:hAnsi="宋体" w:eastAsia="宋体" w:cs="宋体"/>
                <w:i w:val="0"/>
                <w:iCs w:val="0"/>
                <w:color w:val="000000"/>
                <w:sz w:val="24"/>
                <w:szCs w:val="24"/>
                <w:highlight w:val="none"/>
                <w:u w:val="none"/>
              </w:rPr>
            </w:pPr>
          </w:p>
        </w:tc>
      </w:tr>
      <w:tr w14:paraId="33F4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0B4D19">
            <w:pPr>
              <w:jc w:val="center"/>
              <w:rPr>
                <w:rFonts w:hint="eastAsia" w:ascii="宋体" w:hAnsi="宋体" w:eastAsia="宋体" w:cs="宋体"/>
                <w:i w:val="0"/>
                <w:iCs w:val="0"/>
                <w:color w:val="000000"/>
                <w:sz w:val="24"/>
                <w:szCs w:val="24"/>
                <w:highlight w:val="none"/>
                <w:u w:val="none"/>
              </w:rPr>
            </w:pPr>
          </w:p>
        </w:tc>
        <w:tc>
          <w:tcPr>
            <w:tcW w:w="2240" w:type="dxa"/>
            <w:vMerge w:val="restart"/>
            <w:tcBorders>
              <w:top w:val="single" w:color="000000" w:sz="8" w:space="0"/>
              <w:left w:val="single" w:color="000000" w:sz="8" w:space="0"/>
              <w:right w:val="single" w:color="000000" w:sz="8" w:space="0"/>
            </w:tcBorders>
            <w:noWrap w:val="0"/>
            <w:vAlign w:val="center"/>
          </w:tcPr>
          <w:p w14:paraId="72418062">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塔山文化广场</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5300061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消控管理</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0B1E5A16">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消控员3名</w:t>
            </w:r>
          </w:p>
        </w:tc>
        <w:tc>
          <w:tcPr>
            <w:tcW w:w="1150" w:type="dxa"/>
            <w:vMerge w:val="restart"/>
            <w:tcBorders>
              <w:top w:val="single" w:color="000000" w:sz="8" w:space="0"/>
              <w:left w:val="single" w:color="000000" w:sz="8" w:space="0"/>
              <w:right w:val="single" w:color="000000" w:sz="8" w:space="0"/>
            </w:tcBorders>
            <w:noWrap w:val="0"/>
            <w:vAlign w:val="center"/>
          </w:tcPr>
          <w:p w14:paraId="5149433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536180</w:t>
            </w:r>
          </w:p>
        </w:tc>
        <w:tc>
          <w:tcPr>
            <w:tcW w:w="1450" w:type="dxa"/>
            <w:vMerge w:val="restart"/>
            <w:tcBorders>
              <w:top w:val="single" w:color="000000" w:sz="8" w:space="0"/>
              <w:left w:val="single" w:color="000000" w:sz="8" w:space="0"/>
              <w:right w:val="single" w:color="000000" w:sz="8" w:space="0"/>
            </w:tcBorders>
            <w:noWrap w:val="0"/>
            <w:vAlign w:val="center"/>
          </w:tcPr>
          <w:p w14:paraId="644E67B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96512.4</w:t>
            </w:r>
          </w:p>
        </w:tc>
        <w:tc>
          <w:tcPr>
            <w:tcW w:w="1562" w:type="dxa"/>
            <w:vMerge w:val="restart"/>
            <w:tcBorders>
              <w:top w:val="single" w:color="000000" w:sz="8" w:space="0"/>
              <w:left w:val="single" w:color="000000" w:sz="8" w:space="0"/>
              <w:right w:val="single" w:color="000000" w:sz="8" w:space="0"/>
            </w:tcBorders>
            <w:noWrap w:val="0"/>
            <w:vAlign w:val="center"/>
          </w:tcPr>
          <w:p w14:paraId="290DAFFA">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632692.4</w:t>
            </w:r>
          </w:p>
        </w:tc>
        <w:tc>
          <w:tcPr>
            <w:tcW w:w="2200" w:type="dxa"/>
            <w:vMerge w:val="restart"/>
            <w:tcBorders>
              <w:top w:val="single" w:color="000000" w:sz="8" w:space="0"/>
              <w:left w:val="single" w:color="000000" w:sz="8" w:space="0"/>
              <w:right w:val="single" w:color="000000" w:sz="8" w:space="0"/>
            </w:tcBorders>
            <w:noWrap w:val="0"/>
            <w:vAlign w:val="center"/>
          </w:tcPr>
          <w:p w14:paraId="696D7F8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绍兴市塔山文化广场有限公司</w:t>
            </w:r>
          </w:p>
        </w:tc>
        <w:tc>
          <w:tcPr>
            <w:tcW w:w="879" w:type="dxa"/>
            <w:vMerge w:val="restart"/>
            <w:tcBorders>
              <w:top w:val="single" w:color="000000" w:sz="8" w:space="0"/>
              <w:left w:val="single" w:color="000000" w:sz="8" w:space="0"/>
              <w:right w:val="single" w:color="000000" w:sz="8" w:space="0"/>
            </w:tcBorders>
            <w:noWrap w:val="0"/>
            <w:vAlign w:val="center"/>
          </w:tcPr>
          <w:p w14:paraId="105E19A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100%</w:t>
            </w:r>
          </w:p>
        </w:tc>
      </w:tr>
      <w:tr w14:paraId="5F0EB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B62D9C">
            <w:pPr>
              <w:jc w:val="center"/>
              <w:rPr>
                <w:rFonts w:hint="eastAsia" w:ascii="宋体" w:hAnsi="宋体" w:eastAsia="宋体" w:cs="宋体"/>
                <w:i w:val="0"/>
                <w:iCs w:val="0"/>
                <w:color w:val="000000"/>
                <w:sz w:val="24"/>
                <w:szCs w:val="24"/>
                <w:highlight w:val="none"/>
                <w:u w:val="none"/>
              </w:rPr>
            </w:pPr>
          </w:p>
        </w:tc>
        <w:tc>
          <w:tcPr>
            <w:tcW w:w="2240" w:type="dxa"/>
            <w:vMerge w:val="continue"/>
            <w:tcBorders>
              <w:left w:val="single" w:color="000000" w:sz="8" w:space="0"/>
              <w:right w:val="single" w:color="000000" w:sz="8" w:space="0"/>
            </w:tcBorders>
            <w:noWrap w:val="0"/>
            <w:vAlign w:val="center"/>
          </w:tcPr>
          <w:p w14:paraId="21431588">
            <w:pPr>
              <w:jc w:val="center"/>
              <w:rPr>
                <w:rFonts w:hint="eastAsia" w:ascii="宋体" w:hAnsi="宋体" w:eastAsia="宋体" w:cs="宋体"/>
                <w:i w:val="0"/>
                <w:iCs w:val="0"/>
                <w:color w:val="000000"/>
                <w:sz w:val="24"/>
                <w:szCs w:val="24"/>
                <w:highlight w:val="none"/>
                <w:u w:val="none"/>
              </w:rPr>
            </w:pP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288B51A1">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清扫及保洁</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606EE71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保洁员5名</w:t>
            </w:r>
          </w:p>
        </w:tc>
        <w:tc>
          <w:tcPr>
            <w:tcW w:w="1150" w:type="dxa"/>
            <w:vMerge w:val="continue"/>
            <w:tcBorders>
              <w:left w:val="single" w:color="000000" w:sz="8" w:space="0"/>
              <w:right w:val="single" w:color="000000" w:sz="8" w:space="0"/>
            </w:tcBorders>
            <w:noWrap w:val="0"/>
            <w:vAlign w:val="center"/>
          </w:tcPr>
          <w:p w14:paraId="3F77CE8A">
            <w:pPr>
              <w:jc w:val="center"/>
              <w:rPr>
                <w:rFonts w:hint="eastAsia" w:ascii="宋体" w:hAnsi="宋体" w:eastAsia="宋体" w:cs="宋体"/>
                <w:i w:val="0"/>
                <w:iCs w:val="0"/>
                <w:color w:val="000000"/>
                <w:sz w:val="24"/>
                <w:szCs w:val="24"/>
                <w:highlight w:val="none"/>
                <w:u w:val="none"/>
              </w:rPr>
            </w:pPr>
          </w:p>
        </w:tc>
        <w:tc>
          <w:tcPr>
            <w:tcW w:w="1450" w:type="dxa"/>
            <w:vMerge w:val="continue"/>
            <w:tcBorders>
              <w:left w:val="single" w:color="000000" w:sz="8" w:space="0"/>
              <w:right w:val="single" w:color="000000" w:sz="8" w:space="0"/>
            </w:tcBorders>
            <w:noWrap w:val="0"/>
            <w:vAlign w:val="center"/>
          </w:tcPr>
          <w:p w14:paraId="2C83010E">
            <w:pPr>
              <w:jc w:val="center"/>
              <w:rPr>
                <w:rFonts w:hint="eastAsia" w:ascii="宋体" w:hAnsi="宋体" w:eastAsia="宋体" w:cs="宋体"/>
                <w:i w:val="0"/>
                <w:iCs w:val="0"/>
                <w:color w:val="000000"/>
                <w:sz w:val="24"/>
                <w:szCs w:val="24"/>
                <w:highlight w:val="none"/>
                <w:u w:val="none"/>
              </w:rPr>
            </w:pPr>
          </w:p>
        </w:tc>
        <w:tc>
          <w:tcPr>
            <w:tcW w:w="1562" w:type="dxa"/>
            <w:vMerge w:val="continue"/>
            <w:tcBorders>
              <w:left w:val="single" w:color="000000" w:sz="8" w:space="0"/>
              <w:right w:val="single" w:color="000000" w:sz="8" w:space="0"/>
            </w:tcBorders>
            <w:noWrap w:val="0"/>
            <w:vAlign w:val="center"/>
          </w:tcPr>
          <w:p w14:paraId="166DCC85">
            <w:pPr>
              <w:jc w:val="center"/>
              <w:rPr>
                <w:rFonts w:hint="eastAsia" w:ascii="宋体" w:hAnsi="宋体" w:eastAsia="宋体" w:cs="宋体"/>
                <w:i w:val="0"/>
                <w:iCs w:val="0"/>
                <w:color w:val="000000"/>
                <w:sz w:val="24"/>
                <w:szCs w:val="24"/>
                <w:highlight w:val="none"/>
                <w:u w:val="none"/>
              </w:rPr>
            </w:pPr>
          </w:p>
        </w:tc>
        <w:tc>
          <w:tcPr>
            <w:tcW w:w="2200" w:type="dxa"/>
            <w:vMerge w:val="continue"/>
            <w:tcBorders>
              <w:left w:val="single" w:color="000000" w:sz="8" w:space="0"/>
              <w:right w:val="single" w:color="000000" w:sz="8" w:space="0"/>
            </w:tcBorders>
            <w:noWrap w:val="0"/>
            <w:vAlign w:val="center"/>
          </w:tcPr>
          <w:p w14:paraId="551922A1">
            <w:pPr>
              <w:jc w:val="center"/>
              <w:rPr>
                <w:rFonts w:hint="eastAsia" w:ascii="宋体" w:hAnsi="宋体" w:eastAsia="宋体" w:cs="宋体"/>
                <w:i w:val="0"/>
                <w:iCs w:val="0"/>
                <w:color w:val="000000"/>
                <w:sz w:val="24"/>
                <w:szCs w:val="24"/>
                <w:highlight w:val="none"/>
                <w:u w:val="none"/>
              </w:rPr>
            </w:pPr>
          </w:p>
        </w:tc>
        <w:tc>
          <w:tcPr>
            <w:tcW w:w="879" w:type="dxa"/>
            <w:vMerge w:val="continue"/>
            <w:tcBorders>
              <w:left w:val="single" w:color="000000" w:sz="8" w:space="0"/>
              <w:right w:val="single" w:color="000000" w:sz="8" w:space="0"/>
            </w:tcBorders>
            <w:noWrap w:val="0"/>
            <w:vAlign w:val="center"/>
          </w:tcPr>
          <w:p w14:paraId="605E3D12">
            <w:pPr>
              <w:jc w:val="center"/>
              <w:rPr>
                <w:rFonts w:hint="eastAsia" w:ascii="宋体" w:hAnsi="宋体" w:eastAsia="宋体" w:cs="宋体"/>
                <w:i w:val="0"/>
                <w:iCs w:val="0"/>
                <w:color w:val="000000"/>
                <w:sz w:val="24"/>
                <w:szCs w:val="24"/>
                <w:highlight w:val="none"/>
                <w:u w:val="none"/>
              </w:rPr>
            </w:pPr>
          </w:p>
        </w:tc>
      </w:tr>
      <w:tr w14:paraId="6E633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C20ABD9">
            <w:pPr>
              <w:jc w:val="center"/>
              <w:rPr>
                <w:rFonts w:hint="eastAsia" w:ascii="宋体" w:hAnsi="宋体" w:eastAsia="宋体" w:cs="宋体"/>
                <w:i w:val="0"/>
                <w:iCs w:val="0"/>
                <w:color w:val="000000"/>
                <w:sz w:val="24"/>
                <w:szCs w:val="24"/>
                <w:highlight w:val="none"/>
                <w:u w:val="none"/>
              </w:rPr>
            </w:pPr>
          </w:p>
        </w:tc>
        <w:tc>
          <w:tcPr>
            <w:tcW w:w="2240" w:type="dxa"/>
            <w:vMerge w:val="continue"/>
            <w:tcBorders>
              <w:left w:val="single" w:color="000000" w:sz="8" w:space="0"/>
              <w:bottom w:val="single" w:color="000000" w:sz="8" w:space="0"/>
              <w:right w:val="single" w:color="000000" w:sz="8" w:space="0"/>
            </w:tcBorders>
            <w:noWrap w:val="0"/>
            <w:vAlign w:val="center"/>
          </w:tcPr>
          <w:p w14:paraId="1D1D7B47">
            <w:pPr>
              <w:jc w:val="center"/>
              <w:rPr>
                <w:rFonts w:hint="eastAsia" w:ascii="宋体" w:hAnsi="宋体" w:eastAsia="宋体" w:cs="宋体"/>
                <w:i w:val="0"/>
                <w:iCs w:val="0"/>
                <w:color w:val="000000"/>
                <w:sz w:val="24"/>
                <w:szCs w:val="24"/>
                <w:highlight w:val="none"/>
                <w:u w:val="none"/>
              </w:rPr>
            </w:pP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3A3FF805">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rPr>
              <w:t>综合管理</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3E17AEF2">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sz w:val="24"/>
                <w:szCs w:val="24"/>
                <w:highlight w:val="none"/>
                <w:u w:val="none"/>
                <w:lang w:val="en-US" w:eastAsia="zh-CN"/>
              </w:rPr>
              <w:t>综合管理员1名</w:t>
            </w:r>
          </w:p>
        </w:tc>
        <w:tc>
          <w:tcPr>
            <w:tcW w:w="1150" w:type="dxa"/>
            <w:vMerge w:val="continue"/>
            <w:tcBorders>
              <w:left w:val="single" w:color="000000" w:sz="8" w:space="0"/>
              <w:bottom w:val="single" w:color="000000" w:sz="8" w:space="0"/>
              <w:right w:val="single" w:color="000000" w:sz="8" w:space="0"/>
            </w:tcBorders>
            <w:noWrap w:val="0"/>
            <w:vAlign w:val="center"/>
          </w:tcPr>
          <w:p w14:paraId="376771F0">
            <w:pPr>
              <w:jc w:val="center"/>
              <w:rPr>
                <w:rFonts w:hint="eastAsia" w:ascii="宋体" w:hAnsi="宋体" w:eastAsia="宋体" w:cs="宋体"/>
                <w:i w:val="0"/>
                <w:iCs w:val="0"/>
                <w:color w:val="000000"/>
                <w:sz w:val="24"/>
                <w:szCs w:val="24"/>
                <w:highlight w:val="none"/>
                <w:u w:val="none"/>
              </w:rPr>
            </w:pPr>
          </w:p>
        </w:tc>
        <w:tc>
          <w:tcPr>
            <w:tcW w:w="1450" w:type="dxa"/>
            <w:vMerge w:val="continue"/>
            <w:tcBorders>
              <w:left w:val="single" w:color="000000" w:sz="8" w:space="0"/>
              <w:bottom w:val="single" w:color="000000" w:sz="8" w:space="0"/>
              <w:right w:val="single" w:color="000000" w:sz="8" w:space="0"/>
            </w:tcBorders>
            <w:noWrap w:val="0"/>
            <w:vAlign w:val="center"/>
          </w:tcPr>
          <w:p w14:paraId="5BD53704">
            <w:pPr>
              <w:jc w:val="center"/>
              <w:rPr>
                <w:rFonts w:hint="eastAsia" w:ascii="宋体" w:hAnsi="宋体" w:eastAsia="宋体" w:cs="宋体"/>
                <w:i w:val="0"/>
                <w:iCs w:val="0"/>
                <w:color w:val="000000"/>
                <w:sz w:val="24"/>
                <w:szCs w:val="24"/>
                <w:highlight w:val="none"/>
                <w:u w:val="none"/>
              </w:rPr>
            </w:pPr>
          </w:p>
        </w:tc>
        <w:tc>
          <w:tcPr>
            <w:tcW w:w="1562" w:type="dxa"/>
            <w:vMerge w:val="continue"/>
            <w:tcBorders>
              <w:left w:val="single" w:color="000000" w:sz="8" w:space="0"/>
              <w:bottom w:val="single" w:color="000000" w:sz="8" w:space="0"/>
              <w:right w:val="single" w:color="000000" w:sz="8" w:space="0"/>
            </w:tcBorders>
            <w:noWrap w:val="0"/>
            <w:vAlign w:val="center"/>
          </w:tcPr>
          <w:p w14:paraId="546CA081">
            <w:pPr>
              <w:jc w:val="center"/>
              <w:rPr>
                <w:rFonts w:hint="eastAsia" w:ascii="宋体" w:hAnsi="宋体" w:eastAsia="宋体" w:cs="宋体"/>
                <w:i w:val="0"/>
                <w:iCs w:val="0"/>
                <w:color w:val="000000"/>
                <w:sz w:val="24"/>
                <w:szCs w:val="24"/>
                <w:highlight w:val="none"/>
                <w:u w:val="none"/>
              </w:rPr>
            </w:pPr>
          </w:p>
        </w:tc>
        <w:tc>
          <w:tcPr>
            <w:tcW w:w="2200" w:type="dxa"/>
            <w:vMerge w:val="continue"/>
            <w:tcBorders>
              <w:left w:val="single" w:color="000000" w:sz="8" w:space="0"/>
              <w:bottom w:val="single" w:color="000000" w:sz="8" w:space="0"/>
              <w:right w:val="single" w:color="000000" w:sz="8" w:space="0"/>
            </w:tcBorders>
            <w:noWrap w:val="0"/>
            <w:vAlign w:val="center"/>
          </w:tcPr>
          <w:p w14:paraId="373A42AB">
            <w:pPr>
              <w:jc w:val="center"/>
              <w:rPr>
                <w:rFonts w:hint="eastAsia" w:ascii="宋体" w:hAnsi="宋体" w:eastAsia="宋体" w:cs="宋体"/>
                <w:i w:val="0"/>
                <w:iCs w:val="0"/>
                <w:color w:val="000000"/>
                <w:sz w:val="24"/>
                <w:szCs w:val="24"/>
                <w:highlight w:val="none"/>
                <w:u w:val="none"/>
              </w:rPr>
            </w:pPr>
          </w:p>
        </w:tc>
        <w:tc>
          <w:tcPr>
            <w:tcW w:w="879" w:type="dxa"/>
            <w:vMerge w:val="continue"/>
            <w:tcBorders>
              <w:left w:val="single" w:color="000000" w:sz="8" w:space="0"/>
              <w:bottom w:val="single" w:color="000000" w:sz="8" w:space="0"/>
              <w:right w:val="single" w:color="000000" w:sz="8" w:space="0"/>
            </w:tcBorders>
            <w:noWrap w:val="0"/>
            <w:vAlign w:val="center"/>
          </w:tcPr>
          <w:p w14:paraId="21082C1B">
            <w:pPr>
              <w:jc w:val="center"/>
              <w:rPr>
                <w:rFonts w:hint="eastAsia" w:ascii="宋体" w:hAnsi="宋体" w:eastAsia="宋体" w:cs="宋体"/>
                <w:i w:val="0"/>
                <w:iCs w:val="0"/>
                <w:color w:val="000000"/>
                <w:sz w:val="24"/>
                <w:szCs w:val="24"/>
                <w:highlight w:val="none"/>
                <w:u w:val="none"/>
              </w:rPr>
            </w:pPr>
          </w:p>
        </w:tc>
      </w:tr>
      <w:tr w14:paraId="04D8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725" w:type="dxa"/>
            <w:vMerge w:val="continue"/>
            <w:tcBorders>
              <w:top w:val="single" w:color="000000" w:sz="8" w:space="0"/>
              <w:left w:val="single" w:color="000000" w:sz="8" w:space="0"/>
              <w:bottom w:val="single" w:color="000000" w:sz="8" w:space="0"/>
              <w:right w:val="single" w:color="000000" w:sz="8" w:space="0"/>
            </w:tcBorders>
            <w:noWrap w:val="0"/>
            <w:vAlign w:val="center"/>
          </w:tcPr>
          <w:p w14:paraId="2B12FBA0">
            <w:pPr>
              <w:jc w:val="center"/>
              <w:rPr>
                <w:rFonts w:hint="eastAsia" w:ascii="宋体" w:hAnsi="宋体" w:eastAsia="宋体" w:cs="宋体"/>
                <w:i w:val="0"/>
                <w:iCs w:val="0"/>
                <w:color w:val="000000"/>
                <w:sz w:val="24"/>
                <w:szCs w:val="24"/>
                <w:highlight w:val="none"/>
                <w:u w:val="none"/>
              </w:rPr>
            </w:pP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62427ECF">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国际物流中心</w:t>
            </w: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619824F7">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清扫、保洁及绿化养护</w:t>
            </w: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35806780">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保洁员1名</w:t>
            </w:r>
          </w:p>
        </w:tc>
        <w:tc>
          <w:tcPr>
            <w:tcW w:w="1150" w:type="dxa"/>
            <w:tcBorders>
              <w:top w:val="single" w:color="000000" w:sz="8" w:space="0"/>
              <w:left w:val="single" w:color="000000" w:sz="8" w:space="0"/>
              <w:bottom w:val="single" w:color="000000" w:sz="8" w:space="0"/>
              <w:right w:val="single" w:color="000000" w:sz="8" w:space="0"/>
            </w:tcBorders>
            <w:noWrap w:val="0"/>
            <w:vAlign w:val="center"/>
          </w:tcPr>
          <w:p w14:paraId="297A2203">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40380</w:t>
            </w:r>
          </w:p>
        </w:tc>
        <w:tc>
          <w:tcPr>
            <w:tcW w:w="1450" w:type="dxa"/>
            <w:tcBorders>
              <w:top w:val="single" w:color="000000" w:sz="8" w:space="0"/>
              <w:left w:val="single" w:color="000000" w:sz="8" w:space="0"/>
              <w:bottom w:val="single" w:color="000000" w:sz="8" w:space="0"/>
              <w:right w:val="single" w:color="000000" w:sz="8" w:space="0"/>
            </w:tcBorders>
            <w:noWrap w:val="0"/>
            <w:vAlign w:val="center"/>
          </w:tcPr>
          <w:p w14:paraId="210D4A1B">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7268.4</w:t>
            </w:r>
          </w:p>
        </w:tc>
        <w:tc>
          <w:tcPr>
            <w:tcW w:w="1562" w:type="dxa"/>
            <w:tcBorders>
              <w:top w:val="single" w:color="000000" w:sz="8" w:space="0"/>
              <w:left w:val="single" w:color="000000" w:sz="8" w:space="0"/>
              <w:bottom w:val="single" w:color="000000" w:sz="8" w:space="0"/>
              <w:right w:val="single" w:color="000000" w:sz="8" w:space="0"/>
            </w:tcBorders>
            <w:noWrap w:val="0"/>
            <w:vAlign w:val="center"/>
          </w:tcPr>
          <w:p w14:paraId="657181D5">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47648.4</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98421D1">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绍兴市国际物流中心有限公司</w:t>
            </w: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533B7C24">
            <w:pPr>
              <w:keepNext w:val="0"/>
              <w:keepLines w:val="0"/>
              <w:widowControl/>
              <w:suppressLineNumbers w:val="0"/>
              <w:jc w:val="center"/>
              <w:textAlignment w:val="top"/>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100%</w:t>
            </w:r>
          </w:p>
        </w:tc>
      </w:tr>
      <w:tr w14:paraId="00601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5" w:type="dxa"/>
            <w:tcBorders>
              <w:top w:val="single" w:color="000000" w:sz="8" w:space="0"/>
              <w:left w:val="single" w:color="000000" w:sz="8" w:space="0"/>
              <w:bottom w:val="single" w:color="000000" w:sz="8" w:space="0"/>
              <w:right w:val="single" w:color="000000" w:sz="8" w:space="0"/>
            </w:tcBorders>
            <w:noWrap w:val="0"/>
            <w:vAlign w:val="center"/>
          </w:tcPr>
          <w:p w14:paraId="080FFA32">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总价</w:t>
            </w:r>
          </w:p>
        </w:tc>
        <w:tc>
          <w:tcPr>
            <w:tcW w:w="2240" w:type="dxa"/>
            <w:tcBorders>
              <w:top w:val="single" w:color="000000" w:sz="8" w:space="0"/>
              <w:left w:val="single" w:color="000000" w:sz="8" w:space="0"/>
              <w:bottom w:val="single" w:color="000000" w:sz="8" w:space="0"/>
              <w:right w:val="single" w:color="000000" w:sz="8" w:space="0"/>
            </w:tcBorders>
            <w:noWrap w:val="0"/>
            <w:vAlign w:val="center"/>
          </w:tcPr>
          <w:p w14:paraId="50B163D1">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p>
        </w:tc>
        <w:tc>
          <w:tcPr>
            <w:tcW w:w="1950" w:type="dxa"/>
            <w:tcBorders>
              <w:top w:val="single" w:color="000000" w:sz="8" w:space="0"/>
              <w:left w:val="single" w:color="000000" w:sz="8" w:space="0"/>
              <w:bottom w:val="single" w:color="000000" w:sz="8" w:space="0"/>
              <w:right w:val="single" w:color="000000" w:sz="8" w:space="0"/>
            </w:tcBorders>
            <w:noWrap w:val="0"/>
            <w:vAlign w:val="center"/>
          </w:tcPr>
          <w:p w14:paraId="687DF058">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p>
        </w:tc>
        <w:tc>
          <w:tcPr>
            <w:tcW w:w="2038" w:type="dxa"/>
            <w:tcBorders>
              <w:top w:val="single" w:color="000000" w:sz="8" w:space="0"/>
              <w:left w:val="single" w:color="000000" w:sz="8" w:space="0"/>
              <w:bottom w:val="single" w:color="000000" w:sz="8" w:space="0"/>
              <w:right w:val="single" w:color="000000" w:sz="8" w:space="0"/>
            </w:tcBorders>
            <w:noWrap w:val="0"/>
            <w:vAlign w:val="center"/>
          </w:tcPr>
          <w:p w14:paraId="4B8444CD">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p>
        </w:tc>
        <w:tc>
          <w:tcPr>
            <w:tcW w:w="1150" w:type="dxa"/>
            <w:tcBorders>
              <w:top w:val="single" w:color="000000" w:sz="8" w:space="0"/>
              <w:left w:val="single" w:color="000000" w:sz="8" w:space="0"/>
              <w:bottom w:val="single" w:color="000000" w:sz="8" w:space="0"/>
              <w:right w:val="single" w:color="000000" w:sz="8" w:space="0"/>
            </w:tcBorders>
            <w:noWrap w:val="0"/>
            <w:vAlign w:val="center"/>
          </w:tcPr>
          <w:p w14:paraId="01B67589">
            <w:pPr>
              <w:keepNext w:val="0"/>
              <w:keepLines w:val="0"/>
              <w:widowControl/>
              <w:suppressLineNumbers w:val="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4432570</w:t>
            </w:r>
          </w:p>
        </w:tc>
        <w:tc>
          <w:tcPr>
            <w:tcW w:w="1450" w:type="dxa"/>
            <w:tcBorders>
              <w:top w:val="single" w:color="000000" w:sz="8" w:space="0"/>
              <w:left w:val="single" w:color="000000" w:sz="8" w:space="0"/>
              <w:bottom w:val="single" w:color="000000" w:sz="8" w:space="0"/>
              <w:right w:val="single" w:color="000000" w:sz="8" w:space="0"/>
            </w:tcBorders>
            <w:noWrap w:val="0"/>
            <w:vAlign w:val="center"/>
          </w:tcPr>
          <w:p w14:paraId="0F46CF4C">
            <w:pPr>
              <w:keepNext w:val="0"/>
              <w:keepLines w:val="0"/>
              <w:widowControl/>
              <w:suppressLineNumbers w:val="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797863</w:t>
            </w:r>
          </w:p>
        </w:tc>
        <w:tc>
          <w:tcPr>
            <w:tcW w:w="1562" w:type="dxa"/>
            <w:tcBorders>
              <w:top w:val="single" w:color="000000" w:sz="8" w:space="0"/>
              <w:left w:val="single" w:color="000000" w:sz="8" w:space="0"/>
              <w:bottom w:val="single" w:color="000000" w:sz="8" w:space="0"/>
              <w:right w:val="single" w:color="000000" w:sz="8" w:space="0"/>
            </w:tcBorders>
            <w:noWrap w:val="0"/>
            <w:vAlign w:val="center"/>
          </w:tcPr>
          <w:p w14:paraId="005A4B33">
            <w:pPr>
              <w:keepNext w:val="0"/>
              <w:keepLines w:val="0"/>
              <w:widowControl/>
              <w:suppressLineNumbers w:val="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5230433</w:t>
            </w:r>
          </w:p>
        </w:tc>
        <w:tc>
          <w:tcPr>
            <w:tcW w:w="2200" w:type="dxa"/>
            <w:tcBorders>
              <w:top w:val="single" w:color="000000" w:sz="8" w:space="0"/>
              <w:left w:val="single" w:color="000000" w:sz="8" w:space="0"/>
              <w:bottom w:val="single" w:color="000000" w:sz="8" w:space="0"/>
              <w:right w:val="single" w:color="000000" w:sz="8" w:space="0"/>
            </w:tcBorders>
            <w:noWrap w:val="0"/>
            <w:vAlign w:val="center"/>
          </w:tcPr>
          <w:p w14:paraId="69F81A8D">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p>
        </w:tc>
        <w:tc>
          <w:tcPr>
            <w:tcW w:w="879" w:type="dxa"/>
            <w:tcBorders>
              <w:top w:val="single" w:color="000000" w:sz="8" w:space="0"/>
              <w:left w:val="single" w:color="000000" w:sz="8" w:space="0"/>
              <w:bottom w:val="single" w:color="000000" w:sz="8" w:space="0"/>
              <w:right w:val="single" w:color="000000" w:sz="8" w:space="0"/>
            </w:tcBorders>
            <w:noWrap w:val="0"/>
            <w:vAlign w:val="center"/>
          </w:tcPr>
          <w:p w14:paraId="7249CCC1">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p>
        </w:tc>
      </w:tr>
      <w:tr w14:paraId="680B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194" w:type="dxa"/>
            <w:gridSpan w:val="9"/>
            <w:tcBorders>
              <w:top w:val="single" w:color="000000" w:sz="8" w:space="0"/>
              <w:left w:val="single" w:color="000000" w:sz="8" w:space="0"/>
              <w:bottom w:val="single" w:color="000000" w:sz="8" w:space="0"/>
              <w:right w:val="single" w:color="000000" w:sz="8" w:space="0"/>
            </w:tcBorders>
            <w:noWrap/>
            <w:vAlign w:val="center"/>
          </w:tcPr>
          <w:p w14:paraId="3FE2E934">
            <w:pPr>
              <w:keepNext w:val="0"/>
              <w:keepLines w:val="0"/>
              <w:widowControl/>
              <w:suppressLineNumbers w:val="0"/>
              <w:jc w:val="center"/>
              <w:textAlignment w:val="top"/>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招标预算总价为：</w:t>
            </w:r>
            <w:r>
              <w:rPr>
                <w:rFonts w:hint="eastAsia" w:ascii="宋体" w:hAnsi="宋体" w:eastAsia="宋体" w:cs="宋体"/>
                <w:i w:val="0"/>
                <w:iCs w:val="0"/>
                <w:color w:val="000000"/>
                <w:kern w:val="0"/>
                <w:sz w:val="24"/>
                <w:szCs w:val="24"/>
                <w:u w:val="none"/>
                <w:lang w:val="en-US" w:eastAsia="zh-CN" w:bidi="ar"/>
              </w:rPr>
              <w:t>5230433</w:t>
            </w:r>
            <w:r>
              <w:rPr>
                <w:rFonts w:hint="eastAsia" w:ascii="宋体" w:hAnsi="宋体" w:eastAsia="宋体" w:cs="宋体"/>
                <w:i w:val="0"/>
                <w:iCs w:val="0"/>
                <w:color w:val="000000"/>
                <w:kern w:val="0"/>
                <w:sz w:val="24"/>
                <w:szCs w:val="24"/>
                <w:highlight w:val="none"/>
                <w:u w:val="none"/>
                <w:lang w:val="en-US" w:eastAsia="zh-CN" w:bidi="ar"/>
              </w:rPr>
              <w:t>元</w:t>
            </w:r>
          </w:p>
        </w:tc>
      </w:tr>
    </w:tbl>
    <w:p w14:paraId="359B5B50">
      <w:pPr>
        <w:spacing w:line="440" w:lineRule="exact"/>
        <w:rPr>
          <w:rFonts w:hint="eastAsia" w:ascii="宋体" w:hAnsi="宋体" w:eastAsia="宋体" w:cs="宋体"/>
          <w:b/>
          <w:sz w:val="24"/>
          <w:lang w:eastAsia="zh-CN"/>
        </w:rPr>
      </w:pPr>
      <w:r>
        <w:rPr>
          <w:rFonts w:hint="eastAsia" w:ascii="宋体" w:hAnsi="宋体" w:cs="宋体"/>
          <w:b/>
          <w:sz w:val="24"/>
        </w:rPr>
        <w:t>注：</w:t>
      </w:r>
      <w:r>
        <w:rPr>
          <w:rFonts w:hint="eastAsia" w:ascii="宋体" w:hAnsi="宋体" w:cs="宋体"/>
          <w:b/>
          <w:sz w:val="24"/>
          <w:lang w:eastAsia="zh-CN"/>
        </w:rPr>
        <w:t>中标供应商</w:t>
      </w:r>
      <w:r>
        <w:rPr>
          <w:rFonts w:hint="eastAsia" w:ascii="宋体" w:hAnsi="宋体" w:cs="宋体"/>
          <w:b/>
          <w:sz w:val="24"/>
        </w:rPr>
        <w:t>在中标后和上表中费用承担单位（即各实际发包人）分别签订合同，分别结算。</w:t>
      </w:r>
    </w:p>
    <w:p w14:paraId="126819AE">
      <w:pPr>
        <w:spacing w:line="440" w:lineRule="exact"/>
        <w:rPr>
          <w:rFonts w:hint="eastAsia" w:ascii="宋体" w:hAnsi="宋体" w:cs="宋体"/>
          <w:b/>
          <w:sz w:val="24"/>
        </w:rPr>
      </w:pPr>
    </w:p>
    <w:p w14:paraId="5D00B3A8">
      <w:pPr>
        <w:spacing w:line="440" w:lineRule="exact"/>
        <w:rPr>
          <w:rFonts w:hint="eastAsia" w:ascii="宋体" w:hAnsi="宋体" w:cs="宋体"/>
          <w:b/>
          <w:sz w:val="24"/>
        </w:rPr>
        <w:sectPr>
          <w:headerReference r:id="rId14" w:type="first"/>
          <w:footerReference r:id="rId16" w:type="first"/>
          <w:headerReference r:id="rId13" w:type="default"/>
          <w:footerReference r:id="rId15" w:type="default"/>
          <w:pgSz w:w="16840" w:h="11907" w:orient="landscape"/>
          <w:pgMar w:top="1800" w:right="1440" w:bottom="1800" w:left="1440" w:header="851" w:footer="851" w:gutter="0"/>
          <w:cols w:space="720" w:num="1"/>
          <w:titlePg/>
          <w:docGrid w:linePitch="312" w:charSpace="0"/>
        </w:sectPr>
      </w:pPr>
    </w:p>
    <w:p w14:paraId="050EA976">
      <w:pPr>
        <w:spacing w:line="440" w:lineRule="exact"/>
        <w:ind w:firstLine="482" w:firstLineChars="200"/>
        <w:rPr>
          <w:rFonts w:hint="eastAsia" w:ascii="宋体" w:hAnsi="宋体" w:cs="宋体"/>
          <w:b/>
          <w:sz w:val="24"/>
        </w:rPr>
      </w:pPr>
      <w:r>
        <w:rPr>
          <w:rFonts w:hint="eastAsia" w:ascii="宋体" w:hAnsi="宋体" w:cs="宋体"/>
          <w:b/>
          <w:sz w:val="24"/>
        </w:rPr>
        <w:t>（二）承包方式及服务款项的确定：</w:t>
      </w:r>
    </w:p>
    <w:p w14:paraId="372AF588">
      <w:pPr>
        <w:spacing w:line="440" w:lineRule="exact"/>
        <w:ind w:firstLine="480" w:firstLineChars="200"/>
        <w:rPr>
          <w:rFonts w:hint="eastAsia" w:ascii="宋体" w:hAnsi="宋体" w:cs="宋体"/>
          <w:kern w:val="1"/>
          <w:sz w:val="24"/>
        </w:rPr>
      </w:pPr>
      <w:r>
        <w:rPr>
          <w:rFonts w:hint="eastAsia" w:ascii="宋体" w:hAnsi="宋体" w:cs="宋体"/>
          <w:kern w:val="1"/>
          <w:sz w:val="24"/>
        </w:rPr>
        <w:t>2.1本项目承包方式为包清工方式。</w:t>
      </w:r>
      <w:r>
        <w:rPr>
          <w:rFonts w:hint="eastAsia" w:ascii="宋体" w:hAnsi="宋体" w:cs="宋体"/>
          <w:kern w:val="1"/>
          <w:sz w:val="24"/>
          <w:lang w:eastAsia="zh-CN"/>
        </w:rPr>
        <w:t>中标供应商</w:t>
      </w:r>
      <w:r>
        <w:rPr>
          <w:rFonts w:hint="eastAsia" w:ascii="宋体" w:hAnsi="宋体" w:cs="宋体"/>
          <w:kern w:val="1"/>
          <w:sz w:val="24"/>
        </w:rPr>
        <w:t>提供劳务服务，劳务人员工作所需的制服、劳保用品及工器具的采购费用由采购人（或实际发包人）承担。</w:t>
      </w:r>
    </w:p>
    <w:p w14:paraId="3F1BEAAA">
      <w:pPr>
        <w:spacing w:line="440" w:lineRule="exact"/>
        <w:ind w:firstLine="480" w:firstLineChars="200"/>
        <w:rPr>
          <w:rFonts w:hint="eastAsia" w:ascii="宋体" w:hAnsi="宋体" w:cs="宋体"/>
          <w:kern w:val="1"/>
          <w:sz w:val="24"/>
        </w:rPr>
      </w:pPr>
      <w:r>
        <w:rPr>
          <w:rFonts w:hint="eastAsia" w:ascii="宋体" w:hAnsi="宋体" w:cs="宋体"/>
          <w:kern w:val="1"/>
          <w:sz w:val="24"/>
        </w:rPr>
        <w:t>2.2合同价款：各实际发包人与</w:t>
      </w:r>
      <w:r>
        <w:rPr>
          <w:rFonts w:hint="eastAsia" w:ascii="宋体" w:hAnsi="宋体" w:cs="宋体"/>
          <w:kern w:val="1"/>
          <w:sz w:val="24"/>
          <w:lang w:eastAsia="zh-CN"/>
        </w:rPr>
        <w:t>中标供应商</w:t>
      </w:r>
      <w:r>
        <w:rPr>
          <w:rFonts w:hint="eastAsia" w:ascii="宋体" w:hAnsi="宋体" w:cs="宋体"/>
          <w:kern w:val="1"/>
          <w:sz w:val="24"/>
        </w:rPr>
        <w:t>签订合同时以</w:t>
      </w:r>
      <w:r>
        <w:rPr>
          <w:rFonts w:hint="eastAsia" w:ascii="宋体" w:hAnsi="宋体" w:cs="宋体"/>
          <w:kern w:val="1"/>
          <w:sz w:val="24"/>
          <w:lang w:eastAsia="zh-CN"/>
        </w:rPr>
        <w:t>“</w:t>
      </w:r>
      <w:r>
        <w:rPr>
          <w:rFonts w:hint="eastAsia" w:ascii="宋体" w:hAnsi="宋体" w:cs="宋体"/>
          <w:kern w:val="1"/>
          <w:sz w:val="24"/>
        </w:rPr>
        <w:t>5.项目预算明细表</w:t>
      </w:r>
      <w:r>
        <w:rPr>
          <w:rFonts w:hint="eastAsia" w:ascii="宋体" w:hAnsi="宋体" w:cs="宋体"/>
          <w:kern w:val="1"/>
          <w:sz w:val="24"/>
          <w:lang w:eastAsia="zh-CN"/>
        </w:rPr>
        <w:t>”</w:t>
      </w:r>
      <w:r>
        <w:rPr>
          <w:rFonts w:hint="eastAsia" w:ascii="宋体" w:hAnsi="宋体" w:cs="宋体"/>
          <w:kern w:val="1"/>
          <w:sz w:val="24"/>
        </w:rPr>
        <w:t>中“预算人工成本”加中标税管费为基数，并按照各自的费用承担比例确定签约合同价，</w:t>
      </w:r>
      <w:r>
        <w:rPr>
          <w:rFonts w:hint="eastAsia" w:ascii="宋体" w:hAnsi="宋体" w:cs="宋体"/>
          <w:kern w:val="1"/>
          <w:sz w:val="24"/>
          <w:lang w:val="en-US" w:eastAsia="zh-CN"/>
        </w:rPr>
        <w:t>各</w:t>
      </w:r>
      <w:r>
        <w:rPr>
          <w:rFonts w:hint="eastAsia" w:ascii="宋体" w:hAnsi="宋体" w:cs="宋体"/>
          <w:kern w:val="1"/>
          <w:sz w:val="24"/>
        </w:rPr>
        <w:t>合同价</w:t>
      </w:r>
      <w:r>
        <w:rPr>
          <w:rFonts w:hint="eastAsia" w:ascii="宋体" w:hAnsi="宋体" w:cs="宋体"/>
          <w:kern w:val="1"/>
          <w:sz w:val="24"/>
          <w:lang w:val="en-US" w:eastAsia="zh-CN"/>
        </w:rPr>
        <w:t>预算上限价</w:t>
      </w:r>
      <w:r>
        <w:rPr>
          <w:rFonts w:hint="eastAsia" w:ascii="宋体" w:hAnsi="宋体" w:cs="宋体"/>
          <w:kern w:val="1"/>
          <w:sz w:val="24"/>
        </w:rPr>
        <w:t>之和应与中标价相等。具体结算价款按照实际人工成本加上中标税管费确定。</w:t>
      </w:r>
    </w:p>
    <w:p w14:paraId="0A38ABDB">
      <w:pPr>
        <w:spacing w:line="440" w:lineRule="exact"/>
        <w:ind w:firstLine="480" w:firstLineChars="200"/>
        <w:rPr>
          <w:rFonts w:hint="eastAsia" w:ascii="宋体" w:hAnsi="宋体" w:cs="宋体"/>
          <w:kern w:val="1"/>
          <w:sz w:val="24"/>
        </w:rPr>
      </w:pPr>
      <w:r>
        <w:rPr>
          <w:rFonts w:hint="eastAsia" w:ascii="宋体" w:hAnsi="宋体" w:cs="宋体"/>
          <w:kern w:val="1"/>
          <w:sz w:val="24"/>
        </w:rPr>
        <w:t>其中人工成本包括</w:t>
      </w:r>
      <w:r>
        <w:rPr>
          <w:rFonts w:hint="eastAsia" w:ascii="宋体" w:hAnsi="宋体" w:cs="宋体"/>
          <w:kern w:val="1"/>
          <w:sz w:val="24"/>
          <w:lang w:eastAsia="zh-CN"/>
        </w:rPr>
        <w:t>中标供应商</w:t>
      </w:r>
      <w:r>
        <w:rPr>
          <w:rFonts w:hint="eastAsia" w:ascii="宋体" w:hAnsi="宋体" w:cs="宋体"/>
          <w:kern w:val="1"/>
          <w:sz w:val="24"/>
        </w:rPr>
        <w:t>按各实际发包人要求</w:t>
      </w:r>
      <w:r>
        <w:rPr>
          <w:rFonts w:hint="eastAsia" w:ascii="宋体" w:hAnsi="宋体" w:cs="宋体"/>
          <w:kern w:val="1"/>
          <w:sz w:val="24"/>
          <w:lang w:val="en-US" w:eastAsia="zh-CN"/>
        </w:rPr>
        <w:t>提</w:t>
      </w:r>
      <w:r>
        <w:rPr>
          <w:rFonts w:hint="eastAsia" w:ascii="宋体" w:hAnsi="宋体" w:cs="宋体"/>
          <w:kern w:val="1"/>
          <w:sz w:val="24"/>
          <w:u w:val="none"/>
          <w:lang w:val="en-US" w:eastAsia="zh-CN"/>
        </w:rPr>
        <w:t>供</w:t>
      </w:r>
      <w:r>
        <w:rPr>
          <w:rFonts w:hint="eastAsia" w:ascii="宋体" w:hAnsi="宋体" w:cs="宋体"/>
          <w:kern w:val="1"/>
          <w:sz w:val="24"/>
        </w:rPr>
        <w:t>的所有</w:t>
      </w:r>
      <w:r>
        <w:rPr>
          <w:rFonts w:hint="eastAsia" w:ascii="宋体" w:hAnsi="宋体" w:cs="宋体"/>
          <w:kern w:val="1"/>
          <w:sz w:val="24"/>
          <w:highlight w:val="none"/>
        </w:rPr>
        <w:t>劳务</w:t>
      </w:r>
      <w:r>
        <w:rPr>
          <w:rFonts w:hint="eastAsia" w:ascii="宋体" w:hAnsi="宋体" w:cs="宋体"/>
          <w:kern w:val="1"/>
          <w:sz w:val="24"/>
        </w:rPr>
        <w:t>人员的工资、奖金、加班费、福利、补贴（含餐费补贴）、社保等，人工成本为税前金额。</w:t>
      </w:r>
    </w:p>
    <w:p w14:paraId="07BBCAA2">
      <w:pPr>
        <w:spacing w:line="440" w:lineRule="exact"/>
        <w:ind w:firstLine="480" w:firstLineChars="200"/>
        <w:rPr>
          <w:rFonts w:hint="eastAsia" w:ascii="宋体" w:hAnsi="宋体" w:cs="宋体"/>
          <w:kern w:val="1"/>
          <w:sz w:val="24"/>
        </w:rPr>
      </w:pPr>
      <w:r>
        <w:rPr>
          <w:rFonts w:hint="eastAsia" w:ascii="宋体" w:hAnsi="宋体" w:cs="宋体"/>
          <w:kern w:val="1"/>
          <w:sz w:val="24"/>
        </w:rPr>
        <w:t>税管费包括</w:t>
      </w:r>
      <w:r>
        <w:rPr>
          <w:rFonts w:hint="eastAsia" w:ascii="宋体" w:hAnsi="宋体" w:cs="宋体"/>
          <w:kern w:val="1"/>
          <w:sz w:val="24"/>
          <w:lang w:eastAsia="zh-CN"/>
        </w:rPr>
        <w:t>中标供应商</w:t>
      </w:r>
      <w:r>
        <w:rPr>
          <w:rFonts w:hint="eastAsia" w:ascii="宋体" w:hAnsi="宋体" w:cs="宋体"/>
          <w:kern w:val="1"/>
          <w:sz w:val="24"/>
        </w:rPr>
        <w:t>为承担该项目所发生的培训费、意外伤害保险费、办公费、管理费以及利润、规费、税金、风险费等相关费用。本项目税管费按中标税管费率计算，计算基数为</w:t>
      </w:r>
      <w:r>
        <w:rPr>
          <w:rFonts w:hint="eastAsia" w:ascii="宋体" w:hAnsi="宋体" w:cs="宋体"/>
          <w:kern w:val="1"/>
          <w:sz w:val="24"/>
          <w:highlight w:val="none"/>
          <w:lang w:eastAsia="zh-CN"/>
        </w:rPr>
        <w:t>实际</w:t>
      </w:r>
      <w:r>
        <w:rPr>
          <w:rFonts w:hint="eastAsia" w:ascii="宋体" w:hAnsi="宋体" w:cs="宋体"/>
          <w:kern w:val="1"/>
          <w:sz w:val="24"/>
        </w:rPr>
        <w:t>人工成本。</w:t>
      </w:r>
    </w:p>
    <w:p w14:paraId="06D661FA">
      <w:pPr>
        <w:spacing w:line="440" w:lineRule="exact"/>
        <w:ind w:firstLine="482" w:firstLineChars="200"/>
        <w:rPr>
          <w:rFonts w:hint="eastAsia" w:ascii="宋体" w:hAnsi="宋体" w:cs="宋体"/>
          <w:b/>
          <w:bCs/>
          <w:kern w:val="1"/>
          <w:sz w:val="24"/>
        </w:rPr>
      </w:pPr>
      <w:r>
        <w:rPr>
          <w:rFonts w:hint="eastAsia" w:ascii="宋体" w:hAnsi="宋体" w:cs="宋体"/>
          <w:b/>
          <w:bCs/>
          <w:kern w:val="1"/>
          <w:sz w:val="24"/>
        </w:rPr>
        <w:t>劳务人员工作所需的制服、劳保用品及工器具的采购费用不包含在招标预算范围内。</w:t>
      </w:r>
    </w:p>
    <w:p w14:paraId="431C0F4A">
      <w:pPr>
        <w:spacing w:line="440" w:lineRule="exact"/>
        <w:ind w:firstLine="482" w:firstLineChars="200"/>
        <w:rPr>
          <w:rFonts w:hint="eastAsia" w:ascii="宋体" w:hAnsi="宋体" w:cs="宋体"/>
          <w:b/>
          <w:sz w:val="24"/>
        </w:rPr>
      </w:pPr>
      <w:r>
        <w:rPr>
          <w:rFonts w:hint="eastAsia" w:ascii="宋体" w:hAnsi="宋体" w:cs="宋体"/>
          <w:b/>
          <w:sz w:val="24"/>
        </w:rPr>
        <w:t>（三）服务要求</w:t>
      </w:r>
    </w:p>
    <w:p w14:paraId="7CFD875F">
      <w:pPr>
        <w:spacing w:line="440" w:lineRule="exact"/>
        <w:ind w:firstLine="480" w:firstLineChars="200"/>
        <w:rPr>
          <w:rFonts w:hint="eastAsia" w:ascii="宋体" w:hAnsi="宋体" w:cs="宋体"/>
          <w:kern w:val="1"/>
          <w:sz w:val="24"/>
        </w:rPr>
      </w:pPr>
      <w:r>
        <w:rPr>
          <w:rFonts w:hint="eastAsia" w:ascii="宋体" w:hAnsi="宋体" w:cs="宋体"/>
          <w:kern w:val="1"/>
          <w:sz w:val="24"/>
        </w:rPr>
        <w:t>3.1优质服务和管理。</w:t>
      </w:r>
      <w:r>
        <w:rPr>
          <w:rFonts w:hint="eastAsia" w:ascii="宋体" w:hAnsi="宋体" w:cs="宋体"/>
          <w:kern w:val="1"/>
          <w:sz w:val="24"/>
          <w:lang w:eastAsia="zh-CN"/>
        </w:rPr>
        <w:t>中标供应商</w:t>
      </w:r>
      <w:r>
        <w:rPr>
          <w:rFonts w:hint="eastAsia" w:ascii="宋体" w:hAnsi="宋体" w:cs="宋体"/>
          <w:kern w:val="1"/>
          <w:sz w:val="24"/>
        </w:rPr>
        <w:t>应按照采购人或实际发包人要求进行劳务安排，保证各服务岗位的工作人员服务到位，服从安排，做到定岗分工明确，各岗位工作有管理要求，有量化管理规范、听从安排。</w:t>
      </w:r>
    </w:p>
    <w:p w14:paraId="39E6B7BE">
      <w:pPr>
        <w:spacing w:line="440" w:lineRule="exact"/>
        <w:ind w:firstLine="480" w:firstLineChars="200"/>
        <w:rPr>
          <w:rFonts w:hint="eastAsia" w:ascii="宋体" w:hAnsi="宋体" w:cs="宋体"/>
          <w:kern w:val="1"/>
          <w:sz w:val="24"/>
        </w:rPr>
      </w:pPr>
      <w:r>
        <w:rPr>
          <w:rFonts w:hint="eastAsia" w:ascii="宋体" w:hAnsi="宋体" w:cs="宋体"/>
          <w:kern w:val="1"/>
          <w:sz w:val="24"/>
        </w:rPr>
        <w:t>3.2采购人或实际发包人有权不定期监督、检查</w:t>
      </w:r>
      <w:r>
        <w:rPr>
          <w:rFonts w:hint="eastAsia" w:ascii="宋体" w:hAnsi="宋体" w:cs="宋体"/>
          <w:kern w:val="1"/>
          <w:sz w:val="24"/>
          <w:lang w:eastAsia="zh-CN"/>
        </w:rPr>
        <w:t>中标供应商</w:t>
      </w:r>
      <w:r>
        <w:rPr>
          <w:rFonts w:hint="eastAsia" w:ascii="宋体" w:hAnsi="宋体" w:cs="宋体"/>
          <w:kern w:val="1"/>
          <w:sz w:val="24"/>
        </w:rPr>
        <w:t>服务期间的具体工作。</w:t>
      </w:r>
    </w:p>
    <w:p w14:paraId="6BBF14C5">
      <w:pPr>
        <w:spacing w:line="440" w:lineRule="exact"/>
        <w:ind w:firstLine="480" w:firstLineChars="200"/>
        <w:rPr>
          <w:rFonts w:hint="eastAsia" w:ascii="宋体" w:hAnsi="宋体" w:cs="宋体"/>
          <w:kern w:val="1"/>
          <w:sz w:val="24"/>
        </w:rPr>
      </w:pPr>
      <w:r>
        <w:rPr>
          <w:rFonts w:hint="eastAsia" w:ascii="宋体" w:hAnsi="宋体" w:cs="宋体"/>
          <w:kern w:val="1"/>
          <w:sz w:val="24"/>
        </w:rPr>
        <w:t>3.3食堂服务要求：</w:t>
      </w:r>
    </w:p>
    <w:p w14:paraId="4217F23D">
      <w:pPr>
        <w:spacing w:line="440" w:lineRule="exact"/>
        <w:ind w:firstLine="480" w:firstLineChars="200"/>
        <w:rPr>
          <w:rFonts w:hint="eastAsia" w:ascii="宋体" w:hAnsi="宋体" w:cs="宋体"/>
          <w:kern w:val="1"/>
          <w:sz w:val="24"/>
        </w:rPr>
      </w:pPr>
      <w:r>
        <w:rPr>
          <w:rFonts w:hint="eastAsia" w:ascii="宋体" w:hAnsi="宋体" w:cs="宋体"/>
          <w:kern w:val="1"/>
          <w:sz w:val="24"/>
        </w:rPr>
        <w:t>（1）严格遵守相关规章制度；</w:t>
      </w:r>
    </w:p>
    <w:p w14:paraId="25EF0411">
      <w:pPr>
        <w:spacing w:line="440" w:lineRule="exact"/>
        <w:ind w:firstLine="480" w:firstLineChars="200"/>
        <w:rPr>
          <w:rFonts w:hint="eastAsia" w:ascii="宋体" w:hAnsi="宋体" w:cs="宋体"/>
          <w:kern w:val="1"/>
          <w:sz w:val="24"/>
        </w:rPr>
      </w:pPr>
      <w:r>
        <w:rPr>
          <w:rFonts w:hint="eastAsia" w:ascii="宋体" w:hAnsi="宋体" w:cs="宋体"/>
          <w:kern w:val="1"/>
          <w:sz w:val="24"/>
        </w:rPr>
        <w:t>（2）做好食材的称重、验收，及清洗、切割等粗加工。</w:t>
      </w:r>
    </w:p>
    <w:p w14:paraId="095FB2C5">
      <w:pPr>
        <w:spacing w:line="440" w:lineRule="exact"/>
        <w:ind w:firstLine="480" w:firstLineChars="200"/>
        <w:rPr>
          <w:rFonts w:hint="eastAsia" w:ascii="宋体" w:hAnsi="宋体" w:cs="宋体"/>
          <w:kern w:val="1"/>
          <w:sz w:val="24"/>
        </w:rPr>
      </w:pPr>
      <w:r>
        <w:rPr>
          <w:rFonts w:hint="eastAsia" w:ascii="宋体" w:hAnsi="宋体" w:cs="宋体"/>
          <w:kern w:val="1"/>
          <w:sz w:val="24"/>
        </w:rPr>
        <w:t>（3）做好食堂饭菜的烹饪、售卖工作。</w:t>
      </w:r>
    </w:p>
    <w:p w14:paraId="26ABF7BE">
      <w:pPr>
        <w:spacing w:line="440" w:lineRule="exact"/>
        <w:ind w:firstLine="480" w:firstLineChars="200"/>
        <w:rPr>
          <w:rFonts w:hint="eastAsia" w:ascii="宋体" w:hAnsi="宋体" w:cs="宋体"/>
          <w:kern w:val="1"/>
          <w:sz w:val="24"/>
        </w:rPr>
      </w:pPr>
      <w:r>
        <w:rPr>
          <w:rFonts w:hint="eastAsia" w:ascii="宋体" w:hAnsi="宋体" w:cs="宋体"/>
          <w:kern w:val="1"/>
          <w:sz w:val="24"/>
        </w:rPr>
        <w:t>（4）做好食堂及餐厅的环境卫生及保洁，要确保食材加工场所及售卖场所整洁卫生，做好日常的保洁保养，做好厨余垃圾的处理、废弃物清理和灭“四害”等工作。</w:t>
      </w:r>
    </w:p>
    <w:p w14:paraId="50630BDC">
      <w:pPr>
        <w:spacing w:line="440" w:lineRule="exact"/>
        <w:ind w:firstLine="480" w:firstLineChars="200"/>
        <w:rPr>
          <w:rFonts w:hint="eastAsia" w:ascii="宋体" w:hAnsi="宋体" w:cs="宋体"/>
          <w:kern w:val="1"/>
          <w:sz w:val="24"/>
        </w:rPr>
      </w:pPr>
      <w:r>
        <w:rPr>
          <w:rFonts w:hint="eastAsia" w:ascii="宋体" w:hAnsi="宋体" w:cs="宋体"/>
          <w:kern w:val="1"/>
          <w:sz w:val="24"/>
        </w:rPr>
        <w:t>3.4绿化服务要求：</w:t>
      </w:r>
    </w:p>
    <w:p w14:paraId="1D6E3CAD">
      <w:pPr>
        <w:spacing w:line="440" w:lineRule="exact"/>
        <w:ind w:firstLine="480" w:firstLineChars="200"/>
        <w:rPr>
          <w:rFonts w:hint="eastAsia" w:ascii="宋体" w:hAnsi="宋体" w:cs="宋体"/>
          <w:kern w:val="1"/>
          <w:sz w:val="24"/>
        </w:rPr>
      </w:pPr>
      <w:r>
        <w:rPr>
          <w:rFonts w:hint="eastAsia" w:ascii="宋体" w:hAnsi="宋体" w:cs="宋体"/>
          <w:kern w:val="1"/>
          <w:sz w:val="24"/>
        </w:rPr>
        <w:t>（1）严格遵守相关规章制度；</w:t>
      </w:r>
    </w:p>
    <w:p w14:paraId="78C08860">
      <w:pPr>
        <w:spacing w:line="440" w:lineRule="exact"/>
        <w:ind w:firstLine="480" w:firstLineChars="200"/>
        <w:rPr>
          <w:rFonts w:hint="eastAsia" w:ascii="宋体" w:hAnsi="宋体" w:cs="宋体"/>
          <w:kern w:val="1"/>
          <w:sz w:val="24"/>
        </w:rPr>
      </w:pPr>
      <w:r>
        <w:rPr>
          <w:rFonts w:hint="eastAsia" w:ascii="宋体" w:hAnsi="宋体" w:cs="宋体"/>
          <w:kern w:val="1"/>
          <w:sz w:val="24"/>
        </w:rPr>
        <w:t>（2）做好绿化树木的浇水、施肥、修剪等养护工作；做好租摆花卉的培育、摆放、浇水、修剪及更换工作。</w:t>
      </w:r>
    </w:p>
    <w:p w14:paraId="5FC2C49A">
      <w:pPr>
        <w:spacing w:line="440" w:lineRule="exact"/>
        <w:ind w:firstLine="480" w:firstLineChars="200"/>
        <w:rPr>
          <w:rFonts w:hint="eastAsia" w:ascii="宋体" w:hAnsi="宋体" w:cs="宋体"/>
          <w:kern w:val="1"/>
          <w:sz w:val="24"/>
        </w:rPr>
      </w:pPr>
      <w:r>
        <w:rPr>
          <w:rFonts w:hint="eastAsia" w:ascii="宋体" w:hAnsi="宋体" w:cs="宋体"/>
          <w:kern w:val="1"/>
          <w:sz w:val="24"/>
        </w:rPr>
        <w:t>（3）确保绿化养护区域的环境干净卫生。</w:t>
      </w:r>
    </w:p>
    <w:p w14:paraId="25B2E656">
      <w:pPr>
        <w:spacing w:line="440" w:lineRule="exact"/>
        <w:ind w:firstLine="480" w:firstLineChars="200"/>
        <w:rPr>
          <w:rFonts w:hint="eastAsia" w:ascii="宋体" w:hAnsi="宋体" w:cs="宋体"/>
          <w:kern w:val="1"/>
          <w:sz w:val="24"/>
        </w:rPr>
      </w:pPr>
      <w:r>
        <w:rPr>
          <w:rFonts w:hint="eastAsia" w:ascii="宋体" w:hAnsi="宋体" w:cs="宋体"/>
          <w:kern w:val="1"/>
          <w:sz w:val="24"/>
        </w:rPr>
        <w:t>3.5</w:t>
      </w:r>
      <w:r>
        <w:rPr>
          <w:rFonts w:hint="eastAsia" w:ascii="宋体" w:hAnsi="宋体" w:cs="宋体"/>
          <w:b w:val="0"/>
          <w:bCs w:val="0"/>
          <w:kern w:val="1"/>
          <w:sz w:val="24"/>
          <w:u w:val="none"/>
        </w:rPr>
        <w:t>物业服务</w:t>
      </w:r>
      <w:r>
        <w:rPr>
          <w:rFonts w:hint="eastAsia" w:ascii="宋体" w:hAnsi="宋体" w:cs="宋体"/>
          <w:kern w:val="1"/>
          <w:sz w:val="24"/>
        </w:rPr>
        <w:t>要求：</w:t>
      </w:r>
    </w:p>
    <w:p w14:paraId="4519D780">
      <w:pPr>
        <w:pStyle w:val="34"/>
        <w:spacing w:line="440" w:lineRule="exact"/>
        <w:ind w:firstLine="480" w:firstLineChars="200"/>
        <w:rPr>
          <w:rFonts w:hint="eastAsia" w:hAnsi="宋体" w:cs="宋体"/>
          <w:bCs/>
          <w:sz w:val="24"/>
          <w:szCs w:val="24"/>
        </w:rPr>
      </w:pPr>
      <w:r>
        <w:rPr>
          <w:rFonts w:hint="eastAsia" w:hAnsi="宋体" w:cs="宋体"/>
          <w:bCs/>
          <w:sz w:val="24"/>
          <w:szCs w:val="24"/>
        </w:rPr>
        <w:t>（1）严格</w:t>
      </w:r>
      <w:r>
        <w:rPr>
          <w:rFonts w:hint="eastAsia" w:hAnsi="宋体" w:cs="宋体"/>
          <w:kern w:val="1"/>
          <w:sz w:val="24"/>
          <w:szCs w:val="24"/>
        </w:rPr>
        <w:t>遵守</w:t>
      </w:r>
      <w:r>
        <w:rPr>
          <w:rFonts w:hint="eastAsia" w:hAnsi="宋体" w:cs="宋体"/>
          <w:kern w:val="1"/>
          <w:sz w:val="24"/>
          <w:szCs w:val="24"/>
          <w:lang w:eastAsia="zh-CN"/>
        </w:rPr>
        <w:t>相关</w:t>
      </w:r>
      <w:r>
        <w:rPr>
          <w:rFonts w:hint="eastAsia" w:hAnsi="宋体" w:cs="宋体"/>
          <w:bCs/>
          <w:sz w:val="24"/>
          <w:szCs w:val="24"/>
        </w:rPr>
        <w:t>规章制度；</w:t>
      </w:r>
    </w:p>
    <w:p w14:paraId="6E99B791">
      <w:pPr>
        <w:pStyle w:val="34"/>
        <w:spacing w:line="440" w:lineRule="exact"/>
        <w:ind w:firstLine="480" w:firstLineChars="200"/>
        <w:rPr>
          <w:rFonts w:hint="eastAsia" w:hAnsi="宋体" w:cs="宋体"/>
          <w:bCs/>
          <w:sz w:val="24"/>
          <w:szCs w:val="24"/>
        </w:rPr>
      </w:pPr>
      <w:r>
        <w:rPr>
          <w:rFonts w:hint="eastAsia" w:hAnsi="宋体" w:cs="宋体"/>
          <w:bCs/>
          <w:sz w:val="24"/>
          <w:szCs w:val="24"/>
        </w:rPr>
        <w:t>（2）做好规定区域的卫生打扫及保洁，确保室内外整洁卫生；做好园林、路面、停车场(库)、垃圾房等场地和门前“三包”区域的日常打扫、保洁；做好垃圾、废弃物的清理和灭“四害”工作等。</w:t>
      </w:r>
    </w:p>
    <w:p w14:paraId="2C199517">
      <w:pPr>
        <w:pStyle w:val="34"/>
        <w:spacing w:line="440" w:lineRule="exact"/>
        <w:ind w:firstLine="480" w:firstLineChars="200"/>
        <w:rPr>
          <w:rFonts w:hint="eastAsia" w:hAnsi="宋体" w:cs="宋体"/>
          <w:bCs/>
          <w:sz w:val="24"/>
          <w:szCs w:val="24"/>
        </w:rPr>
      </w:pPr>
      <w:r>
        <w:rPr>
          <w:rFonts w:hint="eastAsia" w:hAnsi="宋体" w:cs="宋体"/>
          <w:bCs/>
          <w:sz w:val="24"/>
          <w:szCs w:val="24"/>
        </w:rPr>
        <w:t>（3）会议室、接待室等保洁必须要达到家具、家俬干净、明亮，无浮尘、无污迹、无水迹、无锈斑。</w:t>
      </w:r>
    </w:p>
    <w:p w14:paraId="46540804">
      <w:pPr>
        <w:pStyle w:val="34"/>
        <w:spacing w:line="440" w:lineRule="exact"/>
        <w:ind w:firstLine="480" w:firstLineChars="200"/>
        <w:rPr>
          <w:rFonts w:hint="eastAsia" w:hAnsi="宋体" w:cs="宋体"/>
          <w:bCs/>
          <w:sz w:val="24"/>
          <w:szCs w:val="24"/>
        </w:rPr>
      </w:pPr>
      <w:r>
        <w:rPr>
          <w:rFonts w:hint="eastAsia" w:hAnsi="宋体" w:cs="宋体"/>
          <w:bCs/>
          <w:sz w:val="24"/>
          <w:szCs w:val="24"/>
        </w:rPr>
        <w:t>（4）每天打扫卫生间，并且做到随脏随清，保持地面清洁、无杂物、无积水、无异味、冲水道要畅通，并及时补充卫生纸、洗手液等。</w:t>
      </w:r>
    </w:p>
    <w:p w14:paraId="398FA913">
      <w:pPr>
        <w:pStyle w:val="34"/>
        <w:spacing w:line="440" w:lineRule="exact"/>
        <w:ind w:firstLine="480" w:firstLineChars="200"/>
        <w:rPr>
          <w:rFonts w:hint="eastAsia" w:hAnsi="宋体" w:cs="宋体"/>
          <w:bCs/>
          <w:sz w:val="24"/>
          <w:szCs w:val="24"/>
        </w:rPr>
      </w:pPr>
      <w:r>
        <w:rPr>
          <w:rFonts w:hint="eastAsia" w:hAnsi="宋体" w:cs="宋体"/>
          <w:bCs/>
          <w:sz w:val="24"/>
          <w:szCs w:val="24"/>
        </w:rPr>
        <w:t>（5）必须建立消杀工作管理制度，根据实际情况定期开展消杀工作，有效控制鼠、蟑、蝇、蚊等害虫孳生，定期对各类病虫害进行预防控制，适时投放消杀药物。</w:t>
      </w:r>
    </w:p>
    <w:p w14:paraId="4C743148">
      <w:pPr>
        <w:pStyle w:val="34"/>
        <w:spacing w:line="440" w:lineRule="exact"/>
        <w:ind w:firstLine="480" w:firstLineChars="200"/>
        <w:rPr>
          <w:rFonts w:hint="eastAsia" w:hAnsi="宋体" w:cs="宋体"/>
          <w:bCs/>
          <w:sz w:val="24"/>
          <w:szCs w:val="24"/>
        </w:rPr>
      </w:pPr>
      <w:r>
        <w:rPr>
          <w:rFonts w:hint="eastAsia" w:hAnsi="宋体" w:cs="宋体"/>
          <w:bCs/>
          <w:sz w:val="24"/>
          <w:szCs w:val="24"/>
        </w:rPr>
        <w:t>（6）环境卫生保洁要做到“零打扰”，不影响</w:t>
      </w:r>
      <w:r>
        <w:rPr>
          <w:rFonts w:hint="eastAsia" w:hAnsi="宋体" w:cs="宋体"/>
          <w:kern w:val="1"/>
          <w:sz w:val="24"/>
          <w:szCs w:val="24"/>
        </w:rPr>
        <w:t>采购人或实际发包人正常的生产与经营秩序</w:t>
      </w:r>
      <w:r>
        <w:rPr>
          <w:rFonts w:hint="eastAsia" w:hAnsi="宋体" w:cs="宋体"/>
          <w:bCs/>
          <w:sz w:val="24"/>
          <w:szCs w:val="24"/>
        </w:rPr>
        <w:t>。</w:t>
      </w:r>
    </w:p>
    <w:p w14:paraId="36CBBF5A">
      <w:pPr>
        <w:spacing w:line="440" w:lineRule="exact"/>
        <w:ind w:firstLine="480" w:firstLineChars="200"/>
        <w:rPr>
          <w:rFonts w:hint="eastAsia" w:ascii="宋体" w:hAnsi="宋体" w:cs="宋体"/>
          <w:bCs/>
          <w:sz w:val="24"/>
        </w:rPr>
      </w:pPr>
      <w:r>
        <w:rPr>
          <w:rFonts w:hint="eastAsia" w:ascii="宋体" w:hAnsi="宋体" w:cs="宋体"/>
          <w:bCs/>
          <w:sz w:val="24"/>
          <w:lang w:eastAsia="zh-CN"/>
        </w:rPr>
        <w:t>（</w:t>
      </w:r>
      <w:r>
        <w:rPr>
          <w:rFonts w:hint="eastAsia" w:ascii="宋体" w:hAnsi="宋体" w:cs="宋体"/>
          <w:bCs/>
          <w:sz w:val="24"/>
          <w:lang w:val="en-US" w:eastAsia="zh-CN"/>
        </w:rPr>
        <w:t>7</w:t>
      </w:r>
      <w:r>
        <w:rPr>
          <w:rFonts w:hint="eastAsia" w:ascii="宋体" w:hAnsi="宋体" w:cs="宋体"/>
          <w:bCs/>
          <w:sz w:val="24"/>
          <w:lang w:eastAsia="zh-CN"/>
        </w:rPr>
        <w:t>）</w:t>
      </w:r>
      <w:r>
        <w:rPr>
          <w:rFonts w:hint="eastAsia" w:ascii="宋体" w:hAnsi="宋体" w:cs="宋体"/>
          <w:b w:val="0"/>
          <w:kern w:val="1"/>
          <w:sz w:val="24"/>
          <w:u w:val="none"/>
        </w:rPr>
        <w:t>塔山文化广场</w:t>
      </w:r>
      <w:r>
        <w:rPr>
          <w:rFonts w:hint="eastAsia" w:ascii="宋体" w:hAnsi="宋体" w:cs="宋体"/>
          <w:bCs/>
          <w:sz w:val="24"/>
        </w:rPr>
        <w:t>特殊要求：</w:t>
      </w:r>
    </w:p>
    <w:p w14:paraId="0D312DBF">
      <w:pPr>
        <w:spacing w:line="440" w:lineRule="exact"/>
        <w:ind w:firstLine="482" w:firstLineChars="200"/>
        <w:rPr>
          <w:rFonts w:hint="eastAsia" w:ascii="宋体" w:hAnsi="宋体" w:cs="宋体"/>
          <w:bCs/>
          <w:sz w:val="24"/>
        </w:rPr>
      </w:pPr>
      <w:r>
        <w:rPr>
          <w:rFonts w:hint="eastAsia" w:ascii="宋体" w:hAnsi="宋体" w:cs="宋体"/>
          <w:b/>
          <w:sz w:val="24"/>
        </w:rPr>
        <w:t>1）公共区域卫生工作标准：</w:t>
      </w:r>
    </w:p>
    <w:p w14:paraId="16AECD44">
      <w:pPr>
        <w:spacing w:line="440" w:lineRule="exact"/>
        <w:ind w:firstLine="480" w:firstLineChars="200"/>
        <w:rPr>
          <w:rFonts w:hint="eastAsia" w:ascii="宋体" w:hAnsi="宋体" w:cs="宋体"/>
          <w:bCs/>
          <w:sz w:val="24"/>
        </w:rPr>
      </w:pPr>
      <w:r>
        <w:rPr>
          <w:rFonts w:hint="eastAsia" w:ascii="宋体" w:hAnsi="宋体" w:cs="宋体"/>
          <w:bCs/>
          <w:sz w:val="24"/>
        </w:rPr>
        <w:t>①地面清洁，无垃圾废物，无污物、污迹、烟蒂、大面积积水等，随时保持洁净。</w:t>
      </w:r>
    </w:p>
    <w:p w14:paraId="5E48B755">
      <w:pPr>
        <w:spacing w:line="440" w:lineRule="exact"/>
        <w:ind w:firstLine="480" w:firstLineChars="200"/>
        <w:rPr>
          <w:rFonts w:hint="eastAsia" w:ascii="宋体" w:hAnsi="宋体" w:cs="宋体"/>
          <w:bCs/>
          <w:sz w:val="24"/>
        </w:rPr>
      </w:pPr>
      <w:r>
        <w:rPr>
          <w:rFonts w:hint="eastAsia" w:ascii="宋体" w:hAnsi="宋体" w:cs="宋体"/>
          <w:bCs/>
          <w:sz w:val="24"/>
        </w:rPr>
        <w:t>②墙壁四周、壁角、天花板、照明灯罩等无积尘、无蛛网，每周掸尘不少于一次；楼梯护栏无积尘、无污物，每星期擦拭不少于一次；公共休息区座椅每日8：00、14：00、18：00前各擦拭一次。</w:t>
      </w:r>
    </w:p>
    <w:p w14:paraId="3D482198">
      <w:pPr>
        <w:spacing w:line="440" w:lineRule="exact"/>
        <w:ind w:firstLine="480" w:firstLineChars="200"/>
        <w:rPr>
          <w:rFonts w:hint="eastAsia" w:ascii="宋体" w:hAnsi="宋体" w:cs="宋体"/>
          <w:bCs/>
          <w:sz w:val="24"/>
        </w:rPr>
      </w:pPr>
      <w:r>
        <w:rPr>
          <w:rFonts w:hint="eastAsia" w:ascii="宋体" w:hAnsi="宋体" w:cs="宋体"/>
          <w:bCs/>
          <w:sz w:val="24"/>
        </w:rPr>
        <w:t>③每日及时清运垃圾桶（车）内垃圾，垃圾桶（车）周边无垃圾堆存、满溢、零散洒落等现象。</w:t>
      </w:r>
    </w:p>
    <w:p w14:paraId="631C3F7F">
      <w:pPr>
        <w:spacing w:line="440" w:lineRule="exact"/>
        <w:ind w:firstLine="480" w:firstLineChars="200"/>
        <w:rPr>
          <w:rFonts w:hint="eastAsia" w:ascii="宋体" w:hAnsi="宋体" w:cs="宋体"/>
          <w:bCs/>
          <w:sz w:val="24"/>
        </w:rPr>
      </w:pPr>
      <w:r>
        <w:rPr>
          <w:rFonts w:hint="eastAsia" w:ascii="宋体" w:hAnsi="宋体" w:cs="宋体"/>
          <w:bCs/>
          <w:sz w:val="24"/>
        </w:rPr>
        <w:t>④每周一次对宣传橱窗、导购牌、花架等进行清洗、擦拭，保持干净美观、无水渍、污物。</w:t>
      </w:r>
    </w:p>
    <w:p w14:paraId="639D67EA">
      <w:pPr>
        <w:spacing w:line="440" w:lineRule="exact"/>
        <w:ind w:firstLine="480" w:firstLineChars="200"/>
        <w:rPr>
          <w:rFonts w:hint="eastAsia" w:ascii="宋体" w:hAnsi="宋体" w:cs="宋体"/>
          <w:bCs/>
          <w:sz w:val="24"/>
        </w:rPr>
      </w:pPr>
      <w:r>
        <w:rPr>
          <w:rFonts w:hint="eastAsia" w:ascii="宋体" w:hAnsi="宋体" w:cs="宋体"/>
          <w:bCs/>
          <w:sz w:val="24"/>
        </w:rPr>
        <w:t>⑤定期对四害繁殖场所作妥善的喷杀、投药等处理，处理时注意市场内犬类等活物安全。</w:t>
      </w:r>
    </w:p>
    <w:p w14:paraId="489B4E30">
      <w:pPr>
        <w:spacing w:line="440" w:lineRule="exact"/>
        <w:ind w:firstLine="480" w:firstLineChars="200"/>
        <w:rPr>
          <w:rFonts w:hint="eastAsia" w:ascii="宋体" w:hAnsi="宋体" w:cs="宋体"/>
          <w:bCs/>
          <w:sz w:val="24"/>
        </w:rPr>
      </w:pPr>
      <w:r>
        <w:rPr>
          <w:rFonts w:hint="eastAsia" w:ascii="宋体" w:hAnsi="宋体" w:cs="宋体"/>
          <w:bCs/>
          <w:sz w:val="24"/>
        </w:rPr>
        <w:t>⑥及时清理市场排水沟内垃圾，保持排放畅通，预防受堵。</w:t>
      </w:r>
    </w:p>
    <w:p w14:paraId="1B51D5F8">
      <w:pPr>
        <w:spacing w:line="440" w:lineRule="exact"/>
        <w:ind w:firstLine="480" w:firstLineChars="200"/>
        <w:rPr>
          <w:rFonts w:hint="eastAsia" w:ascii="宋体" w:hAnsi="宋体" w:cs="宋体"/>
          <w:bCs/>
          <w:sz w:val="24"/>
        </w:rPr>
      </w:pPr>
      <w:r>
        <w:rPr>
          <w:rFonts w:hint="eastAsia" w:ascii="宋体" w:hAnsi="宋体" w:cs="宋体"/>
          <w:bCs/>
          <w:sz w:val="24"/>
        </w:rPr>
        <w:t>⑦做好垃圾分类工作，及时、正确进行分类分捡工作（市场区域各垃圾分类桶及公厕纸篓均实行一桶一套袋，并每日视情更新垃圾袋）。</w:t>
      </w:r>
    </w:p>
    <w:p w14:paraId="5DFE6C8F">
      <w:pPr>
        <w:spacing w:line="440" w:lineRule="exact"/>
        <w:ind w:firstLine="482" w:firstLineChars="200"/>
        <w:rPr>
          <w:rFonts w:hint="eastAsia" w:ascii="宋体" w:hAnsi="宋体" w:cs="宋体"/>
          <w:bCs/>
          <w:sz w:val="24"/>
        </w:rPr>
      </w:pPr>
      <w:r>
        <w:rPr>
          <w:rFonts w:hint="eastAsia" w:ascii="宋体" w:hAnsi="宋体" w:cs="宋体"/>
          <w:b/>
          <w:sz w:val="24"/>
        </w:rPr>
        <w:t>2）公厕卫生工作标准</w:t>
      </w:r>
      <w:r>
        <w:rPr>
          <w:rFonts w:hint="eastAsia" w:ascii="宋体" w:hAnsi="宋体" w:cs="宋体"/>
          <w:bCs/>
          <w:sz w:val="24"/>
        </w:rPr>
        <w:t>：</w:t>
      </w:r>
    </w:p>
    <w:p w14:paraId="63A21A74">
      <w:pPr>
        <w:spacing w:line="440" w:lineRule="exact"/>
        <w:ind w:firstLine="480" w:firstLineChars="200"/>
        <w:rPr>
          <w:rFonts w:hint="eastAsia" w:ascii="宋体" w:hAnsi="宋体" w:cs="宋体"/>
          <w:bCs/>
          <w:sz w:val="24"/>
        </w:rPr>
      </w:pPr>
      <w:r>
        <w:rPr>
          <w:rFonts w:hint="eastAsia" w:ascii="宋体" w:hAnsi="宋体" w:cs="宋体"/>
          <w:bCs/>
          <w:sz w:val="24"/>
        </w:rPr>
        <w:t>①地面无污物、积水，室内无异味、臭味，保持干净通风。</w:t>
      </w:r>
    </w:p>
    <w:p w14:paraId="582AA39E">
      <w:pPr>
        <w:spacing w:line="440" w:lineRule="exact"/>
        <w:ind w:firstLine="480" w:firstLineChars="200"/>
        <w:rPr>
          <w:rFonts w:hint="eastAsia" w:ascii="宋体" w:hAnsi="宋体" w:cs="宋体"/>
          <w:bCs/>
          <w:sz w:val="24"/>
        </w:rPr>
      </w:pPr>
      <w:r>
        <w:rPr>
          <w:rFonts w:hint="eastAsia" w:ascii="宋体" w:hAnsi="宋体" w:cs="宋体"/>
          <w:bCs/>
          <w:sz w:val="24"/>
        </w:rPr>
        <w:t>②墙壁四周、壁角、天花板、照明灯罩等无积尘、无蛛网。</w:t>
      </w:r>
    </w:p>
    <w:p w14:paraId="5751CEE3">
      <w:pPr>
        <w:spacing w:line="440" w:lineRule="exact"/>
        <w:ind w:firstLine="480" w:firstLineChars="200"/>
        <w:rPr>
          <w:rFonts w:hint="eastAsia" w:ascii="宋体" w:hAnsi="宋体" w:cs="宋体"/>
          <w:bCs/>
          <w:sz w:val="24"/>
        </w:rPr>
      </w:pPr>
      <w:r>
        <w:rPr>
          <w:rFonts w:hint="eastAsia" w:ascii="宋体" w:hAnsi="宋体" w:cs="宋体"/>
          <w:bCs/>
          <w:sz w:val="24"/>
        </w:rPr>
        <w:t>③防盗栅、门窗玻璃等清洁明亮，无积尘、无蛛网等。</w:t>
      </w:r>
    </w:p>
    <w:p w14:paraId="75FD721A">
      <w:pPr>
        <w:spacing w:line="440" w:lineRule="exact"/>
        <w:ind w:firstLine="480" w:firstLineChars="200"/>
        <w:rPr>
          <w:rFonts w:hint="eastAsia" w:ascii="宋体" w:hAnsi="宋体" w:cs="宋体"/>
          <w:bCs/>
          <w:sz w:val="24"/>
        </w:rPr>
      </w:pPr>
      <w:r>
        <w:rPr>
          <w:rFonts w:hint="eastAsia" w:ascii="宋体" w:hAnsi="宋体" w:cs="宋体"/>
          <w:bCs/>
          <w:sz w:val="24"/>
        </w:rPr>
        <w:t>④墙体面砖、便器、洗手盆、台面、镜面、挡板等无锈迹、无污物污渍、无积垢，表面清洁。</w:t>
      </w:r>
    </w:p>
    <w:p w14:paraId="541FFCFF">
      <w:pPr>
        <w:spacing w:line="440" w:lineRule="exact"/>
        <w:ind w:firstLine="480" w:firstLineChars="200"/>
        <w:rPr>
          <w:rFonts w:hint="eastAsia" w:ascii="宋体" w:hAnsi="宋体" w:cs="宋体"/>
          <w:bCs/>
          <w:sz w:val="24"/>
        </w:rPr>
      </w:pPr>
      <w:r>
        <w:rPr>
          <w:rFonts w:hint="eastAsia" w:ascii="宋体" w:hAnsi="宋体" w:cs="宋体"/>
          <w:bCs/>
          <w:sz w:val="24"/>
        </w:rPr>
        <w:t>⑤日常保持污水排放畅通、门前廊下区域无杂物放置。</w:t>
      </w:r>
    </w:p>
    <w:p w14:paraId="266378EE">
      <w:pPr>
        <w:spacing w:line="440" w:lineRule="exact"/>
        <w:ind w:firstLine="480" w:firstLineChars="200"/>
        <w:rPr>
          <w:rFonts w:hint="eastAsia" w:ascii="宋体" w:hAnsi="宋体" w:cs="宋体"/>
          <w:bCs/>
          <w:sz w:val="24"/>
        </w:rPr>
      </w:pPr>
      <w:r>
        <w:rPr>
          <w:rFonts w:hint="eastAsia" w:ascii="宋体" w:hAnsi="宋体" w:cs="宋体"/>
          <w:bCs/>
          <w:sz w:val="24"/>
        </w:rPr>
        <w:t>⑥加强对公厕设施的检查和看护，劝阻和制止在公厕内乱倒污物的不文明行为，防止人为破坏，发现问题及时报告市场管理人员。</w:t>
      </w:r>
    </w:p>
    <w:p w14:paraId="261D25C5">
      <w:pPr>
        <w:spacing w:line="440" w:lineRule="exact"/>
        <w:ind w:firstLine="482" w:firstLineChars="200"/>
        <w:rPr>
          <w:rFonts w:hint="eastAsia" w:ascii="宋体" w:hAnsi="宋体" w:cs="宋体"/>
          <w:bCs/>
          <w:sz w:val="24"/>
        </w:rPr>
      </w:pPr>
      <w:r>
        <w:rPr>
          <w:rFonts w:hint="eastAsia" w:ascii="宋体" w:hAnsi="宋体" w:cs="宋体"/>
          <w:b/>
          <w:sz w:val="24"/>
        </w:rPr>
        <w:t>3）停车场管理区域工作标准：</w:t>
      </w:r>
    </w:p>
    <w:p w14:paraId="500BC28F">
      <w:pPr>
        <w:spacing w:line="440" w:lineRule="exact"/>
        <w:ind w:firstLine="480" w:firstLineChars="200"/>
        <w:rPr>
          <w:rFonts w:hint="eastAsia" w:ascii="宋体" w:hAnsi="宋体" w:cs="宋体"/>
          <w:bCs/>
          <w:sz w:val="24"/>
        </w:rPr>
      </w:pPr>
      <w:r>
        <w:rPr>
          <w:rFonts w:hint="eastAsia" w:ascii="宋体" w:hAnsi="宋体" w:cs="宋体"/>
          <w:bCs/>
          <w:sz w:val="24"/>
        </w:rPr>
        <w:t>①负责地下停车场的车辆停放管理，做到车辆有序停放。</w:t>
      </w:r>
    </w:p>
    <w:p w14:paraId="4B232096">
      <w:pPr>
        <w:spacing w:line="440" w:lineRule="exact"/>
        <w:ind w:firstLine="480" w:firstLineChars="200"/>
        <w:rPr>
          <w:rFonts w:hint="eastAsia" w:ascii="宋体" w:hAnsi="宋体" w:cs="宋体"/>
          <w:bCs/>
          <w:sz w:val="24"/>
        </w:rPr>
      </w:pPr>
      <w:r>
        <w:rPr>
          <w:rFonts w:hint="eastAsia" w:ascii="宋体" w:hAnsi="宋体" w:cs="宋体"/>
          <w:bCs/>
          <w:sz w:val="24"/>
        </w:rPr>
        <w:t>②及时清扫垃圾、污泥，定期冲洗地面，保持停车场的环境整洁</w:t>
      </w:r>
      <w:r>
        <w:rPr>
          <w:rFonts w:hint="eastAsia" w:ascii="宋体" w:hAnsi="宋体" w:cs="宋体"/>
          <w:sz w:val="24"/>
        </w:rPr>
        <w:t>。</w:t>
      </w:r>
    </w:p>
    <w:p w14:paraId="2EB7D41E">
      <w:pPr>
        <w:spacing w:line="440" w:lineRule="exact"/>
        <w:ind w:firstLine="480" w:firstLineChars="200"/>
        <w:rPr>
          <w:rFonts w:hint="eastAsia" w:ascii="宋体" w:hAnsi="宋体" w:cs="宋体"/>
          <w:bCs/>
          <w:sz w:val="24"/>
        </w:rPr>
      </w:pPr>
      <w:r>
        <w:rPr>
          <w:rFonts w:hint="eastAsia" w:ascii="宋体" w:hAnsi="宋体" w:cs="宋体"/>
          <w:bCs/>
          <w:sz w:val="24"/>
        </w:rPr>
        <w:t>③做好消防及安全巡（检）查，及时排除安全隐患，或者汇报领导。</w:t>
      </w:r>
    </w:p>
    <w:p w14:paraId="673B4656">
      <w:pPr>
        <w:spacing w:line="440" w:lineRule="exact"/>
        <w:ind w:firstLine="480" w:firstLineChars="200"/>
        <w:rPr>
          <w:rFonts w:hint="eastAsia" w:ascii="宋体" w:hAnsi="宋体" w:cs="宋体"/>
          <w:bCs/>
          <w:sz w:val="24"/>
        </w:rPr>
      </w:pPr>
      <w:r>
        <w:rPr>
          <w:rFonts w:hint="eastAsia" w:ascii="宋体" w:hAnsi="宋体" w:cs="宋体"/>
          <w:bCs/>
          <w:sz w:val="24"/>
        </w:rPr>
        <w:t>④负责对各种消防控制设备的监视和运用，做好消防设施设备的日常维护。</w:t>
      </w:r>
    </w:p>
    <w:p w14:paraId="4E24CDE3">
      <w:pPr>
        <w:spacing w:line="440" w:lineRule="exact"/>
        <w:ind w:firstLine="480" w:firstLineChars="200"/>
        <w:rPr>
          <w:rFonts w:hint="eastAsia" w:ascii="宋体" w:hAnsi="宋体" w:cs="宋体"/>
          <w:bCs/>
          <w:sz w:val="24"/>
        </w:rPr>
      </w:pPr>
      <w:r>
        <w:rPr>
          <w:rFonts w:hint="eastAsia" w:ascii="宋体" w:hAnsi="宋体" w:cs="宋体"/>
          <w:bCs/>
          <w:sz w:val="24"/>
        </w:rPr>
        <w:t>⑤熟悉所管理消防设施设备基本原理、功能，熟练掌握操作技术，协助技术人员进行修理、维护。不擅自拆卸、挪用或停用，保障设备正常运行。</w:t>
      </w:r>
    </w:p>
    <w:p w14:paraId="1E655C0B">
      <w:pPr>
        <w:spacing w:line="440" w:lineRule="exact"/>
        <w:ind w:firstLine="480" w:firstLineChars="200"/>
        <w:rPr>
          <w:rFonts w:hint="eastAsia" w:ascii="宋体" w:hAnsi="宋体" w:cs="宋体"/>
          <w:bCs/>
          <w:sz w:val="24"/>
        </w:rPr>
      </w:pPr>
      <w:r>
        <w:rPr>
          <w:rFonts w:hint="eastAsia" w:ascii="宋体" w:hAnsi="宋体" w:cs="宋体"/>
          <w:bCs/>
          <w:sz w:val="24"/>
        </w:rPr>
        <w:t>⑥发生火灾报警后，要尽快确认，及时准备并熟练启动、使用有关消防设备，正确有效地组织扑救及人员疏散，并直接拨打119向消防队报警，不得迟报或不报。在消防队到场后，要如实报告情况，协助消防人员扑救火灾、保护火灾现场、调查火灾原因。因劳务人员管理松懈致未及时发现火情，使得火情蔓延、损失扩大的，扩大部分损失由</w:t>
      </w:r>
      <w:r>
        <w:rPr>
          <w:rFonts w:hint="eastAsia" w:ascii="宋体" w:hAnsi="宋体" w:cs="宋体"/>
          <w:bCs/>
          <w:sz w:val="24"/>
          <w:lang w:eastAsia="zh-CN"/>
        </w:rPr>
        <w:t>中标供应商</w:t>
      </w:r>
      <w:r>
        <w:rPr>
          <w:rFonts w:hint="eastAsia" w:ascii="宋体" w:hAnsi="宋体" w:cs="宋体"/>
          <w:bCs/>
          <w:sz w:val="24"/>
        </w:rPr>
        <w:t>承担赔偿责任。</w:t>
      </w:r>
    </w:p>
    <w:p w14:paraId="24BED8D6">
      <w:pPr>
        <w:spacing w:line="440" w:lineRule="exact"/>
        <w:ind w:firstLine="480" w:firstLineChars="200"/>
        <w:jc w:val="left"/>
        <w:rPr>
          <w:rFonts w:hint="eastAsia" w:ascii="宋体" w:hAnsi="宋体" w:cs="宋体"/>
          <w:bCs/>
          <w:sz w:val="24"/>
        </w:rPr>
      </w:pPr>
      <w:r>
        <w:rPr>
          <w:rFonts w:hint="eastAsia" w:ascii="宋体" w:hAnsi="宋体" w:cs="宋体"/>
          <w:bCs/>
          <w:sz w:val="24"/>
        </w:rPr>
        <w:t>⑦对消防控制室设备及通讯器材等进行经常性检查，定期做功能测试，确保消防设施良好运行。</w:t>
      </w:r>
    </w:p>
    <w:p w14:paraId="248BA9E2">
      <w:pPr>
        <w:spacing w:line="440" w:lineRule="exact"/>
        <w:ind w:firstLine="480" w:firstLineChars="200"/>
        <w:rPr>
          <w:rFonts w:hint="eastAsia" w:ascii="宋体" w:hAnsi="宋体" w:cs="宋体"/>
          <w:bCs/>
          <w:sz w:val="24"/>
        </w:rPr>
      </w:pPr>
      <w:r>
        <w:rPr>
          <w:rFonts w:hint="eastAsia" w:ascii="宋体" w:hAnsi="宋体" w:cs="宋体"/>
          <w:bCs/>
          <w:sz w:val="24"/>
        </w:rPr>
        <w:t>⑧认真填写值班记录、系统运行登记表和控制器日检登记表，做好交接班工作。</w:t>
      </w:r>
    </w:p>
    <w:p w14:paraId="3C7EE087">
      <w:pPr>
        <w:spacing w:line="440" w:lineRule="exact"/>
        <w:ind w:firstLine="480" w:firstLineChars="200"/>
        <w:rPr>
          <w:rFonts w:hint="eastAsia" w:ascii="宋体" w:hAnsi="宋体" w:cs="宋体"/>
          <w:bCs/>
          <w:sz w:val="24"/>
        </w:rPr>
      </w:pPr>
      <w:r>
        <w:rPr>
          <w:rFonts w:hint="eastAsia" w:ascii="宋体" w:hAnsi="宋体" w:cs="宋体"/>
          <w:bCs/>
          <w:sz w:val="24"/>
        </w:rPr>
        <w:t>⑨结合现场安全实际，提出合理化建议。</w:t>
      </w:r>
    </w:p>
    <w:p w14:paraId="1E90F746">
      <w:pPr>
        <w:spacing w:line="440" w:lineRule="exact"/>
        <w:ind w:firstLine="480" w:firstLineChars="200"/>
        <w:rPr>
          <w:rFonts w:hint="eastAsia" w:ascii="宋体" w:hAnsi="宋体" w:cs="宋体"/>
          <w:kern w:val="1"/>
          <w:sz w:val="24"/>
        </w:rPr>
      </w:pPr>
      <w:r>
        <w:rPr>
          <w:rFonts w:hint="eastAsia" w:ascii="宋体" w:hAnsi="宋体" w:cs="宋体"/>
          <w:bCs/>
          <w:sz w:val="24"/>
        </w:rPr>
        <w:t>⑩宣传贯彻消防法规、遵守消防管理制度，及时完成领导交办的各项工作。</w:t>
      </w:r>
    </w:p>
    <w:p w14:paraId="6B52D85E">
      <w:pPr>
        <w:spacing w:line="440" w:lineRule="exact"/>
        <w:ind w:firstLine="480" w:firstLineChars="200"/>
        <w:rPr>
          <w:rFonts w:hint="eastAsia" w:ascii="宋体" w:hAnsi="宋体" w:cs="宋体"/>
          <w:kern w:val="1"/>
          <w:sz w:val="24"/>
        </w:rPr>
      </w:pPr>
      <w:r>
        <w:rPr>
          <w:rFonts w:hint="eastAsia" w:ascii="宋体" w:hAnsi="宋体" w:cs="宋体"/>
          <w:kern w:val="1"/>
          <w:sz w:val="24"/>
        </w:rPr>
        <w:t>3.6  岗位培训：</w:t>
      </w:r>
      <w:r>
        <w:rPr>
          <w:rFonts w:hint="eastAsia" w:ascii="宋体" w:hAnsi="宋体" w:cs="宋体"/>
          <w:kern w:val="1"/>
          <w:sz w:val="24"/>
          <w:lang w:eastAsia="zh-CN"/>
        </w:rPr>
        <w:t>中标供应商</w:t>
      </w:r>
      <w:r>
        <w:rPr>
          <w:rFonts w:hint="eastAsia" w:ascii="宋体" w:hAnsi="宋体" w:cs="宋体"/>
          <w:kern w:val="1"/>
          <w:sz w:val="24"/>
        </w:rPr>
        <w:t>应根据采购人或实际使用单位的工作要求对劳务人员进行岗位培训及管理,确保其能优质地完成规定的工作任务。</w:t>
      </w:r>
    </w:p>
    <w:p w14:paraId="60A64621">
      <w:pPr>
        <w:spacing w:line="440" w:lineRule="exact"/>
        <w:ind w:firstLine="482" w:firstLineChars="200"/>
        <w:rPr>
          <w:rFonts w:hint="eastAsia" w:ascii="宋体" w:hAnsi="宋体" w:cs="宋体"/>
          <w:b/>
          <w:sz w:val="24"/>
        </w:rPr>
      </w:pPr>
      <w:r>
        <w:rPr>
          <w:rFonts w:hint="eastAsia" w:ascii="宋体" w:hAnsi="宋体" w:cs="宋体"/>
          <w:b/>
          <w:sz w:val="24"/>
        </w:rPr>
        <w:t>（四）履约保证金：</w:t>
      </w:r>
    </w:p>
    <w:p w14:paraId="06976D6E">
      <w:pPr>
        <w:snapToGrid w:val="0"/>
        <w:spacing w:line="440" w:lineRule="exact"/>
        <w:ind w:firstLine="480" w:firstLineChars="200"/>
        <w:jc w:val="left"/>
        <w:rPr>
          <w:rFonts w:hint="eastAsia" w:ascii="宋体" w:hAnsi="宋体" w:eastAsia="宋体" w:cs="宋体"/>
          <w:bCs w:val="0"/>
          <w:sz w:val="24"/>
          <w:szCs w:val="24"/>
        </w:rPr>
      </w:pPr>
      <w:bookmarkStart w:id="44" w:name="OLE_LINK1"/>
      <w:r>
        <w:rPr>
          <w:rFonts w:hint="eastAsia" w:ascii="宋体" w:hAnsi="宋体" w:cs="宋体"/>
          <w:bCs w:val="0"/>
          <w:sz w:val="24"/>
          <w:szCs w:val="24"/>
          <w:highlight w:val="yellow"/>
          <w:lang w:eastAsia="zh-CN"/>
        </w:rPr>
        <w:t>中标供应商</w:t>
      </w:r>
      <w:r>
        <w:rPr>
          <w:rFonts w:hint="eastAsia" w:ascii="宋体" w:hAnsi="宋体" w:eastAsia="宋体" w:cs="宋体"/>
          <w:bCs w:val="0"/>
          <w:sz w:val="24"/>
          <w:szCs w:val="24"/>
        </w:rPr>
        <w:t>与各</w:t>
      </w:r>
      <w:r>
        <w:rPr>
          <w:rFonts w:hint="eastAsia" w:ascii="宋体" w:hAnsi="宋体" w:eastAsia="宋体" w:cs="宋体"/>
          <w:bCs w:val="0"/>
          <w:sz w:val="24"/>
          <w:szCs w:val="24"/>
          <w:lang w:val="en-US" w:eastAsia="zh-CN"/>
        </w:rPr>
        <w:t>发包</w:t>
      </w:r>
      <w:r>
        <w:rPr>
          <w:rFonts w:hint="eastAsia" w:ascii="宋体" w:hAnsi="宋体" w:eastAsia="宋体" w:cs="宋体"/>
          <w:bCs w:val="0"/>
          <w:sz w:val="24"/>
          <w:szCs w:val="24"/>
        </w:rPr>
        <w:t>人签订合同时，须</w:t>
      </w:r>
      <w:r>
        <w:rPr>
          <w:rFonts w:hint="eastAsia" w:ascii="宋体" w:hAnsi="宋体" w:eastAsia="宋体" w:cs="宋体"/>
          <w:bCs w:val="0"/>
          <w:sz w:val="24"/>
          <w:szCs w:val="24"/>
          <w:lang w:val="en-US" w:eastAsia="zh-CN"/>
        </w:rPr>
        <w:t>向</w:t>
      </w:r>
      <w:r>
        <w:rPr>
          <w:rFonts w:hint="eastAsia" w:ascii="宋体" w:hAnsi="宋体" w:cs="宋体"/>
          <w:bCs w:val="0"/>
          <w:sz w:val="24"/>
          <w:szCs w:val="24"/>
          <w:lang w:val="en-US" w:eastAsia="zh-CN"/>
        </w:rPr>
        <w:t>采购</w:t>
      </w:r>
      <w:r>
        <w:rPr>
          <w:rFonts w:hint="eastAsia" w:ascii="宋体" w:hAnsi="宋体" w:eastAsia="宋体" w:cs="宋体"/>
          <w:bCs w:val="0"/>
          <w:sz w:val="24"/>
          <w:szCs w:val="24"/>
        </w:rPr>
        <w:t>人</w:t>
      </w:r>
      <w:r>
        <w:rPr>
          <w:rFonts w:hint="eastAsia" w:ascii="宋体" w:hAnsi="宋体" w:eastAsia="宋体" w:cs="宋体"/>
          <w:bCs w:val="0"/>
          <w:sz w:val="24"/>
          <w:szCs w:val="24"/>
          <w:lang w:val="en-US" w:eastAsia="zh-CN"/>
        </w:rPr>
        <w:t>缴纳中标</w:t>
      </w:r>
      <w:r>
        <w:rPr>
          <w:rFonts w:hint="eastAsia" w:ascii="宋体" w:hAnsi="宋体" w:eastAsia="宋体" w:cs="宋体"/>
          <w:bCs w:val="0"/>
          <w:sz w:val="24"/>
          <w:szCs w:val="24"/>
        </w:rPr>
        <w:t>金额2.5％</w:t>
      </w:r>
      <w:r>
        <w:rPr>
          <w:rFonts w:hint="eastAsia" w:ascii="宋体" w:hAnsi="宋体" w:eastAsia="宋体" w:cs="宋体"/>
          <w:bCs w:val="0"/>
          <w:sz w:val="24"/>
          <w:szCs w:val="24"/>
          <w:lang w:val="en-US" w:eastAsia="zh-CN"/>
        </w:rPr>
        <w:t>的</w:t>
      </w:r>
      <w:r>
        <w:rPr>
          <w:rFonts w:hint="eastAsia" w:ascii="宋体" w:hAnsi="宋体" w:eastAsia="宋体" w:cs="宋体"/>
          <w:bCs w:val="0"/>
          <w:sz w:val="24"/>
          <w:szCs w:val="24"/>
        </w:rPr>
        <w:t>履约保证金</w:t>
      </w:r>
      <w:r>
        <w:rPr>
          <w:rFonts w:hint="eastAsia" w:ascii="宋体" w:hAnsi="宋体" w:eastAsia="宋体" w:cs="宋体"/>
          <w:bCs w:val="0"/>
          <w:sz w:val="24"/>
          <w:szCs w:val="24"/>
          <w:lang w:val="en-US" w:eastAsia="zh-CN"/>
        </w:rPr>
        <w:t>或银行保函</w:t>
      </w:r>
      <w:r>
        <w:rPr>
          <w:rFonts w:hint="eastAsia" w:ascii="宋体" w:hAnsi="宋体" w:eastAsia="宋体" w:cs="宋体"/>
          <w:bCs w:val="0"/>
          <w:sz w:val="24"/>
          <w:szCs w:val="24"/>
        </w:rPr>
        <w:t>。</w:t>
      </w:r>
      <w:r>
        <w:rPr>
          <w:rFonts w:hint="eastAsia" w:ascii="宋体" w:hAnsi="宋体" w:eastAsia="宋体" w:cs="宋体"/>
          <w:bCs w:val="0"/>
          <w:sz w:val="24"/>
          <w:szCs w:val="24"/>
          <w:lang w:val="en-US" w:eastAsia="zh-CN"/>
        </w:rPr>
        <w:t>该保证金（保函）在</w:t>
      </w:r>
      <w:r>
        <w:rPr>
          <w:rFonts w:hint="eastAsia" w:ascii="宋体" w:hAnsi="宋体" w:eastAsia="宋体" w:cs="宋体"/>
          <w:bCs w:val="0"/>
          <w:sz w:val="24"/>
          <w:szCs w:val="24"/>
        </w:rPr>
        <w:t>合同期满</w:t>
      </w: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经</w:t>
      </w:r>
      <w:r>
        <w:rPr>
          <w:rFonts w:hint="eastAsia" w:ascii="宋体" w:hAnsi="宋体" w:eastAsia="宋体" w:cs="宋体"/>
          <w:bCs w:val="0"/>
          <w:sz w:val="24"/>
          <w:szCs w:val="24"/>
        </w:rPr>
        <w:t>无异议书面认定后内无息退还。</w:t>
      </w:r>
    </w:p>
    <w:bookmarkEnd w:id="44"/>
    <w:p w14:paraId="354790E5">
      <w:pPr>
        <w:spacing w:line="440" w:lineRule="exact"/>
        <w:ind w:firstLine="482" w:firstLineChars="200"/>
        <w:rPr>
          <w:rFonts w:hint="eastAsia" w:ascii="宋体" w:hAnsi="宋体" w:eastAsia="宋体" w:cs="宋体"/>
          <w:b/>
          <w:sz w:val="24"/>
          <w:lang w:eastAsia="zh-CN"/>
        </w:rPr>
      </w:pPr>
      <w:r>
        <w:rPr>
          <w:rFonts w:hint="eastAsia" w:ascii="宋体" w:hAnsi="宋体" w:cs="宋体"/>
          <w:b/>
          <w:sz w:val="24"/>
        </w:rPr>
        <w:t>（五）付款方式</w:t>
      </w:r>
      <w:r>
        <w:rPr>
          <w:rFonts w:hint="eastAsia" w:ascii="宋体" w:hAnsi="宋体" w:cs="宋体"/>
          <w:b/>
          <w:sz w:val="24"/>
          <w:lang w:eastAsia="zh-CN"/>
        </w:rPr>
        <w:t>：</w:t>
      </w:r>
    </w:p>
    <w:p w14:paraId="7D9D248B">
      <w:pPr>
        <w:spacing w:line="440" w:lineRule="exact"/>
        <w:ind w:firstLine="480" w:firstLineChars="200"/>
        <w:jc w:val="left"/>
        <w:outlineLvl w:val="0"/>
        <w:rPr>
          <w:rFonts w:hint="eastAsia" w:ascii="宋体" w:hAnsi="宋体" w:cs="宋体"/>
          <w:b/>
          <w:sz w:val="24"/>
        </w:rPr>
      </w:pPr>
      <w:r>
        <w:rPr>
          <w:rFonts w:hint="eastAsia" w:ascii="宋体" w:hAnsi="宋体" w:cs="宋体"/>
          <w:kern w:val="1"/>
          <w:sz w:val="24"/>
        </w:rPr>
        <w:t>本项目不支付预付款，以先服务后付款的原则，根据合同双方（三方）共同确认的劳务人员的实际人工成本、中标税管费及业务完成情况考核结果等在次月进行结算。</w:t>
      </w:r>
    </w:p>
    <w:p w14:paraId="7B239D2E">
      <w:pPr>
        <w:spacing w:line="360" w:lineRule="auto"/>
        <w:ind w:left="720" w:leftChars="343" w:firstLine="1084" w:firstLineChars="300"/>
        <w:outlineLvl w:val="0"/>
        <w:rPr>
          <w:rFonts w:hint="eastAsia" w:ascii="宋体" w:hAnsi="宋体" w:cs="宋体"/>
          <w:b/>
          <w:sz w:val="36"/>
          <w:szCs w:val="36"/>
        </w:rPr>
        <w:sectPr>
          <w:pgSz w:w="11907" w:h="16840"/>
          <w:pgMar w:top="1440" w:right="1800" w:bottom="1440" w:left="1800" w:header="851" w:footer="851" w:gutter="0"/>
          <w:cols w:space="720" w:num="1"/>
          <w:titlePg/>
          <w:docGrid w:linePitch="312" w:charSpace="0"/>
        </w:sectPr>
      </w:pPr>
    </w:p>
    <w:p w14:paraId="4EF8B091">
      <w:pPr>
        <w:spacing w:line="360" w:lineRule="auto"/>
        <w:jc w:val="center"/>
        <w:outlineLvl w:val="0"/>
        <w:rPr>
          <w:rFonts w:hint="eastAsia" w:ascii="宋体" w:hAnsi="宋体" w:cs="宋体"/>
          <w:b/>
          <w:sz w:val="36"/>
          <w:szCs w:val="36"/>
        </w:rPr>
      </w:pPr>
      <w:r>
        <w:rPr>
          <w:rFonts w:hint="eastAsia" w:ascii="宋体" w:hAnsi="宋体" w:cs="宋体"/>
          <w:b/>
          <w:sz w:val="36"/>
          <w:szCs w:val="36"/>
        </w:rPr>
        <w:t>第四部分 合同的主要条款</w:t>
      </w:r>
    </w:p>
    <w:p w14:paraId="72779745">
      <w:pPr>
        <w:spacing w:line="360" w:lineRule="auto"/>
        <w:jc w:val="left"/>
        <w:rPr>
          <w:rFonts w:hint="eastAsia" w:ascii="宋体" w:hAnsi="宋体" w:eastAsia="宋体" w:cs="宋体"/>
          <w:b/>
          <w:sz w:val="24"/>
          <w:lang w:eastAsia="zh-CN"/>
        </w:rPr>
      </w:pPr>
      <w:bookmarkStart w:id="45" w:name="OLE_LINK4"/>
      <w:r>
        <w:rPr>
          <w:rFonts w:hint="eastAsia" w:ascii="宋体" w:hAnsi="宋体" w:cs="宋体"/>
          <w:b/>
          <w:sz w:val="24"/>
          <w:highlight w:val="yellow"/>
        </w:rPr>
        <w:t>合同格式一</w:t>
      </w:r>
    </w:p>
    <w:p w14:paraId="398A7CAA">
      <w:pPr>
        <w:spacing w:line="360" w:lineRule="auto"/>
        <w:jc w:val="center"/>
        <w:rPr>
          <w:rFonts w:hint="eastAsia" w:ascii="宋体" w:hAnsi="宋体" w:cs="宋体"/>
          <w:b/>
          <w:sz w:val="36"/>
          <w:szCs w:val="36"/>
        </w:rPr>
      </w:pPr>
      <w:r>
        <w:rPr>
          <w:rFonts w:hint="eastAsia" w:ascii="宋体" w:hAnsi="宋体" w:cs="宋体"/>
          <w:b/>
          <w:sz w:val="36"/>
          <w:szCs w:val="36"/>
        </w:rPr>
        <w:t>劳务外包合同（三方）</w:t>
      </w:r>
    </w:p>
    <w:p w14:paraId="432CD91B">
      <w:pPr>
        <w:spacing w:line="360" w:lineRule="auto"/>
        <w:jc w:val="left"/>
        <w:rPr>
          <w:rFonts w:hint="eastAsia" w:ascii="宋体" w:hAnsi="宋体" w:cs="宋体"/>
          <w:sz w:val="24"/>
          <w:u w:val="single"/>
        </w:rPr>
      </w:pPr>
      <w:r>
        <w:rPr>
          <w:rFonts w:hint="eastAsia" w:ascii="宋体" w:hAnsi="宋体" w:cs="宋体"/>
          <w:sz w:val="24"/>
        </w:rPr>
        <w:t>甲方（实际发包人）：</w:t>
      </w:r>
    </w:p>
    <w:p w14:paraId="6829979C">
      <w:pPr>
        <w:spacing w:line="360" w:lineRule="auto"/>
        <w:jc w:val="left"/>
        <w:rPr>
          <w:rFonts w:hint="eastAsia" w:ascii="宋体" w:hAnsi="宋体" w:cs="宋体"/>
          <w:sz w:val="24"/>
          <w:u w:val="single"/>
        </w:rPr>
      </w:pPr>
      <w:r>
        <w:rPr>
          <w:rFonts w:hint="eastAsia" w:ascii="宋体" w:hAnsi="宋体" w:cs="宋体"/>
          <w:sz w:val="24"/>
        </w:rPr>
        <w:t>乙方（</w:t>
      </w:r>
      <w:r>
        <w:rPr>
          <w:rFonts w:hint="eastAsia" w:ascii="宋体" w:hAnsi="宋体" w:cs="宋体"/>
          <w:sz w:val="24"/>
          <w:lang w:eastAsia="zh-CN"/>
        </w:rPr>
        <w:t>中标供应商</w:t>
      </w:r>
      <w:r>
        <w:rPr>
          <w:rFonts w:hint="eastAsia" w:ascii="宋体" w:hAnsi="宋体" w:cs="宋体"/>
          <w:sz w:val="24"/>
        </w:rPr>
        <w:t>）：</w:t>
      </w:r>
    </w:p>
    <w:p w14:paraId="7F4DE1CE">
      <w:pPr>
        <w:spacing w:line="360" w:lineRule="auto"/>
        <w:jc w:val="left"/>
        <w:rPr>
          <w:rFonts w:hint="eastAsia" w:ascii="宋体" w:hAnsi="宋体" w:cs="宋体"/>
          <w:sz w:val="24"/>
        </w:rPr>
      </w:pPr>
      <w:r>
        <w:rPr>
          <w:rFonts w:hint="eastAsia" w:ascii="宋体" w:hAnsi="宋体" w:cs="宋体"/>
          <w:sz w:val="24"/>
        </w:rPr>
        <w:t>丙方（采购人）：</w:t>
      </w:r>
    </w:p>
    <w:p w14:paraId="3AF2C3FA">
      <w:pPr>
        <w:spacing w:line="360" w:lineRule="auto"/>
        <w:ind w:firstLine="480" w:firstLineChars="200"/>
        <w:jc w:val="left"/>
        <w:rPr>
          <w:rFonts w:hint="eastAsia" w:ascii="宋体" w:hAnsi="宋体" w:cs="宋体"/>
          <w:sz w:val="24"/>
        </w:rPr>
      </w:pPr>
      <w:r>
        <w:rPr>
          <w:rFonts w:hint="eastAsia" w:ascii="宋体" w:hAnsi="宋体" w:cs="宋体"/>
          <w:sz w:val="24"/>
          <w:lang w:val="zh-CN"/>
        </w:rPr>
        <w:t>根据</w:t>
      </w:r>
      <w:r>
        <w:rPr>
          <w:rFonts w:hint="eastAsia" w:ascii="宋体" w:hAnsi="宋体" w:cs="宋体"/>
          <w:sz w:val="24"/>
        </w:rPr>
        <w:t>《中华人民共和国招标投标法》、《</w:t>
      </w:r>
      <w:r>
        <w:rPr>
          <w:rFonts w:hint="eastAsia" w:ascii="宋体" w:hAnsi="宋体" w:cs="宋体"/>
          <w:color w:val="000000" w:themeColor="text1"/>
          <w:sz w:val="24"/>
          <w:lang w:eastAsia="zh-CN"/>
          <w14:textFill>
            <w14:solidFill>
              <w14:schemeClr w14:val="tx1"/>
            </w14:solidFill>
          </w14:textFill>
        </w:rPr>
        <w:t>中华人民共和国民法典</w:t>
      </w:r>
      <w:r>
        <w:rPr>
          <w:rFonts w:hint="eastAsia" w:ascii="宋体" w:hAnsi="宋体" w:cs="宋体"/>
          <w:sz w:val="24"/>
        </w:rPr>
        <w:t>》等法律、法规的有关精神，甲、</w:t>
      </w:r>
      <w:r>
        <w:rPr>
          <w:rFonts w:hint="eastAsia" w:ascii="宋体" w:hAnsi="宋体" w:cs="宋体"/>
          <w:sz w:val="24"/>
          <w:lang w:val="zh-CN"/>
        </w:rPr>
        <w:t>乙、</w:t>
      </w:r>
      <w:r>
        <w:rPr>
          <w:rFonts w:hint="eastAsia" w:ascii="宋体" w:hAnsi="宋体" w:cs="宋体"/>
          <w:sz w:val="24"/>
        </w:rPr>
        <w:t>丙</w:t>
      </w:r>
      <w:r>
        <w:rPr>
          <w:rFonts w:hint="eastAsia" w:ascii="宋体" w:hAnsi="宋体" w:cs="宋体"/>
          <w:sz w:val="24"/>
          <w:lang w:eastAsia="zh-CN"/>
        </w:rPr>
        <w:t>三</w:t>
      </w:r>
      <w:r>
        <w:rPr>
          <w:rFonts w:hint="eastAsia" w:ascii="宋体" w:hAnsi="宋体" w:cs="宋体"/>
          <w:sz w:val="24"/>
          <w:lang w:val="zh-CN"/>
        </w:rPr>
        <w:t>方</w:t>
      </w:r>
      <w:r>
        <w:rPr>
          <w:rFonts w:hint="eastAsia" w:ascii="宋体" w:hAnsi="宋体" w:cs="宋体"/>
          <w:sz w:val="24"/>
        </w:rPr>
        <w:t>按照</w:t>
      </w:r>
      <w:r>
        <w:rPr>
          <w:rFonts w:hint="eastAsia" w:ascii="宋体" w:hAnsi="宋体" w:cs="宋体"/>
          <w:sz w:val="24"/>
          <w:lang w:val="zh-CN"/>
        </w:rPr>
        <w:t>项目编号为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lang w:val="zh-CN"/>
        </w:rPr>
        <w:t>的</w:t>
      </w:r>
      <w:r>
        <w:rPr>
          <w:rFonts w:hint="eastAsia" w:ascii="宋体" w:hAnsi="宋体" w:cs="宋体"/>
          <w:sz w:val="24"/>
          <w:u w:val="single"/>
        </w:rPr>
        <w:t xml:space="preserve">       </w:t>
      </w:r>
      <w:r>
        <w:rPr>
          <w:rFonts w:hint="eastAsia" w:ascii="宋体" w:hAnsi="宋体" w:cs="宋体"/>
          <w:sz w:val="24"/>
        </w:rPr>
        <w:t>（招标项目名称）</w:t>
      </w:r>
      <w:r>
        <w:rPr>
          <w:rFonts w:hint="eastAsia" w:ascii="宋体" w:hAnsi="宋体" w:cs="宋体"/>
          <w:sz w:val="24"/>
          <w:lang w:val="zh-CN"/>
        </w:rPr>
        <w:t>的</w:t>
      </w:r>
      <w:r>
        <w:rPr>
          <w:rFonts w:hint="eastAsia" w:ascii="宋体" w:hAnsi="宋体" w:cs="宋体"/>
          <w:sz w:val="24"/>
        </w:rPr>
        <w:t>招标</w:t>
      </w:r>
      <w:r>
        <w:rPr>
          <w:rFonts w:hint="eastAsia" w:ascii="宋体" w:hAnsi="宋体" w:cs="宋体"/>
          <w:sz w:val="24"/>
          <w:lang w:val="zh-CN"/>
        </w:rPr>
        <w:t>采购交易结果，</w:t>
      </w:r>
      <w:r>
        <w:rPr>
          <w:rFonts w:hint="eastAsia" w:ascii="宋体" w:hAnsi="宋体" w:cs="宋体"/>
          <w:sz w:val="24"/>
        </w:rPr>
        <w:t>在遵循平等、自愿、公平和诚实守信的原则下，</w:t>
      </w:r>
      <w:r>
        <w:rPr>
          <w:rFonts w:hint="eastAsia" w:ascii="宋体" w:hAnsi="宋体" w:cs="宋体"/>
          <w:sz w:val="24"/>
          <w:lang w:val="zh-CN"/>
        </w:rPr>
        <w:t>签署本合同。</w:t>
      </w:r>
    </w:p>
    <w:p w14:paraId="2CA65559">
      <w:pPr>
        <w:numPr>
          <w:ilvl w:val="0"/>
          <w:numId w:val="0"/>
        </w:numPr>
        <w:spacing w:line="360" w:lineRule="auto"/>
        <w:jc w:val="left"/>
        <w:rPr>
          <w:rFonts w:hint="eastAsia" w:ascii="宋体" w:hAnsi="宋体" w:cs="宋体"/>
          <w:b/>
          <w:sz w:val="24"/>
        </w:rPr>
      </w:pPr>
      <w:r>
        <w:rPr>
          <w:rFonts w:hint="eastAsia" w:ascii="宋体" w:hAnsi="宋体" w:eastAsia="宋体" w:cs="宋体"/>
          <w:b/>
          <w:kern w:val="2"/>
          <w:sz w:val="24"/>
          <w:szCs w:val="24"/>
          <w:lang w:val="en-US" w:eastAsia="zh-CN" w:bidi="ar-SA"/>
        </w:rPr>
        <w:t>1.</w:t>
      </w:r>
      <w:r>
        <w:rPr>
          <w:rFonts w:hint="eastAsia" w:ascii="宋体" w:hAnsi="宋体" w:cs="宋体"/>
          <w:b/>
          <w:sz w:val="24"/>
        </w:rPr>
        <w:t>合同范围</w:t>
      </w:r>
    </w:p>
    <w:p w14:paraId="0F7389F3">
      <w:pPr>
        <w:spacing w:line="360" w:lineRule="auto"/>
        <w:ind w:firstLine="480" w:firstLineChars="200"/>
        <w:jc w:val="left"/>
        <w:rPr>
          <w:rFonts w:hint="eastAsia" w:ascii="宋体" w:hAnsi="宋体" w:cs="宋体"/>
          <w:sz w:val="24"/>
        </w:rPr>
      </w:pPr>
      <w:r>
        <w:rPr>
          <w:rFonts w:hint="eastAsia" w:ascii="宋体" w:hAnsi="宋体" w:cs="宋体"/>
          <w:sz w:val="24"/>
        </w:rPr>
        <w:t>本项目劳务外包服务主要涉及甲方单位的</w:t>
      </w:r>
      <w:r>
        <w:rPr>
          <w:rFonts w:hint="eastAsia" w:ascii="宋体" w:hAnsi="宋体" w:cs="宋体"/>
          <w:sz w:val="24"/>
          <w:u w:val="single"/>
        </w:rPr>
        <w:t xml:space="preserve"> </w:t>
      </w:r>
      <w:r>
        <w:rPr>
          <w:rFonts w:hint="eastAsia" w:ascii="宋体" w:hAnsi="宋体" w:cs="宋体"/>
          <w:sz w:val="24"/>
          <w:szCs w:val="24"/>
          <w:u w:val="single"/>
          <w:lang w:val="en-US" w:eastAsia="zh-CN"/>
        </w:rPr>
        <w:t>食堂</w:t>
      </w:r>
      <w:r>
        <w:rPr>
          <w:rFonts w:hint="eastAsia" w:ascii="宋体" w:hAnsi="宋体" w:cs="宋体"/>
          <w:kern w:val="0"/>
          <w:sz w:val="24"/>
          <w:szCs w:val="24"/>
          <w:u w:val="single"/>
          <w:lang w:bidi="ar"/>
        </w:rPr>
        <w:t>饭菜制作、售卖、食堂卫生</w:t>
      </w:r>
      <w:r>
        <w:rPr>
          <w:rFonts w:hint="eastAsia" w:ascii="宋体" w:hAnsi="宋体" w:cs="宋体"/>
          <w:sz w:val="24"/>
          <w:u w:val="single"/>
        </w:rPr>
        <w:t xml:space="preserve"> </w:t>
      </w:r>
      <w:r>
        <w:rPr>
          <w:rFonts w:hint="eastAsia" w:ascii="宋体" w:hAnsi="宋体" w:cs="宋体"/>
          <w:sz w:val="24"/>
        </w:rPr>
        <w:t>等相关劳务工作。具体工作要求由甲方和丙方根据实际需求确定，乙方按照要求完成相关劳务服务工作。</w:t>
      </w:r>
    </w:p>
    <w:p w14:paraId="6CD7A15A">
      <w:pPr>
        <w:spacing w:line="360" w:lineRule="auto"/>
        <w:jc w:val="left"/>
        <w:rPr>
          <w:rFonts w:hint="eastAsia" w:ascii="宋体" w:hAnsi="宋体" w:cs="宋体"/>
          <w:b/>
          <w:sz w:val="24"/>
        </w:rPr>
      </w:pPr>
      <w:r>
        <w:rPr>
          <w:rFonts w:hint="eastAsia" w:ascii="宋体" w:hAnsi="宋体" w:cs="宋体"/>
          <w:b/>
          <w:sz w:val="24"/>
        </w:rPr>
        <w:t>2.合同的签订</w:t>
      </w:r>
    </w:p>
    <w:p w14:paraId="7E831AFA">
      <w:pPr>
        <w:spacing w:line="360" w:lineRule="auto"/>
        <w:jc w:val="left"/>
        <w:rPr>
          <w:rFonts w:hint="eastAsia" w:ascii="宋体" w:hAnsi="宋体" w:cs="宋体"/>
          <w:sz w:val="24"/>
        </w:rPr>
      </w:pPr>
      <w:r>
        <w:rPr>
          <w:rFonts w:hint="eastAsia" w:ascii="宋体" w:hAnsi="宋体" w:cs="宋体"/>
          <w:sz w:val="24"/>
        </w:rPr>
        <w:t>2.1乙方须在中标通知书发出30日内按招标文件约定和乙方投标文件的承诺，凭中标通知书和甲方、丙</w:t>
      </w:r>
      <w:r>
        <w:rPr>
          <w:rFonts w:hint="eastAsia" w:ascii="宋体" w:hAnsi="宋体" w:cs="宋体"/>
          <w:kern w:val="1"/>
          <w:sz w:val="24"/>
        </w:rPr>
        <w:t>方签订合同</w:t>
      </w:r>
      <w:r>
        <w:rPr>
          <w:rFonts w:hint="eastAsia" w:ascii="宋体" w:hAnsi="宋体" w:cs="宋体"/>
          <w:sz w:val="24"/>
        </w:rPr>
        <w:t>。</w:t>
      </w:r>
    </w:p>
    <w:p w14:paraId="6DDEED08">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2.1.1服务地点</w:t>
      </w:r>
      <w:r>
        <w:rPr>
          <w:rFonts w:hint="eastAsia" w:ascii="宋体" w:hAnsi="宋体" w:cs="宋体"/>
          <w:kern w:val="2"/>
          <w:szCs w:val="24"/>
        </w:rPr>
        <w:t>：</w:t>
      </w:r>
      <w:r>
        <w:rPr>
          <w:rFonts w:hint="eastAsia" w:ascii="宋体" w:hAnsi="宋体" w:eastAsia="宋体" w:cs="宋体"/>
          <w:kern w:val="2"/>
          <w:sz w:val="24"/>
          <w:szCs w:val="24"/>
          <w:lang w:val="en-US" w:eastAsia="zh-CN" w:bidi="ar-SA"/>
        </w:rPr>
        <w:t>甲方（或丙方）指定地点</w:t>
      </w:r>
      <w:r>
        <w:rPr>
          <w:rFonts w:hint="eastAsia" w:ascii="宋体" w:hAnsi="宋体" w:cs="宋体"/>
          <w:szCs w:val="24"/>
        </w:rPr>
        <w:t>。</w:t>
      </w:r>
    </w:p>
    <w:p w14:paraId="3EDD16BA">
      <w:pPr>
        <w:keepNext w:val="0"/>
        <w:keepLines w:val="0"/>
        <w:pageBreakBefore w:val="0"/>
        <w:widowControl w:val="0"/>
        <w:numPr>
          <w:ilvl w:val="0"/>
          <w:numId w:val="0"/>
        </w:numPr>
        <w:kinsoku/>
        <w:wordWrap/>
        <w:overflowPunct/>
        <w:topLinePunct w:val="0"/>
        <w:autoSpaceDN/>
        <w:bidi w:val="0"/>
        <w:adjustRightInd w:val="0"/>
        <w:spacing w:afterLines="0" w:line="360" w:lineRule="auto"/>
        <w:ind w:leftChars="0"/>
        <w:jc w:val="left"/>
        <w:textAlignment w:val="auto"/>
        <w:rPr>
          <w:rFonts w:hint="eastAsia" w:ascii="宋体" w:hAnsi="宋体" w:eastAsia="宋体" w:cs="宋体"/>
          <w:sz w:val="24"/>
          <w:szCs w:val="24"/>
        </w:rPr>
      </w:pPr>
      <w:r>
        <w:rPr>
          <w:rFonts w:hint="eastAsia" w:ascii="宋体" w:hAnsi="宋体" w:eastAsia="宋体" w:cs="宋体"/>
          <w:sz w:val="24"/>
          <w:szCs w:val="24"/>
        </w:rPr>
        <w:t>2.1.2服务期限：</w:t>
      </w:r>
      <w:r>
        <w:rPr>
          <w:rFonts w:hint="eastAsia" w:ascii="宋体" w:hAnsi="宋体" w:eastAsia="宋体" w:cs="宋体"/>
          <w:kern w:val="2"/>
          <w:sz w:val="24"/>
          <w:szCs w:val="24"/>
        </w:rPr>
        <w:t>自2026年10月1日—2027年9月30日，</w:t>
      </w:r>
      <w:r>
        <w:rPr>
          <w:rFonts w:hint="eastAsia" w:ascii="宋体" w:hAnsi="宋体" w:eastAsia="宋体" w:cs="宋体"/>
          <w:kern w:val="2"/>
          <w:sz w:val="24"/>
          <w:szCs w:val="24"/>
          <w:lang w:val="en-US" w:eastAsia="zh-CN" w:bidi="ar-SA"/>
        </w:rPr>
        <w:t>或累计支付金额达到合同价时止，以</w:t>
      </w:r>
      <w:r>
        <w:rPr>
          <w:rFonts w:hint="eastAsia" w:ascii="宋体" w:hAnsi="宋体" w:eastAsia="宋体" w:cs="宋体"/>
          <w:kern w:val="2"/>
          <w:sz w:val="24"/>
          <w:szCs w:val="24"/>
        </w:rPr>
        <w:t>先到者为准。</w:t>
      </w:r>
    </w:p>
    <w:p w14:paraId="49F6D9F3">
      <w:pPr>
        <w:widowControl w:val="0"/>
        <w:spacing w:afterLines="0" w:line="360" w:lineRule="auto"/>
        <w:ind w:left="0" w:firstLine="0"/>
        <w:jc w:val="left"/>
        <w:rPr>
          <w:rFonts w:hint="eastAsia" w:ascii="宋体" w:hAnsi="宋体" w:eastAsia="宋体" w:cs="宋体"/>
          <w:sz w:val="24"/>
          <w:szCs w:val="24"/>
        </w:rPr>
      </w:pPr>
      <w:r>
        <w:rPr>
          <w:rFonts w:hint="eastAsia" w:ascii="宋体" w:hAnsi="宋体" w:eastAsia="宋体" w:cs="宋体"/>
          <w:sz w:val="24"/>
          <w:szCs w:val="24"/>
        </w:rPr>
        <w:t>2.2服务范围及要求：按招标文件中《招标项目范围及要求》规定。</w:t>
      </w:r>
    </w:p>
    <w:p w14:paraId="2FCA6A06">
      <w:pPr>
        <w:widowControl w:val="0"/>
        <w:spacing w:afterLines="0" w:line="360" w:lineRule="auto"/>
        <w:ind w:left="0" w:firstLine="0"/>
        <w:jc w:val="left"/>
        <w:rPr>
          <w:rFonts w:hint="eastAsia" w:ascii="宋体" w:hAnsi="宋体" w:eastAsia="宋体" w:cs="宋体"/>
          <w:sz w:val="24"/>
          <w:szCs w:val="24"/>
        </w:rPr>
      </w:pPr>
      <w:r>
        <w:rPr>
          <w:rFonts w:hint="eastAsia" w:ascii="宋体" w:hAnsi="宋体" w:eastAsia="宋体" w:cs="宋体"/>
          <w:sz w:val="24"/>
          <w:szCs w:val="24"/>
        </w:rPr>
        <w:t>2.3甲方（丙方）将劳务服务需求</w:t>
      </w:r>
      <w:r>
        <w:rPr>
          <w:rFonts w:hint="eastAsia" w:ascii="宋体" w:hAnsi="宋体" w:eastAsia="宋体" w:cs="宋体"/>
          <w:sz w:val="24"/>
          <w:szCs w:val="24"/>
          <w:lang w:val="en-US" w:eastAsia="zh-CN"/>
        </w:rPr>
        <w:t>告知</w:t>
      </w:r>
      <w:r>
        <w:rPr>
          <w:rFonts w:hint="eastAsia" w:ascii="宋体" w:hAnsi="宋体" w:eastAsia="宋体" w:cs="宋体"/>
          <w:sz w:val="24"/>
          <w:szCs w:val="24"/>
        </w:rPr>
        <w:t>乙方后，乙方需在甲方（丙方）指定的时间内按招标文件内容及甲方（丙方）具体要求提供服务。</w:t>
      </w:r>
    </w:p>
    <w:p w14:paraId="31DB856E">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2.4其他要求：具体按本项目招标文件</w:t>
      </w:r>
      <w:r>
        <w:rPr>
          <w:rFonts w:hint="eastAsia" w:ascii="宋体" w:hAnsi="宋体" w:cs="宋体"/>
          <w:szCs w:val="24"/>
          <w:lang w:val="en-US" w:eastAsia="zh-CN"/>
        </w:rPr>
        <w:t>要求及</w:t>
      </w:r>
      <w:r>
        <w:rPr>
          <w:rFonts w:hint="eastAsia" w:ascii="宋体" w:hAnsi="宋体" w:cs="宋体"/>
          <w:szCs w:val="24"/>
        </w:rPr>
        <w:t>甲方（丙方）要求执行。</w:t>
      </w:r>
    </w:p>
    <w:p w14:paraId="02ADB988">
      <w:pPr>
        <w:pStyle w:val="12"/>
        <w:widowControl w:val="0"/>
        <w:spacing w:afterLines="0" w:line="360" w:lineRule="auto"/>
        <w:ind w:left="0" w:firstLine="0"/>
        <w:rPr>
          <w:rFonts w:hint="eastAsia" w:ascii="宋体" w:hAnsi="宋体" w:cs="宋体"/>
          <w:b/>
          <w:szCs w:val="24"/>
        </w:rPr>
      </w:pPr>
      <w:r>
        <w:rPr>
          <w:rFonts w:hint="eastAsia" w:ascii="宋体" w:hAnsi="宋体" w:cs="宋体"/>
          <w:b/>
          <w:szCs w:val="24"/>
        </w:rPr>
        <w:t>3.合同价款及付款方式：</w:t>
      </w:r>
    </w:p>
    <w:p w14:paraId="09EB05C9">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r>
        <w:rPr>
          <w:rFonts w:hint="eastAsia" w:ascii="宋体" w:hAnsi="宋体" w:cs="宋体"/>
          <w:kern w:val="1"/>
          <w:szCs w:val="24"/>
        </w:rPr>
        <w:t>3.1合同价款：</w:t>
      </w:r>
      <w:r>
        <w:rPr>
          <w:rFonts w:hint="eastAsia" w:ascii="宋体" w:hAnsi="宋体" w:cs="宋体"/>
          <w:kern w:val="1"/>
          <w:sz w:val="24"/>
          <w:szCs w:val="24"/>
        </w:rPr>
        <w:t>暂定合同价款为人民币大写</w:t>
      </w:r>
      <w:r>
        <w:rPr>
          <w:rFonts w:hint="eastAsia" w:ascii="宋体" w:hAnsi="宋体" w:cs="宋体"/>
          <w:color w:val="000000" w:themeColor="text1"/>
          <w:kern w:val="1"/>
          <w:sz w:val="24"/>
          <w:szCs w:val="24"/>
          <w:u w:val="single"/>
          <w14:textFill>
            <w14:solidFill>
              <w14:schemeClr w14:val="tx1"/>
            </w14:solidFill>
          </w14:textFill>
        </w:rPr>
        <w:t xml:space="preserve"> </w:t>
      </w:r>
      <w:r>
        <w:rPr>
          <w:rFonts w:hint="eastAsia" w:ascii="宋体" w:hAnsi="宋体" w:cs="宋体"/>
          <w:color w:val="000000" w:themeColor="text1"/>
          <w:kern w:val="1"/>
          <w:sz w:val="24"/>
          <w:szCs w:val="24"/>
          <w:u w:val="single"/>
          <w:lang w:val="en-US" w:eastAsia="zh-CN"/>
          <w14:textFill>
            <w14:solidFill>
              <w14:schemeClr w14:val="tx1"/>
            </w14:solidFill>
          </w14:textFill>
        </w:rPr>
        <w:t xml:space="preserve">       </w:t>
      </w:r>
      <w:r>
        <w:rPr>
          <w:rFonts w:hint="eastAsia" w:ascii="宋体" w:hAnsi="宋体" w:cs="宋体"/>
          <w:color w:val="000000" w:themeColor="text1"/>
          <w:kern w:val="1"/>
          <w:sz w:val="24"/>
          <w:szCs w:val="24"/>
          <w:u w:val="single"/>
          <w14:textFill>
            <w14:solidFill>
              <w14:schemeClr w14:val="tx1"/>
            </w14:solidFill>
          </w14:textFill>
        </w:rPr>
        <w:t xml:space="preserve"> </w:t>
      </w:r>
      <w:r>
        <w:rPr>
          <w:rFonts w:hint="eastAsia" w:ascii="宋体" w:hAnsi="宋体" w:cs="宋体"/>
          <w:color w:val="000000" w:themeColor="text1"/>
          <w:kern w:val="1"/>
          <w:sz w:val="24"/>
          <w:szCs w:val="24"/>
          <w14:textFill>
            <w14:solidFill>
              <w14:schemeClr w14:val="tx1"/>
            </w14:solidFill>
          </w14:textFill>
        </w:rPr>
        <w:t>元</w:t>
      </w:r>
      <w:r>
        <w:rPr>
          <w:rFonts w:hint="eastAsia" w:ascii="宋体" w:hAnsi="宋体" w:cs="宋体"/>
          <w:color w:val="000000" w:themeColor="text1"/>
          <w:kern w:val="1"/>
          <w:sz w:val="24"/>
          <w:szCs w:val="24"/>
          <w:lang w:val="en-US" w:eastAsia="zh-CN"/>
          <w14:textFill>
            <w14:solidFill>
              <w14:schemeClr w14:val="tx1"/>
            </w14:solidFill>
          </w14:textFill>
        </w:rPr>
        <w:t>整</w:t>
      </w:r>
      <w:r>
        <w:rPr>
          <w:rFonts w:hint="eastAsia" w:ascii="宋体" w:hAnsi="宋体" w:cs="宋体"/>
          <w:color w:val="000000" w:themeColor="text1"/>
          <w:kern w:val="1"/>
          <w:sz w:val="24"/>
          <w:szCs w:val="24"/>
          <w14:textFill>
            <w14:solidFill>
              <w14:schemeClr w14:val="tx1"/>
            </w14:solidFill>
          </w14:textFill>
        </w:rPr>
        <w:t>（</w:t>
      </w:r>
      <w:r>
        <w:rPr>
          <w:rFonts w:ascii="Arial" w:hAnsi="Arial" w:cs="Arial"/>
          <w:color w:val="000000" w:themeColor="text1"/>
          <w:kern w:val="1"/>
          <w:sz w:val="24"/>
          <w:szCs w:val="24"/>
          <w14:textFill>
            <w14:solidFill>
              <w14:schemeClr w14:val="tx1"/>
            </w14:solidFill>
          </w14:textFill>
        </w:rPr>
        <w:t>¥</w:t>
      </w:r>
      <w:r>
        <w:rPr>
          <w:rFonts w:hint="eastAsia" w:ascii="Arial" w:hAnsi="Arial" w:cs="Arial"/>
          <w:color w:val="000000" w:themeColor="text1"/>
          <w:kern w:val="1"/>
          <w:sz w:val="24"/>
          <w:szCs w:val="24"/>
          <w:u w:val="single"/>
          <w:lang w:val="en-US" w:eastAsia="zh-CN"/>
          <w14:textFill>
            <w14:solidFill>
              <w14:schemeClr w14:val="tx1"/>
            </w14:solidFill>
          </w14:textFill>
        </w:rPr>
        <w:t xml:space="preserve">     </w:t>
      </w:r>
      <w:r>
        <w:rPr>
          <w:rFonts w:hint="eastAsia" w:ascii="宋体" w:hAnsi="宋体" w:cs="宋体"/>
          <w:color w:val="000000" w:themeColor="text1"/>
          <w:kern w:val="1"/>
          <w:sz w:val="24"/>
          <w:szCs w:val="24"/>
          <w:u w:val="single"/>
          <w14:textFill>
            <w14:solidFill>
              <w14:schemeClr w14:val="tx1"/>
            </w14:solidFill>
          </w14:textFill>
        </w:rPr>
        <w:t xml:space="preserve"> </w:t>
      </w:r>
      <w:r>
        <w:rPr>
          <w:rFonts w:hint="eastAsia" w:ascii="宋体" w:hAnsi="宋体" w:cs="宋体"/>
          <w:kern w:val="1"/>
          <w:sz w:val="24"/>
          <w:szCs w:val="24"/>
          <w:u w:val="single"/>
        </w:rPr>
        <w:t xml:space="preserve"> </w:t>
      </w:r>
      <w:r>
        <w:rPr>
          <w:rFonts w:hint="eastAsia" w:ascii="宋体" w:hAnsi="宋体" w:cs="宋体"/>
          <w:kern w:val="1"/>
          <w:sz w:val="24"/>
          <w:szCs w:val="24"/>
        </w:rPr>
        <w:t>），具体结算价款按照实际人工成本加上中标税管费确定（中标税管费费率为：</w:t>
      </w:r>
      <w:r>
        <w:rPr>
          <w:rFonts w:hint="eastAsia" w:ascii="宋体" w:hAnsi="宋体" w:cs="宋体"/>
          <w:kern w:val="1"/>
          <w:sz w:val="24"/>
          <w:szCs w:val="24"/>
          <w:u w:val="single"/>
        </w:rPr>
        <w:t xml:space="preserve"> </w:t>
      </w:r>
      <w:r>
        <w:rPr>
          <w:rFonts w:hint="eastAsia" w:ascii="宋体" w:hAnsi="宋体" w:cs="宋体"/>
          <w:kern w:val="1"/>
          <w:sz w:val="24"/>
          <w:szCs w:val="24"/>
          <w:u w:val="single"/>
          <w:lang w:val="en-US" w:eastAsia="zh-CN"/>
        </w:rPr>
        <w:t xml:space="preserve">  </w:t>
      </w:r>
      <w:r>
        <w:rPr>
          <w:rFonts w:hint="eastAsia" w:ascii="宋体" w:hAnsi="宋体" w:cs="宋体"/>
          <w:kern w:val="1"/>
          <w:sz w:val="24"/>
          <w:szCs w:val="24"/>
          <w:u w:val="single"/>
        </w:rPr>
        <w:t xml:space="preserve"> %</w:t>
      </w:r>
      <w:r>
        <w:rPr>
          <w:rFonts w:hint="eastAsia" w:ascii="宋体" w:hAnsi="宋体" w:cs="宋体"/>
          <w:kern w:val="1"/>
          <w:sz w:val="24"/>
          <w:szCs w:val="24"/>
        </w:rPr>
        <w:t>）</w:t>
      </w:r>
      <w:r>
        <w:rPr>
          <w:rFonts w:hint="eastAsia" w:ascii="宋体" w:hAnsi="宋体" w:cs="宋体"/>
          <w:kern w:val="1"/>
          <w:sz w:val="24"/>
          <w:szCs w:val="24"/>
          <w:lang w:eastAsia="zh-CN"/>
        </w:rPr>
        <w:t>，</w:t>
      </w:r>
      <w:r>
        <w:rPr>
          <w:rFonts w:hint="eastAsia" w:ascii="宋体" w:hAnsi="宋体" w:cs="宋体"/>
          <w:b w:val="0"/>
          <w:bCs w:val="0"/>
          <w:kern w:val="2"/>
          <w:sz w:val="24"/>
          <w:szCs w:val="24"/>
          <w:highlight w:val="yellow"/>
        </w:rPr>
        <w:t>中标税管费率固定，不再调整（其中增值税率6%，如遇国家税率政策调整，相应调整本项目的增值税率）</w:t>
      </w:r>
      <w:r>
        <w:rPr>
          <w:rFonts w:hint="eastAsia" w:ascii="宋体" w:hAnsi="宋体" w:cs="宋体"/>
          <w:b w:val="0"/>
          <w:bCs w:val="0"/>
          <w:kern w:val="2"/>
          <w:sz w:val="24"/>
          <w:szCs w:val="24"/>
          <w:highlight w:val="yellow"/>
          <w:lang w:eastAsia="zh-CN"/>
        </w:rPr>
        <w:t>。</w:t>
      </w:r>
    </w:p>
    <w:p w14:paraId="226292D8">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r>
        <w:rPr>
          <w:rFonts w:hint="eastAsia" w:ascii="宋体" w:hAnsi="宋体" w:cs="宋体"/>
          <w:b w:val="0"/>
          <w:bCs w:val="0"/>
          <w:kern w:val="2"/>
          <w:sz w:val="24"/>
          <w:szCs w:val="24"/>
          <w:highlight w:val="yellow"/>
          <w:lang w:eastAsia="zh-CN"/>
        </w:rPr>
        <w:t>分项价格：</w:t>
      </w:r>
    </w:p>
    <w:tbl>
      <w:tblPr>
        <w:tblStyle w:val="62"/>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98"/>
        <w:gridCol w:w="1722"/>
        <w:gridCol w:w="1418"/>
        <w:gridCol w:w="1300"/>
        <w:gridCol w:w="1365"/>
      </w:tblGrid>
      <w:tr w14:paraId="2D7C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2656BF09">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序号</w:t>
            </w:r>
          </w:p>
        </w:tc>
        <w:tc>
          <w:tcPr>
            <w:tcW w:w="2198" w:type="dxa"/>
            <w:noWrap/>
            <w:vAlign w:val="center"/>
          </w:tcPr>
          <w:p w14:paraId="5AFB77CB">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内容</w:t>
            </w:r>
          </w:p>
        </w:tc>
        <w:tc>
          <w:tcPr>
            <w:tcW w:w="1722" w:type="dxa"/>
            <w:noWrap/>
            <w:vAlign w:val="center"/>
          </w:tcPr>
          <w:p w14:paraId="6B57DB0C">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预算人工成本（元）</w:t>
            </w:r>
          </w:p>
        </w:tc>
        <w:tc>
          <w:tcPr>
            <w:tcW w:w="1418" w:type="dxa"/>
            <w:noWrap/>
            <w:vAlign w:val="center"/>
          </w:tcPr>
          <w:p w14:paraId="3EC2643E">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rPr>
              <w:t>税管费率</w:t>
            </w:r>
            <w:r>
              <w:rPr>
                <w:rFonts w:hint="eastAsia" w:ascii="宋体" w:hAnsi="宋体" w:cs="宋体"/>
                <w:bCs/>
                <w:kern w:val="1"/>
                <w:sz w:val="24"/>
                <w:highlight w:val="yellow"/>
                <w:lang w:eastAsia="zh-CN"/>
              </w:rPr>
              <w:t>（</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lang w:eastAsia="zh-CN"/>
              </w:rPr>
              <w:t>）</w:t>
            </w:r>
          </w:p>
        </w:tc>
        <w:tc>
          <w:tcPr>
            <w:tcW w:w="1300" w:type="dxa"/>
            <w:noWrap/>
            <w:vAlign w:val="center"/>
          </w:tcPr>
          <w:p w14:paraId="7A4393F3">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税管费用</w:t>
            </w:r>
          </w:p>
          <w:p w14:paraId="3E33D590">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（元）</w:t>
            </w:r>
          </w:p>
        </w:tc>
        <w:tc>
          <w:tcPr>
            <w:tcW w:w="1365" w:type="dxa"/>
            <w:noWrap/>
            <w:vAlign w:val="center"/>
          </w:tcPr>
          <w:p w14:paraId="7E447450">
            <w:pPr>
              <w:spacing w:line="360" w:lineRule="exact"/>
              <w:jc w:val="both"/>
              <w:rPr>
                <w:rFonts w:hint="eastAsia" w:ascii="宋体" w:hAnsi="宋体" w:cs="宋体"/>
                <w:bCs/>
                <w:kern w:val="1"/>
                <w:sz w:val="24"/>
                <w:highlight w:val="yellow"/>
              </w:rPr>
            </w:pPr>
            <w:r>
              <w:rPr>
                <w:rFonts w:hint="eastAsia" w:ascii="宋体" w:hAnsi="宋体" w:cs="宋体"/>
                <w:bCs/>
                <w:kern w:val="1"/>
                <w:sz w:val="24"/>
                <w:highlight w:val="yellow"/>
              </w:rPr>
              <w:t>合计</w:t>
            </w:r>
            <w:r>
              <w:rPr>
                <w:rFonts w:hint="eastAsia" w:ascii="宋体" w:hAnsi="宋体" w:cs="宋体"/>
                <w:bCs/>
                <w:kern w:val="1"/>
                <w:sz w:val="24"/>
                <w:highlight w:val="yellow"/>
                <w:lang w:val="en-US" w:eastAsia="zh-CN"/>
              </w:rPr>
              <w:t>单项</w:t>
            </w:r>
            <w:r>
              <w:rPr>
                <w:rFonts w:hint="eastAsia" w:ascii="宋体" w:hAnsi="宋体" w:cs="宋体"/>
                <w:bCs/>
                <w:kern w:val="1"/>
                <w:sz w:val="24"/>
                <w:highlight w:val="yellow"/>
              </w:rPr>
              <w:t>报价（元）</w:t>
            </w:r>
          </w:p>
          <w:p w14:paraId="6B0EADB5">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lang w:eastAsia="zh-CN"/>
              </w:rPr>
              <w:t>（</w:t>
            </w:r>
            <w:r>
              <w:rPr>
                <w:rFonts w:hint="eastAsia" w:ascii="宋体" w:hAnsi="宋体" w:cs="宋体"/>
                <w:bCs/>
                <w:kern w:val="1"/>
                <w:sz w:val="24"/>
                <w:highlight w:val="yellow"/>
              </w:rPr>
              <w:t>预算人工成本</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rPr>
              <w:t>税管费用</w:t>
            </w:r>
            <w:r>
              <w:rPr>
                <w:rFonts w:hint="eastAsia" w:ascii="宋体" w:hAnsi="宋体" w:cs="宋体"/>
                <w:bCs/>
                <w:kern w:val="1"/>
                <w:sz w:val="24"/>
                <w:highlight w:val="yellow"/>
                <w:lang w:eastAsia="zh-CN"/>
              </w:rPr>
              <w:t>）</w:t>
            </w:r>
          </w:p>
        </w:tc>
      </w:tr>
      <w:tr w14:paraId="5BE9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735CEC3E">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1</w:t>
            </w:r>
          </w:p>
        </w:tc>
        <w:tc>
          <w:tcPr>
            <w:tcW w:w="2198" w:type="dxa"/>
            <w:noWrap/>
            <w:vAlign w:val="center"/>
          </w:tcPr>
          <w:p w14:paraId="0F97A33D">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食堂服务劳务外包</w:t>
            </w:r>
          </w:p>
        </w:tc>
        <w:tc>
          <w:tcPr>
            <w:tcW w:w="1722" w:type="dxa"/>
            <w:noWrap/>
            <w:vAlign w:val="center"/>
          </w:tcPr>
          <w:p w14:paraId="3162A4C1">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3372050</w:t>
            </w:r>
          </w:p>
        </w:tc>
        <w:tc>
          <w:tcPr>
            <w:tcW w:w="1418" w:type="dxa"/>
            <w:vMerge w:val="restart"/>
            <w:noWrap/>
            <w:vAlign w:val="center"/>
          </w:tcPr>
          <w:p w14:paraId="4973D613">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u w:val="single"/>
              </w:rPr>
              <w:t xml:space="preserve">     </w:t>
            </w:r>
            <w:r>
              <w:rPr>
                <w:rFonts w:hint="eastAsia" w:ascii="宋体" w:hAnsi="宋体" w:cs="宋体"/>
                <w:bCs/>
                <w:kern w:val="1"/>
                <w:highlight w:val="yellow"/>
              </w:rPr>
              <w:t>%</w:t>
            </w:r>
          </w:p>
        </w:tc>
        <w:tc>
          <w:tcPr>
            <w:tcW w:w="1300" w:type="dxa"/>
            <w:noWrap/>
            <w:vAlign w:val="center"/>
          </w:tcPr>
          <w:p w14:paraId="30533F17">
            <w:pPr>
              <w:spacing w:line="360" w:lineRule="exact"/>
              <w:jc w:val="center"/>
              <w:rPr>
                <w:rFonts w:hint="eastAsia" w:ascii="宋体" w:hAnsi="宋体" w:cs="宋体"/>
                <w:bCs/>
                <w:kern w:val="1"/>
                <w:sz w:val="24"/>
                <w:highlight w:val="yellow"/>
              </w:rPr>
            </w:pPr>
          </w:p>
        </w:tc>
        <w:tc>
          <w:tcPr>
            <w:tcW w:w="1365" w:type="dxa"/>
            <w:noWrap/>
            <w:vAlign w:val="center"/>
          </w:tcPr>
          <w:p w14:paraId="5B076AC5">
            <w:pPr>
              <w:spacing w:line="360" w:lineRule="exact"/>
              <w:jc w:val="center"/>
              <w:rPr>
                <w:rFonts w:hint="eastAsia" w:ascii="宋体" w:hAnsi="宋体" w:cs="宋体"/>
                <w:bCs/>
                <w:kern w:val="1"/>
                <w:sz w:val="24"/>
                <w:highlight w:val="yellow"/>
              </w:rPr>
            </w:pPr>
          </w:p>
        </w:tc>
      </w:tr>
      <w:tr w14:paraId="4FFB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76391739">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2</w:t>
            </w:r>
          </w:p>
        </w:tc>
        <w:tc>
          <w:tcPr>
            <w:tcW w:w="2198" w:type="dxa"/>
            <w:noWrap/>
            <w:vAlign w:val="center"/>
          </w:tcPr>
          <w:p w14:paraId="3BD163A0">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绿化服务劳务外包</w:t>
            </w:r>
          </w:p>
        </w:tc>
        <w:tc>
          <w:tcPr>
            <w:tcW w:w="1722" w:type="dxa"/>
            <w:noWrap/>
            <w:vAlign w:val="center"/>
          </w:tcPr>
          <w:p w14:paraId="3AA07E1A">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228900</w:t>
            </w:r>
          </w:p>
        </w:tc>
        <w:tc>
          <w:tcPr>
            <w:tcW w:w="1418" w:type="dxa"/>
            <w:vMerge w:val="continue"/>
            <w:noWrap/>
            <w:vAlign w:val="center"/>
          </w:tcPr>
          <w:p w14:paraId="645BCD00">
            <w:pPr>
              <w:spacing w:line="360" w:lineRule="exact"/>
              <w:jc w:val="center"/>
              <w:rPr>
                <w:rFonts w:hint="eastAsia" w:ascii="宋体" w:hAnsi="宋体" w:cs="宋体"/>
                <w:bCs/>
                <w:kern w:val="1"/>
                <w:sz w:val="24"/>
                <w:highlight w:val="yellow"/>
                <w:u w:val="single"/>
              </w:rPr>
            </w:pPr>
          </w:p>
        </w:tc>
        <w:tc>
          <w:tcPr>
            <w:tcW w:w="1300" w:type="dxa"/>
            <w:noWrap/>
            <w:vAlign w:val="center"/>
          </w:tcPr>
          <w:p w14:paraId="2D3586F1">
            <w:pPr>
              <w:spacing w:line="360" w:lineRule="exact"/>
              <w:jc w:val="center"/>
              <w:rPr>
                <w:rFonts w:hint="eastAsia" w:ascii="宋体" w:hAnsi="宋体" w:cs="宋体"/>
                <w:bCs/>
                <w:kern w:val="1"/>
                <w:sz w:val="24"/>
                <w:highlight w:val="yellow"/>
              </w:rPr>
            </w:pPr>
          </w:p>
        </w:tc>
        <w:tc>
          <w:tcPr>
            <w:tcW w:w="1365" w:type="dxa"/>
            <w:noWrap/>
            <w:vAlign w:val="center"/>
          </w:tcPr>
          <w:p w14:paraId="16752A3D">
            <w:pPr>
              <w:spacing w:line="360" w:lineRule="exact"/>
              <w:jc w:val="center"/>
              <w:rPr>
                <w:rFonts w:hint="eastAsia" w:ascii="宋体" w:hAnsi="宋体" w:cs="宋体"/>
                <w:bCs/>
                <w:kern w:val="1"/>
                <w:sz w:val="24"/>
                <w:highlight w:val="yellow"/>
              </w:rPr>
            </w:pPr>
          </w:p>
        </w:tc>
      </w:tr>
      <w:tr w14:paraId="34D3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1DC90635">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3</w:t>
            </w:r>
          </w:p>
        </w:tc>
        <w:tc>
          <w:tcPr>
            <w:tcW w:w="2198" w:type="dxa"/>
            <w:noWrap/>
            <w:vAlign w:val="center"/>
          </w:tcPr>
          <w:p w14:paraId="4E74AB45">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物业服务劳务外包</w:t>
            </w:r>
          </w:p>
        </w:tc>
        <w:tc>
          <w:tcPr>
            <w:tcW w:w="1722" w:type="dxa"/>
            <w:noWrap/>
            <w:vAlign w:val="center"/>
          </w:tcPr>
          <w:p w14:paraId="22D620B3">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831620</w:t>
            </w:r>
          </w:p>
        </w:tc>
        <w:tc>
          <w:tcPr>
            <w:tcW w:w="1418" w:type="dxa"/>
            <w:vMerge w:val="continue"/>
            <w:noWrap/>
            <w:vAlign w:val="center"/>
          </w:tcPr>
          <w:p w14:paraId="522E18F1">
            <w:pPr>
              <w:spacing w:line="360" w:lineRule="exact"/>
              <w:jc w:val="center"/>
              <w:rPr>
                <w:rFonts w:hint="eastAsia" w:ascii="宋体" w:hAnsi="宋体" w:cs="宋体"/>
                <w:bCs/>
                <w:kern w:val="1"/>
                <w:sz w:val="24"/>
                <w:highlight w:val="yellow"/>
                <w:u w:val="single"/>
              </w:rPr>
            </w:pPr>
          </w:p>
        </w:tc>
        <w:tc>
          <w:tcPr>
            <w:tcW w:w="1300" w:type="dxa"/>
            <w:noWrap/>
            <w:vAlign w:val="center"/>
          </w:tcPr>
          <w:p w14:paraId="3584A98B">
            <w:pPr>
              <w:spacing w:line="360" w:lineRule="exact"/>
              <w:jc w:val="center"/>
              <w:rPr>
                <w:rFonts w:hint="eastAsia" w:ascii="宋体" w:hAnsi="宋体" w:cs="宋体"/>
                <w:bCs/>
                <w:kern w:val="1"/>
                <w:sz w:val="24"/>
                <w:highlight w:val="yellow"/>
              </w:rPr>
            </w:pPr>
          </w:p>
        </w:tc>
        <w:tc>
          <w:tcPr>
            <w:tcW w:w="1365" w:type="dxa"/>
            <w:noWrap/>
            <w:vAlign w:val="center"/>
          </w:tcPr>
          <w:p w14:paraId="4B8B22D6">
            <w:pPr>
              <w:spacing w:line="360" w:lineRule="exact"/>
              <w:jc w:val="center"/>
              <w:rPr>
                <w:rFonts w:hint="eastAsia" w:ascii="宋体" w:hAnsi="宋体" w:cs="宋体"/>
                <w:bCs/>
                <w:kern w:val="1"/>
                <w:sz w:val="24"/>
                <w:highlight w:val="yellow"/>
              </w:rPr>
            </w:pPr>
          </w:p>
        </w:tc>
      </w:tr>
      <w:tr w14:paraId="43AC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4" w:type="dxa"/>
            <w:gridSpan w:val="2"/>
            <w:noWrap/>
            <w:vAlign w:val="center"/>
          </w:tcPr>
          <w:p w14:paraId="2F2CC179">
            <w:pPr>
              <w:spacing w:line="360" w:lineRule="exact"/>
              <w:jc w:val="center"/>
              <w:rPr>
                <w:rFonts w:hint="eastAsia"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小计</w:t>
            </w:r>
          </w:p>
        </w:tc>
        <w:tc>
          <w:tcPr>
            <w:tcW w:w="1722" w:type="dxa"/>
            <w:noWrap/>
            <w:vAlign w:val="center"/>
          </w:tcPr>
          <w:p w14:paraId="3A7C82D3">
            <w:pPr>
              <w:spacing w:line="360" w:lineRule="exact"/>
              <w:jc w:val="center"/>
              <w:rPr>
                <w:rFonts w:hint="default" w:ascii="宋体" w:hAnsi="宋体" w:cs="宋体"/>
                <w:bCs/>
                <w:kern w:val="1"/>
                <w:sz w:val="24"/>
                <w:highlight w:val="yellow"/>
                <w:lang w:val="en-US" w:eastAsia="zh-CN"/>
              </w:rPr>
            </w:pPr>
            <w:r>
              <w:rPr>
                <w:rFonts w:hint="eastAsia" w:ascii="宋体" w:hAnsi="宋体" w:cs="宋体"/>
                <w:bCs/>
                <w:kern w:val="1"/>
                <w:sz w:val="24"/>
                <w:highlight w:val="yellow"/>
                <w:lang w:val="en-US" w:eastAsia="zh-CN"/>
              </w:rPr>
              <w:t>4432570</w:t>
            </w:r>
          </w:p>
        </w:tc>
        <w:tc>
          <w:tcPr>
            <w:tcW w:w="1418" w:type="dxa"/>
            <w:vMerge w:val="continue"/>
            <w:noWrap/>
            <w:vAlign w:val="center"/>
          </w:tcPr>
          <w:p w14:paraId="7E6F2DF4">
            <w:pPr>
              <w:spacing w:line="360" w:lineRule="exact"/>
              <w:jc w:val="center"/>
              <w:rPr>
                <w:rFonts w:hint="eastAsia" w:ascii="宋体" w:hAnsi="宋体" w:cs="宋体"/>
                <w:bCs/>
                <w:kern w:val="1"/>
                <w:sz w:val="24"/>
                <w:highlight w:val="yellow"/>
                <w:u w:val="single"/>
              </w:rPr>
            </w:pPr>
          </w:p>
        </w:tc>
        <w:tc>
          <w:tcPr>
            <w:tcW w:w="1300" w:type="dxa"/>
            <w:noWrap/>
            <w:vAlign w:val="center"/>
          </w:tcPr>
          <w:p w14:paraId="556B1AF4">
            <w:pPr>
              <w:spacing w:line="360" w:lineRule="exact"/>
              <w:jc w:val="center"/>
              <w:rPr>
                <w:rFonts w:hint="eastAsia" w:ascii="宋体" w:hAnsi="宋体" w:cs="宋体"/>
                <w:bCs/>
                <w:kern w:val="1"/>
                <w:sz w:val="24"/>
                <w:highlight w:val="yellow"/>
              </w:rPr>
            </w:pPr>
          </w:p>
        </w:tc>
        <w:tc>
          <w:tcPr>
            <w:tcW w:w="1365" w:type="dxa"/>
            <w:noWrap/>
            <w:vAlign w:val="center"/>
          </w:tcPr>
          <w:p w14:paraId="404BD812">
            <w:pPr>
              <w:spacing w:line="360" w:lineRule="exact"/>
              <w:jc w:val="center"/>
              <w:rPr>
                <w:rFonts w:hint="eastAsia" w:ascii="宋体" w:hAnsi="宋体" w:cs="宋体"/>
                <w:bCs/>
                <w:kern w:val="1"/>
                <w:sz w:val="24"/>
                <w:highlight w:val="yellow"/>
              </w:rPr>
            </w:pPr>
          </w:p>
        </w:tc>
      </w:tr>
      <w:tr w14:paraId="16AB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69" w:type="dxa"/>
            <w:gridSpan w:val="6"/>
            <w:noWrap/>
            <w:vAlign w:val="center"/>
          </w:tcPr>
          <w:p w14:paraId="61C3FBF8">
            <w:pPr>
              <w:spacing w:line="360" w:lineRule="exact"/>
              <w:rPr>
                <w:rFonts w:hint="eastAsia" w:ascii="宋体" w:hAnsi="宋体" w:cs="宋体"/>
                <w:bCs/>
                <w:kern w:val="1"/>
                <w:sz w:val="24"/>
                <w:highlight w:val="yellow"/>
              </w:rPr>
            </w:pPr>
            <w:r>
              <w:rPr>
                <w:rFonts w:hint="eastAsia" w:ascii="宋体" w:hAnsi="宋体" w:cs="宋体"/>
                <w:bCs/>
                <w:kern w:val="1"/>
                <w:sz w:val="24"/>
                <w:highlight w:val="yellow"/>
              </w:rPr>
              <w:t>劳务外包服务</w:t>
            </w:r>
            <w:r>
              <w:rPr>
                <w:rFonts w:hint="eastAsia" w:ascii="宋体" w:hAnsi="宋体" w:cs="宋体"/>
                <w:bCs/>
                <w:kern w:val="1"/>
                <w:sz w:val="24"/>
                <w:highlight w:val="yellow"/>
                <w:lang w:val="en-US" w:eastAsia="zh-CN"/>
              </w:rPr>
              <w:t>合计</w:t>
            </w:r>
            <w:r>
              <w:rPr>
                <w:rFonts w:hint="eastAsia" w:ascii="宋体" w:hAnsi="宋体" w:cs="宋体"/>
                <w:bCs/>
                <w:kern w:val="1"/>
                <w:sz w:val="24"/>
                <w:highlight w:val="yellow"/>
              </w:rPr>
              <w:t>报价大写：人民币</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 xml:space="preserve"> 元（¥</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w:t>
            </w:r>
          </w:p>
        </w:tc>
      </w:tr>
    </w:tbl>
    <w:p w14:paraId="466DECE1">
      <w:pPr>
        <w:pStyle w:val="12"/>
        <w:widowControl w:val="0"/>
        <w:spacing w:afterLines="0" w:line="360" w:lineRule="auto"/>
        <w:ind w:left="0" w:firstLine="480" w:firstLineChars="200"/>
        <w:rPr>
          <w:rFonts w:hint="eastAsia" w:ascii="宋体" w:hAnsi="宋体" w:cs="宋体"/>
          <w:kern w:val="1"/>
          <w:szCs w:val="24"/>
          <w:highlight w:val="none"/>
        </w:rPr>
      </w:pPr>
      <w:r>
        <w:rPr>
          <w:rFonts w:hint="eastAsia" w:ascii="宋体" w:hAnsi="宋体" w:cs="宋体"/>
          <w:kern w:val="1"/>
          <w:szCs w:val="24"/>
          <w:highlight w:val="none"/>
        </w:rPr>
        <w:t>其中人工成本包括</w:t>
      </w:r>
      <w:r>
        <w:rPr>
          <w:rFonts w:hint="eastAsia" w:ascii="宋体" w:hAnsi="宋体" w:cs="宋体"/>
          <w:kern w:val="1"/>
          <w:szCs w:val="24"/>
          <w:highlight w:val="none"/>
          <w:lang w:eastAsia="zh-CN"/>
        </w:rPr>
        <w:t>中标供应商</w:t>
      </w:r>
      <w:r>
        <w:rPr>
          <w:rFonts w:hint="eastAsia" w:ascii="宋体" w:hAnsi="宋体" w:cs="宋体"/>
          <w:kern w:val="1"/>
          <w:szCs w:val="24"/>
          <w:highlight w:val="none"/>
        </w:rPr>
        <w:t>根据</w:t>
      </w:r>
      <w:r>
        <w:rPr>
          <w:rFonts w:hint="eastAsia" w:ascii="宋体" w:hAnsi="宋体" w:cs="宋体"/>
          <w:kern w:val="1"/>
          <w:szCs w:val="24"/>
          <w:highlight w:val="none"/>
          <w:lang w:val="en-US" w:eastAsia="zh-CN"/>
        </w:rPr>
        <w:t>甲方及丙方</w:t>
      </w:r>
      <w:r>
        <w:rPr>
          <w:rFonts w:hint="eastAsia" w:ascii="宋体" w:hAnsi="宋体" w:cs="宋体"/>
          <w:kern w:val="1"/>
          <w:szCs w:val="24"/>
          <w:highlight w:val="none"/>
        </w:rPr>
        <w:t>要求</w:t>
      </w:r>
      <w:r>
        <w:rPr>
          <w:rFonts w:hint="eastAsia" w:ascii="宋体" w:hAnsi="宋体" w:cs="宋体"/>
          <w:kern w:val="1"/>
          <w:szCs w:val="24"/>
          <w:highlight w:val="none"/>
          <w:lang w:val="en-US" w:eastAsia="zh-CN"/>
        </w:rPr>
        <w:t>提</w:t>
      </w:r>
      <w:r>
        <w:rPr>
          <w:rFonts w:hint="eastAsia" w:ascii="宋体" w:hAnsi="宋体" w:cs="宋体"/>
          <w:kern w:val="1"/>
          <w:szCs w:val="24"/>
          <w:highlight w:val="none"/>
          <w:u w:val="none"/>
          <w:lang w:val="en-US" w:eastAsia="zh-CN"/>
        </w:rPr>
        <w:t>供</w:t>
      </w:r>
      <w:r>
        <w:rPr>
          <w:rFonts w:hint="eastAsia" w:ascii="宋体" w:hAnsi="宋体" w:cs="宋体"/>
          <w:kern w:val="1"/>
          <w:szCs w:val="24"/>
          <w:highlight w:val="none"/>
        </w:rPr>
        <w:t>的劳务人员的工资、奖金、加班费、福利、补贴（含餐费补贴）、社保等，中标税管费包括</w:t>
      </w:r>
      <w:r>
        <w:rPr>
          <w:rFonts w:hint="eastAsia" w:ascii="宋体" w:hAnsi="宋体" w:cs="宋体"/>
          <w:kern w:val="1"/>
          <w:szCs w:val="24"/>
          <w:highlight w:val="none"/>
          <w:lang w:eastAsia="zh-CN"/>
        </w:rPr>
        <w:t>中标供应商</w:t>
      </w:r>
      <w:r>
        <w:rPr>
          <w:rFonts w:hint="eastAsia" w:ascii="宋体" w:hAnsi="宋体" w:cs="宋体"/>
          <w:kern w:val="1"/>
          <w:szCs w:val="24"/>
          <w:highlight w:val="none"/>
        </w:rPr>
        <w:t>为承担该项目所发生的培训费、意外伤害保险费、办公费、管理费以及利润、规费、税金、风险费等相关费用。</w:t>
      </w:r>
    </w:p>
    <w:p w14:paraId="11A7B146">
      <w:pPr>
        <w:pStyle w:val="12"/>
        <w:widowControl w:val="0"/>
        <w:spacing w:afterLines="0" w:line="360" w:lineRule="auto"/>
        <w:ind w:left="0" w:firstLine="480" w:firstLineChars="200"/>
        <w:rPr>
          <w:rFonts w:hint="eastAsia" w:ascii="宋体" w:hAnsi="宋体" w:cs="宋体"/>
          <w:b/>
          <w:szCs w:val="24"/>
          <w:highlight w:val="none"/>
        </w:rPr>
      </w:pPr>
      <w:r>
        <w:rPr>
          <w:rFonts w:hint="eastAsia" w:ascii="宋体" w:hAnsi="宋体" w:cs="宋体"/>
          <w:kern w:val="1"/>
          <w:szCs w:val="24"/>
          <w:highlight w:val="none"/>
        </w:rPr>
        <w:t>劳务人员工作所需的制服、劳保用品及工器具的采购费用不包含在</w:t>
      </w:r>
      <w:r>
        <w:rPr>
          <w:rFonts w:hint="eastAsia" w:ascii="宋体" w:hAnsi="宋体" w:cs="宋体"/>
          <w:kern w:val="1"/>
          <w:szCs w:val="24"/>
          <w:highlight w:val="none"/>
          <w:lang w:val="en-US" w:eastAsia="zh-CN"/>
        </w:rPr>
        <w:t>合同金额</w:t>
      </w:r>
      <w:r>
        <w:rPr>
          <w:rFonts w:hint="eastAsia" w:ascii="宋体" w:hAnsi="宋体" w:cs="宋体"/>
          <w:kern w:val="1"/>
          <w:szCs w:val="24"/>
          <w:highlight w:val="none"/>
        </w:rPr>
        <w:t>范围内。</w:t>
      </w:r>
    </w:p>
    <w:p w14:paraId="1418050A">
      <w:pPr>
        <w:keepNext w:val="0"/>
        <w:keepLines w:val="0"/>
        <w:pageBreakBefore w:val="0"/>
        <w:kinsoku/>
        <w:wordWrap/>
        <w:overflowPunct/>
        <w:topLinePunct w:val="0"/>
        <w:autoSpaceDN/>
        <w:bidi w:val="0"/>
        <w:adjustRightInd w:val="0"/>
        <w:spacing w:line="500" w:lineRule="exact"/>
        <w:jc w:val="left"/>
        <w:textAlignment w:val="auto"/>
        <w:rPr>
          <w:rFonts w:hint="eastAsia" w:ascii="宋体" w:hAnsi="宋体" w:cs="宋体"/>
          <w:sz w:val="24"/>
          <w:szCs w:val="24"/>
        </w:rPr>
      </w:pPr>
      <w:r>
        <w:rPr>
          <w:rFonts w:hint="eastAsia" w:ascii="宋体" w:hAnsi="宋体" w:cs="宋体"/>
          <w:kern w:val="1"/>
          <w:sz w:val="24"/>
          <w:highlight w:val="none"/>
        </w:rPr>
        <w:t>3.2付款方式：</w:t>
      </w:r>
      <w:r>
        <w:rPr>
          <w:rFonts w:hint="eastAsia" w:ascii="宋体" w:hAnsi="宋体" w:cs="宋体"/>
          <w:sz w:val="24"/>
          <w:szCs w:val="24"/>
          <w:highlight w:val="none"/>
        </w:rPr>
        <w:t>本</w:t>
      </w:r>
      <w:r>
        <w:rPr>
          <w:rFonts w:hint="eastAsia" w:ascii="宋体" w:hAnsi="宋体" w:cs="宋体"/>
          <w:sz w:val="24"/>
          <w:szCs w:val="24"/>
        </w:rPr>
        <w:t>项目不支付预付款，进度款以先服务后付款的原则在次月进行支付，乙方根据甲方、丙方确认的上个月实际结算金额进行开票，</w:t>
      </w:r>
      <w:r>
        <w:rPr>
          <w:rFonts w:hint="eastAsia" w:ascii="宋体" w:hAnsi="宋体" w:cs="宋体"/>
          <w:sz w:val="24"/>
          <w:szCs w:val="24"/>
          <w:highlight w:val="yellow"/>
        </w:rPr>
        <w:t>发票须为</w:t>
      </w:r>
      <w:r>
        <w:rPr>
          <w:rFonts w:hint="eastAsia" w:ascii="宋体" w:hAnsi="宋体" w:cs="宋体"/>
          <w:sz w:val="24"/>
          <w:szCs w:val="24"/>
          <w:highlight w:val="yellow"/>
          <w:lang w:val="en-US" w:eastAsia="zh-CN"/>
        </w:rPr>
        <w:t>符合甲方要求的</w:t>
      </w:r>
      <w:r>
        <w:rPr>
          <w:rFonts w:hint="eastAsia" w:ascii="宋体" w:hAnsi="宋体" w:cs="宋体"/>
          <w:sz w:val="24"/>
          <w:szCs w:val="24"/>
          <w:highlight w:val="yellow"/>
        </w:rPr>
        <w:t>增值税发票</w:t>
      </w:r>
      <w:r>
        <w:rPr>
          <w:rFonts w:hint="eastAsia" w:ascii="宋体" w:hAnsi="宋体" w:cs="宋体"/>
          <w:sz w:val="24"/>
          <w:szCs w:val="24"/>
        </w:rPr>
        <w:t>（增值税率为6%，如遇国家税率政策调整，按照调整后的税率执行），发票经审批后由甲方向乙方予以支付，相关资金审批流程和制度按绍兴市公用事业集团有限公司财务相关制度执行。</w:t>
      </w:r>
    </w:p>
    <w:p w14:paraId="16FDA45D">
      <w:pPr>
        <w:spacing w:line="500" w:lineRule="exact"/>
        <w:ind w:firstLine="480" w:firstLineChars="200"/>
        <w:jc w:val="left"/>
        <w:rPr>
          <w:rFonts w:hint="eastAsia" w:ascii="宋体" w:hAnsi="宋体" w:cs="宋体"/>
          <w:sz w:val="24"/>
          <w:highlight w:val="none"/>
        </w:rPr>
      </w:pPr>
      <w:r>
        <w:rPr>
          <w:rFonts w:hint="eastAsia" w:ascii="宋体" w:hAnsi="宋体" w:cs="宋体"/>
          <w:sz w:val="24"/>
          <w:szCs w:val="24"/>
        </w:rPr>
        <w:t>甲方、乙方和丙方三方共同确认的外包劳务人员的岗位种类、人员数量和业务完成情况</w:t>
      </w:r>
      <w:r>
        <w:rPr>
          <w:rFonts w:hint="eastAsia" w:ascii="宋体" w:hAnsi="宋体" w:cs="宋体"/>
          <w:sz w:val="24"/>
          <w:szCs w:val="24"/>
          <w:lang w:val="en-US" w:eastAsia="zh-CN"/>
        </w:rPr>
        <w:t>等</w:t>
      </w:r>
      <w:r>
        <w:rPr>
          <w:rFonts w:hint="eastAsia" w:ascii="宋体" w:hAnsi="宋体" w:cs="宋体"/>
          <w:sz w:val="24"/>
          <w:szCs w:val="24"/>
        </w:rPr>
        <w:t>是实际结算价的主要依据</w:t>
      </w:r>
      <w:r>
        <w:rPr>
          <w:rFonts w:hint="eastAsia" w:ascii="宋体" w:hAnsi="宋体" w:cs="宋体"/>
          <w:sz w:val="24"/>
          <w:szCs w:val="24"/>
          <w:lang w:eastAsia="zh-CN"/>
        </w:rPr>
        <w:t>，</w:t>
      </w:r>
      <w:r>
        <w:rPr>
          <w:rFonts w:hint="eastAsia" w:ascii="宋体" w:hAnsi="宋体" w:cs="宋体"/>
          <w:sz w:val="24"/>
          <w:szCs w:val="24"/>
          <w:lang w:val="en-US" w:eastAsia="zh-CN"/>
        </w:rPr>
        <w:t>具体金额由丙方按照甲方承担比例进行折算。</w:t>
      </w:r>
    </w:p>
    <w:p w14:paraId="04FA62D8">
      <w:pPr>
        <w:tabs>
          <w:tab w:val="left" w:pos="7950"/>
        </w:tabs>
        <w:spacing w:line="360" w:lineRule="auto"/>
        <w:jc w:val="left"/>
        <w:rPr>
          <w:rFonts w:hint="eastAsia" w:ascii="宋体" w:hAnsi="宋体" w:cs="宋体"/>
          <w:b/>
          <w:sz w:val="24"/>
        </w:rPr>
      </w:pPr>
      <w:r>
        <w:rPr>
          <w:rFonts w:hint="eastAsia" w:ascii="宋体" w:hAnsi="宋体" w:cs="宋体"/>
          <w:b/>
          <w:sz w:val="24"/>
        </w:rPr>
        <w:t>4.合同修改</w:t>
      </w:r>
    </w:p>
    <w:p w14:paraId="5D9A1877">
      <w:pPr>
        <w:spacing w:line="360" w:lineRule="auto"/>
        <w:jc w:val="left"/>
        <w:rPr>
          <w:rFonts w:hint="eastAsia" w:ascii="宋体" w:hAnsi="宋体" w:cs="宋体"/>
          <w:sz w:val="24"/>
        </w:rPr>
      </w:pPr>
      <w:r>
        <w:rPr>
          <w:rFonts w:hint="eastAsia" w:ascii="宋体" w:hAnsi="宋体" w:cs="宋体"/>
          <w:sz w:val="24"/>
        </w:rPr>
        <w:t>4.1三方的任何一方对合同内容提出修改，均应以书面形式通知其他二方，并达成由三方签署的合同修改书。</w:t>
      </w:r>
    </w:p>
    <w:p w14:paraId="16D9CADC">
      <w:pPr>
        <w:spacing w:line="360" w:lineRule="auto"/>
        <w:jc w:val="left"/>
        <w:rPr>
          <w:rFonts w:hint="eastAsia" w:ascii="宋体" w:hAnsi="宋体" w:cs="宋体"/>
          <w:sz w:val="24"/>
        </w:rPr>
      </w:pPr>
      <w:r>
        <w:rPr>
          <w:rFonts w:hint="eastAsia" w:ascii="宋体" w:hAnsi="宋体" w:cs="宋体"/>
          <w:sz w:val="24"/>
        </w:rPr>
        <w:t>4.2除非甲方（或丙方）对服务内容和涉及价格因素的服务项目提出修改，否则乙方不得对合同价格提出修改要求。</w:t>
      </w:r>
    </w:p>
    <w:p w14:paraId="7466D7E1">
      <w:pPr>
        <w:spacing w:line="360" w:lineRule="auto"/>
        <w:ind w:hanging="2"/>
        <w:rPr>
          <w:rFonts w:hint="eastAsia" w:ascii="宋体" w:hAnsi="宋体" w:cs="宋体"/>
          <w:b/>
          <w:sz w:val="24"/>
        </w:rPr>
      </w:pPr>
      <w:r>
        <w:rPr>
          <w:rFonts w:hint="eastAsia" w:ascii="宋体" w:hAnsi="宋体" w:cs="宋体"/>
          <w:b/>
          <w:sz w:val="24"/>
        </w:rPr>
        <w:t>5.质量标准和验收</w:t>
      </w:r>
    </w:p>
    <w:p w14:paraId="68A730B5">
      <w:pPr>
        <w:spacing w:line="360" w:lineRule="auto"/>
        <w:jc w:val="left"/>
        <w:rPr>
          <w:rFonts w:hint="eastAsia" w:ascii="宋体" w:hAnsi="宋体" w:cs="宋体"/>
          <w:sz w:val="24"/>
        </w:rPr>
      </w:pPr>
      <w:r>
        <w:rPr>
          <w:rFonts w:hint="eastAsia" w:ascii="宋体" w:hAnsi="宋体" w:cs="宋体"/>
          <w:sz w:val="24"/>
        </w:rPr>
        <w:t>5.1乙方提供的服务必须是经合法途径取得的。</w:t>
      </w:r>
    </w:p>
    <w:p w14:paraId="245CC513">
      <w:pPr>
        <w:spacing w:line="360" w:lineRule="auto"/>
        <w:jc w:val="left"/>
        <w:rPr>
          <w:rFonts w:hint="eastAsia" w:ascii="宋体" w:hAnsi="宋体" w:cs="宋体"/>
          <w:sz w:val="24"/>
        </w:rPr>
      </w:pPr>
      <w:r>
        <w:rPr>
          <w:rFonts w:hint="eastAsia" w:ascii="宋体" w:hAnsi="宋体" w:cs="宋体"/>
          <w:sz w:val="24"/>
        </w:rPr>
        <w:t>5.2乙方应按现行的国家或行业技术、验收标准和招标文件的规定提供服务，如乙方提供的服务达不到约定的质量标准，由乙方承担违约责任。</w:t>
      </w:r>
    </w:p>
    <w:p w14:paraId="35D9D21D">
      <w:pPr>
        <w:spacing w:line="360" w:lineRule="auto"/>
        <w:ind w:hanging="2"/>
        <w:rPr>
          <w:rFonts w:hint="eastAsia" w:ascii="宋体" w:hAnsi="宋体" w:cs="宋体"/>
          <w:b/>
          <w:sz w:val="24"/>
        </w:rPr>
      </w:pPr>
      <w:r>
        <w:rPr>
          <w:rFonts w:hint="eastAsia" w:ascii="宋体" w:hAnsi="宋体" w:cs="宋体"/>
          <w:b/>
          <w:sz w:val="24"/>
        </w:rPr>
        <w:t>6.三方权利和义务</w:t>
      </w:r>
    </w:p>
    <w:p w14:paraId="4429DD4D">
      <w:pPr>
        <w:spacing w:line="360" w:lineRule="auto"/>
        <w:jc w:val="left"/>
        <w:rPr>
          <w:rFonts w:hint="eastAsia" w:ascii="宋体" w:hAnsi="宋体" w:cs="宋体"/>
          <w:sz w:val="24"/>
        </w:rPr>
      </w:pPr>
      <w:r>
        <w:rPr>
          <w:rFonts w:hint="eastAsia" w:ascii="宋体" w:hAnsi="宋体" w:cs="宋体"/>
          <w:sz w:val="24"/>
        </w:rPr>
        <w:t>6.1甲方（丙方）权利和义务</w:t>
      </w:r>
    </w:p>
    <w:p w14:paraId="538FDC56">
      <w:pPr>
        <w:spacing w:line="360" w:lineRule="auto"/>
        <w:jc w:val="left"/>
        <w:rPr>
          <w:rFonts w:hint="eastAsia" w:ascii="宋体" w:hAnsi="宋体" w:cs="宋体"/>
          <w:sz w:val="24"/>
        </w:rPr>
      </w:pPr>
      <w:r>
        <w:rPr>
          <w:rFonts w:hint="eastAsia" w:ascii="宋体" w:hAnsi="宋体" w:cs="宋体"/>
          <w:sz w:val="24"/>
        </w:rPr>
        <w:t>6.1.1甲方（丙方）应明确告知乙方所承包的工作内容及质量标准，由乙方负责安排劳务人员从事相关服务；</w:t>
      </w:r>
    </w:p>
    <w:p w14:paraId="35556F1A">
      <w:pPr>
        <w:spacing w:line="360" w:lineRule="auto"/>
        <w:jc w:val="left"/>
        <w:rPr>
          <w:rFonts w:hint="eastAsia" w:ascii="宋体" w:hAnsi="宋体" w:cs="宋体"/>
          <w:sz w:val="24"/>
        </w:rPr>
      </w:pPr>
      <w:r>
        <w:rPr>
          <w:rFonts w:hint="eastAsia" w:ascii="宋体" w:hAnsi="宋体" w:cs="宋体"/>
          <w:sz w:val="24"/>
        </w:rPr>
        <w:t>6.1.2服务期间，甲方（丙方）发现乙方人员有以下行为的，有权要求乙方予以更换，并</w:t>
      </w:r>
      <w:r>
        <w:rPr>
          <w:rFonts w:hint="eastAsia" w:ascii="宋体" w:hAnsi="宋体" w:cs="宋体"/>
          <w:sz w:val="24"/>
          <w:highlight w:val="none"/>
        </w:rPr>
        <w:t>直接在当月结算中扣减</w:t>
      </w:r>
      <w:r>
        <w:rPr>
          <w:rFonts w:hint="eastAsia" w:ascii="宋体" w:hAnsi="宋体" w:cs="宋体"/>
          <w:sz w:val="24"/>
        </w:rPr>
        <w:t>200元/人次的违约金，乙方必须执行：</w:t>
      </w:r>
    </w:p>
    <w:p w14:paraId="0CF0B2D0">
      <w:pPr>
        <w:spacing w:line="360" w:lineRule="auto"/>
        <w:ind w:firstLine="480" w:firstLineChars="200"/>
        <w:jc w:val="left"/>
        <w:rPr>
          <w:rFonts w:hint="eastAsia" w:ascii="宋体" w:hAnsi="宋体" w:cs="宋体"/>
          <w:sz w:val="24"/>
        </w:rPr>
      </w:pPr>
      <w:r>
        <w:rPr>
          <w:rFonts w:hint="eastAsia" w:ascii="宋体" w:hAnsi="宋体" w:cs="宋体"/>
          <w:sz w:val="24"/>
        </w:rPr>
        <w:t>A、在对其政审、身份认证及体检抽查中，被发现审查不合格或提供虚假的身份证明、健康证明、员工档案的；</w:t>
      </w:r>
    </w:p>
    <w:p w14:paraId="27B5DF53">
      <w:pPr>
        <w:spacing w:line="360" w:lineRule="auto"/>
        <w:ind w:firstLine="480" w:firstLineChars="200"/>
        <w:jc w:val="left"/>
        <w:rPr>
          <w:rFonts w:hint="eastAsia" w:ascii="宋体" w:hAnsi="宋体" w:cs="宋体"/>
          <w:sz w:val="24"/>
        </w:rPr>
      </w:pPr>
      <w:r>
        <w:rPr>
          <w:rFonts w:hint="eastAsia" w:ascii="宋体" w:hAnsi="宋体" w:cs="宋体"/>
          <w:sz w:val="24"/>
        </w:rPr>
        <w:t>B、违反操作规程，造成所负责的工作不能正常运行，或不能保证工作质量、存在安全较大隐患的；</w:t>
      </w:r>
    </w:p>
    <w:p w14:paraId="011EFEAF">
      <w:pPr>
        <w:spacing w:line="360" w:lineRule="auto"/>
        <w:ind w:firstLine="480" w:firstLineChars="200"/>
        <w:jc w:val="left"/>
        <w:rPr>
          <w:rFonts w:hint="eastAsia" w:ascii="宋体" w:hAnsi="宋体" w:cs="宋体"/>
          <w:sz w:val="24"/>
        </w:rPr>
      </w:pPr>
      <w:r>
        <w:rPr>
          <w:rFonts w:hint="eastAsia" w:ascii="宋体" w:hAnsi="宋体" w:cs="宋体"/>
          <w:sz w:val="24"/>
        </w:rPr>
        <w:t>C、严重违反现场或甲方（丙方）的规章制度、岗位职责和劳动纪律的；</w:t>
      </w:r>
    </w:p>
    <w:p w14:paraId="0FFE3190">
      <w:pPr>
        <w:spacing w:line="360" w:lineRule="auto"/>
        <w:ind w:firstLine="480" w:firstLineChars="200"/>
        <w:jc w:val="left"/>
        <w:rPr>
          <w:rFonts w:hint="eastAsia" w:ascii="宋体" w:hAnsi="宋体" w:cs="宋体"/>
          <w:sz w:val="24"/>
        </w:rPr>
      </w:pPr>
      <w:r>
        <w:rPr>
          <w:rFonts w:hint="eastAsia" w:ascii="宋体" w:hAnsi="宋体" w:cs="宋体"/>
          <w:sz w:val="24"/>
        </w:rPr>
        <w:t>D、有不文明行为、卫生素质低下，或发生谩骂他人、滋事斗殴或偷窃行为的；</w:t>
      </w:r>
    </w:p>
    <w:p w14:paraId="1516F71D">
      <w:pPr>
        <w:spacing w:line="360" w:lineRule="auto"/>
        <w:ind w:firstLine="480" w:firstLineChars="200"/>
        <w:jc w:val="left"/>
        <w:rPr>
          <w:rFonts w:hint="eastAsia" w:ascii="宋体" w:hAnsi="宋体" w:cs="宋体"/>
          <w:sz w:val="24"/>
        </w:rPr>
      </w:pPr>
      <w:r>
        <w:rPr>
          <w:rFonts w:hint="eastAsia" w:ascii="宋体" w:hAnsi="宋体" w:cs="宋体"/>
          <w:sz w:val="24"/>
        </w:rPr>
        <w:t>E、其他不符合工作需求、影响工作质量、存在较大安全隐患等情形的。</w:t>
      </w:r>
    </w:p>
    <w:p w14:paraId="3E23062C">
      <w:pPr>
        <w:spacing w:line="360" w:lineRule="auto"/>
        <w:ind w:firstLine="480" w:firstLineChars="200"/>
        <w:jc w:val="left"/>
        <w:rPr>
          <w:rFonts w:hint="eastAsia" w:ascii="宋体" w:hAnsi="宋体" w:cs="宋体"/>
          <w:sz w:val="24"/>
        </w:rPr>
      </w:pPr>
      <w:r>
        <w:rPr>
          <w:rFonts w:hint="eastAsia" w:ascii="宋体" w:hAnsi="宋体" w:cs="宋体"/>
          <w:sz w:val="24"/>
        </w:rPr>
        <w:t>乙方在更换人员时，应保证劳务人员的出勤人数不影响服务工作的进展；乙方拒绝更换不合格人员的，甲方（丙方）可拒绝接受其服务工作并拒付相应服务款。</w:t>
      </w:r>
    </w:p>
    <w:p w14:paraId="7D2B95FB">
      <w:pPr>
        <w:spacing w:line="360" w:lineRule="auto"/>
        <w:jc w:val="left"/>
        <w:rPr>
          <w:rFonts w:hint="eastAsia" w:ascii="宋体" w:hAnsi="宋体" w:cs="宋体"/>
          <w:sz w:val="24"/>
        </w:rPr>
      </w:pPr>
      <w:r>
        <w:rPr>
          <w:rFonts w:hint="eastAsia" w:ascii="宋体" w:hAnsi="宋体" w:cs="宋体"/>
          <w:sz w:val="24"/>
        </w:rPr>
        <w:t>6.1.3甲方（丙方）应为乙方劳务人员提供符合劳动保护条例规定的工作场所和各项安全生产条件；对于首次上岗的乙方派驻的劳务人员，乙方应对其进行安全和操作规程方面的培训。</w:t>
      </w:r>
    </w:p>
    <w:p w14:paraId="75C666FC">
      <w:pPr>
        <w:spacing w:line="360" w:lineRule="auto"/>
        <w:jc w:val="left"/>
        <w:rPr>
          <w:rFonts w:hint="eastAsia" w:ascii="宋体" w:hAnsi="宋体" w:cs="宋体"/>
          <w:sz w:val="24"/>
        </w:rPr>
      </w:pPr>
      <w:r>
        <w:rPr>
          <w:rFonts w:hint="eastAsia" w:ascii="宋体" w:hAnsi="宋体" w:cs="宋体"/>
          <w:sz w:val="24"/>
        </w:rPr>
        <w:t>6.1.4甲方（丙方）应按照本合同规定的标准和结算方式及时向乙方支付劳务费用。</w:t>
      </w:r>
    </w:p>
    <w:p w14:paraId="3F1E5ECB">
      <w:pPr>
        <w:spacing w:line="360" w:lineRule="auto"/>
        <w:jc w:val="left"/>
        <w:rPr>
          <w:rFonts w:hint="eastAsia" w:ascii="宋体" w:hAnsi="宋体" w:cs="宋体"/>
          <w:sz w:val="24"/>
        </w:rPr>
      </w:pPr>
      <w:r>
        <w:rPr>
          <w:rFonts w:hint="eastAsia" w:ascii="宋体" w:hAnsi="宋体" w:cs="宋体"/>
          <w:sz w:val="24"/>
        </w:rPr>
        <w:t>6.1.5甲方（丙方）有权对乙方的工作进行监督和检查，并向乙方提出管理、考核和整改的建议和意见。</w:t>
      </w:r>
    </w:p>
    <w:p w14:paraId="73B57EF4">
      <w:pPr>
        <w:spacing w:line="360" w:lineRule="auto"/>
        <w:jc w:val="left"/>
        <w:rPr>
          <w:rFonts w:hint="eastAsia" w:ascii="宋体" w:hAnsi="宋体" w:cs="宋体"/>
          <w:sz w:val="24"/>
        </w:rPr>
      </w:pPr>
      <w:r>
        <w:rPr>
          <w:rFonts w:hint="eastAsia" w:ascii="宋体" w:hAnsi="宋体" w:cs="宋体"/>
          <w:sz w:val="24"/>
        </w:rPr>
        <w:t>6.1.6对于乙方未按合同要求履行服务事项的行为，甲方（丙方）有权要求乙方返工，督促其达到服务质量标准，由此产生的额外费用由乙方承担。</w:t>
      </w:r>
    </w:p>
    <w:p w14:paraId="721D0C00">
      <w:pPr>
        <w:spacing w:line="360" w:lineRule="auto"/>
        <w:jc w:val="left"/>
        <w:rPr>
          <w:rFonts w:hint="eastAsia" w:ascii="宋体" w:hAnsi="宋体" w:cs="宋体"/>
          <w:sz w:val="24"/>
        </w:rPr>
      </w:pPr>
      <w:r>
        <w:rPr>
          <w:rFonts w:hint="eastAsia" w:ascii="宋体" w:hAnsi="宋体" w:cs="宋体"/>
          <w:sz w:val="24"/>
        </w:rPr>
        <w:t>6.1.7</w:t>
      </w:r>
      <w:bookmarkStart w:id="46" w:name="OLE_LINK5"/>
      <w:r>
        <w:rPr>
          <w:rFonts w:hint="eastAsia" w:ascii="宋体" w:hAnsi="宋体" w:cs="宋体"/>
          <w:sz w:val="24"/>
        </w:rPr>
        <w:t>因本项目服务期间工作量存在一定的波动性，在此期间甲方（丙方）</w:t>
      </w:r>
      <w:bookmarkEnd w:id="46"/>
      <w:r>
        <w:rPr>
          <w:rFonts w:hint="eastAsia" w:ascii="宋体" w:hAnsi="宋体" w:cs="宋体"/>
          <w:sz w:val="24"/>
        </w:rPr>
        <w:t>根据实际需要可能对岗位种类、人员数量、服务项目进行调整；无论如何调整，乙方均须按合同要求提供管理和服务，做好相关配合工作。</w:t>
      </w:r>
    </w:p>
    <w:p w14:paraId="32861122">
      <w:pPr>
        <w:spacing w:line="360" w:lineRule="auto"/>
        <w:jc w:val="left"/>
        <w:rPr>
          <w:rFonts w:hint="eastAsia" w:ascii="宋体" w:hAnsi="宋体" w:cs="宋体"/>
          <w:sz w:val="24"/>
        </w:rPr>
      </w:pPr>
      <w:r>
        <w:rPr>
          <w:rFonts w:hint="eastAsia" w:ascii="宋体" w:hAnsi="宋体" w:cs="宋体"/>
          <w:sz w:val="24"/>
        </w:rPr>
        <w:t>6.2乙方权利和义务</w:t>
      </w:r>
    </w:p>
    <w:p w14:paraId="1A0DF70E">
      <w:pPr>
        <w:spacing w:line="360" w:lineRule="auto"/>
        <w:jc w:val="left"/>
        <w:rPr>
          <w:rFonts w:hint="eastAsia" w:ascii="宋体" w:hAnsi="宋体" w:cs="宋体"/>
          <w:sz w:val="24"/>
        </w:rPr>
      </w:pPr>
      <w:r>
        <w:rPr>
          <w:rFonts w:hint="eastAsia" w:ascii="宋体" w:hAnsi="宋体" w:cs="宋体"/>
          <w:sz w:val="24"/>
        </w:rPr>
        <w:t>6.2.1乙方应保证具有履行本合同的法定资质，在签订合同时应向甲方（丙方）出示资质证明的原件并提交复印件。</w:t>
      </w:r>
    </w:p>
    <w:p w14:paraId="348AF795">
      <w:pPr>
        <w:spacing w:line="360" w:lineRule="auto"/>
        <w:jc w:val="left"/>
        <w:rPr>
          <w:rFonts w:hint="eastAsia" w:ascii="宋体" w:hAnsi="宋体" w:cs="宋体"/>
          <w:sz w:val="24"/>
        </w:rPr>
      </w:pPr>
      <w:r>
        <w:rPr>
          <w:rFonts w:hint="eastAsia" w:ascii="宋体" w:hAnsi="宋体" w:cs="宋体"/>
          <w:sz w:val="24"/>
        </w:rPr>
        <w:t>6.2.2乙方应根据甲方（丙方）布置的工作及人员需求，选派政治清白、户籍合法、身体健康，无心脏病等不适合长时间工作的身体基础疾病，符合《中华人民共和国劳动合同法》用工规定，具有相应岗位工作资质的劳务人员到甲方（丙方）指定的地点工作，并协助新进人员填写《员工登记表》。</w:t>
      </w:r>
    </w:p>
    <w:p w14:paraId="638C7B13">
      <w:pPr>
        <w:spacing w:line="360" w:lineRule="auto"/>
        <w:jc w:val="left"/>
        <w:rPr>
          <w:rFonts w:hint="eastAsia" w:ascii="宋体" w:hAnsi="宋体" w:cs="宋体"/>
          <w:sz w:val="24"/>
        </w:rPr>
      </w:pPr>
      <w:r>
        <w:rPr>
          <w:rFonts w:hint="eastAsia" w:ascii="宋体" w:hAnsi="宋体" w:cs="宋体"/>
          <w:sz w:val="24"/>
        </w:rPr>
        <w:t>6.2.3乙方</w:t>
      </w:r>
      <w:r>
        <w:rPr>
          <w:rFonts w:hint="eastAsia" w:ascii="宋体" w:hAnsi="宋体" w:cs="宋体"/>
          <w:sz w:val="24"/>
          <w:lang w:val="en-US" w:eastAsia="zh-CN"/>
        </w:rPr>
        <w:t>应</w:t>
      </w:r>
      <w:r>
        <w:rPr>
          <w:rFonts w:hint="eastAsia" w:ascii="宋体" w:hAnsi="宋体" w:cs="宋体"/>
          <w:sz w:val="24"/>
        </w:rPr>
        <w:t>按照法律规定为</w:t>
      </w:r>
      <w:r>
        <w:rPr>
          <w:rFonts w:hint="eastAsia" w:ascii="宋体" w:hAnsi="宋体" w:cs="宋体"/>
          <w:sz w:val="24"/>
          <w:lang w:val="en-US" w:eastAsia="zh-CN"/>
        </w:rPr>
        <w:t>劳务人员</w:t>
      </w:r>
      <w:r>
        <w:rPr>
          <w:rFonts w:hint="eastAsia" w:ascii="宋体" w:hAnsi="宋体" w:cs="宋体"/>
          <w:sz w:val="24"/>
        </w:rPr>
        <w:t>办理相应的社会保险（以下简称：社保），确保派驻劳务人员的薪酬及福利等费用的准确计核和按时发放，并按月向甲方（丙方）提供劳务人员薪酬发放清单。</w:t>
      </w:r>
    </w:p>
    <w:p w14:paraId="20B42AF7">
      <w:pPr>
        <w:spacing w:line="360" w:lineRule="auto"/>
        <w:rPr>
          <w:rFonts w:hint="eastAsia" w:ascii="宋体" w:hAnsi="宋体" w:cs="宋体"/>
          <w:sz w:val="24"/>
        </w:rPr>
      </w:pPr>
      <w:r>
        <w:rPr>
          <w:rFonts w:hint="eastAsia" w:ascii="宋体" w:hAnsi="宋体" w:cs="宋体"/>
          <w:sz w:val="24"/>
        </w:rPr>
        <w:t>6.2.4乙方应遵守甲方（丙方）提出的与劳务外包相关的合理要求，乙方派驻的劳务人员应自觉遵守甲方（丙方）规定的劳动时间和工作要求，按规定着工作服，佩带工作卡，爱护</w:t>
      </w:r>
      <w:r>
        <w:rPr>
          <w:rFonts w:hint="eastAsia" w:ascii="宋体" w:hAnsi="宋体" w:cs="宋体"/>
          <w:sz w:val="24"/>
          <w:lang w:val="en-US" w:eastAsia="zh-CN"/>
        </w:rPr>
        <w:t>劳动工</w:t>
      </w:r>
      <w:r>
        <w:rPr>
          <w:rFonts w:hint="eastAsia" w:ascii="宋体" w:hAnsi="宋体" w:cs="宋体"/>
          <w:sz w:val="24"/>
        </w:rPr>
        <w:t>具。</w:t>
      </w:r>
    </w:p>
    <w:p w14:paraId="4475B14A">
      <w:pPr>
        <w:spacing w:line="360" w:lineRule="auto"/>
        <w:rPr>
          <w:rFonts w:hint="eastAsia" w:ascii="宋体" w:hAnsi="宋体" w:cs="宋体"/>
          <w:sz w:val="24"/>
        </w:rPr>
      </w:pPr>
      <w:r>
        <w:rPr>
          <w:rFonts w:hint="eastAsia" w:ascii="宋体" w:hAnsi="宋体" w:cs="宋体"/>
          <w:sz w:val="24"/>
        </w:rPr>
        <w:t>6.2.5乙方人员在提供服务时不能违反甲方（丙方）的各项规章制度，乙方应教导劳务人员严格按照生产操作规程等质量标准进行工作，产生的工伤、经济补偿、劳动争议，包括人身意外、交通安全、致甲方（丙方）或第三人损害等均由乙方处理并承担费用，与甲方（丙方）无涉，甲方（丙方）因此产生赔偿费用的，有权向乙方全额追偿，并由乙方承担甲方（丙方）实现债权的费用（包括但不限于诉讼费、律师费、保全费等）。</w:t>
      </w:r>
    </w:p>
    <w:p w14:paraId="4C9E7999">
      <w:pPr>
        <w:spacing w:line="360" w:lineRule="auto"/>
        <w:rPr>
          <w:rFonts w:hint="eastAsia" w:ascii="宋体" w:hAnsi="宋体" w:cs="宋体"/>
          <w:sz w:val="24"/>
        </w:rPr>
      </w:pPr>
      <w:r>
        <w:rPr>
          <w:rFonts w:hint="eastAsia" w:ascii="宋体" w:hAnsi="宋体" w:cs="宋体"/>
          <w:sz w:val="24"/>
        </w:rPr>
        <w:t>6.2.6乙方根据国家相关标准制订和贯彻执行劳务服务工作相关的各项管理制度。</w:t>
      </w:r>
    </w:p>
    <w:p w14:paraId="1E0C92E3">
      <w:pPr>
        <w:spacing w:line="360" w:lineRule="auto"/>
        <w:rPr>
          <w:rFonts w:hint="eastAsia" w:ascii="宋体" w:hAnsi="宋体" w:cs="宋体"/>
          <w:sz w:val="24"/>
        </w:rPr>
      </w:pPr>
      <w:r>
        <w:rPr>
          <w:rFonts w:hint="eastAsia" w:ascii="宋体" w:hAnsi="宋体" w:cs="宋体"/>
          <w:sz w:val="24"/>
        </w:rPr>
        <w:t>6.2.7乙方应保守甲方（丙方）的各项商业秘密，不得将有关资料透露给任何第三方。</w:t>
      </w:r>
    </w:p>
    <w:p w14:paraId="0B4741CA">
      <w:pPr>
        <w:spacing w:line="360" w:lineRule="auto"/>
        <w:jc w:val="left"/>
        <w:rPr>
          <w:rFonts w:hint="eastAsia" w:ascii="宋体" w:hAnsi="宋体" w:cs="宋体"/>
          <w:sz w:val="24"/>
        </w:rPr>
      </w:pPr>
      <w:r>
        <w:rPr>
          <w:rFonts w:hint="eastAsia" w:ascii="宋体" w:hAnsi="宋体" w:cs="宋体"/>
          <w:sz w:val="24"/>
        </w:rPr>
        <w:t>6.2.8乙方不得随意调换或增减劳务人员以及变更工作岗位，不得随意召回劳务人员（劳务人员辞职除外）。因乙方劳务人员辞职所造成的岗位空缺，乙方应在2个工作日内完成补缺。</w:t>
      </w:r>
    </w:p>
    <w:p w14:paraId="07E0B8B1">
      <w:pPr>
        <w:spacing w:line="360" w:lineRule="auto"/>
        <w:rPr>
          <w:rFonts w:hint="eastAsia" w:ascii="宋体" w:hAnsi="宋体" w:cs="宋体"/>
          <w:sz w:val="24"/>
        </w:rPr>
      </w:pPr>
      <w:r>
        <w:rPr>
          <w:rFonts w:hint="eastAsia" w:ascii="宋体" w:hAnsi="宋体" w:cs="宋体"/>
          <w:sz w:val="24"/>
        </w:rPr>
        <w:t>6.2.9乙方应做好甲方（丙方）布置的其他服务相关的临时性工作。</w:t>
      </w:r>
    </w:p>
    <w:p w14:paraId="1BBE6371">
      <w:pPr>
        <w:spacing w:line="360" w:lineRule="auto"/>
        <w:ind w:hanging="2"/>
        <w:rPr>
          <w:rFonts w:hint="eastAsia" w:ascii="宋体" w:hAnsi="宋体" w:cs="宋体"/>
          <w:b/>
          <w:sz w:val="24"/>
        </w:rPr>
      </w:pPr>
      <w:r>
        <w:rPr>
          <w:rFonts w:hint="eastAsia" w:ascii="宋体" w:hAnsi="宋体" w:cs="宋体"/>
          <w:b/>
          <w:sz w:val="24"/>
        </w:rPr>
        <w:t>7.违约责任及奖罚</w:t>
      </w:r>
    </w:p>
    <w:p w14:paraId="1E0E8150">
      <w:pPr>
        <w:spacing w:line="360" w:lineRule="auto"/>
        <w:jc w:val="left"/>
        <w:rPr>
          <w:rFonts w:hint="eastAsia" w:ascii="宋体" w:hAnsi="宋体" w:cs="宋体"/>
          <w:sz w:val="24"/>
        </w:rPr>
      </w:pPr>
      <w:r>
        <w:rPr>
          <w:rFonts w:hint="eastAsia" w:ascii="宋体" w:hAnsi="宋体" w:cs="宋体"/>
          <w:sz w:val="24"/>
        </w:rPr>
        <w:t>7.1 因乙方违约造成合同解除的，甲方（丙方）有权扣除全部履约保证金，同时拒绝支付当月的合同款。</w:t>
      </w:r>
    </w:p>
    <w:p w14:paraId="1A5D05FB">
      <w:pPr>
        <w:spacing w:line="360" w:lineRule="auto"/>
        <w:jc w:val="left"/>
        <w:rPr>
          <w:rFonts w:hint="eastAsia" w:ascii="宋体" w:hAnsi="宋体" w:cs="宋体"/>
          <w:sz w:val="24"/>
        </w:rPr>
      </w:pPr>
      <w:r>
        <w:rPr>
          <w:rFonts w:hint="eastAsia" w:ascii="宋体" w:hAnsi="宋体" w:cs="宋体"/>
          <w:sz w:val="24"/>
        </w:rPr>
        <w:t>7.2因乙方或乙方劳务人员服务工作不周，或操作不当，耽误甲方（丙方）正常工作，或物品（件）损坏（毁）的，由乙方承担赔偿责任且甲方有权直接在当月结算中扣减相应损失费用。</w:t>
      </w:r>
    </w:p>
    <w:p w14:paraId="24F76251">
      <w:pPr>
        <w:spacing w:line="360" w:lineRule="auto"/>
        <w:jc w:val="left"/>
        <w:rPr>
          <w:rFonts w:hint="eastAsia" w:ascii="宋体" w:hAnsi="宋体" w:cs="宋体"/>
          <w:sz w:val="24"/>
        </w:rPr>
      </w:pPr>
      <w:r>
        <w:rPr>
          <w:rFonts w:hint="eastAsia" w:ascii="宋体" w:hAnsi="宋体" w:cs="宋体"/>
          <w:sz w:val="24"/>
        </w:rPr>
        <w:t>7.3乙方或乙方劳务人员未按合同要求履行服务事项的，应按甲方（丙方）要求返工并自行承担相应费用，对于再次检查仍未达到服务质量标准的，甲方（丙方）在当月结算中将扣减人民币200元/次。</w:t>
      </w:r>
    </w:p>
    <w:p w14:paraId="0232AF69">
      <w:pPr>
        <w:spacing w:line="360" w:lineRule="auto"/>
        <w:jc w:val="left"/>
        <w:rPr>
          <w:rFonts w:hint="eastAsia" w:ascii="宋体" w:hAnsi="宋体" w:cs="宋体"/>
          <w:sz w:val="24"/>
        </w:rPr>
      </w:pPr>
      <w:r>
        <w:rPr>
          <w:rFonts w:hint="eastAsia" w:ascii="宋体" w:hAnsi="宋体" w:cs="宋体"/>
          <w:sz w:val="24"/>
        </w:rPr>
        <w:t>7.4乙方劳务人员在工作场所未按规定着工作服、佩带工作卡上岗的，甲方（丙方）在当月结算中将扣减人民币10元/次·人。</w:t>
      </w:r>
    </w:p>
    <w:p w14:paraId="79D86F3B">
      <w:pPr>
        <w:spacing w:line="360" w:lineRule="auto"/>
        <w:jc w:val="left"/>
        <w:rPr>
          <w:rFonts w:hint="eastAsia" w:ascii="宋体" w:hAnsi="宋体" w:cs="宋体"/>
          <w:sz w:val="24"/>
        </w:rPr>
      </w:pPr>
      <w:r>
        <w:rPr>
          <w:rFonts w:hint="eastAsia" w:ascii="宋体" w:hAnsi="宋体" w:cs="宋体"/>
          <w:sz w:val="24"/>
        </w:rPr>
        <w:t>7.5乙方或乙方劳务人员一个月内因服务质量被投诉超过两次</w:t>
      </w:r>
      <w:r>
        <w:rPr>
          <w:rFonts w:hint="eastAsia" w:ascii="宋体" w:hAnsi="宋体" w:cs="宋体"/>
          <w:sz w:val="24"/>
          <w:lang w:eastAsia="zh-CN"/>
        </w:rPr>
        <w:t>（</w:t>
      </w:r>
      <w:r>
        <w:rPr>
          <w:rFonts w:hint="eastAsia" w:ascii="宋体" w:hAnsi="宋体" w:cs="宋体"/>
          <w:sz w:val="24"/>
          <w:lang w:val="en-US" w:eastAsia="zh-CN"/>
        </w:rPr>
        <w:t>含两次</w:t>
      </w:r>
      <w:r>
        <w:rPr>
          <w:rFonts w:hint="eastAsia" w:ascii="宋体" w:hAnsi="宋体" w:cs="宋体"/>
          <w:sz w:val="24"/>
          <w:lang w:eastAsia="zh-CN"/>
        </w:rPr>
        <w:t>）</w:t>
      </w:r>
      <w:r>
        <w:rPr>
          <w:rFonts w:hint="eastAsia" w:ascii="宋体" w:hAnsi="宋体" w:cs="宋体"/>
          <w:sz w:val="24"/>
        </w:rPr>
        <w:t>的，甲方将从当月结算款中扣除1%作为违约金。</w:t>
      </w:r>
    </w:p>
    <w:p w14:paraId="00C8B242">
      <w:pPr>
        <w:spacing w:line="360" w:lineRule="auto"/>
        <w:jc w:val="left"/>
        <w:rPr>
          <w:rFonts w:hint="eastAsia" w:ascii="宋体" w:hAnsi="宋体" w:cs="宋体"/>
          <w:sz w:val="24"/>
        </w:rPr>
      </w:pPr>
      <w:r>
        <w:rPr>
          <w:rFonts w:hint="eastAsia" w:ascii="宋体" w:hAnsi="宋体" w:cs="宋体"/>
          <w:sz w:val="24"/>
        </w:rPr>
        <w:t>7.6乙方因工作质量未能达到合同要求或拒不服从甲方（丙方）管理的，甲方（丙方）有权单方解除合同，并没收全部履约保证金。</w:t>
      </w:r>
    </w:p>
    <w:p w14:paraId="536C5BF0">
      <w:pPr>
        <w:spacing w:line="360" w:lineRule="auto"/>
        <w:jc w:val="left"/>
        <w:rPr>
          <w:rFonts w:hint="eastAsia" w:ascii="宋体" w:hAnsi="宋体" w:eastAsia="宋体" w:cs="宋体"/>
          <w:sz w:val="24"/>
          <w:lang w:val="en-US" w:eastAsia="zh-CN"/>
        </w:rPr>
      </w:pPr>
      <w:r>
        <w:rPr>
          <w:rFonts w:hint="eastAsia" w:ascii="宋体" w:hAnsi="宋体" w:cs="宋体"/>
          <w:sz w:val="24"/>
          <w:highlight w:val="yellow"/>
          <w:lang w:val="en-US" w:eastAsia="zh-CN"/>
        </w:rPr>
        <w:t>7.7乙方</w:t>
      </w:r>
      <w:r>
        <w:rPr>
          <w:rFonts w:hint="eastAsia" w:ascii="宋体" w:hAnsi="宋体" w:cs="宋体"/>
          <w:sz w:val="24"/>
          <w:highlight w:val="yellow"/>
        </w:rPr>
        <w:t>无故未按期向</w:t>
      </w:r>
      <w:r>
        <w:rPr>
          <w:rFonts w:hint="eastAsia" w:ascii="宋体" w:hAnsi="宋体" w:cs="宋体"/>
          <w:sz w:val="24"/>
          <w:highlight w:val="yellow"/>
          <w:lang w:val="en-US" w:eastAsia="zh-CN"/>
        </w:rPr>
        <w:t>劳务</w:t>
      </w:r>
      <w:r>
        <w:rPr>
          <w:rFonts w:hint="eastAsia" w:ascii="宋体" w:hAnsi="宋体" w:cs="宋体"/>
          <w:sz w:val="24"/>
          <w:highlight w:val="yellow"/>
        </w:rPr>
        <w:t>人员支付本合同项下的人工费用超过5个工作日</w:t>
      </w:r>
      <w:r>
        <w:rPr>
          <w:rFonts w:hint="eastAsia" w:ascii="宋体" w:hAnsi="宋体" w:cs="宋体"/>
          <w:sz w:val="24"/>
          <w:highlight w:val="yellow"/>
          <w:lang w:val="en-US" w:eastAsia="zh-CN"/>
        </w:rPr>
        <w:t>或未足额支付本合同项下的人工费用</w:t>
      </w:r>
      <w:r>
        <w:rPr>
          <w:rFonts w:hint="eastAsia" w:ascii="宋体" w:hAnsi="宋体" w:cs="宋体"/>
          <w:sz w:val="24"/>
          <w:highlight w:val="yellow"/>
        </w:rPr>
        <w:t>的，甲方</w:t>
      </w:r>
      <w:r>
        <w:rPr>
          <w:rFonts w:hint="eastAsia" w:ascii="宋体" w:hAnsi="宋体" w:cs="宋体"/>
          <w:sz w:val="24"/>
          <w:highlight w:val="yellow"/>
          <w:lang w:eastAsia="zh-CN"/>
        </w:rPr>
        <w:t>（</w:t>
      </w:r>
      <w:r>
        <w:rPr>
          <w:rFonts w:hint="eastAsia" w:ascii="宋体" w:hAnsi="宋体" w:cs="宋体"/>
          <w:sz w:val="24"/>
          <w:highlight w:val="yellow"/>
          <w:lang w:val="en-US" w:eastAsia="zh-CN"/>
        </w:rPr>
        <w:t>丙方</w:t>
      </w:r>
      <w:r>
        <w:rPr>
          <w:rFonts w:hint="eastAsia" w:ascii="宋体" w:hAnsi="宋体" w:cs="宋体"/>
          <w:sz w:val="24"/>
          <w:highlight w:val="yellow"/>
          <w:lang w:eastAsia="zh-CN"/>
        </w:rPr>
        <w:t>）</w:t>
      </w:r>
      <w:r>
        <w:rPr>
          <w:rFonts w:hint="eastAsia" w:ascii="宋体" w:hAnsi="宋体" w:cs="宋体"/>
          <w:sz w:val="24"/>
          <w:highlight w:val="yellow"/>
        </w:rPr>
        <w:t>有权终止本合同并扣除</w:t>
      </w:r>
      <w:r>
        <w:rPr>
          <w:rFonts w:hint="eastAsia" w:ascii="宋体" w:hAnsi="宋体" w:cs="宋体"/>
          <w:sz w:val="24"/>
          <w:highlight w:val="yellow"/>
          <w:lang w:val="en-US" w:eastAsia="zh-CN"/>
        </w:rPr>
        <w:t>全额</w:t>
      </w:r>
      <w:r>
        <w:rPr>
          <w:rFonts w:hint="eastAsia" w:ascii="宋体" w:hAnsi="宋体" w:cs="宋体"/>
          <w:sz w:val="24"/>
          <w:highlight w:val="yellow"/>
        </w:rPr>
        <w:t>履约保证金；给甲方</w:t>
      </w:r>
      <w:r>
        <w:rPr>
          <w:rFonts w:hint="eastAsia" w:ascii="宋体" w:hAnsi="宋体" w:cs="宋体"/>
          <w:sz w:val="24"/>
          <w:highlight w:val="yellow"/>
          <w:lang w:eastAsia="zh-CN"/>
        </w:rPr>
        <w:t>（</w:t>
      </w:r>
      <w:r>
        <w:rPr>
          <w:rFonts w:hint="eastAsia" w:ascii="宋体" w:hAnsi="宋体" w:cs="宋体"/>
          <w:sz w:val="24"/>
          <w:highlight w:val="yellow"/>
          <w:lang w:val="en-US" w:eastAsia="zh-CN"/>
        </w:rPr>
        <w:t>丙方</w:t>
      </w:r>
      <w:r>
        <w:rPr>
          <w:rFonts w:hint="eastAsia" w:ascii="宋体" w:hAnsi="宋体" w:cs="宋体"/>
          <w:sz w:val="24"/>
          <w:highlight w:val="yellow"/>
          <w:lang w:eastAsia="zh-CN"/>
        </w:rPr>
        <w:t>）</w:t>
      </w:r>
      <w:r>
        <w:rPr>
          <w:rFonts w:hint="eastAsia" w:ascii="宋体" w:hAnsi="宋体" w:cs="宋体"/>
          <w:sz w:val="24"/>
          <w:highlight w:val="yellow"/>
        </w:rPr>
        <w:t>造成损失的，由</w:t>
      </w:r>
      <w:r>
        <w:rPr>
          <w:rFonts w:hint="eastAsia" w:ascii="宋体" w:hAnsi="宋体" w:cs="宋体"/>
          <w:sz w:val="24"/>
          <w:highlight w:val="yellow"/>
          <w:lang w:val="en-US" w:eastAsia="zh-CN"/>
        </w:rPr>
        <w:t>乙方</w:t>
      </w:r>
      <w:r>
        <w:rPr>
          <w:rFonts w:hint="eastAsia" w:ascii="宋体" w:hAnsi="宋体" w:cs="宋体"/>
          <w:sz w:val="24"/>
          <w:highlight w:val="yellow"/>
        </w:rPr>
        <w:t>赔偿损失。</w:t>
      </w:r>
    </w:p>
    <w:p w14:paraId="7E29C762">
      <w:pPr>
        <w:spacing w:line="360" w:lineRule="auto"/>
        <w:jc w:val="left"/>
        <w:rPr>
          <w:rFonts w:hint="eastAsia" w:ascii="宋体" w:hAnsi="宋体" w:cs="宋体"/>
          <w:sz w:val="24"/>
        </w:rPr>
      </w:pPr>
      <w:r>
        <w:rPr>
          <w:rFonts w:hint="eastAsia" w:ascii="宋体" w:hAnsi="宋体" w:cs="宋体"/>
          <w:sz w:val="24"/>
        </w:rPr>
        <w:t>7.</w:t>
      </w:r>
      <w:r>
        <w:rPr>
          <w:rFonts w:hint="eastAsia" w:ascii="宋体" w:hAnsi="宋体" w:cs="宋体"/>
          <w:sz w:val="24"/>
          <w:lang w:val="en-US" w:eastAsia="zh-CN"/>
        </w:rPr>
        <w:t>8</w:t>
      </w:r>
      <w:r>
        <w:rPr>
          <w:rFonts w:hint="eastAsia" w:ascii="宋体" w:hAnsi="宋体" w:cs="宋体"/>
          <w:sz w:val="24"/>
        </w:rPr>
        <w:t>乙方</w:t>
      </w:r>
      <w:r>
        <w:rPr>
          <w:rFonts w:hint="eastAsia" w:ascii="宋体" w:hAnsi="宋体" w:cs="宋体"/>
          <w:sz w:val="24"/>
          <w:lang w:val="en-US" w:eastAsia="zh-CN"/>
        </w:rPr>
        <w:t>劳务</w:t>
      </w:r>
      <w:r>
        <w:rPr>
          <w:rFonts w:hint="eastAsia" w:ascii="宋体" w:hAnsi="宋体" w:cs="宋体"/>
          <w:sz w:val="24"/>
        </w:rPr>
        <w:t>人员的劳动争议、纠纷由乙方自行处理,与甲方（丙方）无涉，因此给甲方（丙方）造成损失的,由乙方赔偿。</w:t>
      </w:r>
    </w:p>
    <w:p w14:paraId="50C09B83">
      <w:pPr>
        <w:spacing w:line="360" w:lineRule="auto"/>
        <w:ind w:hanging="2"/>
        <w:rPr>
          <w:rFonts w:hint="eastAsia" w:ascii="宋体" w:hAnsi="宋体" w:cs="宋体"/>
          <w:b/>
          <w:sz w:val="24"/>
        </w:rPr>
      </w:pPr>
      <w:r>
        <w:rPr>
          <w:rFonts w:hint="eastAsia" w:ascii="宋体" w:hAnsi="宋体" w:cs="宋体"/>
          <w:b/>
          <w:sz w:val="24"/>
        </w:rPr>
        <w:t>8.争议解决</w:t>
      </w:r>
    </w:p>
    <w:p w14:paraId="4DFEAD21">
      <w:pPr>
        <w:spacing w:line="360" w:lineRule="auto"/>
        <w:ind w:hanging="2"/>
        <w:rPr>
          <w:rFonts w:hint="eastAsia" w:ascii="宋体" w:hAnsi="宋体" w:cs="宋体"/>
          <w:sz w:val="24"/>
        </w:rPr>
      </w:pPr>
      <w:r>
        <w:rPr>
          <w:rFonts w:hint="eastAsia" w:ascii="宋体" w:hAnsi="宋体" w:cs="宋体"/>
          <w:sz w:val="24"/>
        </w:rPr>
        <w:t>8.1因执行本合同所发生的，或与本合同有关的一切争议，三方应通过友好协商解决。如经协商仍不能解决争议时，可要求有关主管部门调解。如其中一方不愿调解或调解不成，三方同意以下列第（2）种方式解决：</w:t>
      </w:r>
    </w:p>
    <w:p w14:paraId="1FBDBF50">
      <w:pPr>
        <w:spacing w:line="360" w:lineRule="auto"/>
        <w:ind w:hanging="2"/>
        <w:rPr>
          <w:rFonts w:hint="eastAsia" w:ascii="宋体" w:hAnsi="宋体" w:cs="宋体"/>
          <w:sz w:val="24"/>
        </w:rPr>
      </w:pPr>
      <w:r>
        <w:rPr>
          <w:rFonts w:hint="eastAsia" w:ascii="宋体" w:hAnsi="宋体" w:cs="宋体"/>
          <w:sz w:val="24"/>
        </w:rPr>
        <w:t>（1）向绍兴仲裁委员会提请仲裁。</w:t>
      </w:r>
    </w:p>
    <w:p w14:paraId="501E1E83">
      <w:pPr>
        <w:spacing w:line="360" w:lineRule="auto"/>
        <w:ind w:hanging="2"/>
        <w:rPr>
          <w:rFonts w:hint="eastAsia" w:ascii="宋体" w:hAnsi="宋体" w:cs="宋体"/>
          <w:sz w:val="24"/>
        </w:rPr>
      </w:pPr>
      <w:r>
        <w:rPr>
          <w:rFonts w:hint="eastAsia" w:ascii="宋体" w:hAnsi="宋体" w:cs="宋体"/>
          <w:sz w:val="24"/>
        </w:rPr>
        <w:t>（2）向甲方所在地人民法院起诉。</w:t>
      </w:r>
    </w:p>
    <w:p w14:paraId="1B1B3DEF">
      <w:pPr>
        <w:spacing w:line="360" w:lineRule="auto"/>
        <w:ind w:hanging="2"/>
        <w:rPr>
          <w:rFonts w:hint="eastAsia" w:ascii="宋体" w:hAnsi="宋体" w:cs="宋体"/>
          <w:b/>
          <w:sz w:val="24"/>
        </w:rPr>
      </w:pPr>
      <w:r>
        <w:rPr>
          <w:rFonts w:hint="eastAsia" w:ascii="宋体" w:hAnsi="宋体" w:cs="宋体"/>
          <w:b/>
          <w:sz w:val="24"/>
        </w:rPr>
        <w:t>9.其他要求：</w:t>
      </w:r>
    </w:p>
    <w:p w14:paraId="2CD0A670">
      <w:pPr>
        <w:spacing w:line="360" w:lineRule="auto"/>
        <w:rPr>
          <w:rFonts w:hint="eastAsia" w:ascii="宋体" w:hAnsi="宋体" w:cs="宋体"/>
          <w:sz w:val="24"/>
        </w:rPr>
      </w:pPr>
      <w:r>
        <w:rPr>
          <w:rFonts w:hint="eastAsia" w:ascii="宋体" w:hAnsi="宋体" w:cs="宋体"/>
          <w:sz w:val="24"/>
        </w:rPr>
        <w:t>9.1当发生不可抗力事件（不能预见、不能避免、不能克服的事件），导致不能履行或不能完全履行本合同时，根据不可抗力的影响程度，可以部分或全部免除责任。不可抗力致使本合同不能履行以及由此造成的损失，由三方协商解决。</w:t>
      </w:r>
    </w:p>
    <w:p w14:paraId="1EE7229B">
      <w:pPr>
        <w:spacing w:line="360" w:lineRule="auto"/>
        <w:jc w:val="left"/>
        <w:rPr>
          <w:rFonts w:hint="eastAsia" w:ascii="宋体" w:hAnsi="宋体" w:cs="宋体"/>
          <w:sz w:val="24"/>
          <w:highlight w:val="none"/>
        </w:rPr>
      </w:pPr>
      <w:r>
        <w:rPr>
          <w:rFonts w:hint="eastAsia" w:ascii="宋体" w:hAnsi="宋体" w:cs="宋体"/>
          <w:sz w:val="24"/>
          <w:highlight w:val="none"/>
        </w:rPr>
        <w:t>9.2履约保证金：</w:t>
      </w:r>
      <w:r>
        <w:rPr>
          <w:rFonts w:hint="eastAsia" w:ascii="宋体" w:hAnsi="宋体" w:eastAsia="宋体" w:cs="宋体"/>
          <w:bCs w:val="0"/>
          <w:kern w:val="1"/>
          <w:sz w:val="24"/>
          <w:szCs w:val="24"/>
          <w:highlight w:val="none"/>
          <w:lang w:val="en-US" w:eastAsia="zh-CN"/>
        </w:rPr>
        <w:t>乙方在</w:t>
      </w:r>
      <w:r>
        <w:rPr>
          <w:rFonts w:hint="eastAsia" w:ascii="宋体" w:hAnsi="宋体" w:eastAsia="宋体" w:cs="宋体"/>
          <w:bCs w:val="0"/>
          <w:kern w:val="1"/>
          <w:sz w:val="24"/>
          <w:szCs w:val="24"/>
          <w:highlight w:val="none"/>
        </w:rPr>
        <w:t>签订合同时，须</w:t>
      </w:r>
      <w:r>
        <w:rPr>
          <w:rFonts w:hint="eastAsia" w:ascii="宋体" w:hAnsi="宋体" w:eastAsia="宋体" w:cs="宋体"/>
          <w:bCs w:val="0"/>
          <w:kern w:val="1"/>
          <w:sz w:val="24"/>
          <w:szCs w:val="24"/>
          <w:highlight w:val="none"/>
          <w:lang w:val="en-US" w:eastAsia="zh-CN"/>
        </w:rPr>
        <w:t>向丙方缴纳中标</w:t>
      </w:r>
      <w:r>
        <w:rPr>
          <w:rFonts w:hint="eastAsia" w:ascii="宋体" w:hAnsi="宋体" w:eastAsia="宋体" w:cs="宋体"/>
          <w:bCs w:val="0"/>
          <w:kern w:val="1"/>
          <w:sz w:val="24"/>
          <w:szCs w:val="24"/>
          <w:highlight w:val="none"/>
        </w:rPr>
        <w:t>金额2.5％</w:t>
      </w:r>
      <w:r>
        <w:rPr>
          <w:rFonts w:hint="eastAsia" w:ascii="宋体" w:hAnsi="宋体" w:eastAsia="宋体" w:cs="宋体"/>
          <w:bCs w:val="0"/>
          <w:kern w:val="1"/>
          <w:sz w:val="24"/>
          <w:szCs w:val="24"/>
          <w:highlight w:val="none"/>
          <w:lang w:val="en-US" w:eastAsia="zh-CN"/>
        </w:rPr>
        <w:t>的</w:t>
      </w:r>
      <w:r>
        <w:rPr>
          <w:rFonts w:hint="eastAsia" w:ascii="宋体" w:hAnsi="宋体" w:eastAsia="宋体" w:cs="宋体"/>
          <w:bCs w:val="0"/>
          <w:kern w:val="1"/>
          <w:sz w:val="24"/>
          <w:szCs w:val="24"/>
          <w:highlight w:val="none"/>
        </w:rPr>
        <w:t>履约保证金</w:t>
      </w:r>
      <w:r>
        <w:rPr>
          <w:rFonts w:hint="eastAsia" w:ascii="宋体" w:hAnsi="宋体" w:eastAsia="宋体" w:cs="宋体"/>
          <w:bCs w:val="0"/>
          <w:kern w:val="1"/>
          <w:sz w:val="24"/>
          <w:szCs w:val="24"/>
          <w:highlight w:val="none"/>
          <w:lang w:val="en-US" w:eastAsia="zh-CN"/>
        </w:rPr>
        <w:t>或银行保函</w:t>
      </w:r>
      <w:r>
        <w:rPr>
          <w:rFonts w:hint="eastAsia" w:ascii="宋体" w:hAnsi="宋体" w:eastAsia="宋体" w:cs="宋体"/>
          <w:bCs w:val="0"/>
          <w:kern w:val="1"/>
          <w:sz w:val="24"/>
          <w:szCs w:val="24"/>
          <w:highlight w:val="none"/>
        </w:rPr>
        <w:t>。</w:t>
      </w:r>
      <w:r>
        <w:rPr>
          <w:rFonts w:hint="eastAsia" w:ascii="宋体" w:hAnsi="宋体" w:eastAsia="宋体" w:cs="宋体"/>
          <w:bCs w:val="0"/>
          <w:kern w:val="1"/>
          <w:sz w:val="24"/>
          <w:szCs w:val="24"/>
          <w:highlight w:val="none"/>
          <w:lang w:val="en-US" w:eastAsia="zh-CN"/>
        </w:rPr>
        <w:t>该保证金（保函）在</w:t>
      </w:r>
      <w:r>
        <w:rPr>
          <w:rFonts w:hint="eastAsia" w:ascii="宋体" w:hAnsi="宋体" w:eastAsia="宋体" w:cs="宋体"/>
          <w:bCs w:val="0"/>
          <w:kern w:val="1"/>
          <w:sz w:val="24"/>
          <w:szCs w:val="24"/>
          <w:highlight w:val="none"/>
        </w:rPr>
        <w:t>合同期满</w:t>
      </w:r>
      <w:r>
        <w:rPr>
          <w:rFonts w:hint="eastAsia" w:ascii="宋体" w:hAnsi="宋体" w:eastAsia="宋体" w:cs="宋体"/>
          <w:bCs w:val="0"/>
          <w:kern w:val="1"/>
          <w:sz w:val="24"/>
          <w:szCs w:val="24"/>
          <w:highlight w:val="none"/>
          <w:lang w:eastAsia="zh-CN"/>
        </w:rPr>
        <w:t>，</w:t>
      </w:r>
      <w:r>
        <w:rPr>
          <w:rFonts w:hint="eastAsia" w:ascii="宋体" w:hAnsi="宋体" w:eastAsia="宋体" w:cs="宋体"/>
          <w:bCs w:val="0"/>
          <w:kern w:val="1"/>
          <w:sz w:val="24"/>
          <w:szCs w:val="24"/>
          <w:highlight w:val="none"/>
          <w:lang w:val="en-US" w:eastAsia="zh-CN"/>
        </w:rPr>
        <w:t>经</w:t>
      </w:r>
      <w:r>
        <w:rPr>
          <w:rFonts w:hint="eastAsia" w:ascii="宋体" w:hAnsi="宋体" w:eastAsia="宋体" w:cs="宋体"/>
          <w:bCs w:val="0"/>
          <w:kern w:val="1"/>
          <w:sz w:val="24"/>
          <w:szCs w:val="24"/>
          <w:highlight w:val="none"/>
        </w:rPr>
        <w:t>无异议书面认定后无息退还。</w:t>
      </w:r>
    </w:p>
    <w:p w14:paraId="49427E62">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.有关本合同的招标文件、招标答疑会纪要、</w:t>
      </w:r>
      <w:r>
        <w:rPr>
          <w:rFonts w:hint="eastAsia" w:ascii="宋体" w:hAnsi="宋体" w:eastAsia="宋体" w:cs="宋体"/>
          <w:spacing w:val="0"/>
          <w:sz w:val="24"/>
          <w:szCs w:val="24"/>
          <w:highlight w:val="none"/>
        </w:rPr>
        <w:t>乙方中标的投标文件</w:t>
      </w:r>
      <w:r>
        <w:rPr>
          <w:rFonts w:hint="eastAsia" w:ascii="宋体" w:hAnsi="宋体" w:cs="宋体"/>
          <w:sz w:val="24"/>
          <w:highlight w:val="none"/>
        </w:rPr>
        <w:t>、</w:t>
      </w:r>
      <w:r>
        <w:rPr>
          <w:rFonts w:hint="eastAsia" w:ascii="宋体" w:hAnsi="宋体" w:cs="宋体"/>
          <w:sz w:val="24"/>
        </w:rPr>
        <w:t>补充协议等均为本合同的组成部分。</w:t>
      </w:r>
    </w:p>
    <w:p w14:paraId="4C0710D1">
      <w:pPr>
        <w:spacing w:line="360" w:lineRule="auto"/>
        <w:jc w:val="left"/>
        <w:rPr>
          <w:rFonts w:hint="eastAsia" w:ascii="宋体" w:hAnsi="宋体" w:cs="宋体"/>
          <w:kern w:val="1"/>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.本合同一式陆份，甲、乙、丙三方各执贰份，具有同等法律效力。</w:t>
      </w:r>
    </w:p>
    <w:p w14:paraId="704FB466">
      <w:pPr>
        <w:pStyle w:val="58"/>
        <w:widowControl w:val="0"/>
        <w:tabs>
          <w:tab w:val="center" w:pos="4153"/>
          <w:tab w:val="right" w:pos="8306"/>
        </w:tabs>
        <w:autoSpaceDE w:val="0"/>
        <w:snapToGrid w:val="0"/>
        <w:spacing w:before="0" w:beforeAutospacing="0" w:after="0" w:afterAutospacing="0" w:line="440" w:lineRule="exact"/>
        <w:rPr>
          <w:rFonts w:hint="eastAsia" w:cs="宋体"/>
          <w:kern w:val="1"/>
        </w:rPr>
      </w:pPr>
      <w:r>
        <w:rPr>
          <w:rFonts w:hint="eastAsia" w:cs="宋体"/>
          <w:kern w:val="1"/>
        </w:rPr>
        <w:t>附件1：《廉政承诺书》</w:t>
      </w:r>
    </w:p>
    <w:p w14:paraId="750A656C">
      <w:pPr>
        <w:widowControl/>
        <w:spacing w:line="360" w:lineRule="auto"/>
        <w:rPr>
          <w:rFonts w:hint="eastAsia" w:ascii="宋体" w:hAnsi="宋体" w:cs="宋体"/>
          <w:sz w:val="22"/>
          <w:szCs w:val="22"/>
          <w:lang w:bidi="ar"/>
        </w:rPr>
      </w:pPr>
      <w:r>
        <w:rPr>
          <w:rFonts w:hint="eastAsia" w:ascii="宋体" w:hAnsi="宋体" w:cs="宋体"/>
          <w:kern w:val="1"/>
          <w:sz w:val="24"/>
        </w:rPr>
        <w:t>附件2：《安全协议书》</w:t>
      </w:r>
    </w:p>
    <w:p w14:paraId="52031AE3">
      <w:pPr>
        <w:spacing w:line="360" w:lineRule="auto"/>
        <w:rPr>
          <w:rFonts w:hint="eastAsia" w:ascii="宋体" w:hAnsi="宋体" w:cs="宋体"/>
          <w:sz w:val="24"/>
        </w:rPr>
      </w:pPr>
      <w:r>
        <w:rPr>
          <w:rFonts w:hint="eastAsia" w:ascii="宋体" w:hAnsi="宋体" w:cs="宋体"/>
          <w:sz w:val="24"/>
        </w:rPr>
        <w:t xml:space="preserve">甲方：（盖章）                           </w:t>
      </w:r>
    </w:p>
    <w:p w14:paraId="74490B5F">
      <w:pPr>
        <w:spacing w:line="360" w:lineRule="auto"/>
        <w:rPr>
          <w:rFonts w:hint="eastAsia" w:ascii="宋体" w:hAnsi="宋体" w:cs="宋体"/>
          <w:sz w:val="24"/>
        </w:rPr>
      </w:pPr>
      <w:r>
        <w:rPr>
          <w:rFonts w:hint="eastAsia" w:ascii="宋体" w:hAnsi="宋体" w:cs="宋体"/>
          <w:sz w:val="24"/>
        </w:rPr>
        <w:t xml:space="preserve">法定代表人或其授权代表（签字或盖章）： </w:t>
      </w:r>
    </w:p>
    <w:p w14:paraId="7C22987A">
      <w:pPr>
        <w:spacing w:line="360" w:lineRule="auto"/>
        <w:rPr>
          <w:rFonts w:hint="eastAsia" w:ascii="宋体" w:hAnsi="宋体" w:cs="宋体"/>
          <w:sz w:val="24"/>
        </w:rPr>
      </w:pPr>
      <w:r>
        <w:rPr>
          <w:rFonts w:hint="eastAsia" w:ascii="宋体" w:hAnsi="宋体" w:cs="宋体"/>
          <w:sz w:val="24"/>
        </w:rPr>
        <w:t xml:space="preserve">乙方（盖章）：         </w:t>
      </w:r>
    </w:p>
    <w:p w14:paraId="60BFCAC7">
      <w:pPr>
        <w:spacing w:line="360" w:lineRule="auto"/>
        <w:rPr>
          <w:rFonts w:hint="eastAsia" w:ascii="宋体" w:hAnsi="宋体" w:cs="宋体"/>
          <w:sz w:val="24"/>
        </w:rPr>
      </w:pPr>
      <w:r>
        <w:rPr>
          <w:rFonts w:hint="eastAsia" w:ascii="宋体" w:hAnsi="宋体" w:cs="宋体"/>
          <w:sz w:val="24"/>
        </w:rPr>
        <w:t>法定代表人或其授权代表（签字或盖章）：</w:t>
      </w:r>
    </w:p>
    <w:p w14:paraId="4127E0FF">
      <w:pPr>
        <w:spacing w:line="360" w:lineRule="auto"/>
        <w:rPr>
          <w:rFonts w:hint="eastAsia" w:ascii="宋体" w:hAnsi="宋体" w:cs="宋体"/>
          <w:sz w:val="24"/>
        </w:rPr>
      </w:pPr>
      <w:r>
        <w:rPr>
          <w:rFonts w:hint="eastAsia" w:ascii="宋体" w:hAnsi="宋体" w:cs="宋体"/>
          <w:sz w:val="24"/>
        </w:rPr>
        <w:t xml:space="preserve">丙方（盖章）：         </w:t>
      </w:r>
    </w:p>
    <w:p w14:paraId="480521EB">
      <w:pPr>
        <w:spacing w:line="360" w:lineRule="auto"/>
        <w:rPr>
          <w:rFonts w:hint="eastAsia" w:ascii="宋体" w:hAnsi="宋体" w:cs="宋体"/>
          <w:sz w:val="24"/>
        </w:rPr>
      </w:pPr>
      <w:r>
        <w:rPr>
          <w:rFonts w:hint="eastAsia" w:ascii="宋体" w:hAnsi="宋体" w:cs="宋体"/>
          <w:sz w:val="24"/>
        </w:rPr>
        <w:t>法定代表人或其授权代表（签字或盖章）：</w:t>
      </w:r>
    </w:p>
    <w:p w14:paraId="3E0F5452">
      <w:pPr>
        <w:spacing w:line="360" w:lineRule="auto"/>
        <w:ind w:firstLine="2400" w:firstLineChars="1000"/>
        <w:rPr>
          <w:rFonts w:hint="eastAsia" w:ascii="宋体" w:hAnsi="宋体" w:cs="宋体"/>
          <w:sz w:val="24"/>
        </w:rPr>
      </w:pPr>
      <w:r>
        <w:rPr>
          <w:rFonts w:hint="eastAsia" w:ascii="宋体" w:hAnsi="宋体" w:cs="宋体"/>
          <w:sz w:val="24"/>
        </w:rPr>
        <w:t xml:space="preserve">                            年    月    日</w:t>
      </w:r>
    </w:p>
    <w:bookmarkEnd w:id="45"/>
    <w:p w14:paraId="64404EF3">
      <w:pPr>
        <w:spacing w:line="360" w:lineRule="auto"/>
        <w:rPr>
          <w:rFonts w:hint="eastAsia" w:ascii="宋体" w:hAnsi="宋体" w:cs="宋体"/>
          <w:bCs/>
          <w:sz w:val="24"/>
        </w:rPr>
      </w:pPr>
    </w:p>
    <w:p w14:paraId="774CC048">
      <w:pPr>
        <w:spacing w:line="360" w:lineRule="auto"/>
        <w:rPr>
          <w:rFonts w:hint="eastAsia" w:ascii="宋体" w:hAnsi="宋体" w:cs="宋体"/>
          <w:bCs/>
          <w:sz w:val="24"/>
        </w:rPr>
      </w:pPr>
    </w:p>
    <w:p w14:paraId="217EAB4F">
      <w:pPr>
        <w:spacing w:line="360" w:lineRule="auto"/>
        <w:rPr>
          <w:rFonts w:hint="eastAsia" w:ascii="宋体" w:hAnsi="宋体" w:cs="宋体"/>
          <w:bCs/>
          <w:sz w:val="24"/>
        </w:rPr>
      </w:pPr>
    </w:p>
    <w:p w14:paraId="675CCEEA">
      <w:pPr>
        <w:spacing w:line="360" w:lineRule="auto"/>
        <w:rPr>
          <w:rFonts w:hint="eastAsia" w:ascii="宋体" w:hAnsi="宋体" w:cs="宋体"/>
          <w:bCs/>
          <w:sz w:val="24"/>
        </w:rPr>
      </w:pPr>
    </w:p>
    <w:p w14:paraId="114AB3C1">
      <w:pPr>
        <w:spacing w:line="360" w:lineRule="auto"/>
        <w:rPr>
          <w:rFonts w:hint="eastAsia" w:ascii="宋体" w:hAnsi="宋体" w:cs="宋体"/>
          <w:bCs/>
          <w:sz w:val="24"/>
        </w:rPr>
      </w:pPr>
    </w:p>
    <w:p w14:paraId="265768C5">
      <w:pPr>
        <w:spacing w:line="360" w:lineRule="auto"/>
        <w:rPr>
          <w:rFonts w:hint="eastAsia" w:ascii="宋体" w:hAnsi="宋体" w:cs="宋体"/>
          <w:bCs/>
          <w:sz w:val="24"/>
        </w:rPr>
      </w:pPr>
    </w:p>
    <w:p w14:paraId="4C42067B">
      <w:pPr>
        <w:spacing w:line="360" w:lineRule="auto"/>
        <w:rPr>
          <w:rFonts w:hint="eastAsia" w:ascii="宋体" w:hAnsi="宋体" w:cs="宋体"/>
          <w:bCs/>
          <w:sz w:val="24"/>
        </w:rPr>
      </w:pPr>
    </w:p>
    <w:p w14:paraId="4097FB24">
      <w:pPr>
        <w:spacing w:line="360" w:lineRule="auto"/>
        <w:rPr>
          <w:rFonts w:hint="eastAsia" w:ascii="宋体" w:hAnsi="宋体" w:cs="宋体"/>
          <w:bCs/>
          <w:sz w:val="24"/>
        </w:rPr>
      </w:pPr>
    </w:p>
    <w:p w14:paraId="3E256947">
      <w:pPr>
        <w:spacing w:line="360" w:lineRule="auto"/>
        <w:rPr>
          <w:rFonts w:hint="eastAsia" w:ascii="宋体" w:hAnsi="宋体" w:cs="宋体"/>
          <w:bCs/>
          <w:sz w:val="24"/>
        </w:rPr>
      </w:pPr>
    </w:p>
    <w:p w14:paraId="25688CE2">
      <w:pPr>
        <w:spacing w:line="360" w:lineRule="auto"/>
        <w:rPr>
          <w:rFonts w:hint="eastAsia" w:ascii="宋体" w:hAnsi="宋体" w:cs="宋体"/>
          <w:bCs/>
          <w:sz w:val="24"/>
        </w:rPr>
      </w:pPr>
    </w:p>
    <w:p w14:paraId="19F6C5F8">
      <w:pPr>
        <w:spacing w:line="360" w:lineRule="auto"/>
        <w:rPr>
          <w:rFonts w:hint="eastAsia" w:ascii="宋体" w:hAnsi="宋体" w:cs="宋体"/>
          <w:bCs/>
          <w:sz w:val="24"/>
        </w:rPr>
      </w:pPr>
    </w:p>
    <w:p w14:paraId="394837C1">
      <w:pPr>
        <w:spacing w:line="360" w:lineRule="auto"/>
        <w:rPr>
          <w:rFonts w:hint="eastAsia" w:ascii="宋体" w:hAnsi="宋体" w:cs="宋体"/>
          <w:bCs/>
          <w:sz w:val="24"/>
        </w:rPr>
      </w:pPr>
    </w:p>
    <w:p w14:paraId="2A22CEFE">
      <w:pPr>
        <w:spacing w:line="360" w:lineRule="auto"/>
        <w:rPr>
          <w:rFonts w:hint="default" w:ascii="宋体" w:hAnsi="宋体" w:eastAsia="宋体" w:cs="宋体"/>
          <w:bCs/>
          <w:sz w:val="24"/>
          <w:lang w:val="en-US" w:eastAsia="zh-CN"/>
        </w:rPr>
      </w:pPr>
      <w:r>
        <w:rPr>
          <w:rFonts w:hint="eastAsia" w:ascii="宋体" w:hAnsi="宋体" w:cs="宋体"/>
          <w:bCs/>
          <w:sz w:val="24"/>
        </w:rPr>
        <w:t>合同</w:t>
      </w:r>
      <w:r>
        <w:rPr>
          <w:rFonts w:hint="eastAsia" w:ascii="宋体" w:hAnsi="宋体" w:cs="宋体"/>
          <w:bCs/>
          <w:sz w:val="24"/>
          <w:lang w:eastAsia="zh-CN"/>
        </w:rPr>
        <w:t>附件</w:t>
      </w:r>
      <w:r>
        <w:rPr>
          <w:rFonts w:hint="eastAsia" w:ascii="宋体" w:hAnsi="宋体" w:cs="宋体"/>
          <w:bCs/>
          <w:sz w:val="24"/>
          <w:lang w:val="en-US" w:eastAsia="zh-CN"/>
        </w:rPr>
        <w:t>1</w:t>
      </w:r>
    </w:p>
    <w:p w14:paraId="37CF13E7">
      <w:pPr>
        <w:spacing w:line="360" w:lineRule="auto"/>
        <w:jc w:val="center"/>
        <w:rPr>
          <w:rFonts w:hint="eastAsia" w:ascii="宋体" w:hAnsi="宋体" w:cs="宋体"/>
          <w:b/>
          <w:sz w:val="24"/>
        </w:rPr>
      </w:pPr>
      <w:r>
        <w:rPr>
          <w:rFonts w:hint="eastAsia" w:ascii="宋体" w:hAnsi="宋体" w:cs="宋体"/>
          <w:b/>
          <w:sz w:val="24"/>
        </w:rPr>
        <w:t>廉政承诺书</w:t>
      </w:r>
    </w:p>
    <w:p w14:paraId="2844245F">
      <w:pPr>
        <w:spacing w:line="360" w:lineRule="auto"/>
        <w:ind w:firstLine="480" w:firstLineChars="200"/>
        <w:rPr>
          <w:rFonts w:hint="eastAsia" w:ascii="宋体" w:hAnsi="宋体" w:cs="宋体"/>
          <w:sz w:val="24"/>
        </w:rPr>
      </w:pPr>
      <w:r>
        <w:rPr>
          <w:rFonts w:hint="eastAsia" w:ascii="宋体" w:hAnsi="宋体" w:cs="宋体"/>
          <w:sz w:val="24"/>
        </w:rPr>
        <w:t>根据有关廉政建设的规定，为做好项目服务过程中的党风廉政建设，保证项目服务高效优质，保证项目资金的安全和有效使用以及投资效益，实际发包人_____________（以下简称甲</w:t>
      </w:r>
      <w:r>
        <w:rPr>
          <w:rFonts w:hint="eastAsia" w:ascii="宋体" w:hAnsi="宋体" w:cs="宋体"/>
          <w:kern w:val="1"/>
          <w:sz w:val="24"/>
        </w:rPr>
        <w:t>方</w:t>
      </w:r>
      <w:r>
        <w:rPr>
          <w:rFonts w:hint="eastAsia" w:ascii="宋体" w:hAnsi="宋体" w:cs="宋体"/>
          <w:sz w:val="24"/>
        </w:rPr>
        <w:t>）与</w:t>
      </w:r>
      <w:r>
        <w:rPr>
          <w:rFonts w:hint="eastAsia" w:ascii="宋体" w:hAnsi="宋体" w:cs="宋体"/>
          <w:kern w:val="1"/>
          <w:sz w:val="24"/>
          <w:lang w:eastAsia="zh-CN"/>
        </w:rPr>
        <w:t>中标供应商</w:t>
      </w:r>
      <w:r>
        <w:rPr>
          <w:rFonts w:hint="eastAsia" w:ascii="宋体" w:hAnsi="宋体" w:cs="宋体"/>
          <w:sz w:val="24"/>
        </w:rPr>
        <w:t>_____________（以下简称乙方）</w:t>
      </w:r>
      <w:r>
        <w:rPr>
          <w:rFonts w:hint="eastAsia" w:ascii="宋体" w:hAnsi="宋体" w:cs="宋体"/>
          <w:sz w:val="24"/>
          <w:lang w:eastAsia="zh-CN"/>
        </w:rPr>
        <w:t>及</w:t>
      </w:r>
      <w:r>
        <w:rPr>
          <w:rFonts w:hint="eastAsia" w:ascii="宋体" w:hAnsi="宋体" w:cs="宋体"/>
          <w:sz w:val="24"/>
        </w:rPr>
        <w:t>采购人_____________（以下简称</w:t>
      </w:r>
      <w:r>
        <w:rPr>
          <w:rFonts w:hint="eastAsia" w:ascii="宋体" w:hAnsi="宋体" w:cs="宋体"/>
          <w:sz w:val="24"/>
          <w:lang w:eastAsia="zh-CN"/>
        </w:rPr>
        <w:t>丙</w:t>
      </w:r>
      <w:r>
        <w:rPr>
          <w:rFonts w:hint="eastAsia" w:ascii="宋体" w:hAnsi="宋体" w:cs="宋体"/>
          <w:sz w:val="24"/>
        </w:rPr>
        <w:t>方），特订立如下合同：</w:t>
      </w:r>
    </w:p>
    <w:p w14:paraId="2A66F693">
      <w:pPr>
        <w:spacing w:line="360" w:lineRule="auto"/>
        <w:ind w:firstLine="480" w:firstLineChars="200"/>
        <w:rPr>
          <w:rFonts w:hint="eastAsia" w:ascii="宋体" w:hAnsi="宋体" w:cs="宋体"/>
          <w:sz w:val="24"/>
        </w:rPr>
      </w:pPr>
      <w:r>
        <w:rPr>
          <w:rFonts w:hint="eastAsia" w:ascii="宋体" w:hAnsi="宋体" w:cs="宋体"/>
          <w:sz w:val="24"/>
        </w:rPr>
        <w:t>第一条 甲乙</w:t>
      </w:r>
      <w:r>
        <w:rPr>
          <w:rFonts w:hint="eastAsia" w:ascii="宋体" w:hAnsi="宋体" w:cs="宋体"/>
          <w:sz w:val="24"/>
          <w:lang w:eastAsia="zh-CN"/>
        </w:rPr>
        <w:t>丙三</w:t>
      </w:r>
      <w:r>
        <w:rPr>
          <w:rFonts w:hint="eastAsia" w:ascii="宋体" w:hAnsi="宋体" w:cs="宋体"/>
          <w:sz w:val="24"/>
        </w:rPr>
        <w:t>方的基本要求</w:t>
      </w:r>
    </w:p>
    <w:p w14:paraId="336AD263">
      <w:pPr>
        <w:spacing w:line="360" w:lineRule="auto"/>
        <w:ind w:firstLine="480" w:firstLineChars="200"/>
        <w:rPr>
          <w:rFonts w:hint="eastAsia" w:ascii="宋体" w:hAnsi="宋体" w:cs="宋体"/>
          <w:sz w:val="24"/>
        </w:rPr>
      </w:pPr>
      <w:r>
        <w:rPr>
          <w:rFonts w:hint="eastAsia" w:ascii="宋体" w:hAnsi="宋体" w:cs="宋体"/>
          <w:sz w:val="24"/>
        </w:rPr>
        <w:t>（一）严格遵守党和国家有关法律法规。</w:t>
      </w:r>
    </w:p>
    <w:p w14:paraId="6BB64DF8">
      <w:pPr>
        <w:spacing w:line="360" w:lineRule="auto"/>
        <w:ind w:firstLine="480" w:firstLineChars="200"/>
        <w:rPr>
          <w:rFonts w:hint="eastAsia" w:ascii="宋体" w:hAnsi="宋体" w:cs="宋体"/>
          <w:sz w:val="24"/>
        </w:rPr>
      </w:pPr>
      <w:r>
        <w:rPr>
          <w:rFonts w:hint="eastAsia" w:ascii="宋体" w:hAnsi="宋体" w:cs="宋体"/>
          <w:sz w:val="24"/>
        </w:rPr>
        <w:t>（二）严格执行_____________________项目承包合同文件，自觉按合同办事。</w:t>
      </w:r>
    </w:p>
    <w:p w14:paraId="03577101">
      <w:pPr>
        <w:spacing w:line="360" w:lineRule="auto"/>
        <w:ind w:firstLine="480" w:firstLineChars="200"/>
        <w:rPr>
          <w:rFonts w:hint="eastAsia" w:ascii="宋体" w:hAnsi="宋体" w:cs="宋体"/>
          <w:sz w:val="24"/>
        </w:rPr>
      </w:pPr>
      <w:r>
        <w:rPr>
          <w:rFonts w:hint="eastAsia" w:ascii="宋体" w:hAnsi="宋体" w:cs="宋体"/>
          <w:sz w:val="24"/>
        </w:rPr>
        <w:t>（三）</w:t>
      </w:r>
      <w:r>
        <w:rPr>
          <w:rFonts w:hint="eastAsia" w:ascii="宋体" w:hAnsi="宋体" w:cs="宋体"/>
          <w:sz w:val="24"/>
          <w:lang w:eastAsia="zh-CN"/>
        </w:rPr>
        <w:t>三</w:t>
      </w:r>
      <w:r>
        <w:rPr>
          <w:rFonts w:hint="eastAsia" w:ascii="宋体" w:hAnsi="宋体" w:cs="宋体"/>
          <w:sz w:val="24"/>
        </w:rPr>
        <w:t>方的业务活动坚持公开、公正、诚信、透明的原则（除法律认定的商业秘密和合同文件另有规定之外），不得损害国家和集体利益，违反项目甲</w:t>
      </w:r>
      <w:r>
        <w:rPr>
          <w:rFonts w:hint="eastAsia" w:ascii="宋体" w:hAnsi="宋体" w:cs="宋体"/>
          <w:sz w:val="24"/>
          <w:lang w:eastAsia="zh-CN"/>
        </w:rPr>
        <w:t>、</w:t>
      </w:r>
      <w:r>
        <w:rPr>
          <w:rFonts w:hint="eastAsia" w:ascii="宋体" w:hAnsi="宋体" w:cs="宋体"/>
          <w:sz w:val="24"/>
        </w:rPr>
        <w:t>乙</w:t>
      </w:r>
      <w:r>
        <w:rPr>
          <w:rFonts w:hint="eastAsia" w:ascii="宋体" w:hAnsi="宋体" w:cs="宋体"/>
          <w:sz w:val="24"/>
          <w:lang w:eastAsia="zh-CN"/>
        </w:rPr>
        <w:t>、丙</w:t>
      </w:r>
      <w:r>
        <w:rPr>
          <w:rFonts w:hint="eastAsia" w:ascii="宋体" w:hAnsi="宋体" w:cs="宋体"/>
          <w:sz w:val="24"/>
          <w:lang w:val="en-US" w:eastAsia="zh-CN"/>
        </w:rPr>
        <w:t>三方的</w:t>
      </w:r>
      <w:r>
        <w:rPr>
          <w:rFonts w:hint="eastAsia" w:ascii="宋体" w:hAnsi="宋体" w:cs="宋体"/>
          <w:sz w:val="24"/>
        </w:rPr>
        <w:t>管理规章制度。</w:t>
      </w:r>
    </w:p>
    <w:p w14:paraId="10E3F99C">
      <w:pPr>
        <w:spacing w:line="360" w:lineRule="auto"/>
        <w:ind w:firstLine="480" w:firstLineChars="200"/>
        <w:rPr>
          <w:rFonts w:hint="eastAsia" w:ascii="宋体" w:hAnsi="宋体" w:cs="宋体"/>
          <w:sz w:val="24"/>
        </w:rPr>
      </w:pPr>
      <w:r>
        <w:rPr>
          <w:rFonts w:hint="eastAsia" w:ascii="宋体" w:hAnsi="宋体" w:cs="宋体"/>
          <w:sz w:val="24"/>
        </w:rPr>
        <w:t>（四）建立健全廉政制度，开展廉政教育，公布举报电话，监督并认真查处违法违纪行为。</w:t>
      </w:r>
    </w:p>
    <w:p w14:paraId="53D901B0">
      <w:pPr>
        <w:spacing w:line="360" w:lineRule="auto"/>
        <w:ind w:firstLine="480" w:firstLineChars="200"/>
        <w:rPr>
          <w:rFonts w:hint="eastAsia" w:ascii="宋体" w:hAnsi="宋体" w:cs="宋体"/>
          <w:sz w:val="24"/>
        </w:rPr>
      </w:pPr>
      <w:r>
        <w:rPr>
          <w:rFonts w:hint="eastAsia" w:ascii="宋体" w:hAnsi="宋体" w:cs="宋体"/>
          <w:sz w:val="24"/>
        </w:rPr>
        <w:t>（五）发现对方在业务活动中有违反廉政规定的行为，有及时提醒对方纠正的权利和义务。</w:t>
      </w:r>
    </w:p>
    <w:p w14:paraId="4E934727">
      <w:pPr>
        <w:spacing w:line="360" w:lineRule="auto"/>
        <w:ind w:firstLine="480" w:firstLineChars="200"/>
        <w:rPr>
          <w:rFonts w:hint="eastAsia" w:ascii="宋体" w:hAnsi="宋体" w:cs="宋体"/>
          <w:sz w:val="24"/>
        </w:rPr>
      </w:pPr>
      <w:r>
        <w:rPr>
          <w:rFonts w:hint="eastAsia" w:ascii="宋体" w:hAnsi="宋体" w:cs="宋体"/>
          <w:sz w:val="24"/>
        </w:rPr>
        <w:t>（六）发现对方严重违反本合同义务条款的行为，有向其上级有关部门举报、建议给予处理并要求告知处理结果的权利。</w:t>
      </w:r>
    </w:p>
    <w:p w14:paraId="1F229BCC">
      <w:pPr>
        <w:spacing w:line="360" w:lineRule="auto"/>
        <w:ind w:firstLine="480" w:firstLineChars="200"/>
        <w:rPr>
          <w:rFonts w:hint="eastAsia" w:ascii="宋体" w:hAnsi="宋体" w:cs="宋体"/>
          <w:sz w:val="24"/>
        </w:rPr>
      </w:pPr>
      <w:r>
        <w:rPr>
          <w:rFonts w:hint="eastAsia" w:ascii="宋体" w:hAnsi="宋体" w:cs="宋体"/>
          <w:sz w:val="24"/>
        </w:rPr>
        <w:t>第二条 甲</w:t>
      </w:r>
      <w:r>
        <w:rPr>
          <w:rFonts w:hint="eastAsia" w:ascii="宋体" w:hAnsi="宋体" w:cs="宋体"/>
          <w:sz w:val="24"/>
          <w:lang w:eastAsia="zh-CN"/>
        </w:rPr>
        <w:t>、丙</w:t>
      </w:r>
      <w:r>
        <w:rPr>
          <w:rFonts w:hint="eastAsia" w:ascii="宋体" w:hAnsi="宋体" w:cs="宋体"/>
          <w:sz w:val="24"/>
        </w:rPr>
        <w:t>方义务</w:t>
      </w:r>
    </w:p>
    <w:p w14:paraId="1C644924">
      <w:pPr>
        <w:spacing w:line="360" w:lineRule="auto"/>
        <w:ind w:firstLine="480" w:firstLineChars="200"/>
        <w:rPr>
          <w:rFonts w:hint="eastAsia" w:ascii="宋体" w:hAnsi="宋体" w:cs="宋体"/>
          <w:sz w:val="24"/>
        </w:rPr>
      </w:pPr>
      <w:r>
        <w:rPr>
          <w:rFonts w:hint="eastAsia" w:ascii="宋体" w:hAnsi="宋体" w:cs="宋体"/>
          <w:sz w:val="24"/>
        </w:rPr>
        <w:t>（一）甲</w:t>
      </w:r>
      <w:r>
        <w:rPr>
          <w:rFonts w:hint="eastAsia" w:ascii="宋体" w:hAnsi="宋体" w:cs="宋体"/>
          <w:sz w:val="24"/>
          <w:lang w:eastAsia="zh-CN"/>
        </w:rPr>
        <w:t>、丙</w:t>
      </w:r>
      <w:r>
        <w:rPr>
          <w:rFonts w:hint="eastAsia" w:ascii="宋体" w:hAnsi="宋体" w:cs="宋体"/>
          <w:sz w:val="24"/>
        </w:rPr>
        <w:t>方及其工作人员不得索要或接受乙方的礼金、有价证券和贵重物品，不得在乙方报销任何应由个人支付的费用等。</w:t>
      </w:r>
    </w:p>
    <w:p w14:paraId="2B38DC1B">
      <w:pPr>
        <w:spacing w:line="360" w:lineRule="auto"/>
        <w:ind w:firstLine="480" w:firstLineChars="200"/>
        <w:rPr>
          <w:rFonts w:hint="eastAsia" w:ascii="宋体" w:hAnsi="宋体" w:cs="宋体"/>
          <w:sz w:val="24"/>
        </w:rPr>
      </w:pPr>
      <w:r>
        <w:rPr>
          <w:rFonts w:hint="eastAsia" w:ascii="宋体" w:hAnsi="宋体" w:cs="宋体"/>
          <w:sz w:val="24"/>
        </w:rPr>
        <w:t>（二）甲</w:t>
      </w:r>
      <w:r>
        <w:rPr>
          <w:rFonts w:hint="eastAsia" w:ascii="宋体" w:hAnsi="宋体" w:cs="宋体"/>
          <w:sz w:val="24"/>
          <w:lang w:eastAsia="zh-CN"/>
        </w:rPr>
        <w:t>、丙</w:t>
      </w:r>
      <w:r>
        <w:rPr>
          <w:rFonts w:hint="eastAsia" w:ascii="宋体" w:hAnsi="宋体" w:cs="宋体"/>
          <w:sz w:val="24"/>
        </w:rPr>
        <w:t>方工作人员不得参加乙方安排的宴请和娱乐活动，不得接受乙方提供的通讯工具、交通工具和办公用品等。</w:t>
      </w:r>
    </w:p>
    <w:p w14:paraId="3AD8D152">
      <w:pPr>
        <w:spacing w:line="360" w:lineRule="auto"/>
        <w:ind w:firstLine="480" w:firstLineChars="200"/>
        <w:rPr>
          <w:rFonts w:hint="eastAsia" w:ascii="宋体" w:hAnsi="宋体" w:cs="宋体"/>
          <w:sz w:val="24"/>
        </w:rPr>
      </w:pPr>
      <w:r>
        <w:rPr>
          <w:rFonts w:hint="eastAsia" w:ascii="宋体" w:hAnsi="宋体" w:cs="宋体"/>
          <w:sz w:val="24"/>
        </w:rPr>
        <w:t>（三）甲</w:t>
      </w:r>
      <w:r>
        <w:rPr>
          <w:rFonts w:hint="eastAsia" w:ascii="宋体" w:hAnsi="宋体" w:cs="宋体"/>
          <w:sz w:val="24"/>
          <w:lang w:eastAsia="zh-CN"/>
        </w:rPr>
        <w:t>、丙</w:t>
      </w:r>
      <w:r>
        <w:rPr>
          <w:rFonts w:hint="eastAsia" w:ascii="宋体" w:hAnsi="宋体" w:cs="宋体"/>
          <w:sz w:val="24"/>
        </w:rPr>
        <w:t>方及其工作人员不得要求或者接受乙方为其住房装修、婚丧嫁娶活动、配偶子女的工作安排以及出国出境、旅游等提供方便等。</w:t>
      </w:r>
    </w:p>
    <w:p w14:paraId="72135361">
      <w:pPr>
        <w:spacing w:line="360" w:lineRule="auto"/>
        <w:ind w:firstLine="480" w:firstLineChars="200"/>
        <w:rPr>
          <w:rFonts w:hint="eastAsia" w:ascii="宋体" w:hAnsi="宋体" w:cs="宋体"/>
          <w:sz w:val="24"/>
        </w:rPr>
      </w:pPr>
      <w:r>
        <w:rPr>
          <w:rFonts w:hint="eastAsia" w:ascii="宋体" w:hAnsi="宋体" w:cs="宋体"/>
          <w:sz w:val="24"/>
        </w:rPr>
        <w:t>（四）甲</w:t>
      </w:r>
      <w:r>
        <w:rPr>
          <w:rFonts w:hint="eastAsia" w:ascii="宋体" w:hAnsi="宋体" w:cs="宋体"/>
          <w:sz w:val="24"/>
          <w:lang w:eastAsia="zh-CN"/>
        </w:rPr>
        <w:t>、丙</w:t>
      </w:r>
      <w:r>
        <w:rPr>
          <w:rFonts w:hint="eastAsia" w:ascii="宋体" w:hAnsi="宋体" w:cs="宋体"/>
          <w:sz w:val="24"/>
        </w:rPr>
        <w:t>方工作人员的配偶、子女不得从事与甲</w:t>
      </w:r>
      <w:r>
        <w:rPr>
          <w:rFonts w:hint="eastAsia" w:ascii="宋体" w:hAnsi="宋体" w:cs="宋体"/>
          <w:sz w:val="24"/>
          <w:lang w:eastAsia="zh-CN"/>
        </w:rPr>
        <w:t>、丙</w:t>
      </w:r>
      <w:r>
        <w:rPr>
          <w:rFonts w:hint="eastAsia" w:ascii="宋体" w:hAnsi="宋体" w:cs="宋体"/>
          <w:sz w:val="24"/>
        </w:rPr>
        <w:t>方项目有关的材料设备供应、项目分包、劳务等经济活动等。</w:t>
      </w:r>
    </w:p>
    <w:p w14:paraId="7E350068">
      <w:pPr>
        <w:spacing w:line="360" w:lineRule="auto"/>
        <w:ind w:firstLine="480" w:firstLineChars="200"/>
        <w:rPr>
          <w:rFonts w:hint="eastAsia" w:ascii="宋体" w:hAnsi="宋体" w:cs="宋体"/>
          <w:sz w:val="24"/>
        </w:rPr>
      </w:pPr>
      <w:r>
        <w:rPr>
          <w:rFonts w:hint="eastAsia" w:ascii="宋体" w:hAnsi="宋体" w:cs="宋体"/>
          <w:sz w:val="24"/>
        </w:rPr>
        <w:t>第三条 乙方义务</w:t>
      </w:r>
    </w:p>
    <w:p w14:paraId="146A1578">
      <w:pPr>
        <w:spacing w:line="360" w:lineRule="auto"/>
        <w:ind w:firstLine="480" w:firstLineChars="200"/>
        <w:rPr>
          <w:rFonts w:hint="eastAsia" w:ascii="宋体" w:hAnsi="宋体" w:cs="宋体"/>
          <w:sz w:val="24"/>
        </w:rPr>
      </w:pPr>
      <w:r>
        <w:rPr>
          <w:rFonts w:hint="eastAsia" w:ascii="宋体" w:hAnsi="宋体" w:cs="宋体"/>
          <w:sz w:val="24"/>
        </w:rPr>
        <w:t>（一）乙方不得以任何理由向甲</w:t>
      </w:r>
      <w:r>
        <w:rPr>
          <w:rFonts w:hint="eastAsia" w:ascii="宋体" w:hAnsi="宋体" w:cs="宋体"/>
          <w:sz w:val="24"/>
          <w:lang w:eastAsia="zh-CN"/>
        </w:rPr>
        <w:t>、丙</w:t>
      </w:r>
      <w:r>
        <w:rPr>
          <w:rFonts w:hint="eastAsia" w:ascii="宋体" w:hAnsi="宋体" w:cs="宋体"/>
          <w:sz w:val="24"/>
        </w:rPr>
        <w:t>方及其工作人员行贿或馈赠礼金，有价证券、贵重礼品。</w:t>
      </w:r>
    </w:p>
    <w:p w14:paraId="36A3B637">
      <w:pPr>
        <w:spacing w:line="360" w:lineRule="auto"/>
        <w:ind w:firstLine="480" w:firstLineChars="200"/>
        <w:rPr>
          <w:rFonts w:hint="eastAsia" w:ascii="宋体" w:hAnsi="宋体" w:cs="宋体"/>
          <w:sz w:val="24"/>
        </w:rPr>
      </w:pPr>
      <w:r>
        <w:rPr>
          <w:rFonts w:hint="eastAsia" w:ascii="宋体" w:hAnsi="宋体" w:cs="宋体"/>
          <w:sz w:val="24"/>
        </w:rPr>
        <w:t>（二）乙方不得以任何名义为甲</w:t>
      </w:r>
      <w:r>
        <w:rPr>
          <w:rFonts w:hint="eastAsia" w:ascii="宋体" w:hAnsi="宋体" w:cs="宋体"/>
          <w:sz w:val="24"/>
          <w:lang w:eastAsia="zh-CN"/>
        </w:rPr>
        <w:t>、丙</w:t>
      </w:r>
      <w:r>
        <w:rPr>
          <w:rFonts w:hint="eastAsia" w:ascii="宋体" w:hAnsi="宋体" w:cs="宋体"/>
          <w:sz w:val="24"/>
        </w:rPr>
        <w:t>方及其工作人员报销应由甲</w:t>
      </w:r>
      <w:r>
        <w:rPr>
          <w:rFonts w:hint="eastAsia" w:ascii="宋体" w:hAnsi="宋体" w:cs="宋体"/>
          <w:sz w:val="24"/>
          <w:lang w:eastAsia="zh-CN"/>
        </w:rPr>
        <w:t>、丙</w:t>
      </w:r>
      <w:r>
        <w:rPr>
          <w:rFonts w:hint="eastAsia" w:ascii="宋体" w:hAnsi="宋体" w:cs="宋体"/>
          <w:sz w:val="24"/>
        </w:rPr>
        <w:t>方或个人支付的任何费用。</w:t>
      </w:r>
    </w:p>
    <w:p w14:paraId="4817F2CD">
      <w:pPr>
        <w:spacing w:line="360" w:lineRule="auto"/>
        <w:ind w:firstLine="480" w:firstLineChars="200"/>
        <w:rPr>
          <w:rFonts w:hint="eastAsia" w:ascii="宋体" w:hAnsi="宋体" w:cs="宋体"/>
          <w:sz w:val="24"/>
        </w:rPr>
      </w:pPr>
      <w:r>
        <w:rPr>
          <w:rFonts w:hint="eastAsia" w:ascii="宋体" w:hAnsi="宋体" w:cs="宋体"/>
          <w:sz w:val="24"/>
        </w:rPr>
        <w:t>（三）乙方不得以任何理由安排甲</w:t>
      </w:r>
      <w:r>
        <w:rPr>
          <w:rFonts w:hint="eastAsia" w:ascii="宋体" w:hAnsi="宋体" w:cs="宋体"/>
          <w:sz w:val="24"/>
          <w:lang w:eastAsia="zh-CN"/>
        </w:rPr>
        <w:t>、丙</w:t>
      </w:r>
      <w:r>
        <w:rPr>
          <w:rFonts w:hint="eastAsia" w:ascii="宋体" w:hAnsi="宋体" w:cs="宋体"/>
          <w:sz w:val="24"/>
        </w:rPr>
        <w:t>方工作人员参加宴请及娱乐活动。</w:t>
      </w:r>
    </w:p>
    <w:p w14:paraId="725BCA7C">
      <w:pPr>
        <w:spacing w:line="360" w:lineRule="auto"/>
        <w:ind w:firstLine="480" w:firstLineChars="200"/>
        <w:rPr>
          <w:rFonts w:hint="eastAsia" w:ascii="宋体" w:hAnsi="宋体" w:cs="宋体"/>
          <w:sz w:val="24"/>
        </w:rPr>
      </w:pPr>
      <w:r>
        <w:rPr>
          <w:rFonts w:hint="eastAsia" w:ascii="宋体" w:hAnsi="宋体" w:cs="宋体"/>
          <w:sz w:val="24"/>
        </w:rPr>
        <w:t>（四）乙方不得为甲</w:t>
      </w:r>
      <w:r>
        <w:rPr>
          <w:rFonts w:hint="eastAsia" w:ascii="宋体" w:hAnsi="宋体" w:cs="宋体"/>
          <w:sz w:val="24"/>
          <w:lang w:eastAsia="zh-CN"/>
        </w:rPr>
        <w:t>、丙</w:t>
      </w:r>
      <w:r>
        <w:rPr>
          <w:rFonts w:hint="eastAsia" w:ascii="宋体" w:hAnsi="宋体" w:cs="宋体"/>
          <w:sz w:val="24"/>
        </w:rPr>
        <w:t>方单位和个人购置或提供通讯工具、交通工具和办公用品等。</w:t>
      </w:r>
    </w:p>
    <w:p w14:paraId="498564D9">
      <w:pPr>
        <w:spacing w:line="360" w:lineRule="auto"/>
        <w:ind w:firstLine="480" w:firstLineChars="200"/>
        <w:rPr>
          <w:rFonts w:hint="eastAsia" w:ascii="宋体" w:hAnsi="宋体" w:cs="宋体"/>
          <w:sz w:val="24"/>
        </w:rPr>
      </w:pPr>
      <w:r>
        <w:rPr>
          <w:rFonts w:hint="eastAsia" w:ascii="宋体" w:hAnsi="宋体" w:cs="宋体"/>
          <w:sz w:val="24"/>
        </w:rPr>
        <w:t>第四条  违约责任</w:t>
      </w:r>
    </w:p>
    <w:p w14:paraId="7041BBF0">
      <w:pPr>
        <w:spacing w:line="360" w:lineRule="auto"/>
        <w:ind w:firstLine="480" w:firstLineChars="200"/>
        <w:rPr>
          <w:rFonts w:hint="eastAsia" w:ascii="宋体" w:hAnsi="宋体" w:cs="宋体"/>
          <w:sz w:val="24"/>
        </w:rPr>
      </w:pPr>
      <w:r>
        <w:rPr>
          <w:rFonts w:hint="eastAsia" w:ascii="宋体" w:hAnsi="宋体" w:cs="宋体"/>
          <w:sz w:val="24"/>
        </w:rPr>
        <w:t>（一）甲</w:t>
      </w:r>
      <w:r>
        <w:rPr>
          <w:rFonts w:hint="eastAsia" w:ascii="宋体" w:hAnsi="宋体" w:cs="宋体"/>
          <w:sz w:val="24"/>
          <w:lang w:eastAsia="zh-CN"/>
        </w:rPr>
        <w:t>、丙</w:t>
      </w:r>
      <w:r>
        <w:rPr>
          <w:rFonts w:hint="eastAsia" w:ascii="宋体" w:hAnsi="宋体" w:cs="宋体"/>
          <w:sz w:val="24"/>
        </w:rPr>
        <w:t>方及其工作人员违反本合同第一、二条，按管理权限，依据有关规定给予党纪、政纪或组织处理；涉嫌犯罪的，移交司法机关追究刑事责任；给乙方单位造成经济损失的，应予以赔偿。</w:t>
      </w:r>
    </w:p>
    <w:p w14:paraId="7C72520B">
      <w:pPr>
        <w:spacing w:line="360" w:lineRule="auto"/>
        <w:ind w:firstLine="480" w:firstLineChars="200"/>
        <w:rPr>
          <w:rFonts w:hint="eastAsia" w:ascii="宋体" w:hAnsi="宋体" w:cs="宋体"/>
          <w:sz w:val="24"/>
        </w:rPr>
      </w:pPr>
      <w:r>
        <w:rPr>
          <w:rFonts w:hint="eastAsia" w:ascii="宋体" w:hAnsi="宋体" w:cs="宋体"/>
          <w:sz w:val="24"/>
        </w:rPr>
        <w:t>（二）乙方及其工作人员违反本合同第一、三条，按管理权限，依据有关规定、给予党纪、政纪或组织处理；给甲</w:t>
      </w:r>
      <w:r>
        <w:rPr>
          <w:rFonts w:hint="eastAsia" w:ascii="宋体" w:hAnsi="宋体" w:cs="宋体"/>
          <w:sz w:val="24"/>
          <w:lang w:eastAsia="zh-CN"/>
        </w:rPr>
        <w:t>、丙</w:t>
      </w:r>
      <w:r>
        <w:rPr>
          <w:rFonts w:hint="eastAsia" w:ascii="宋体" w:hAnsi="宋体" w:cs="宋体"/>
          <w:sz w:val="24"/>
        </w:rPr>
        <w:t>方造成经济损失的，应予以赔偿；情节严重的，甲</w:t>
      </w:r>
      <w:r>
        <w:rPr>
          <w:rFonts w:hint="eastAsia" w:ascii="宋体" w:hAnsi="宋体" w:cs="宋体"/>
          <w:sz w:val="24"/>
          <w:lang w:eastAsia="zh-CN"/>
        </w:rPr>
        <w:t>、丙</w:t>
      </w:r>
      <w:r>
        <w:rPr>
          <w:rFonts w:hint="eastAsia" w:ascii="宋体" w:hAnsi="宋体" w:cs="宋体"/>
          <w:sz w:val="24"/>
        </w:rPr>
        <w:t>方建议招投标主管部门给予乙方一至三年内不得进入其主管的交易市场的处罚。</w:t>
      </w:r>
    </w:p>
    <w:p w14:paraId="0D0C9E81">
      <w:pPr>
        <w:spacing w:line="360" w:lineRule="auto"/>
        <w:ind w:firstLine="480" w:firstLineChars="200"/>
        <w:rPr>
          <w:rFonts w:hint="eastAsia" w:ascii="宋体" w:hAnsi="宋体" w:cs="宋体"/>
          <w:sz w:val="24"/>
        </w:rPr>
      </w:pPr>
      <w:r>
        <w:rPr>
          <w:rFonts w:hint="eastAsia" w:ascii="宋体" w:hAnsi="宋体" w:cs="宋体"/>
          <w:sz w:val="24"/>
        </w:rPr>
        <w:t>第五条  本承诺书有效期为甲乙</w:t>
      </w:r>
      <w:r>
        <w:rPr>
          <w:rFonts w:hint="eastAsia" w:ascii="宋体" w:hAnsi="宋体" w:cs="宋体"/>
          <w:sz w:val="24"/>
          <w:lang w:eastAsia="zh-CN"/>
        </w:rPr>
        <w:t>丙三</w:t>
      </w:r>
      <w:r>
        <w:rPr>
          <w:rFonts w:hint="eastAsia" w:ascii="宋体" w:hAnsi="宋体" w:cs="宋体"/>
          <w:sz w:val="24"/>
        </w:rPr>
        <w:t>方签署之日起至该项目服务完成后止。</w:t>
      </w:r>
    </w:p>
    <w:p w14:paraId="7B42D6BB">
      <w:pPr>
        <w:spacing w:line="360" w:lineRule="auto"/>
        <w:ind w:firstLine="480" w:firstLineChars="200"/>
        <w:rPr>
          <w:rFonts w:hint="eastAsia" w:ascii="宋体" w:hAnsi="宋体" w:cs="宋体"/>
          <w:sz w:val="24"/>
        </w:rPr>
      </w:pPr>
      <w:r>
        <w:rPr>
          <w:rFonts w:hint="eastAsia" w:ascii="宋体" w:hAnsi="宋体" w:cs="宋体"/>
          <w:sz w:val="24"/>
        </w:rPr>
        <w:t>本承诺书作为____________________项目承包合同的附件，与项目承包合同具有同等的法律效力，经合同双方签署立即生效。</w:t>
      </w:r>
    </w:p>
    <w:p w14:paraId="709C6CA9">
      <w:pPr>
        <w:spacing w:line="360" w:lineRule="auto"/>
        <w:ind w:firstLine="480" w:firstLineChars="200"/>
        <w:rPr>
          <w:rFonts w:hint="eastAsia" w:ascii="宋体" w:hAnsi="宋体" w:cs="宋体"/>
          <w:sz w:val="24"/>
        </w:rPr>
      </w:pPr>
      <w:r>
        <w:rPr>
          <w:rFonts w:hint="eastAsia" w:ascii="宋体" w:hAnsi="宋体" w:cs="宋体"/>
          <w:sz w:val="24"/>
        </w:rPr>
        <w:t>本承诺书甲乙</w:t>
      </w:r>
      <w:r>
        <w:rPr>
          <w:rFonts w:hint="eastAsia" w:ascii="宋体" w:hAnsi="宋体" w:cs="宋体"/>
          <w:sz w:val="24"/>
          <w:lang w:eastAsia="zh-CN"/>
        </w:rPr>
        <w:t>丙三</w:t>
      </w:r>
      <w:r>
        <w:rPr>
          <w:rFonts w:hint="eastAsia" w:ascii="宋体" w:hAnsi="宋体" w:cs="宋体"/>
          <w:sz w:val="24"/>
        </w:rPr>
        <w:t>方各执一份，送交</w:t>
      </w:r>
      <w:r>
        <w:rPr>
          <w:rFonts w:hint="eastAsia" w:ascii="宋体" w:hAnsi="宋体" w:cs="宋体"/>
          <w:sz w:val="24"/>
          <w:lang w:eastAsia="zh-CN"/>
        </w:rPr>
        <w:t>三</w:t>
      </w:r>
      <w:r>
        <w:rPr>
          <w:rFonts w:hint="eastAsia" w:ascii="宋体" w:hAnsi="宋体" w:cs="宋体"/>
          <w:sz w:val="24"/>
        </w:rPr>
        <w:t>方监督单位一份。</w:t>
      </w:r>
    </w:p>
    <w:p w14:paraId="7D3A1E59">
      <w:pPr>
        <w:spacing w:line="360" w:lineRule="auto"/>
        <w:rPr>
          <w:rFonts w:hint="eastAsia" w:ascii="宋体" w:hAnsi="宋体" w:cs="宋体"/>
          <w:sz w:val="24"/>
        </w:rPr>
      </w:pPr>
    </w:p>
    <w:p w14:paraId="05949854">
      <w:pPr>
        <w:spacing w:line="360" w:lineRule="auto"/>
        <w:rPr>
          <w:rFonts w:hint="eastAsia" w:ascii="宋体" w:hAnsi="宋体" w:cs="宋体"/>
          <w:sz w:val="24"/>
        </w:rPr>
      </w:pPr>
      <w:r>
        <w:rPr>
          <w:rFonts w:hint="eastAsia" w:ascii="宋体" w:hAnsi="宋体" w:cs="宋体"/>
          <w:sz w:val="24"/>
        </w:rPr>
        <w:t>甲方：（盖章）</w:t>
      </w:r>
    </w:p>
    <w:p w14:paraId="353AB563">
      <w:pPr>
        <w:spacing w:line="360" w:lineRule="auto"/>
        <w:rPr>
          <w:rFonts w:hint="eastAsia" w:ascii="宋体" w:hAnsi="宋体" w:cs="宋体"/>
          <w:sz w:val="24"/>
        </w:rPr>
      </w:pPr>
      <w:r>
        <w:rPr>
          <w:rFonts w:hint="eastAsia" w:ascii="宋体" w:hAnsi="宋体" w:cs="宋体"/>
          <w:sz w:val="24"/>
        </w:rPr>
        <w:t>法定代表人或其授权代表（签字）：</w:t>
      </w:r>
    </w:p>
    <w:p w14:paraId="45E67A69">
      <w:pPr>
        <w:spacing w:line="360" w:lineRule="auto"/>
        <w:rPr>
          <w:rFonts w:hint="eastAsia" w:ascii="宋体" w:hAnsi="宋体" w:cs="宋体"/>
          <w:sz w:val="24"/>
        </w:rPr>
      </w:pPr>
      <w:r>
        <w:rPr>
          <w:rFonts w:hint="eastAsia" w:ascii="宋体" w:hAnsi="宋体" w:cs="宋体"/>
          <w:sz w:val="24"/>
        </w:rPr>
        <w:t>乙方：（盖章）</w:t>
      </w:r>
    </w:p>
    <w:p w14:paraId="1E8DB61F">
      <w:pPr>
        <w:spacing w:line="360" w:lineRule="auto"/>
        <w:ind w:firstLine="0" w:firstLineChars="0"/>
        <w:rPr>
          <w:rFonts w:hint="eastAsia" w:ascii="宋体" w:hAnsi="宋体" w:cs="宋体"/>
          <w:sz w:val="24"/>
        </w:rPr>
      </w:pPr>
      <w:r>
        <w:rPr>
          <w:rFonts w:hint="eastAsia" w:ascii="宋体" w:hAnsi="宋体" w:cs="宋体"/>
          <w:sz w:val="24"/>
        </w:rPr>
        <w:t>法定代表人或其授权代表（签字）：</w:t>
      </w:r>
    </w:p>
    <w:p w14:paraId="30794925">
      <w:pPr>
        <w:spacing w:line="360" w:lineRule="auto"/>
        <w:ind w:firstLine="0" w:firstLineChars="0"/>
        <w:rPr>
          <w:rFonts w:hint="eastAsia" w:ascii="宋体" w:hAnsi="宋体" w:cs="宋体"/>
          <w:sz w:val="24"/>
          <w:lang w:eastAsia="zh-CN"/>
        </w:rPr>
      </w:pPr>
      <w:r>
        <w:rPr>
          <w:rFonts w:hint="eastAsia" w:ascii="宋体" w:hAnsi="宋体" w:cs="宋体"/>
          <w:sz w:val="24"/>
          <w:lang w:eastAsia="zh-CN"/>
        </w:rPr>
        <w:t>丙方：（盖章）</w:t>
      </w:r>
    </w:p>
    <w:p w14:paraId="450E5763">
      <w:pPr>
        <w:spacing w:line="360" w:lineRule="auto"/>
        <w:ind w:firstLine="0" w:firstLineChars="0"/>
        <w:rPr>
          <w:rFonts w:hint="eastAsia" w:ascii="宋体" w:hAnsi="宋体" w:cs="宋体"/>
          <w:sz w:val="24"/>
        </w:rPr>
      </w:pPr>
      <w:r>
        <w:rPr>
          <w:rFonts w:hint="eastAsia" w:ascii="宋体" w:hAnsi="宋体" w:cs="宋体"/>
          <w:sz w:val="24"/>
        </w:rPr>
        <w:t>法定代表人或其授权代表（签字）：</w:t>
      </w:r>
    </w:p>
    <w:p w14:paraId="25FDA9F9">
      <w:pPr>
        <w:spacing w:line="360" w:lineRule="auto"/>
        <w:ind w:firstLine="2400" w:firstLineChars="1000"/>
        <w:rPr>
          <w:rFonts w:hint="eastAsia" w:ascii="宋体" w:hAnsi="宋体" w:cs="宋体"/>
          <w:sz w:val="24"/>
        </w:rPr>
      </w:pPr>
      <w:r>
        <w:rPr>
          <w:rFonts w:hint="eastAsia" w:ascii="宋体" w:hAnsi="宋体" w:cs="宋体"/>
          <w:sz w:val="24"/>
        </w:rPr>
        <w:t xml:space="preserve">                            年    月    日</w:t>
      </w:r>
    </w:p>
    <w:p w14:paraId="3B0172D0">
      <w:pPr>
        <w:spacing w:line="360" w:lineRule="auto"/>
        <w:ind w:firstLine="0" w:firstLineChars="0"/>
        <w:rPr>
          <w:rFonts w:hint="eastAsia" w:ascii="宋体" w:hAnsi="宋体" w:cs="宋体"/>
          <w:sz w:val="24"/>
          <w:lang w:eastAsia="zh-CN"/>
        </w:rPr>
      </w:pPr>
    </w:p>
    <w:p w14:paraId="7930CBEE">
      <w:pPr>
        <w:widowControl/>
        <w:spacing w:line="360" w:lineRule="auto"/>
        <w:rPr>
          <w:rFonts w:hint="eastAsia" w:ascii="宋体" w:hAnsi="宋体" w:cs="宋体"/>
          <w:bCs/>
          <w:sz w:val="24"/>
        </w:rPr>
      </w:pPr>
    </w:p>
    <w:p w14:paraId="0A17C773">
      <w:pPr>
        <w:widowControl/>
        <w:spacing w:line="360" w:lineRule="auto"/>
        <w:rPr>
          <w:rFonts w:hint="eastAsia" w:ascii="宋体" w:hAnsi="宋体" w:cs="宋体"/>
          <w:bCs/>
          <w:sz w:val="24"/>
        </w:rPr>
      </w:pPr>
    </w:p>
    <w:p w14:paraId="45458524">
      <w:pPr>
        <w:widowControl/>
        <w:spacing w:line="360" w:lineRule="auto"/>
        <w:rPr>
          <w:rFonts w:hint="eastAsia" w:ascii="宋体" w:hAnsi="宋体" w:cs="宋体"/>
          <w:bCs/>
          <w:sz w:val="24"/>
        </w:rPr>
      </w:pPr>
    </w:p>
    <w:p w14:paraId="0184BE41">
      <w:pPr>
        <w:widowControl/>
        <w:spacing w:line="360" w:lineRule="auto"/>
        <w:rPr>
          <w:rFonts w:hint="eastAsia" w:ascii="宋体" w:hAnsi="宋体" w:cs="宋体"/>
          <w:bCs/>
          <w:sz w:val="24"/>
        </w:rPr>
      </w:pPr>
      <w:r>
        <w:rPr>
          <w:rFonts w:hint="eastAsia" w:ascii="宋体" w:hAnsi="宋体" w:cs="宋体"/>
          <w:bCs/>
          <w:sz w:val="24"/>
        </w:rPr>
        <w:t>合同附件2</w:t>
      </w:r>
    </w:p>
    <w:p w14:paraId="6CCF31A2">
      <w:pPr>
        <w:widowControl/>
        <w:spacing w:line="360" w:lineRule="auto"/>
        <w:jc w:val="center"/>
        <w:rPr>
          <w:rFonts w:hint="eastAsia" w:ascii="宋体" w:hAnsi="宋体" w:cs="宋体"/>
          <w:b/>
          <w:bCs/>
          <w:kern w:val="0"/>
          <w:sz w:val="24"/>
        </w:rPr>
      </w:pPr>
      <w:r>
        <w:rPr>
          <w:rFonts w:hint="eastAsia" w:ascii="宋体" w:hAnsi="宋体" w:cs="宋体"/>
          <w:b/>
          <w:sz w:val="24"/>
        </w:rPr>
        <w:t>安全协议书</w:t>
      </w:r>
    </w:p>
    <w:p w14:paraId="5ADDAD17">
      <w:pPr>
        <w:widowControl/>
        <w:spacing w:line="360" w:lineRule="auto"/>
        <w:jc w:val="center"/>
        <w:rPr>
          <w:rFonts w:hint="eastAsia" w:ascii="宋体" w:hAnsi="宋体" w:cs="宋体"/>
          <w:b/>
          <w:kern w:val="0"/>
          <w:sz w:val="24"/>
        </w:rPr>
      </w:pPr>
    </w:p>
    <w:p w14:paraId="64AF1C6F">
      <w:pPr>
        <w:widowControl/>
        <w:spacing w:line="360" w:lineRule="auto"/>
        <w:rPr>
          <w:rFonts w:hint="eastAsia" w:ascii="宋体" w:hAnsi="宋体" w:cs="宋体"/>
          <w:kern w:val="0"/>
          <w:sz w:val="24"/>
          <w:u w:val="single"/>
        </w:rPr>
      </w:pPr>
      <w:r>
        <w:rPr>
          <w:rFonts w:hint="eastAsia" w:ascii="宋体" w:hAnsi="宋体" w:cs="宋体"/>
          <w:kern w:val="1"/>
          <w:sz w:val="24"/>
        </w:rPr>
        <w:t>实际发包人</w:t>
      </w:r>
      <w:r>
        <w:rPr>
          <w:rFonts w:hint="eastAsia" w:ascii="宋体" w:hAnsi="宋体" w:cs="宋体"/>
          <w:kern w:val="0"/>
          <w:sz w:val="24"/>
        </w:rPr>
        <w:t>（以下简称甲方）：</w:t>
      </w:r>
    </w:p>
    <w:p w14:paraId="39AFBFEE">
      <w:pPr>
        <w:widowControl/>
        <w:spacing w:line="360" w:lineRule="auto"/>
        <w:rPr>
          <w:rFonts w:hint="eastAsia" w:ascii="宋体" w:hAnsi="宋体" w:cs="宋体"/>
          <w:kern w:val="0"/>
          <w:sz w:val="24"/>
        </w:rPr>
      </w:pPr>
      <w:r>
        <w:rPr>
          <w:rFonts w:hint="eastAsia" w:ascii="宋体" w:hAnsi="宋体" w:cs="宋体"/>
          <w:kern w:val="1"/>
          <w:sz w:val="24"/>
          <w:lang w:eastAsia="zh-CN"/>
        </w:rPr>
        <w:t>中标供应商</w:t>
      </w:r>
      <w:r>
        <w:rPr>
          <w:rFonts w:hint="eastAsia" w:ascii="宋体" w:hAnsi="宋体" w:cs="宋体"/>
          <w:kern w:val="0"/>
          <w:sz w:val="24"/>
        </w:rPr>
        <w:t>（以下简称乙方）：</w:t>
      </w:r>
    </w:p>
    <w:p w14:paraId="43E32717">
      <w:pPr>
        <w:widowControl/>
        <w:spacing w:line="360" w:lineRule="auto"/>
        <w:jc w:val="left"/>
        <w:rPr>
          <w:rFonts w:hint="eastAsia" w:ascii="宋体" w:hAnsi="宋体" w:cs="宋体"/>
          <w:kern w:val="0"/>
          <w:sz w:val="24"/>
        </w:rPr>
      </w:pPr>
      <w:r>
        <w:rPr>
          <w:rFonts w:hint="eastAsia" w:ascii="宋体" w:hAnsi="宋体" w:cs="宋体"/>
          <w:sz w:val="24"/>
        </w:rPr>
        <w:t>采购人（</w:t>
      </w:r>
      <w:r>
        <w:rPr>
          <w:rFonts w:hint="eastAsia" w:ascii="宋体" w:hAnsi="宋体" w:cs="宋体"/>
          <w:kern w:val="0"/>
          <w:sz w:val="24"/>
        </w:rPr>
        <w:t>以下简称</w:t>
      </w:r>
      <w:r>
        <w:rPr>
          <w:rFonts w:hint="eastAsia" w:ascii="宋体" w:hAnsi="宋体" w:cs="宋体"/>
          <w:sz w:val="24"/>
        </w:rPr>
        <w:t>丙方）：</w:t>
      </w:r>
    </w:p>
    <w:p w14:paraId="62634042">
      <w:pPr>
        <w:widowControl/>
        <w:spacing w:line="360" w:lineRule="auto"/>
        <w:jc w:val="left"/>
        <w:rPr>
          <w:rFonts w:hint="eastAsia" w:ascii="宋体" w:hAnsi="宋体" w:cs="宋体"/>
          <w:sz w:val="24"/>
        </w:rPr>
      </w:pPr>
      <w:r>
        <w:rPr>
          <w:rFonts w:hint="eastAsia" w:ascii="宋体" w:hAnsi="宋体" w:cs="宋体"/>
          <w:kern w:val="0"/>
          <w:sz w:val="24"/>
        </w:rPr>
        <w:t>项目名称：</w:t>
      </w:r>
    </w:p>
    <w:p w14:paraId="2B541DE4">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为了切实加强本项目的安全管理，</w:t>
      </w:r>
      <w:r>
        <w:rPr>
          <w:rFonts w:hint="eastAsia" w:ascii="宋体" w:hAnsi="宋体" w:cs="宋体"/>
          <w:kern w:val="0"/>
          <w:sz w:val="24"/>
          <w:lang w:eastAsia="zh-CN"/>
        </w:rPr>
        <w:t>三</w:t>
      </w:r>
      <w:r>
        <w:rPr>
          <w:rFonts w:hint="eastAsia" w:ascii="宋体" w:hAnsi="宋体" w:cs="宋体"/>
          <w:kern w:val="0"/>
          <w:sz w:val="24"/>
        </w:rPr>
        <w:t>方本着平等、自愿的原则，签订本协议书。甲</w:t>
      </w:r>
      <w:r>
        <w:rPr>
          <w:rFonts w:hint="eastAsia" w:ascii="宋体" w:hAnsi="宋体" w:cs="宋体"/>
          <w:sz w:val="24"/>
        </w:rPr>
        <w:t>方</w:t>
      </w:r>
      <w:r>
        <w:rPr>
          <w:rFonts w:hint="eastAsia" w:ascii="宋体" w:hAnsi="宋体" w:cs="宋体"/>
          <w:kern w:val="0"/>
          <w:sz w:val="24"/>
          <w:lang w:eastAsia="zh-CN"/>
        </w:rPr>
        <w:t>、</w:t>
      </w:r>
      <w:r>
        <w:rPr>
          <w:rFonts w:hint="eastAsia" w:ascii="宋体" w:hAnsi="宋体" w:cs="宋体"/>
          <w:kern w:val="0"/>
          <w:sz w:val="24"/>
        </w:rPr>
        <w:t>乙方</w:t>
      </w:r>
      <w:r>
        <w:rPr>
          <w:rFonts w:hint="eastAsia" w:ascii="宋体" w:hAnsi="宋体" w:cs="宋体"/>
          <w:kern w:val="0"/>
          <w:sz w:val="24"/>
          <w:lang w:eastAsia="zh-CN"/>
        </w:rPr>
        <w:t>、丙方</w:t>
      </w:r>
      <w:r>
        <w:rPr>
          <w:rFonts w:hint="eastAsia" w:ascii="宋体" w:hAnsi="宋体" w:cs="宋体"/>
          <w:kern w:val="0"/>
          <w:sz w:val="24"/>
        </w:rPr>
        <w:t>均严格遵守本协议书规定的权利、责任和义务，确保实施人员作业的安全。</w:t>
      </w:r>
    </w:p>
    <w:p w14:paraId="7E23B82D">
      <w:pPr>
        <w:widowControl/>
        <w:spacing w:line="360" w:lineRule="auto"/>
        <w:jc w:val="left"/>
        <w:rPr>
          <w:rFonts w:hint="eastAsia" w:ascii="宋体" w:hAnsi="宋体" w:cs="宋体"/>
          <w:kern w:val="0"/>
          <w:sz w:val="24"/>
        </w:rPr>
      </w:pPr>
      <w:r>
        <w:rPr>
          <w:rFonts w:hint="eastAsia" w:ascii="宋体" w:hAnsi="宋体" w:cs="宋体"/>
          <w:b/>
          <w:bCs/>
          <w:kern w:val="0"/>
          <w:sz w:val="24"/>
        </w:rPr>
        <w:t>一、甲</w:t>
      </w:r>
      <w:r>
        <w:rPr>
          <w:rFonts w:hint="eastAsia" w:ascii="宋体" w:hAnsi="宋体" w:cs="宋体"/>
          <w:b/>
          <w:bCs/>
          <w:kern w:val="0"/>
          <w:sz w:val="24"/>
          <w:lang w:eastAsia="zh-CN"/>
        </w:rPr>
        <w:t>、丙</w:t>
      </w:r>
      <w:r>
        <w:rPr>
          <w:rFonts w:hint="eastAsia" w:ascii="宋体" w:hAnsi="宋体" w:cs="宋体"/>
          <w:b/>
          <w:bCs/>
          <w:kern w:val="0"/>
          <w:sz w:val="24"/>
        </w:rPr>
        <w:t>方的权利、责任和义务：</w:t>
      </w:r>
    </w:p>
    <w:p w14:paraId="14604FAC">
      <w:pPr>
        <w:widowControl/>
        <w:spacing w:line="360" w:lineRule="auto"/>
        <w:jc w:val="left"/>
        <w:rPr>
          <w:rFonts w:hint="eastAsia" w:ascii="宋体" w:hAnsi="宋体" w:cs="宋体"/>
          <w:kern w:val="0"/>
          <w:sz w:val="24"/>
        </w:rPr>
      </w:pPr>
      <w:r>
        <w:rPr>
          <w:rFonts w:hint="eastAsia" w:ascii="宋体" w:hAnsi="宋体" w:cs="宋体"/>
          <w:kern w:val="0"/>
          <w:sz w:val="24"/>
        </w:rPr>
        <w:t>1、贯彻落实国家有关生产现场安全作业的法规和管理规定。</w:t>
      </w:r>
    </w:p>
    <w:p w14:paraId="19C6ED80">
      <w:pPr>
        <w:widowControl/>
        <w:spacing w:line="360" w:lineRule="auto"/>
        <w:jc w:val="left"/>
        <w:rPr>
          <w:rFonts w:hint="eastAsia" w:ascii="宋体" w:hAnsi="宋体" w:cs="宋体"/>
          <w:kern w:val="0"/>
          <w:sz w:val="24"/>
        </w:rPr>
      </w:pPr>
      <w:r>
        <w:rPr>
          <w:rFonts w:hint="eastAsia" w:ascii="宋体" w:hAnsi="宋体" w:cs="宋体"/>
          <w:kern w:val="0"/>
          <w:sz w:val="24"/>
        </w:rPr>
        <w:t>2、及时纠正</w:t>
      </w:r>
      <w:r>
        <w:rPr>
          <w:rFonts w:hint="eastAsia" w:ascii="宋体" w:hAnsi="宋体" w:cs="宋体"/>
          <w:kern w:val="1"/>
          <w:sz w:val="24"/>
        </w:rPr>
        <w:t>乙方</w:t>
      </w:r>
      <w:r>
        <w:rPr>
          <w:rFonts w:hint="eastAsia" w:ascii="宋体" w:hAnsi="宋体" w:cs="宋体"/>
          <w:kern w:val="0"/>
          <w:sz w:val="24"/>
        </w:rPr>
        <w:t>的危险行为，并按照有关规定予以查处。</w:t>
      </w:r>
    </w:p>
    <w:p w14:paraId="5492FF39">
      <w:pPr>
        <w:widowControl/>
        <w:spacing w:line="360" w:lineRule="auto"/>
        <w:jc w:val="left"/>
        <w:rPr>
          <w:rFonts w:hint="eastAsia" w:ascii="宋体" w:hAnsi="宋体" w:cs="宋体"/>
          <w:kern w:val="0"/>
          <w:sz w:val="24"/>
        </w:rPr>
      </w:pPr>
      <w:r>
        <w:rPr>
          <w:rFonts w:hint="eastAsia" w:ascii="宋体" w:hAnsi="宋体" w:cs="宋体"/>
          <w:kern w:val="0"/>
          <w:sz w:val="24"/>
        </w:rPr>
        <w:t>3、对</w:t>
      </w:r>
      <w:r>
        <w:rPr>
          <w:rFonts w:hint="eastAsia" w:ascii="宋体" w:hAnsi="宋体" w:cs="宋体"/>
          <w:kern w:val="1"/>
          <w:sz w:val="24"/>
        </w:rPr>
        <w:t>乙方</w:t>
      </w:r>
      <w:r>
        <w:rPr>
          <w:rFonts w:hint="eastAsia" w:ascii="宋体" w:hAnsi="宋体" w:cs="宋体"/>
          <w:kern w:val="0"/>
          <w:sz w:val="24"/>
        </w:rPr>
        <w:t>的安全作业培训和危险预知工作提出指导意见，并监督落实情况。</w:t>
      </w:r>
    </w:p>
    <w:p w14:paraId="32478991">
      <w:pPr>
        <w:widowControl/>
        <w:spacing w:line="360" w:lineRule="auto"/>
        <w:jc w:val="left"/>
        <w:rPr>
          <w:rFonts w:hint="eastAsia" w:ascii="宋体" w:hAnsi="宋体" w:cs="宋体"/>
          <w:kern w:val="0"/>
          <w:sz w:val="24"/>
        </w:rPr>
      </w:pPr>
      <w:r>
        <w:rPr>
          <w:rFonts w:hint="eastAsia" w:ascii="宋体" w:hAnsi="宋体" w:cs="宋体"/>
          <w:kern w:val="0"/>
          <w:sz w:val="24"/>
        </w:rPr>
        <w:t>4、对</w:t>
      </w:r>
      <w:r>
        <w:rPr>
          <w:rFonts w:hint="eastAsia" w:ascii="宋体" w:hAnsi="宋体" w:cs="宋体"/>
          <w:kern w:val="1"/>
          <w:sz w:val="24"/>
        </w:rPr>
        <w:t>乙方</w:t>
      </w:r>
      <w:r>
        <w:rPr>
          <w:rFonts w:hint="eastAsia" w:ascii="宋体" w:hAnsi="宋体" w:cs="宋体"/>
          <w:kern w:val="0"/>
          <w:sz w:val="24"/>
        </w:rPr>
        <w:t>提出的安全作业要求积极提供帮助。</w:t>
      </w:r>
    </w:p>
    <w:p w14:paraId="11171486">
      <w:pPr>
        <w:widowControl/>
        <w:spacing w:line="360" w:lineRule="auto"/>
        <w:jc w:val="left"/>
        <w:rPr>
          <w:rFonts w:hint="eastAsia" w:ascii="宋体" w:hAnsi="宋体" w:cs="宋体"/>
          <w:kern w:val="0"/>
          <w:sz w:val="24"/>
        </w:rPr>
      </w:pPr>
      <w:r>
        <w:rPr>
          <w:rFonts w:hint="eastAsia" w:ascii="宋体" w:hAnsi="宋体" w:cs="宋体"/>
          <w:b/>
          <w:bCs/>
          <w:kern w:val="0"/>
          <w:sz w:val="24"/>
        </w:rPr>
        <w:t>二、乙方的权利、责任和义务：</w:t>
      </w:r>
    </w:p>
    <w:p w14:paraId="009FE3AA">
      <w:pPr>
        <w:widowControl/>
        <w:spacing w:line="360" w:lineRule="auto"/>
        <w:jc w:val="left"/>
        <w:rPr>
          <w:rFonts w:hint="eastAsia" w:ascii="宋体" w:hAnsi="宋体" w:cs="宋体"/>
          <w:kern w:val="0"/>
          <w:sz w:val="24"/>
        </w:rPr>
      </w:pPr>
      <w:r>
        <w:rPr>
          <w:rFonts w:hint="eastAsia" w:ascii="宋体" w:hAnsi="宋体" w:cs="宋体"/>
          <w:kern w:val="0"/>
          <w:sz w:val="24"/>
        </w:rPr>
        <w:t>1、遵守国家相关工作的法规和管理制度，建立健全安全责任制度。</w:t>
      </w:r>
    </w:p>
    <w:p w14:paraId="5CA773BE">
      <w:pPr>
        <w:widowControl/>
        <w:spacing w:line="360" w:lineRule="auto"/>
        <w:jc w:val="left"/>
        <w:rPr>
          <w:rFonts w:hint="eastAsia" w:ascii="宋体" w:hAnsi="宋体" w:cs="宋体"/>
          <w:kern w:val="0"/>
          <w:sz w:val="24"/>
        </w:rPr>
      </w:pPr>
      <w:r>
        <w:rPr>
          <w:rFonts w:hint="eastAsia" w:ascii="宋体" w:hAnsi="宋体" w:cs="宋体"/>
          <w:kern w:val="0"/>
          <w:sz w:val="24"/>
        </w:rPr>
        <w:t>2、服从甲</w:t>
      </w:r>
      <w:r>
        <w:rPr>
          <w:rFonts w:hint="eastAsia" w:ascii="宋体" w:hAnsi="宋体" w:cs="宋体"/>
          <w:kern w:val="0"/>
          <w:sz w:val="24"/>
          <w:lang w:eastAsia="zh-CN"/>
        </w:rPr>
        <w:t>、丙</w:t>
      </w:r>
      <w:r>
        <w:rPr>
          <w:rFonts w:hint="eastAsia" w:ascii="宋体" w:hAnsi="宋体" w:cs="宋体"/>
          <w:kern w:val="0"/>
          <w:sz w:val="24"/>
        </w:rPr>
        <w:t>方安全管理要求，做好项目工作中所有工作人员的安全教育、安全培训、安全交底工作。</w:t>
      </w:r>
    </w:p>
    <w:p w14:paraId="11968568">
      <w:pPr>
        <w:widowControl/>
        <w:spacing w:line="360" w:lineRule="auto"/>
        <w:jc w:val="left"/>
        <w:rPr>
          <w:rFonts w:hint="eastAsia" w:ascii="宋体" w:hAnsi="宋体" w:cs="宋体"/>
          <w:kern w:val="0"/>
          <w:sz w:val="24"/>
        </w:rPr>
      </w:pPr>
      <w:r>
        <w:rPr>
          <w:rFonts w:hint="eastAsia" w:ascii="宋体" w:hAnsi="宋体" w:cs="宋体"/>
          <w:kern w:val="0"/>
          <w:sz w:val="24"/>
        </w:rPr>
        <w:t>3、按照国家安全法律法规要求，做好对工作人员的安全督查，确保工作人员的劳保用品、使用工具等都使用到位，安全可靠。</w:t>
      </w:r>
    </w:p>
    <w:p w14:paraId="2555BA43">
      <w:pPr>
        <w:spacing w:line="360" w:lineRule="auto"/>
        <w:jc w:val="left"/>
        <w:rPr>
          <w:rFonts w:hint="eastAsia" w:ascii="宋体" w:hAnsi="宋体" w:cs="宋体"/>
          <w:kern w:val="0"/>
          <w:sz w:val="24"/>
        </w:rPr>
      </w:pPr>
      <w:r>
        <w:rPr>
          <w:rFonts w:hint="eastAsia" w:ascii="宋体" w:hAnsi="宋体" w:cs="宋体"/>
          <w:kern w:val="0"/>
          <w:sz w:val="24"/>
        </w:rPr>
        <w:t>4、经常性开展安全生产检查工作，对发现的隐患及时整改消除，并做好记录，确保安全生产，做到文明作业。</w:t>
      </w:r>
    </w:p>
    <w:p w14:paraId="6537B60B">
      <w:pPr>
        <w:widowControl/>
        <w:spacing w:line="360" w:lineRule="auto"/>
        <w:jc w:val="left"/>
        <w:rPr>
          <w:rFonts w:hint="eastAsia" w:ascii="宋体" w:hAnsi="宋体" w:cs="宋体"/>
          <w:kern w:val="0"/>
          <w:sz w:val="24"/>
        </w:rPr>
      </w:pPr>
      <w:r>
        <w:rPr>
          <w:rFonts w:hint="eastAsia" w:ascii="宋体" w:hAnsi="宋体" w:cs="宋体"/>
          <w:kern w:val="0"/>
          <w:sz w:val="24"/>
        </w:rPr>
        <w:t>5、工作人员的要求：</w:t>
      </w:r>
      <w:r>
        <w:rPr>
          <w:rFonts w:hint="eastAsia" w:ascii="宋体" w:hAnsi="宋体" w:cs="宋体"/>
          <w:kern w:val="0"/>
          <w:sz w:val="24"/>
          <w:highlight w:val="none"/>
        </w:rPr>
        <w:t>（1）所有工作人员身体健康无缺陷，</w:t>
      </w:r>
      <w:r>
        <w:rPr>
          <w:rFonts w:hint="eastAsia" w:ascii="宋体" w:hAnsi="宋体" w:cs="宋体"/>
          <w:kern w:val="0"/>
          <w:sz w:val="24"/>
          <w:highlight w:val="none"/>
          <w:lang w:eastAsia="zh-CN"/>
        </w:rPr>
        <w:t>涉及食堂服务工作相关人员必须</w:t>
      </w:r>
      <w:r>
        <w:rPr>
          <w:rFonts w:hint="eastAsia" w:ascii="宋体" w:hAnsi="宋体" w:cs="宋体"/>
          <w:kern w:val="0"/>
          <w:sz w:val="24"/>
          <w:highlight w:val="none"/>
        </w:rPr>
        <w:t>持《从业人员健康检查合格证》上岗，</w:t>
      </w:r>
      <w:r>
        <w:rPr>
          <w:rFonts w:hint="eastAsia" w:ascii="宋体" w:hAnsi="宋体" w:cs="宋体"/>
          <w:kern w:val="0"/>
          <w:sz w:val="24"/>
        </w:rPr>
        <w:t>无传染病；（2）涉及特种作业相关作业人员必须遵守国家有关规定，持有效资格证才能上岗作业。</w:t>
      </w:r>
    </w:p>
    <w:p w14:paraId="451D21F2">
      <w:pPr>
        <w:spacing w:line="360" w:lineRule="auto"/>
        <w:rPr>
          <w:rFonts w:hint="eastAsia" w:ascii="宋体" w:hAnsi="宋体" w:cs="宋体"/>
          <w:sz w:val="24"/>
        </w:rPr>
      </w:pPr>
      <w:r>
        <w:rPr>
          <w:rFonts w:hint="eastAsia" w:ascii="宋体" w:hAnsi="宋体" w:cs="宋体"/>
          <w:sz w:val="24"/>
        </w:rPr>
        <w:t>6、发生事故必须按规定及时上报，并严格按“四不放过”的原则进行处理，认真落实防范措施，杜绝同类事故的再次发生。</w:t>
      </w:r>
    </w:p>
    <w:p w14:paraId="1EF5664B">
      <w:pPr>
        <w:widowControl/>
        <w:spacing w:line="360" w:lineRule="auto"/>
        <w:jc w:val="left"/>
        <w:rPr>
          <w:rFonts w:hint="eastAsia" w:ascii="宋体" w:hAnsi="宋体" w:cs="宋体"/>
          <w:kern w:val="0"/>
          <w:sz w:val="24"/>
        </w:rPr>
      </w:pPr>
      <w:r>
        <w:rPr>
          <w:rFonts w:hint="eastAsia" w:ascii="宋体" w:hAnsi="宋体" w:cs="宋体"/>
          <w:kern w:val="0"/>
          <w:sz w:val="24"/>
        </w:rPr>
        <w:t>7、乙方造成的安全事故，以及乙方人员在实施项目工作过程中造成的财产损失和人身伤亡，与甲</w:t>
      </w:r>
      <w:r>
        <w:rPr>
          <w:rFonts w:hint="eastAsia" w:ascii="宋体" w:hAnsi="宋体" w:cs="宋体"/>
          <w:kern w:val="0"/>
          <w:sz w:val="24"/>
          <w:lang w:eastAsia="zh-CN"/>
        </w:rPr>
        <w:t>、丙</w:t>
      </w:r>
      <w:r>
        <w:rPr>
          <w:rFonts w:hint="eastAsia" w:ascii="宋体" w:hAnsi="宋体" w:cs="宋体"/>
          <w:kern w:val="0"/>
          <w:sz w:val="24"/>
        </w:rPr>
        <w:t>方无涉，由乙方承担事故责任和经济责任，并对甲</w:t>
      </w:r>
      <w:r>
        <w:rPr>
          <w:rFonts w:hint="eastAsia" w:ascii="宋体" w:hAnsi="宋体" w:cs="宋体"/>
          <w:kern w:val="0"/>
          <w:sz w:val="24"/>
          <w:lang w:eastAsia="zh-CN"/>
        </w:rPr>
        <w:t>、丙</w:t>
      </w:r>
      <w:r>
        <w:rPr>
          <w:rFonts w:hint="eastAsia" w:ascii="宋体" w:hAnsi="宋体" w:cs="宋体"/>
          <w:kern w:val="0"/>
          <w:sz w:val="24"/>
        </w:rPr>
        <w:t>方造成的各种损失须进行赔偿。</w:t>
      </w:r>
    </w:p>
    <w:p w14:paraId="0C466B35">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本协议</w:t>
      </w:r>
      <w:r>
        <w:rPr>
          <w:rFonts w:hint="eastAsia" w:ascii="宋体" w:hAnsi="宋体" w:cs="宋体"/>
          <w:sz w:val="24"/>
        </w:rPr>
        <w:t>作为____________________项目承包合同的附件，与项目承包合同具有同等的法律效力，经合同</w:t>
      </w:r>
      <w:r>
        <w:rPr>
          <w:rFonts w:hint="eastAsia" w:ascii="宋体" w:hAnsi="宋体" w:cs="宋体"/>
          <w:sz w:val="24"/>
          <w:lang w:eastAsia="zh-CN"/>
        </w:rPr>
        <w:t>三</w:t>
      </w:r>
      <w:r>
        <w:rPr>
          <w:rFonts w:hint="eastAsia" w:ascii="宋体" w:hAnsi="宋体" w:cs="宋体"/>
          <w:sz w:val="24"/>
        </w:rPr>
        <w:t>方签署立即生效。</w:t>
      </w:r>
    </w:p>
    <w:p w14:paraId="162F243C">
      <w:pPr>
        <w:widowControl/>
        <w:spacing w:line="360" w:lineRule="auto"/>
        <w:jc w:val="left"/>
        <w:rPr>
          <w:rFonts w:hint="eastAsia" w:ascii="宋体" w:hAnsi="宋体" w:cs="宋体"/>
          <w:kern w:val="0"/>
          <w:sz w:val="24"/>
        </w:rPr>
      </w:pPr>
    </w:p>
    <w:p w14:paraId="6B54B57C">
      <w:pPr>
        <w:widowControl/>
        <w:spacing w:line="360" w:lineRule="auto"/>
        <w:jc w:val="left"/>
        <w:rPr>
          <w:rFonts w:hint="eastAsia" w:ascii="宋体" w:hAnsi="宋体" w:cs="宋体"/>
          <w:kern w:val="0"/>
          <w:sz w:val="24"/>
        </w:rPr>
      </w:pPr>
    </w:p>
    <w:p w14:paraId="6EBBB737">
      <w:pPr>
        <w:widowControl/>
        <w:spacing w:line="360" w:lineRule="auto"/>
        <w:jc w:val="left"/>
        <w:rPr>
          <w:rFonts w:hint="eastAsia" w:ascii="宋体" w:hAnsi="宋体" w:cs="宋体"/>
          <w:sz w:val="24"/>
        </w:rPr>
      </w:pPr>
      <w:r>
        <w:rPr>
          <w:rFonts w:hint="eastAsia" w:ascii="宋体" w:hAnsi="宋体" w:cs="宋体"/>
          <w:kern w:val="0"/>
          <w:sz w:val="24"/>
        </w:rPr>
        <w:t>甲方</w:t>
      </w:r>
      <w:r>
        <w:rPr>
          <w:rFonts w:hint="eastAsia" w:ascii="宋体" w:hAnsi="宋体" w:cs="宋体"/>
          <w:sz w:val="24"/>
        </w:rPr>
        <w:t>(盖章)</w:t>
      </w:r>
      <w:r>
        <w:rPr>
          <w:rFonts w:hint="eastAsia" w:ascii="宋体" w:hAnsi="宋体" w:cs="宋体"/>
          <w:kern w:val="0"/>
          <w:sz w:val="24"/>
        </w:rPr>
        <w:t>：</w:t>
      </w:r>
    </w:p>
    <w:p w14:paraId="7078027B">
      <w:pPr>
        <w:widowControl/>
        <w:spacing w:line="360" w:lineRule="auto"/>
        <w:jc w:val="left"/>
        <w:rPr>
          <w:rFonts w:hint="eastAsia" w:ascii="宋体" w:hAnsi="宋体" w:cs="宋体"/>
          <w:sz w:val="24"/>
        </w:rPr>
      </w:pPr>
      <w:r>
        <w:rPr>
          <w:rFonts w:hint="eastAsia" w:ascii="宋体" w:hAnsi="宋体" w:cs="宋体"/>
          <w:sz w:val="24"/>
        </w:rPr>
        <w:t>法定代表人或其授权代表（签字）：</w:t>
      </w:r>
    </w:p>
    <w:p w14:paraId="3129801C">
      <w:pPr>
        <w:widowControl/>
        <w:spacing w:line="360" w:lineRule="auto"/>
        <w:jc w:val="left"/>
        <w:rPr>
          <w:rFonts w:hint="eastAsia" w:ascii="宋体" w:hAnsi="宋体" w:cs="宋体"/>
          <w:sz w:val="24"/>
        </w:rPr>
      </w:pPr>
    </w:p>
    <w:p w14:paraId="1B1135E9">
      <w:pPr>
        <w:widowControl/>
        <w:spacing w:line="360" w:lineRule="auto"/>
        <w:jc w:val="left"/>
        <w:rPr>
          <w:rFonts w:hint="eastAsia" w:ascii="宋体" w:hAnsi="宋体" w:cs="宋体"/>
          <w:kern w:val="0"/>
          <w:sz w:val="24"/>
        </w:rPr>
      </w:pPr>
      <w:r>
        <w:rPr>
          <w:rFonts w:hint="eastAsia" w:ascii="宋体" w:hAnsi="宋体" w:cs="宋体"/>
          <w:kern w:val="0"/>
          <w:sz w:val="24"/>
        </w:rPr>
        <w:t>乙方</w:t>
      </w:r>
      <w:r>
        <w:rPr>
          <w:rFonts w:hint="eastAsia" w:ascii="宋体" w:hAnsi="宋体" w:cs="宋体"/>
          <w:sz w:val="24"/>
        </w:rPr>
        <w:t>(盖章)</w:t>
      </w:r>
      <w:r>
        <w:rPr>
          <w:rFonts w:hint="eastAsia" w:ascii="宋体" w:hAnsi="宋体" w:cs="宋体"/>
          <w:kern w:val="0"/>
          <w:sz w:val="24"/>
        </w:rPr>
        <w:t>：</w:t>
      </w:r>
    </w:p>
    <w:p w14:paraId="271F2CE8">
      <w:pPr>
        <w:widowControl/>
        <w:spacing w:line="360" w:lineRule="auto"/>
        <w:jc w:val="left"/>
        <w:rPr>
          <w:rFonts w:hint="eastAsia" w:ascii="宋体" w:hAnsi="宋体" w:cs="宋体"/>
          <w:sz w:val="24"/>
        </w:rPr>
      </w:pPr>
      <w:r>
        <w:rPr>
          <w:rFonts w:hint="eastAsia" w:ascii="宋体" w:hAnsi="宋体" w:cs="宋体"/>
          <w:sz w:val="24"/>
        </w:rPr>
        <w:t>法定代表人或其授权代表（签字）：</w:t>
      </w:r>
    </w:p>
    <w:p w14:paraId="55F7A039">
      <w:pPr>
        <w:widowControl/>
        <w:spacing w:line="360" w:lineRule="auto"/>
        <w:jc w:val="left"/>
        <w:rPr>
          <w:rFonts w:hint="eastAsia" w:ascii="宋体" w:hAnsi="宋体" w:cs="宋体"/>
          <w:sz w:val="24"/>
        </w:rPr>
      </w:pPr>
    </w:p>
    <w:p w14:paraId="4F1852A9">
      <w:pPr>
        <w:widowControl/>
        <w:spacing w:line="360" w:lineRule="auto"/>
        <w:jc w:val="left"/>
        <w:rPr>
          <w:rFonts w:hint="eastAsia" w:ascii="宋体" w:hAnsi="宋体" w:cs="宋体"/>
          <w:sz w:val="24"/>
          <w:lang w:eastAsia="zh-CN"/>
        </w:rPr>
      </w:pPr>
      <w:r>
        <w:rPr>
          <w:rFonts w:hint="eastAsia" w:ascii="宋体" w:hAnsi="宋体" w:cs="宋体"/>
          <w:sz w:val="24"/>
          <w:lang w:eastAsia="zh-CN"/>
        </w:rPr>
        <w:t>丙方（盖章）：</w:t>
      </w:r>
    </w:p>
    <w:p w14:paraId="331C44D5">
      <w:pPr>
        <w:widowControl/>
        <w:spacing w:line="360" w:lineRule="auto"/>
        <w:jc w:val="left"/>
        <w:rPr>
          <w:rFonts w:hint="eastAsia" w:ascii="宋体" w:hAnsi="宋体" w:cs="宋体"/>
          <w:sz w:val="24"/>
          <w:lang w:eastAsia="zh-CN"/>
        </w:rPr>
      </w:pPr>
      <w:r>
        <w:rPr>
          <w:rFonts w:hint="eastAsia" w:ascii="宋体" w:hAnsi="宋体" w:cs="宋体"/>
          <w:sz w:val="24"/>
        </w:rPr>
        <w:t>法定代表人或其授权代表（签字）：</w:t>
      </w:r>
    </w:p>
    <w:p w14:paraId="71776599">
      <w:pPr>
        <w:widowControl/>
        <w:spacing w:line="360" w:lineRule="auto"/>
        <w:jc w:val="left"/>
        <w:rPr>
          <w:rFonts w:hint="eastAsia" w:ascii="宋体" w:hAnsi="宋体" w:cs="宋体"/>
          <w:kern w:val="0"/>
          <w:sz w:val="24"/>
        </w:rPr>
      </w:pPr>
    </w:p>
    <w:p w14:paraId="179BBB14">
      <w:pPr>
        <w:spacing w:line="360" w:lineRule="auto"/>
        <w:rPr>
          <w:rFonts w:hint="eastAsia" w:ascii="宋体" w:hAnsi="宋体" w:cs="宋体"/>
          <w:sz w:val="24"/>
        </w:rPr>
      </w:pPr>
      <w:r>
        <w:rPr>
          <w:rFonts w:hint="eastAsia" w:ascii="宋体" w:hAnsi="宋体" w:cs="宋体"/>
          <w:kern w:val="0"/>
          <w:sz w:val="24"/>
        </w:rPr>
        <w:t xml:space="preserve">                    年   月   日</w:t>
      </w:r>
    </w:p>
    <w:p w14:paraId="66AE952E">
      <w:pPr>
        <w:spacing w:line="360" w:lineRule="auto"/>
        <w:jc w:val="left"/>
        <w:rPr>
          <w:rFonts w:hint="eastAsia" w:ascii="宋体" w:hAnsi="宋体" w:cs="宋体"/>
          <w:b/>
          <w:sz w:val="24"/>
        </w:rPr>
      </w:pPr>
    </w:p>
    <w:p w14:paraId="7DD58483">
      <w:pPr>
        <w:spacing w:line="360" w:lineRule="auto"/>
        <w:jc w:val="left"/>
        <w:rPr>
          <w:rFonts w:hint="eastAsia" w:ascii="宋体" w:hAnsi="宋体" w:cs="宋体"/>
          <w:b/>
          <w:sz w:val="24"/>
        </w:rPr>
      </w:pPr>
    </w:p>
    <w:p w14:paraId="0127937F">
      <w:pPr>
        <w:spacing w:line="360" w:lineRule="auto"/>
        <w:jc w:val="left"/>
        <w:rPr>
          <w:rFonts w:hint="eastAsia" w:ascii="宋体" w:hAnsi="宋体" w:cs="宋体"/>
          <w:b/>
          <w:sz w:val="24"/>
        </w:rPr>
      </w:pPr>
    </w:p>
    <w:p w14:paraId="1965296D">
      <w:pPr>
        <w:spacing w:line="360" w:lineRule="auto"/>
        <w:jc w:val="left"/>
        <w:rPr>
          <w:rFonts w:hint="eastAsia" w:ascii="宋体" w:hAnsi="宋体" w:cs="宋体"/>
          <w:b/>
          <w:sz w:val="24"/>
        </w:rPr>
      </w:pPr>
    </w:p>
    <w:p w14:paraId="36C53994">
      <w:pPr>
        <w:spacing w:line="360" w:lineRule="auto"/>
        <w:jc w:val="left"/>
        <w:rPr>
          <w:rFonts w:hint="eastAsia" w:ascii="宋体" w:hAnsi="宋体" w:cs="宋体"/>
          <w:b/>
          <w:sz w:val="24"/>
        </w:rPr>
      </w:pPr>
    </w:p>
    <w:p w14:paraId="2FCE9D06">
      <w:pPr>
        <w:spacing w:line="360" w:lineRule="auto"/>
        <w:jc w:val="left"/>
        <w:rPr>
          <w:rFonts w:hint="eastAsia" w:ascii="宋体" w:hAnsi="宋体" w:cs="宋体"/>
          <w:b/>
          <w:sz w:val="24"/>
        </w:rPr>
      </w:pPr>
    </w:p>
    <w:p w14:paraId="2EF1A7DF">
      <w:pPr>
        <w:spacing w:line="360" w:lineRule="auto"/>
        <w:jc w:val="left"/>
        <w:rPr>
          <w:rFonts w:hint="eastAsia" w:ascii="宋体" w:hAnsi="宋体" w:cs="宋体"/>
          <w:b/>
          <w:sz w:val="24"/>
        </w:rPr>
      </w:pPr>
    </w:p>
    <w:p w14:paraId="0211F1B4">
      <w:pPr>
        <w:spacing w:line="360" w:lineRule="auto"/>
        <w:jc w:val="left"/>
        <w:rPr>
          <w:rFonts w:hint="eastAsia" w:ascii="宋体" w:hAnsi="宋体" w:cs="宋体"/>
          <w:b/>
          <w:sz w:val="24"/>
        </w:rPr>
      </w:pPr>
    </w:p>
    <w:p w14:paraId="490FE0D8">
      <w:pPr>
        <w:spacing w:line="360" w:lineRule="auto"/>
        <w:jc w:val="left"/>
        <w:rPr>
          <w:rFonts w:hint="eastAsia" w:ascii="宋体" w:hAnsi="宋体" w:cs="宋体"/>
          <w:b/>
          <w:sz w:val="24"/>
        </w:rPr>
      </w:pPr>
    </w:p>
    <w:p w14:paraId="3E1CB3AA">
      <w:pPr>
        <w:spacing w:line="360" w:lineRule="auto"/>
        <w:jc w:val="left"/>
        <w:rPr>
          <w:rFonts w:hint="eastAsia" w:ascii="宋体" w:hAnsi="宋体" w:cs="宋体"/>
          <w:b/>
          <w:sz w:val="24"/>
        </w:rPr>
      </w:pPr>
    </w:p>
    <w:p w14:paraId="645DE401">
      <w:pPr>
        <w:spacing w:line="360" w:lineRule="auto"/>
        <w:jc w:val="left"/>
        <w:rPr>
          <w:rFonts w:hint="eastAsia" w:ascii="宋体" w:hAnsi="宋体" w:cs="宋体"/>
          <w:b/>
          <w:sz w:val="24"/>
        </w:rPr>
      </w:pPr>
    </w:p>
    <w:p w14:paraId="576921B1">
      <w:pPr>
        <w:spacing w:line="360" w:lineRule="auto"/>
        <w:jc w:val="left"/>
        <w:rPr>
          <w:rFonts w:hint="eastAsia" w:ascii="宋体" w:hAnsi="宋体" w:cs="宋体"/>
          <w:b/>
          <w:sz w:val="24"/>
        </w:rPr>
      </w:pPr>
    </w:p>
    <w:p w14:paraId="7417825D">
      <w:pPr>
        <w:spacing w:line="360" w:lineRule="auto"/>
        <w:jc w:val="left"/>
        <w:rPr>
          <w:rFonts w:hint="eastAsia" w:ascii="宋体" w:hAnsi="宋体" w:cs="宋体"/>
          <w:b/>
          <w:sz w:val="24"/>
        </w:rPr>
      </w:pPr>
    </w:p>
    <w:p w14:paraId="339836C7">
      <w:pPr>
        <w:spacing w:line="360" w:lineRule="auto"/>
        <w:jc w:val="left"/>
        <w:rPr>
          <w:rFonts w:hint="eastAsia" w:ascii="宋体" w:hAnsi="宋体" w:cs="宋体"/>
          <w:b/>
          <w:sz w:val="24"/>
        </w:rPr>
      </w:pPr>
      <w:r>
        <w:rPr>
          <w:rFonts w:hint="eastAsia" w:ascii="宋体" w:hAnsi="宋体" w:cs="宋体"/>
          <w:b/>
          <w:sz w:val="24"/>
        </w:rPr>
        <w:t>合同格式二</w:t>
      </w:r>
    </w:p>
    <w:p w14:paraId="19CE399F">
      <w:pPr>
        <w:spacing w:line="360" w:lineRule="auto"/>
        <w:jc w:val="center"/>
        <w:rPr>
          <w:rFonts w:hint="eastAsia" w:ascii="宋体" w:hAnsi="宋体" w:cs="宋体"/>
          <w:b/>
          <w:sz w:val="36"/>
          <w:szCs w:val="36"/>
        </w:rPr>
      </w:pPr>
      <w:r>
        <w:rPr>
          <w:rFonts w:hint="eastAsia" w:ascii="宋体" w:hAnsi="宋体" w:cs="宋体"/>
          <w:b/>
          <w:sz w:val="36"/>
          <w:szCs w:val="36"/>
        </w:rPr>
        <w:t>劳务外包合同（双方）</w:t>
      </w:r>
    </w:p>
    <w:p w14:paraId="60B210D0">
      <w:pPr>
        <w:spacing w:line="360" w:lineRule="auto"/>
        <w:jc w:val="left"/>
        <w:rPr>
          <w:rFonts w:hint="eastAsia" w:ascii="宋体" w:hAnsi="宋体" w:cs="宋体"/>
          <w:sz w:val="24"/>
          <w:u w:val="single"/>
        </w:rPr>
      </w:pPr>
      <w:r>
        <w:rPr>
          <w:rFonts w:hint="eastAsia" w:ascii="宋体" w:hAnsi="宋体" w:cs="宋体"/>
          <w:sz w:val="24"/>
        </w:rPr>
        <w:t>甲方（实际发包人）：</w:t>
      </w:r>
    </w:p>
    <w:p w14:paraId="4657D928">
      <w:pPr>
        <w:spacing w:line="360" w:lineRule="auto"/>
        <w:jc w:val="left"/>
        <w:rPr>
          <w:rFonts w:hint="eastAsia" w:ascii="宋体" w:hAnsi="宋体" w:cs="宋体"/>
          <w:sz w:val="24"/>
          <w:u w:val="single"/>
        </w:rPr>
      </w:pPr>
      <w:r>
        <w:rPr>
          <w:rFonts w:hint="eastAsia" w:ascii="宋体" w:hAnsi="宋体" w:cs="宋体"/>
          <w:sz w:val="24"/>
        </w:rPr>
        <w:t>乙方（</w:t>
      </w:r>
      <w:r>
        <w:rPr>
          <w:rFonts w:hint="eastAsia" w:ascii="宋体" w:hAnsi="宋体" w:cs="宋体"/>
          <w:sz w:val="24"/>
          <w:lang w:eastAsia="zh-CN"/>
        </w:rPr>
        <w:t>中标供应商</w:t>
      </w:r>
      <w:r>
        <w:rPr>
          <w:rFonts w:hint="eastAsia" w:ascii="宋体" w:hAnsi="宋体" w:cs="宋体"/>
          <w:sz w:val="24"/>
        </w:rPr>
        <w:t>）：</w:t>
      </w:r>
    </w:p>
    <w:p w14:paraId="1405DF7C">
      <w:pPr>
        <w:spacing w:line="360" w:lineRule="auto"/>
        <w:ind w:firstLine="480" w:firstLineChars="200"/>
        <w:jc w:val="left"/>
        <w:rPr>
          <w:rFonts w:hint="eastAsia" w:ascii="宋体" w:hAnsi="宋体" w:cs="宋体"/>
          <w:sz w:val="24"/>
        </w:rPr>
      </w:pPr>
      <w:r>
        <w:rPr>
          <w:rFonts w:hint="eastAsia" w:ascii="宋体" w:hAnsi="宋体" w:cs="宋体"/>
          <w:sz w:val="24"/>
          <w:lang w:val="zh-CN"/>
        </w:rPr>
        <w:t>根据</w:t>
      </w:r>
      <w:r>
        <w:rPr>
          <w:rFonts w:hint="eastAsia" w:ascii="宋体" w:hAnsi="宋体" w:cs="宋体"/>
          <w:sz w:val="24"/>
        </w:rPr>
        <w:t>《中华人民共和国招标投标法》、《</w:t>
      </w:r>
      <w:r>
        <w:rPr>
          <w:rFonts w:hint="eastAsia" w:ascii="宋体" w:hAnsi="宋体" w:cs="宋体"/>
          <w:color w:val="000000" w:themeColor="text1"/>
          <w:sz w:val="24"/>
          <w:lang w:eastAsia="zh-CN"/>
          <w14:textFill>
            <w14:solidFill>
              <w14:schemeClr w14:val="tx1"/>
            </w14:solidFill>
          </w14:textFill>
        </w:rPr>
        <w:t>中华人民共和国民法典</w:t>
      </w:r>
      <w:r>
        <w:rPr>
          <w:rFonts w:hint="eastAsia" w:ascii="宋体" w:hAnsi="宋体" w:cs="宋体"/>
          <w:sz w:val="24"/>
        </w:rPr>
        <w:t>》等法律、法规的有关精神，甲、</w:t>
      </w:r>
      <w:r>
        <w:rPr>
          <w:rFonts w:hint="eastAsia" w:ascii="宋体" w:hAnsi="宋体" w:cs="宋体"/>
          <w:sz w:val="24"/>
          <w:lang w:val="zh-CN"/>
        </w:rPr>
        <w:t>乙</w:t>
      </w:r>
      <w:r>
        <w:rPr>
          <w:rFonts w:hint="eastAsia" w:ascii="宋体" w:hAnsi="宋体" w:cs="宋体"/>
          <w:sz w:val="24"/>
        </w:rPr>
        <w:t>双</w:t>
      </w:r>
      <w:r>
        <w:rPr>
          <w:rFonts w:hint="eastAsia" w:ascii="宋体" w:hAnsi="宋体" w:cs="宋体"/>
          <w:sz w:val="24"/>
          <w:lang w:val="zh-CN"/>
        </w:rPr>
        <w:t>方</w:t>
      </w:r>
      <w:r>
        <w:rPr>
          <w:rFonts w:hint="eastAsia" w:ascii="宋体" w:hAnsi="宋体" w:cs="宋体"/>
          <w:sz w:val="24"/>
        </w:rPr>
        <w:t>按照</w:t>
      </w:r>
      <w:r>
        <w:rPr>
          <w:rFonts w:hint="eastAsia" w:ascii="宋体" w:hAnsi="宋体" w:cs="宋体"/>
          <w:sz w:val="24"/>
          <w:lang w:val="zh-CN"/>
        </w:rPr>
        <w:t>项目编号为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lang w:val="zh-CN"/>
        </w:rPr>
        <w:t>的</w:t>
      </w:r>
      <w:r>
        <w:rPr>
          <w:rFonts w:hint="eastAsia" w:ascii="宋体" w:hAnsi="宋体" w:cs="宋体"/>
          <w:sz w:val="24"/>
          <w:u w:val="single"/>
        </w:rPr>
        <w:t xml:space="preserve">       </w:t>
      </w:r>
      <w:r>
        <w:rPr>
          <w:rFonts w:hint="eastAsia" w:ascii="宋体" w:hAnsi="宋体" w:cs="宋体"/>
          <w:sz w:val="24"/>
        </w:rPr>
        <w:t>（招标项目名称）</w:t>
      </w:r>
      <w:r>
        <w:rPr>
          <w:rFonts w:hint="eastAsia" w:ascii="宋体" w:hAnsi="宋体" w:cs="宋体"/>
          <w:sz w:val="24"/>
          <w:lang w:val="zh-CN"/>
        </w:rPr>
        <w:t>的</w:t>
      </w:r>
      <w:r>
        <w:rPr>
          <w:rFonts w:hint="eastAsia" w:ascii="宋体" w:hAnsi="宋体" w:cs="宋体"/>
          <w:sz w:val="24"/>
        </w:rPr>
        <w:t>招标</w:t>
      </w:r>
      <w:r>
        <w:rPr>
          <w:rFonts w:hint="eastAsia" w:ascii="宋体" w:hAnsi="宋体" w:cs="宋体"/>
          <w:sz w:val="24"/>
          <w:lang w:val="zh-CN"/>
        </w:rPr>
        <w:t>采购交易结果，</w:t>
      </w:r>
      <w:r>
        <w:rPr>
          <w:rFonts w:hint="eastAsia" w:ascii="宋体" w:hAnsi="宋体" w:cs="宋体"/>
          <w:sz w:val="24"/>
        </w:rPr>
        <w:t>在遵循平等、自愿、公平和诚实守信的原则下，</w:t>
      </w:r>
      <w:r>
        <w:rPr>
          <w:rFonts w:hint="eastAsia" w:ascii="宋体" w:hAnsi="宋体" w:cs="宋体"/>
          <w:sz w:val="24"/>
          <w:lang w:val="zh-CN"/>
        </w:rPr>
        <w:t>签署本合同。</w:t>
      </w:r>
    </w:p>
    <w:p w14:paraId="2E3AB74F">
      <w:pPr>
        <w:numPr>
          <w:ilvl w:val="0"/>
          <w:numId w:val="0"/>
        </w:numPr>
        <w:spacing w:line="360" w:lineRule="auto"/>
        <w:jc w:val="left"/>
        <w:rPr>
          <w:rFonts w:hint="eastAsia" w:ascii="宋体" w:hAnsi="宋体" w:cs="宋体"/>
          <w:b/>
          <w:sz w:val="24"/>
        </w:rPr>
      </w:pPr>
      <w:r>
        <w:rPr>
          <w:rFonts w:hint="eastAsia" w:ascii="宋体" w:hAnsi="宋体" w:cs="宋体"/>
          <w:b/>
          <w:kern w:val="2"/>
          <w:sz w:val="24"/>
          <w:szCs w:val="24"/>
          <w:lang w:val="en-US" w:eastAsia="zh-CN" w:bidi="ar-SA"/>
        </w:rPr>
        <w:t>1</w:t>
      </w:r>
      <w:r>
        <w:rPr>
          <w:rFonts w:hint="eastAsia" w:ascii="宋体" w:hAnsi="宋体" w:eastAsia="宋体" w:cs="宋体"/>
          <w:b/>
          <w:kern w:val="2"/>
          <w:sz w:val="24"/>
          <w:szCs w:val="24"/>
          <w:lang w:val="en-US" w:eastAsia="zh-CN" w:bidi="ar-SA"/>
        </w:rPr>
        <w:t>.</w:t>
      </w:r>
      <w:r>
        <w:rPr>
          <w:rFonts w:hint="eastAsia" w:ascii="宋体" w:hAnsi="宋体" w:cs="宋体"/>
          <w:b/>
          <w:sz w:val="24"/>
        </w:rPr>
        <w:t>合同范围</w:t>
      </w:r>
    </w:p>
    <w:p w14:paraId="1D807DEE">
      <w:pPr>
        <w:spacing w:line="360" w:lineRule="auto"/>
        <w:ind w:firstLine="480" w:firstLineChars="200"/>
        <w:jc w:val="left"/>
        <w:rPr>
          <w:rFonts w:hint="eastAsia" w:ascii="宋体" w:hAnsi="宋体" w:cs="宋体"/>
          <w:sz w:val="24"/>
        </w:rPr>
      </w:pPr>
      <w:r>
        <w:rPr>
          <w:rFonts w:hint="eastAsia" w:ascii="宋体" w:hAnsi="宋体" w:cs="宋体"/>
          <w:sz w:val="24"/>
        </w:rPr>
        <w:t>本项目劳务外包服务主要涉及甲方单位的</w:t>
      </w:r>
      <w:r>
        <w:rPr>
          <w:rFonts w:hint="eastAsia" w:ascii="宋体" w:hAnsi="宋体" w:cs="宋体"/>
          <w:sz w:val="24"/>
          <w:u w:val="single"/>
        </w:rPr>
        <w:t xml:space="preserve">              </w:t>
      </w:r>
      <w:r>
        <w:rPr>
          <w:rFonts w:hint="eastAsia" w:ascii="宋体" w:hAnsi="宋体" w:cs="宋体"/>
          <w:sz w:val="24"/>
        </w:rPr>
        <w:t>等相关劳务工作。具体工作要求由甲方根据实际需求确定，乙方按照要求完成相关劳务服务工作。</w:t>
      </w:r>
    </w:p>
    <w:p w14:paraId="2E85BC5A">
      <w:pPr>
        <w:spacing w:line="360" w:lineRule="auto"/>
        <w:jc w:val="left"/>
        <w:rPr>
          <w:rFonts w:hint="eastAsia" w:ascii="宋体" w:hAnsi="宋体" w:cs="宋体"/>
          <w:b/>
          <w:sz w:val="24"/>
        </w:rPr>
      </w:pPr>
      <w:r>
        <w:rPr>
          <w:rFonts w:hint="eastAsia" w:ascii="宋体" w:hAnsi="宋体" w:cs="宋体"/>
          <w:b/>
          <w:sz w:val="24"/>
        </w:rPr>
        <w:t>2.合同的签订</w:t>
      </w:r>
    </w:p>
    <w:p w14:paraId="7E2002AD">
      <w:pPr>
        <w:spacing w:line="360" w:lineRule="auto"/>
        <w:jc w:val="left"/>
        <w:rPr>
          <w:rFonts w:hint="eastAsia" w:ascii="宋体" w:hAnsi="宋体" w:cs="宋体"/>
          <w:sz w:val="24"/>
        </w:rPr>
      </w:pPr>
      <w:r>
        <w:rPr>
          <w:rFonts w:hint="eastAsia" w:ascii="宋体" w:hAnsi="宋体" w:cs="宋体"/>
          <w:sz w:val="24"/>
        </w:rPr>
        <w:t>2.1乙方须在中标通知书发出30日内按招标文件约定和乙方投标文件的承诺，凭中标通知书和甲</w:t>
      </w:r>
      <w:r>
        <w:rPr>
          <w:rFonts w:hint="eastAsia" w:ascii="宋体" w:hAnsi="宋体" w:cs="宋体"/>
          <w:kern w:val="1"/>
          <w:sz w:val="24"/>
        </w:rPr>
        <w:t>方签订合同</w:t>
      </w:r>
      <w:r>
        <w:rPr>
          <w:rFonts w:hint="eastAsia" w:ascii="宋体" w:hAnsi="宋体" w:cs="宋体"/>
          <w:sz w:val="24"/>
        </w:rPr>
        <w:t>。</w:t>
      </w:r>
    </w:p>
    <w:p w14:paraId="22289EA7">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2.1.1服务地点</w:t>
      </w:r>
      <w:r>
        <w:rPr>
          <w:rFonts w:hint="eastAsia" w:ascii="宋体" w:hAnsi="宋体" w:cs="宋体"/>
          <w:kern w:val="2"/>
          <w:szCs w:val="24"/>
        </w:rPr>
        <w:t>：</w:t>
      </w:r>
      <w:r>
        <w:rPr>
          <w:rFonts w:hint="eastAsia" w:ascii="宋体" w:hAnsi="宋体" w:cs="宋体"/>
          <w:szCs w:val="24"/>
        </w:rPr>
        <w:t>甲方指定地点。</w:t>
      </w:r>
    </w:p>
    <w:p w14:paraId="5D1F2C2B">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2.1.2服务期限：</w:t>
      </w:r>
      <w:r>
        <w:rPr>
          <w:rFonts w:hint="eastAsia" w:ascii="宋体" w:hAnsi="宋体" w:cs="宋体"/>
          <w:szCs w:val="24"/>
          <w:lang w:eastAsia="zh-CN"/>
        </w:rPr>
        <w:t>食堂服务及绿化服务期自</w:t>
      </w:r>
      <w:r>
        <w:rPr>
          <w:rFonts w:hint="eastAsia" w:ascii="宋体" w:hAnsi="宋体" w:cs="宋体"/>
          <w:kern w:val="1"/>
          <w:szCs w:val="24"/>
        </w:rPr>
        <w:t>202 年  月  日-202 年  月  日，</w:t>
      </w:r>
      <w:r>
        <w:rPr>
          <w:rFonts w:hint="eastAsia" w:ascii="宋体" w:hAnsi="宋体" w:cs="宋体"/>
          <w:kern w:val="1"/>
          <w:szCs w:val="24"/>
          <w:lang w:eastAsia="zh-CN"/>
        </w:rPr>
        <w:t>物业服务自</w:t>
      </w:r>
      <w:r>
        <w:rPr>
          <w:rFonts w:hint="eastAsia" w:ascii="宋体" w:hAnsi="宋体" w:cs="宋体"/>
          <w:kern w:val="1"/>
          <w:szCs w:val="24"/>
        </w:rPr>
        <w:t>202 年  月  日-202 年  月  日</w:t>
      </w:r>
      <w:r>
        <w:rPr>
          <w:rFonts w:hint="eastAsia" w:ascii="宋体" w:hAnsi="宋体" w:cs="宋体"/>
          <w:kern w:val="1"/>
          <w:szCs w:val="24"/>
          <w:lang w:eastAsia="zh-CN"/>
        </w:rPr>
        <w:t>，</w:t>
      </w:r>
      <w:r>
        <w:rPr>
          <w:rFonts w:hint="eastAsia" w:ascii="宋体" w:hAnsi="宋体" w:cs="宋体"/>
          <w:kern w:val="1"/>
          <w:szCs w:val="24"/>
        </w:rPr>
        <w:t>或累计支付金额达到合同价时止，以先到者为准。</w:t>
      </w:r>
    </w:p>
    <w:p w14:paraId="2C5EF33A">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2.2服务范围及要求：按招标文件中《招标项目范围及要求》规定。</w:t>
      </w:r>
    </w:p>
    <w:p w14:paraId="53DAA827">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2.3甲方将劳务服务需求（以任何方式）发送给乙方后，乙方需在甲方指定的时间内按招标文件内容及甲方具体要求提供服务。</w:t>
      </w:r>
    </w:p>
    <w:p w14:paraId="6969961F">
      <w:pPr>
        <w:pStyle w:val="12"/>
        <w:widowControl w:val="0"/>
        <w:spacing w:afterLines="0" w:line="360" w:lineRule="auto"/>
        <w:ind w:left="0" w:firstLine="0"/>
        <w:rPr>
          <w:rFonts w:hint="eastAsia" w:ascii="宋体" w:hAnsi="宋体" w:cs="宋体"/>
          <w:szCs w:val="24"/>
        </w:rPr>
      </w:pPr>
      <w:r>
        <w:rPr>
          <w:rFonts w:hint="eastAsia" w:ascii="宋体" w:hAnsi="宋体" w:cs="宋体"/>
          <w:szCs w:val="24"/>
        </w:rPr>
        <w:t>2.4其他要求：具体按本项目招标文件要求执行。</w:t>
      </w:r>
    </w:p>
    <w:p w14:paraId="5D76AA8E">
      <w:pPr>
        <w:pStyle w:val="12"/>
        <w:widowControl w:val="0"/>
        <w:spacing w:afterLines="0" w:line="360" w:lineRule="auto"/>
        <w:ind w:left="0" w:firstLine="0"/>
        <w:rPr>
          <w:rFonts w:hint="eastAsia" w:ascii="宋体" w:hAnsi="宋体" w:cs="宋体"/>
          <w:b/>
          <w:szCs w:val="24"/>
        </w:rPr>
      </w:pPr>
      <w:r>
        <w:rPr>
          <w:rFonts w:hint="eastAsia" w:ascii="宋体" w:hAnsi="宋体" w:cs="宋体"/>
          <w:b/>
          <w:szCs w:val="24"/>
        </w:rPr>
        <w:t>3.合同价款及付款方式：</w:t>
      </w:r>
    </w:p>
    <w:p w14:paraId="197B172D">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r>
        <w:rPr>
          <w:rFonts w:hint="eastAsia" w:ascii="宋体" w:hAnsi="宋体" w:cs="宋体"/>
          <w:kern w:val="1"/>
          <w:szCs w:val="24"/>
        </w:rPr>
        <w:t>3.1合同价款：暂定合同价款为人民币大写</w:t>
      </w:r>
      <w:r>
        <w:rPr>
          <w:rFonts w:hint="eastAsia" w:ascii="宋体" w:hAnsi="宋体" w:cs="宋体"/>
          <w:kern w:val="1"/>
          <w:szCs w:val="24"/>
          <w:u w:val="single"/>
        </w:rPr>
        <w:t xml:space="preserve">      </w:t>
      </w:r>
      <w:r>
        <w:rPr>
          <w:rFonts w:hint="eastAsia" w:ascii="宋体" w:hAnsi="宋体" w:cs="宋体"/>
          <w:kern w:val="1"/>
          <w:szCs w:val="24"/>
        </w:rPr>
        <w:t>元（</w:t>
      </w:r>
      <w:r>
        <w:rPr>
          <w:rFonts w:ascii="Arial" w:hAnsi="Arial" w:cs="Arial"/>
          <w:kern w:val="1"/>
          <w:szCs w:val="24"/>
        </w:rPr>
        <w:t>¥</w:t>
      </w:r>
      <w:r>
        <w:rPr>
          <w:rFonts w:hint="eastAsia" w:ascii="宋体" w:hAnsi="宋体" w:cs="宋体"/>
          <w:kern w:val="1"/>
          <w:szCs w:val="24"/>
          <w:u w:val="single"/>
        </w:rPr>
        <w:t xml:space="preserve">        </w:t>
      </w:r>
      <w:r>
        <w:rPr>
          <w:rFonts w:hint="eastAsia" w:ascii="宋体" w:hAnsi="宋体" w:cs="宋体"/>
          <w:kern w:val="1"/>
          <w:szCs w:val="24"/>
        </w:rPr>
        <w:t>），具体结算价款按照实际人工成本加上中标税管费确定（中标税管费率为：</w:t>
      </w:r>
      <w:r>
        <w:rPr>
          <w:rFonts w:hint="eastAsia" w:ascii="宋体" w:hAnsi="宋体" w:cs="宋体"/>
          <w:kern w:val="1"/>
          <w:szCs w:val="24"/>
          <w:u w:val="single"/>
        </w:rPr>
        <w:t xml:space="preserve">    %</w:t>
      </w:r>
      <w:r>
        <w:rPr>
          <w:rFonts w:hint="eastAsia" w:ascii="宋体" w:hAnsi="宋体" w:cs="宋体"/>
          <w:kern w:val="1"/>
          <w:szCs w:val="24"/>
        </w:rPr>
        <w:t>）</w:t>
      </w:r>
      <w:r>
        <w:rPr>
          <w:rFonts w:hint="eastAsia" w:ascii="宋体" w:hAnsi="宋体" w:cs="宋体"/>
          <w:kern w:val="1"/>
          <w:sz w:val="24"/>
          <w:szCs w:val="24"/>
          <w:lang w:eastAsia="zh-CN"/>
        </w:rPr>
        <w:t>，</w:t>
      </w:r>
      <w:r>
        <w:rPr>
          <w:rFonts w:hint="eastAsia" w:ascii="宋体" w:hAnsi="宋体" w:cs="宋体"/>
          <w:b w:val="0"/>
          <w:bCs w:val="0"/>
          <w:kern w:val="2"/>
          <w:sz w:val="24"/>
          <w:szCs w:val="24"/>
          <w:highlight w:val="yellow"/>
        </w:rPr>
        <w:t>中标税管费率固定，不再调整（其中增值税率6%，如遇国家税率政策调整，相应调整本项目的增值税率）</w:t>
      </w:r>
      <w:r>
        <w:rPr>
          <w:rFonts w:hint="eastAsia" w:ascii="宋体" w:hAnsi="宋体" w:cs="宋体"/>
          <w:b w:val="0"/>
          <w:bCs w:val="0"/>
          <w:kern w:val="2"/>
          <w:sz w:val="24"/>
          <w:szCs w:val="24"/>
          <w:highlight w:val="yellow"/>
          <w:lang w:eastAsia="zh-CN"/>
        </w:rPr>
        <w:t>。</w:t>
      </w:r>
    </w:p>
    <w:p w14:paraId="3C05C03F">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p>
    <w:p w14:paraId="1F43DAC2">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r>
        <w:rPr>
          <w:rFonts w:hint="eastAsia" w:ascii="宋体" w:hAnsi="宋体" w:cs="宋体"/>
          <w:b w:val="0"/>
          <w:bCs w:val="0"/>
          <w:kern w:val="2"/>
          <w:sz w:val="24"/>
          <w:szCs w:val="24"/>
          <w:highlight w:val="yellow"/>
          <w:lang w:eastAsia="zh-CN"/>
        </w:rPr>
        <w:t>分项价格：</w:t>
      </w:r>
    </w:p>
    <w:tbl>
      <w:tblPr>
        <w:tblStyle w:val="62"/>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98"/>
        <w:gridCol w:w="1722"/>
        <w:gridCol w:w="1418"/>
        <w:gridCol w:w="1300"/>
        <w:gridCol w:w="1365"/>
      </w:tblGrid>
      <w:tr w14:paraId="6B9F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36EC3BB6">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序号</w:t>
            </w:r>
          </w:p>
        </w:tc>
        <w:tc>
          <w:tcPr>
            <w:tcW w:w="2198" w:type="dxa"/>
            <w:noWrap/>
            <w:vAlign w:val="center"/>
          </w:tcPr>
          <w:p w14:paraId="234E3C39">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内容</w:t>
            </w:r>
          </w:p>
        </w:tc>
        <w:tc>
          <w:tcPr>
            <w:tcW w:w="1722" w:type="dxa"/>
            <w:noWrap/>
            <w:vAlign w:val="center"/>
          </w:tcPr>
          <w:p w14:paraId="06DC0881">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预算人工成本（元）</w:t>
            </w:r>
          </w:p>
        </w:tc>
        <w:tc>
          <w:tcPr>
            <w:tcW w:w="1418" w:type="dxa"/>
            <w:noWrap/>
            <w:vAlign w:val="center"/>
          </w:tcPr>
          <w:p w14:paraId="143EBB5F">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rPr>
              <w:t>税管费率</w:t>
            </w:r>
            <w:r>
              <w:rPr>
                <w:rFonts w:hint="eastAsia" w:ascii="宋体" w:hAnsi="宋体" w:cs="宋体"/>
                <w:bCs/>
                <w:kern w:val="1"/>
                <w:sz w:val="24"/>
                <w:highlight w:val="yellow"/>
                <w:lang w:eastAsia="zh-CN"/>
              </w:rPr>
              <w:t>（</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lang w:eastAsia="zh-CN"/>
              </w:rPr>
              <w:t>）</w:t>
            </w:r>
          </w:p>
        </w:tc>
        <w:tc>
          <w:tcPr>
            <w:tcW w:w="1300" w:type="dxa"/>
            <w:noWrap/>
            <w:vAlign w:val="center"/>
          </w:tcPr>
          <w:p w14:paraId="610408FF">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税管费用</w:t>
            </w:r>
          </w:p>
          <w:p w14:paraId="56092BC2">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（元）</w:t>
            </w:r>
          </w:p>
        </w:tc>
        <w:tc>
          <w:tcPr>
            <w:tcW w:w="1365" w:type="dxa"/>
            <w:noWrap/>
            <w:vAlign w:val="center"/>
          </w:tcPr>
          <w:p w14:paraId="403B3E05">
            <w:pPr>
              <w:spacing w:line="360" w:lineRule="exact"/>
              <w:jc w:val="both"/>
              <w:rPr>
                <w:rFonts w:hint="eastAsia" w:ascii="宋体" w:hAnsi="宋体" w:cs="宋体"/>
                <w:bCs/>
                <w:kern w:val="1"/>
                <w:sz w:val="24"/>
                <w:highlight w:val="yellow"/>
              </w:rPr>
            </w:pPr>
            <w:r>
              <w:rPr>
                <w:rFonts w:hint="eastAsia" w:ascii="宋体" w:hAnsi="宋体" w:cs="宋体"/>
                <w:bCs/>
                <w:kern w:val="1"/>
                <w:sz w:val="24"/>
                <w:highlight w:val="yellow"/>
              </w:rPr>
              <w:t>合计</w:t>
            </w:r>
            <w:r>
              <w:rPr>
                <w:rFonts w:hint="eastAsia" w:ascii="宋体" w:hAnsi="宋体" w:cs="宋体"/>
                <w:bCs/>
                <w:kern w:val="1"/>
                <w:sz w:val="24"/>
                <w:highlight w:val="yellow"/>
                <w:lang w:val="en-US" w:eastAsia="zh-CN"/>
              </w:rPr>
              <w:t>单项</w:t>
            </w:r>
            <w:r>
              <w:rPr>
                <w:rFonts w:hint="eastAsia" w:ascii="宋体" w:hAnsi="宋体" w:cs="宋体"/>
                <w:bCs/>
                <w:kern w:val="1"/>
                <w:sz w:val="24"/>
                <w:highlight w:val="yellow"/>
              </w:rPr>
              <w:t>报价（元）</w:t>
            </w:r>
          </w:p>
          <w:p w14:paraId="39A2590D">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lang w:eastAsia="zh-CN"/>
              </w:rPr>
              <w:t>（</w:t>
            </w:r>
            <w:r>
              <w:rPr>
                <w:rFonts w:hint="eastAsia" w:ascii="宋体" w:hAnsi="宋体" w:cs="宋体"/>
                <w:bCs/>
                <w:kern w:val="1"/>
                <w:sz w:val="24"/>
                <w:highlight w:val="yellow"/>
              </w:rPr>
              <w:t>预算人工成本</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rPr>
              <w:t>税管费用</w:t>
            </w:r>
            <w:r>
              <w:rPr>
                <w:rFonts w:hint="eastAsia" w:ascii="宋体" w:hAnsi="宋体" w:cs="宋体"/>
                <w:bCs/>
                <w:kern w:val="1"/>
                <w:sz w:val="24"/>
                <w:highlight w:val="yellow"/>
                <w:lang w:eastAsia="zh-CN"/>
              </w:rPr>
              <w:t>）</w:t>
            </w:r>
          </w:p>
        </w:tc>
      </w:tr>
      <w:tr w14:paraId="6EA7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06961050">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1</w:t>
            </w:r>
          </w:p>
        </w:tc>
        <w:tc>
          <w:tcPr>
            <w:tcW w:w="2198" w:type="dxa"/>
            <w:noWrap/>
            <w:vAlign w:val="center"/>
          </w:tcPr>
          <w:p w14:paraId="5C1A9297">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食堂服务劳务外包</w:t>
            </w:r>
          </w:p>
        </w:tc>
        <w:tc>
          <w:tcPr>
            <w:tcW w:w="1722" w:type="dxa"/>
            <w:noWrap/>
            <w:vAlign w:val="center"/>
          </w:tcPr>
          <w:p w14:paraId="40675646">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3372050</w:t>
            </w:r>
          </w:p>
        </w:tc>
        <w:tc>
          <w:tcPr>
            <w:tcW w:w="1418" w:type="dxa"/>
            <w:vMerge w:val="restart"/>
            <w:noWrap/>
            <w:vAlign w:val="center"/>
          </w:tcPr>
          <w:p w14:paraId="75EBCF03">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u w:val="single"/>
              </w:rPr>
              <w:t xml:space="preserve">     </w:t>
            </w:r>
            <w:r>
              <w:rPr>
                <w:rFonts w:hint="eastAsia" w:ascii="宋体" w:hAnsi="宋体" w:cs="宋体"/>
                <w:bCs/>
                <w:kern w:val="1"/>
                <w:highlight w:val="yellow"/>
              </w:rPr>
              <w:t>%</w:t>
            </w:r>
          </w:p>
        </w:tc>
        <w:tc>
          <w:tcPr>
            <w:tcW w:w="1300" w:type="dxa"/>
            <w:noWrap/>
            <w:vAlign w:val="center"/>
          </w:tcPr>
          <w:p w14:paraId="6B64DFCB">
            <w:pPr>
              <w:spacing w:line="360" w:lineRule="exact"/>
              <w:jc w:val="center"/>
              <w:rPr>
                <w:rFonts w:hint="eastAsia" w:ascii="宋体" w:hAnsi="宋体" w:cs="宋体"/>
                <w:bCs/>
                <w:kern w:val="1"/>
                <w:sz w:val="24"/>
                <w:highlight w:val="yellow"/>
              </w:rPr>
            </w:pPr>
          </w:p>
        </w:tc>
        <w:tc>
          <w:tcPr>
            <w:tcW w:w="1365" w:type="dxa"/>
            <w:noWrap/>
            <w:vAlign w:val="center"/>
          </w:tcPr>
          <w:p w14:paraId="6B0A1E4B">
            <w:pPr>
              <w:spacing w:line="360" w:lineRule="exact"/>
              <w:jc w:val="center"/>
              <w:rPr>
                <w:rFonts w:hint="eastAsia" w:ascii="宋体" w:hAnsi="宋体" w:cs="宋体"/>
                <w:bCs/>
                <w:kern w:val="1"/>
                <w:sz w:val="24"/>
                <w:highlight w:val="yellow"/>
              </w:rPr>
            </w:pPr>
          </w:p>
        </w:tc>
      </w:tr>
      <w:tr w14:paraId="3C0A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19573E4F">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2</w:t>
            </w:r>
          </w:p>
        </w:tc>
        <w:tc>
          <w:tcPr>
            <w:tcW w:w="2198" w:type="dxa"/>
            <w:noWrap/>
            <w:vAlign w:val="center"/>
          </w:tcPr>
          <w:p w14:paraId="2DCA94AB">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绿化服务劳务外包</w:t>
            </w:r>
          </w:p>
        </w:tc>
        <w:tc>
          <w:tcPr>
            <w:tcW w:w="1722" w:type="dxa"/>
            <w:noWrap/>
            <w:vAlign w:val="center"/>
          </w:tcPr>
          <w:p w14:paraId="5400209A">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228900</w:t>
            </w:r>
          </w:p>
        </w:tc>
        <w:tc>
          <w:tcPr>
            <w:tcW w:w="1418" w:type="dxa"/>
            <w:vMerge w:val="continue"/>
            <w:noWrap/>
            <w:vAlign w:val="center"/>
          </w:tcPr>
          <w:p w14:paraId="7AD20A48">
            <w:pPr>
              <w:spacing w:line="360" w:lineRule="exact"/>
              <w:jc w:val="center"/>
              <w:rPr>
                <w:rFonts w:hint="eastAsia" w:ascii="宋体" w:hAnsi="宋体" w:cs="宋体"/>
                <w:bCs/>
                <w:kern w:val="1"/>
                <w:sz w:val="24"/>
                <w:highlight w:val="yellow"/>
                <w:u w:val="single"/>
              </w:rPr>
            </w:pPr>
          </w:p>
        </w:tc>
        <w:tc>
          <w:tcPr>
            <w:tcW w:w="1300" w:type="dxa"/>
            <w:noWrap/>
            <w:vAlign w:val="center"/>
          </w:tcPr>
          <w:p w14:paraId="07CF0618">
            <w:pPr>
              <w:spacing w:line="360" w:lineRule="exact"/>
              <w:jc w:val="center"/>
              <w:rPr>
                <w:rFonts w:hint="eastAsia" w:ascii="宋体" w:hAnsi="宋体" w:cs="宋体"/>
                <w:bCs/>
                <w:kern w:val="1"/>
                <w:sz w:val="24"/>
                <w:highlight w:val="yellow"/>
              </w:rPr>
            </w:pPr>
          </w:p>
        </w:tc>
        <w:tc>
          <w:tcPr>
            <w:tcW w:w="1365" w:type="dxa"/>
            <w:noWrap/>
            <w:vAlign w:val="center"/>
          </w:tcPr>
          <w:p w14:paraId="226FC239">
            <w:pPr>
              <w:spacing w:line="360" w:lineRule="exact"/>
              <w:jc w:val="center"/>
              <w:rPr>
                <w:rFonts w:hint="eastAsia" w:ascii="宋体" w:hAnsi="宋体" w:cs="宋体"/>
                <w:bCs/>
                <w:kern w:val="1"/>
                <w:sz w:val="24"/>
                <w:highlight w:val="yellow"/>
              </w:rPr>
            </w:pPr>
          </w:p>
        </w:tc>
      </w:tr>
      <w:tr w14:paraId="2CB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3FD08B72">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3</w:t>
            </w:r>
          </w:p>
        </w:tc>
        <w:tc>
          <w:tcPr>
            <w:tcW w:w="2198" w:type="dxa"/>
            <w:noWrap/>
            <w:vAlign w:val="center"/>
          </w:tcPr>
          <w:p w14:paraId="254DD239">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物业服务劳务外包</w:t>
            </w:r>
          </w:p>
        </w:tc>
        <w:tc>
          <w:tcPr>
            <w:tcW w:w="1722" w:type="dxa"/>
            <w:noWrap/>
            <w:vAlign w:val="center"/>
          </w:tcPr>
          <w:p w14:paraId="02E8959D">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831620</w:t>
            </w:r>
          </w:p>
        </w:tc>
        <w:tc>
          <w:tcPr>
            <w:tcW w:w="1418" w:type="dxa"/>
            <w:vMerge w:val="continue"/>
            <w:noWrap/>
            <w:vAlign w:val="center"/>
          </w:tcPr>
          <w:p w14:paraId="53148D67">
            <w:pPr>
              <w:spacing w:line="360" w:lineRule="exact"/>
              <w:jc w:val="center"/>
              <w:rPr>
                <w:rFonts w:hint="eastAsia" w:ascii="宋体" w:hAnsi="宋体" w:cs="宋体"/>
                <w:bCs/>
                <w:kern w:val="1"/>
                <w:sz w:val="24"/>
                <w:highlight w:val="yellow"/>
                <w:u w:val="single"/>
              </w:rPr>
            </w:pPr>
          </w:p>
        </w:tc>
        <w:tc>
          <w:tcPr>
            <w:tcW w:w="1300" w:type="dxa"/>
            <w:noWrap/>
            <w:vAlign w:val="center"/>
          </w:tcPr>
          <w:p w14:paraId="43F45281">
            <w:pPr>
              <w:spacing w:line="360" w:lineRule="exact"/>
              <w:jc w:val="center"/>
              <w:rPr>
                <w:rFonts w:hint="eastAsia" w:ascii="宋体" w:hAnsi="宋体" w:cs="宋体"/>
                <w:bCs/>
                <w:kern w:val="1"/>
                <w:sz w:val="24"/>
                <w:highlight w:val="yellow"/>
              </w:rPr>
            </w:pPr>
          </w:p>
        </w:tc>
        <w:tc>
          <w:tcPr>
            <w:tcW w:w="1365" w:type="dxa"/>
            <w:noWrap/>
            <w:vAlign w:val="center"/>
          </w:tcPr>
          <w:p w14:paraId="1ED9CE76">
            <w:pPr>
              <w:spacing w:line="360" w:lineRule="exact"/>
              <w:jc w:val="center"/>
              <w:rPr>
                <w:rFonts w:hint="eastAsia" w:ascii="宋体" w:hAnsi="宋体" w:cs="宋体"/>
                <w:bCs/>
                <w:kern w:val="1"/>
                <w:sz w:val="24"/>
                <w:highlight w:val="yellow"/>
              </w:rPr>
            </w:pPr>
          </w:p>
        </w:tc>
      </w:tr>
      <w:tr w14:paraId="2636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4" w:type="dxa"/>
            <w:gridSpan w:val="2"/>
            <w:noWrap/>
            <w:vAlign w:val="center"/>
          </w:tcPr>
          <w:p w14:paraId="1C9CBB30">
            <w:pPr>
              <w:spacing w:line="360" w:lineRule="exact"/>
              <w:jc w:val="center"/>
              <w:rPr>
                <w:rFonts w:hint="eastAsia"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小计</w:t>
            </w:r>
          </w:p>
        </w:tc>
        <w:tc>
          <w:tcPr>
            <w:tcW w:w="1722" w:type="dxa"/>
            <w:noWrap/>
            <w:vAlign w:val="center"/>
          </w:tcPr>
          <w:p w14:paraId="0E6D59B3">
            <w:pPr>
              <w:spacing w:line="360" w:lineRule="exact"/>
              <w:jc w:val="center"/>
              <w:rPr>
                <w:rFonts w:hint="default" w:ascii="宋体" w:hAnsi="宋体" w:cs="宋体"/>
                <w:bCs/>
                <w:kern w:val="1"/>
                <w:sz w:val="24"/>
                <w:highlight w:val="yellow"/>
                <w:lang w:val="en-US" w:eastAsia="zh-CN"/>
              </w:rPr>
            </w:pPr>
            <w:r>
              <w:rPr>
                <w:rFonts w:hint="eastAsia" w:ascii="宋体" w:hAnsi="宋体" w:cs="宋体"/>
                <w:bCs/>
                <w:kern w:val="1"/>
                <w:sz w:val="24"/>
                <w:highlight w:val="yellow"/>
                <w:lang w:val="en-US" w:eastAsia="zh-CN"/>
              </w:rPr>
              <w:t>4432570</w:t>
            </w:r>
          </w:p>
        </w:tc>
        <w:tc>
          <w:tcPr>
            <w:tcW w:w="1418" w:type="dxa"/>
            <w:vMerge w:val="continue"/>
            <w:noWrap/>
            <w:vAlign w:val="center"/>
          </w:tcPr>
          <w:p w14:paraId="54F4CDB8">
            <w:pPr>
              <w:spacing w:line="360" w:lineRule="exact"/>
              <w:jc w:val="center"/>
              <w:rPr>
                <w:rFonts w:hint="eastAsia" w:ascii="宋体" w:hAnsi="宋体" w:cs="宋体"/>
                <w:bCs/>
                <w:kern w:val="1"/>
                <w:sz w:val="24"/>
                <w:highlight w:val="yellow"/>
                <w:u w:val="single"/>
              </w:rPr>
            </w:pPr>
          </w:p>
        </w:tc>
        <w:tc>
          <w:tcPr>
            <w:tcW w:w="1300" w:type="dxa"/>
            <w:noWrap/>
            <w:vAlign w:val="center"/>
          </w:tcPr>
          <w:p w14:paraId="30929302">
            <w:pPr>
              <w:spacing w:line="360" w:lineRule="exact"/>
              <w:jc w:val="center"/>
              <w:rPr>
                <w:rFonts w:hint="eastAsia" w:ascii="宋体" w:hAnsi="宋体" w:cs="宋体"/>
                <w:bCs/>
                <w:kern w:val="1"/>
                <w:sz w:val="24"/>
                <w:highlight w:val="yellow"/>
              </w:rPr>
            </w:pPr>
          </w:p>
        </w:tc>
        <w:tc>
          <w:tcPr>
            <w:tcW w:w="1365" w:type="dxa"/>
            <w:noWrap/>
            <w:vAlign w:val="center"/>
          </w:tcPr>
          <w:p w14:paraId="161CBEA1">
            <w:pPr>
              <w:spacing w:line="360" w:lineRule="exact"/>
              <w:jc w:val="center"/>
              <w:rPr>
                <w:rFonts w:hint="eastAsia" w:ascii="宋体" w:hAnsi="宋体" w:cs="宋体"/>
                <w:bCs/>
                <w:kern w:val="1"/>
                <w:sz w:val="24"/>
                <w:highlight w:val="yellow"/>
              </w:rPr>
            </w:pPr>
          </w:p>
        </w:tc>
      </w:tr>
      <w:tr w14:paraId="2ED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69" w:type="dxa"/>
            <w:gridSpan w:val="6"/>
            <w:noWrap/>
            <w:vAlign w:val="center"/>
          </w:tcPr>
          <w:p w14:paraId="53DF2E31">
            <w:pPr>
              <w:spacing w:line="360" w:lineRule="exact"/>
              <w:rPr>
                <w:rFonts w:hint="eastAsia" w:ascii="宋体" w:hAnsi="宋体" w:cs="宋体"/>
                <w:bCs/>
                <w:kern w:val="1"/>
                <w:sz w:val="24"/>
                <w:highlight w:val="yellow"/>
              </w:rPr>
            </w:pPr>
            <w:r>
              <w:rPr>
                <w:rFonts w:hint="eastAsia" w:ascii="宋体" w:hAnsi="宋体" w:cs="宋体"/>
                <w:bCs/>
                <w:kern w:val="1"/>
                <w:sz w:val="24"/>
                <w:highlight w:val="yellow"/>
              </w:rPr>
              <w:t>劳务外包服务</w:t>
            </w:r>
            <w:r>
              <w:rPr>
                <w:rFonts w:hint="eastAsia" w:ascii="宋体" w:hAnsi="宋体" w:cs="宋体"/>
                <w:bCs/>
                <w:kern w:val="1"/>
                <w:sz w:val="24"/>
                <w:highlight w:val="yellow"/>
                <w:lang w:val="en-US" w:eastAsia="zh-CN"/>
              </w:rPr>
              <w:t>合计</w:t>
            </w:r>
            <w:r>
              <w:rPr>
                <w:rFonts w:hint="eastAsia" w:ascii="宋体" w:hAnsi="宋体" w:cs="宋体"/>
                <w:bCs/>
                <w:kern w:val="1"/>
                <w:sz w:val="24"/>
                <w:highlight w:val="yellow"/>
              </w:rPr>
              <w:t>报价大写：人民币</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 xml:space="preserve"> 元（¥</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w:t>
            </w:r>
          </w:p>
        </w:tc>
      </w:tr>
    </w:tbl>
    <w:p w14:paraId="6532FDE4">
      <w:pPr>
        <w:pStyle w:val="12"/>
        <w:widowControl w:val="0"/>
        <w:spacing w:afterLines="0" w:line="360" w:lineRule="auto"/>
        <w:ind w:left="0" w:firstLine="0"/>
        <w:rPr>
          <w:rFonts w:hint="eastAsia" w:ascii="宋体" w:hAnsi="宋体" w:cs="宋体"/>
          <w:b w:val="0"/>
          <w:bCs w:val="0"/>
          <w:kern w:val="2"/>
          <w:sz w:val="24"/>
          <w:szCs w:val="24"/>
          <w:highlight w:val="yellow"/>
          <w:lang w:eastAsia="zh-CN"/>
        </w:rPr>
      </w:pPr>
    </w:p>
    <w:p w14:paraId="680A4320">
      <w:pPr>
        <w:pStyle w:val="12"/>
        <w:widowControl w:val="0"/>
        <w:spacing w:afterLines="0" w:line="360" w:lineRule="auto"/>
        <w:ind w:left="0" w:firstLine="480" w:firstLineChars="200"/>
        <w:rPr>
          <w:rFonts w:hint="eastAsia" w:ascii="宋体" w:hAnsi="宋体" w:cs="宋体"/>
          <w:kern w:val="1"/>
          <w:szCs w:val="24"/>
          <w:highlight w:val="none"/>
        </w:rPr>
      </w:pPr>
      <w:r>
        <w:rPr>
          <w:rFonts w:hint="eastAsia" w:ascii="宋体" w:hAnsi="宋体" w:cs="宋体"/>
          <w:kern w:val="1"/>
          <w:szCs w:val="24"/>
          <w:highlight w:val="none"/>
        </w:rPr>
        <w:t>其中人工成本包括</w:t>
      </w:r>
      <w:r>
        <w:rPr>
          <w:rFonts w:hint="eastAsia" w:ascii="宋体" w:hAnsi="宋体" w:cs="宋体"/>
          <w:kern w:val="1"/>
          <w:szCs w:val="24"/>
          <w:highlight w:val="none"/>
          <w:lang w:eastAsia="zh-CN"/>
        </w:rPr>
        <w:t>中标供应商</w:t>
      </w:r>
      <w:r>
        <w:rPr>
          <w:rFonts w:hint="eastAsia" w:ascii="宋体" w:hAnsi="宋体" w:cs="宋体"/>
          <w:kern w:val="1"/>
          <w:szCs w:val="24"/>
          <w:highlight w:val="none"/>
        </w:rPr>
        <w:t>根据</w:t>
      </w:r>
      <w:r>
        <w:rPr>
          <w:rFonts w:hint="eastAsia" w:ascii="宋体" w:hAnsi="宋体" w:cs="宋体"/>
          <w:kern w:val="1"/>
          <w:szCs w:val="24"/>
          <w:highlight w:val="none"/>
          <w:lang w:val="en-US" w:eastAsia="zh-CN"/>
        </w:rPr>
        <w:t>甲方</w:t>
      </w:r>
      <w:r>
        <w:rPr>
          <w:rFonts w:hint="eastAsia" w:ascii="宋体" w:hAnsi="宋体" w:cs="宋体"/>
          <w:kern w:val="1"/>
          <w:szCs w:val="24"/>
          <w:highlight w:val="none"/>
        </w:rPr>
        <w:t>要求</w:t>
      </w:r>
      <w:r>
        <w:rPr>
          <w:rFonts w:hint="eastAsia" w:ascii="宋体" w:hAnsi="宋体" w:cs="宋体"/>
          <w:kern w:val="1"/>
          <w:szCs w:val="24"/>
          <w:highlight w:val="none"/>
          <w:lang w:val="en-US" w:eastAsia="zh-CN"/>
        </w:rPr>
        <w:t>提</w:t>
      </w:r>
      <w:r>
        <w:rPr>
          <w:rFonts w:hint="eastAsia" w:ascii="宋体" w:hAnsi="宋体" w:cs="宋体"/>
          <w:kern w:val="1"/>
          <w:szCs w:val="24"/>
          <w:highlight w:val="none"/>
          <w:u w:val="none"/>
          <w:lang w:val="en-US" w:eastAsia="zh-CN"/>
        </w:rPr>
        <w:t>供</w:t>
      </w:r>
      <w:r>
        <w:rPr>
          <w:rFonts w:hint="eastAsia" w:ascii="宋体" w:hAnsi="宋体" w:cs="宋体"/>
          <w:kern w:val="1"/>
          <w:szCs w:val="24"/>
          <w:highlight w:val="none"/>
        </w:rPr>
        <w:t>的劳务人员的工资、奖金、加班费、福利、补贴（含餐费补贴）、社保等，中标税管费包括</w:t>
      </w:r>
      <w:r>
        <w:rPr>
          <w:rFonts w:hint="eastAsia" w:ascii="宋体" w:hAnsi="宋体" w:cs="宋体"/>
          <w:kern w:val="1"/>
          <w:szCs w:val="24"/>
          <w:highlight w:val="none"/>
          <w:lang w:eastAsia="zh-CN"/>
        </w:rPr>
        <w:t>中标供应商</w:t>
      </w:r>
      <w:r>
        <w:rPr>
          <w:rFonts w:hint="eastAsia" w:ascii="宋体" w:hAnsi="宋体" w:cs="宋体"/>
          <w:kern w:val="1"/>
          <w:szCs w:val="24"/>
          <w:highlight w:val="none"/>
        </w:rPr>
        <w:t>为承担该项目所发生的培训费、意外伤害保险费、办公费、管理费以及利润、规费、税金、风险费等相关费用。</w:t>
      </w:r>
    </w:p>
    <w:p w14:paraId="17D4C43A">
      <w:pPr>
        <w:pStyle w:val="12"/>
        <w:widowControl w:val="0"/>
        <w:spacing w:afterLines="0" w:line="360" w:lineRule="auto"/>
        <w:ind w:left="0" w:firstLine="480" w:firstLineChars="200"/>
        <w:rPr>
          <w:rFonts w:hint="eastAsia" w:ascii="宋体" w:hAnsi="宋体" w:cs="宋体"/>
          <w:b w:val="0"/>
          <w:kern w:val="1"/>
          <w:szCs w:val="24"/>
          <w:highlight w:val="none"/>
        </w:rPr>
      </w:pPr>
      <w:r>
        <w:rPr>
          <w:rFonts w:hint="eastAsia" w:ascii="宋体" w:hAnsi="宋体" w:cs="宋体"/>
          <w:kern w:val="1"/>
          <w:szCs w:val="24"/>
          <w:highlight w:val="none"/>
        </w:rPr>
        <w:t>劳务人员工作所需的制服、劳保用品及工器具的采购费用不包含在</w:t>
      </w:r>
      <w:r>
        <w:rPr>
          <w:rFonts w:hint="eastAsia" w:ascii="宋体" w:hAnsi="宋体" w:cs="宋体"/>
          <w:kern w:val="1"/>
          <w:szCs w:val="24"/>
          <w:highlight w:val="none"/>
          <w:lang w:val="en-US" w:eastAsia="zh-CN"/>
        </w:rPr>
        <w:t>合同金额</w:t>
      </w:r>
      <w:r>
        <w:rPr>
          <w:rFonts w:hint="eastAsia" w:ascii="宋体" w:hAnsi="宋体" w:cs="宋体"/>
          <w:kern w:val="1"/>
          <w:szCs w:val="24"/>
          <w:highlight w:val="none"/>
        </w:rPr>
        <w:t>范围内。</w:t>
      </w:r>
    </w:p>
    <w:p w14:paraId="36C5F60A">
      <w:pPr>
        <w:spacing w:line="360" w:lineRule="auto"/>
        <w:jc w:val="left"/>
        <w:rPr>
          <w:rFonts w:hint="eastAsia" w:ascii="宋体" w:hAnsi="宋体" w:cs="宋体"/>
          <w:sz w:val="24"/>
        </w:rPr>
      </w:pPr>
      <w:r>
        <w:rPr>
          <w:rFonts w:hint="eastAsia" w:ascii="宋体" w:hAnsi="宋体" w:cs="宋体"/>
          <w:kern w:val="1"/>
          <w:sz w:val="24"/>
        </w:rPr>
        <w:t>3.2付款方式：</w:t>
      </w:r>
      <w:r>
        <w:rPr>
          <w:rFonts w:hint="eastAsia" w:ascii="宋体" w:hAnsi="宋体" w:cs="宋体"/>
          <w:sz w:val="24"/>
        </w:rPr>
        <w:t>本项目不支付预付款，以先服务后付款的原则，</w:t>
      </w:r>
      <w:r>
        <w:rPr>
          <w:rFonts w:hint="eastAsia" w:ascii="宋体" w:hAnsi="宋体" w:cs="宋体"/>
          <w:sz w:val="24"/>
          <w:lang w:eastAsia="zh-CN"/>
        </w:rPr>
        <w:t>根据甲乙双方共同确认的劳务人员的实际人工成本、中标税管费及业务完成情况考核结果等在次月进行结算。</w:t>
      </w:r>
      <w:r>
        <w:rPr>
          <w:rFonts w:hint="eastAsia" w:ascii="宋体" w:hAnsi="宋体" w:cs="宋体"/>
          <w:sz w:val="24"/>
          <w:szCs w:val="24"/>
          <w:highlight w:val="yellow"/>
        </w:rPr>
        <w:t>发票须为</w:t>
      </w:r>
      <w:r>
        <w:rPr>
          <w:rFonts w:hint="eastAsia" w:ascii="宋体" w:hAnsi="宋体" w:cs="宋体"/>
          <w:sz w:val="24"/>
          <w:szCs w:val="24"/>
          <w:highlight w:val="yellow"/>
          <w:lang w:val="en-US" w:eastAsia="zh-CN"/>
        </w:rPr>
        <w:t>符合甲方要求的</w:t>
      </w:r>
      <w:r>
        <w:rPr>
          <w:rFonts w:hint="eastAsia" w:ascii="宋体" w:hAnsi="宋体" w:cs="宋体"/>
          <w:sz w:val="24"/>
          <w:szCs w:val="24"/>
          <w:highlight w:val="yellow"/>
        </w:rPr>
        <w:t>增值税发票</w:t>
      </w:r>
      <w:r>
        <w:rPr>
          <w:rFonts w:hint="eastAsia" w:ascii="宋体" w:hAnsi="宋体" w:cs="宋体"/>
          <w:sz w:val="24"/>
        </w:rPr>
        <w:t>（增值税率为6%，如遇国家税率政策调整，按照调整后的税率执行），发票经审批后由甲方向乙方予以支付，相关资金审批流程和制度按绍兴市公用事业集团有限公司财务相关制度执行。</w:t>
      </w:r>
    </w:p>
    <w:p w14:paraId="13D9D88E">
      <w:pPr>
        <w:spacing w:line="360" w:lineRule="auto"/>
        <w:ind w:firstLine="480" w:firstLineChars="200"/>
        <w:jc w:val="left"/>
        <w:rPr>
          <w:rFonts w:hint="eastAsia" w:ascii="宋体" w:hAnsi="宋体" w:cs="宋体"/>
          <w:sz w:val="24"/>
        </w:rPr>
      </w:pPr>
      <w:r>
        <w:rPr>
          <w:rFonts w:hint="eastAsia" w:ascii="宋体" w:hAnsi="宋体" w:cs="宋体"/>
          <w:sz w:val="24"/>
        </w:rPr>
        <w:t>甲方、乙方双方共同确认的外包劳务人员的岗位种类、人员数量和业务完成情况是实际结算价的主要依据。</w:t>
      </w:r>
    </w:p>
    <w:p w14:paraId="7DE9E1AC">
      <w:pPr>
        <w:tabs>
          <w:tab w:val="left" w:pos="7950"/>
        </w:tabs>
        <w:spacing w:line="360" w:lineRule="auto"/>
        <w:jc w:val="left"/>
        <w:rPr>
          <w:rFonts w:hint="eastAsia" w:ascii="宋体" w:hAnsi="宋体" w:cs="宋体"/>
          <w:b/>
          <w:sz w:val="24"/>
        </w:rPr>
      </w:pPr>
      <w:r>
        <w:rPr>
          <w:rFonts w:hint="eastAsia" w:ascii="宋体" w:hAnsi="宋体" w:cs="宋体"/>
          <w:b/>
          <w:sz w:val="24"/>
        </w:rPr>
        <w:t>4.合同修改</w:t>
      </w:r>
    </w:p>
    <w:p w14:paraId="3A7F2736">
      <w:pPr>
        <w:spacing w:line="360" w:lineRule="auto"/>
        <w:jc w:val="left"/>
        <w:rPr>
          <w:rFonts w:hint="eastAsia" w:ascii="宋体" w:hAnsi="宋体" w:cs="宋体"/>
          <w:sz w:val="24"/>
        </w:rPr>
      </w:pPr>
      <w:r>
        <w:rPr>
          <w:rFonts w:hint="eastAsia" w:ascii="宋体" w:hAnsi="宋体" w:cs="宋体"/>
          <w:sz w:val="24"/>
        </w:rPr>
        <w:t>4.1合同双方的任何一方对合同内容提出修改，均应以书面形式通知对方，并达成由双方签署的合同修改书。</w:t>
      </w:r>
    </w:p>
    <w:p w14:paraId="10347B99">
      <w:pPr>
        <w:spacing w:line="360" w:lineRule="auto"/>
        <w:jc w:val="left"/>
        <w:rPr>
          <w:rFonts w:hint="eastAsia" w:ascii="宋体" w:hAnsi="宋体" w:cs="宋体"/>
          <w:sz w:val="24"/>
        </w:rPr>
      </w:pPr>
      <w:r>
        <w:rPr>
          <w:rFonts w:hint="eastAsia" w:ascii="宋体" w:hAnsi="宋体" w:cs="宋体"/>
          <w:sz w:val="24"/>
        </w:rPr>
        <w:t>4.2除非甲方对服务内容和涉及价格因素的服务项目提出修改，否则乙方不得对合同价格提出修改要求。</w:t>
      </w:r>
    </w:p>
    <w:p w14:paraId="3BB11F37">
      <w:pPr>
        <w:spacing w:line="360" w:lineRule="auto"/>
        <w:ind w:hanging="2"/>
        <w:rPr>
          <w:rFonts w:hint="eastAsia" w:ascii="宋体" w:hAnsi="宋体" w:cs="宋体"/>
          <w:b/>
          <w:sz w:val="24"/>
        </w:rPr>
      </w:pPr>
      <w:r>
        <w:rPr>
          <w:rFonts w:hint="eastAsia" w:ascii="宋体" w:hAnsi="宋体" w:cs="宋体"/>
          <w:b/>
          <w:sz w:val="24"/>
        </w:rPr>
        <w:t xml:space="preserve">5.质量标准和验收 </w:t>
      </w:r>
    </w:p>
    <w:p w14:paraId="71BC3EF2">
      <w:pPr>
        <w:spacing w:line="360" w:lineRule="auto"/>
        <w:jc w:val="left"/>
        <w:rPr>
          <w:rFonts w:hint="eastAsia" w:ascii="宋体" w:hAnsi="宋体" w:cs="宋体"/>
          <w:sz w:val="24"/>
        </w:rPr>
      </w:pPr>
      <w:r>
        <w:rPr>
          <w:rFonts w:hint="eastAsia" w:ascii="宋体" w:hAnsi="宋体" w:cs="宋体"/>
          <w:sz w:val="24"/>
        </w:rPr>
        <w:t>5.1乙方提供的服务必须是经合法途径取得的。</w:t>
      </w:r>
    </w:p>
    <w:p w14:paraId="1151A26F">
      <w:pPr>
        <w:spacing w:line="360" w:lineRule="auto"/>
        <w:jc w:val="left"/>
        <w:rPr>
          <w:rFonts w:hint="eastAsia" w:ascii="宋体" w:hAnsi="宋体" w:cs="宋体"/>
          <w:sz w:val="24"/>
        </w:rPr>
      </w:pPr>
      <w:r>
        <w:rPr>
          <w:rFonts w:hint="eastAsia" w:ascii="宋体" w:hAnsi="宋体" w:cs="宋体"/>
          <w:sz w:val="24"/>
        </w:rPr>
        <w:t>5.2乙方应按现行的国家或行业技术、验收标准和招标文件的规定提供服务，如乙方提供的服务达不到约定的质量标准，由乙方承担违约责任。</w:t>
      </w:r>
    </w:p>
    <w:p w14:paraId="16440251">
      <w:pPr>
        <w:spacing w:line="360" w:lineRule="auto"/>
        <w:ind w:hanging="2"/>
        <w:rPr>
          <w:rFonts w:hint="eastAsia" w:ascii="宋体" w:hAnsi="宋体" w:cs="宋体"/>
          <w:b/>
          <w:sz w:val="24"/>
        </w:rPr>
      </w:pPr>
      <w:r>
        <w:rPr>
          <w:rFonts w:hint="eastAsia" w:ascii="宋体" w:hAnsi="宋体" w:cs="宋体"/>
          <w:b/>
          <w:sz w:val="24"/>
        </w:rPr>
        <w:t>6.双方权利和义务</w:t>
      </w:r>
    </w:p>
    <w:p w14:paraId="08EE64ED">
      <w:pPr>
        <w:spacing w:line="360" w:lineRule="auto"/>
        <w:jc w:val="left"/>
        <w:rPr>
          <w:rFonts w:hint="eastAsia" w:ascii="宋体" w:hAnsi="宋体" w:cs="宋体"/>
          <w:sz w:val="24"/>
        </w:rPr>
      </w:pPr>
      <w:r>
        <w:rPr>
          <w:rFonts w:hint="eastAsia" w:ascii="宋体" w:hAnsi="宋体" w:cs="宋体"/>
          <w:sz w:val="24"/>
        </w:rPr>
        <w:t>6.1甲方权利和义务</w:t>
      </w:r>
    </w:p>
    <w:p w14:paraId="07CC8668">
      <w:pPr>
        <w:spacing w:line="360" w:lineRule="auto"/>
        <w:jc w:val="left"/>
        <w:rPr>
          <w:rFonts w:hint="eastAsia" w:ascii="宋体" w:hAnsi="宋体" w:cs="宋体"/>
          <w:sz w:val="24"/>
        </w:rPr>
      </w:pPr>
      <w:r>
        <w:rPr>
          <w:rFonts w:hint="eastAsia" w:ascii="宋体" w:hAnsi="宋体" w:cs="宋体"/>
          <w:sz w:val="24"/>
        </w:rPr>
        <w:t>6.1.1甲方应明确告知乙方所承包的工作内容及质量标准，由乙方负责安排劳务人员从事相关服务；</w:t>
      </w:r>
    </w:p>
    <w:p w14:paraId="77385718">
      <w:pPr>
        <w:spacing w:line="360" w:lineRule="auto"/>
        <w:jc w:val="left"/>
        <w:rPr>
          <w:rFonts w:hint="eastAsia" w:ascii="宋体" w:hAnsi="宋体" w:cs="宋体"/>
          <w:sz w:val="24"/>
          <w:highlight w:val="none"/>
        </w:rPr>
      </w:pPr>
      <w:r>
        <w:rPr>
          <w:rFonts w:hint="eastAsia" w:ascii="宋体" w:hAnsi="宋体" w:cs="宋体"/>
          <w:sz w:val="24"/>
        </w:rPr>
        <w:t>6.1.2服务期间，甲方发现乙方人员有以下行为的，有权要求乙方予以更换，并</w:t>
      </w:r>
      <w:r>
        <w:rPr>
          <w:rFonts w:hint="eastAsia" w:ascii="宋体" w:hAnsi="宋体" w:cs="宋体"/>
          <w:sz w:val="24"/>
          <w:highlight w:val="none"/>
        </w:rPr>
        <w:t>直接在当月结算中扣减200元/人次的违约金，乙方必须执行：</w:t>
      </w:r>
    </w:p>
    <w:p w14:paraId="1C2CEC0A">
      <w:pPr>
        <w:spacing w:line="360" w:lineRule="auto"/>
        <w:ind w:firstLine="480" w:firstLineChars="200"/>
        <w:jc w:val="left"/>
        <w:rPr>
          <w:rFonts w:hint="eastAsia" w:ascii="宋体" w:hAnsi="宋体" w:cs="宋体"/>
          <w:sz w:val="24"/>
        </w:rPr>
      </w:pPr>
      <w:r>
        <w:rPr>
          <w:rFonts w:hint="eastAsia" w:ascii="宋体" w:hAnsi="宋体" w:cs="宋体"/>
          <w:sz w:val="24"/>
        </w:rPr>
        <w:t>A、在对其政审、身份认证及体检抽查中，被发现审查不合格或提供虚假的身份证明、健康证明、员工档案的；</w:t>
      </w:r>
    </w:p>
    <w:p w14:paraId="4BEE45EC">
      <w:pPr>
        <w:spacing w:line="360" w:lineRule="auto"/>
        <w:ind w:firstLine="480" w:firstLineChars="200"/>
        <w:jc w:val="left"/>
        <w:rPr>
          <w:rFonts w:hint="eastAsia" w:ascii="宋体" w:hAnsi="宋体" w:cs="宋体"/>
          <w:sz w:val="24"/>
        </w:rPr>
      </w:pPr>
      <w:r>
        <w:rPr>
          <w:rFonts w:hint="eastAsia" w:ascii="宋体" w:hAnsi="宋体" w:cs="宋体"/>
          <w:sz w:val="24"/>
        </w:rPr>
        <w:t>B、违反操作规程，造成所负责的工作不能正常运行，或不能保证工作质量、存在安全较大隐患的；</w:t>
      </w:r>
    </w:p>
    <w:p w14:paraId="72BA1769">
      <w:pPr>
        <w:spacing w:line="360" w:lineRule="auto"/>
        <w:ind w:firstLine="480" w:firstLineChars="200"/>
        <w:jc w:val="left"/>
        <w:rPr>
          <w:rFonts w:hint="eastAsia" w:ascii="宋体" w:hAnsi="宋体" w:cs="宋体"/>
          <w:sz w:val="24"/>
        </w:rPr>
      </w:pPr>
      <w:r>
        <w:rPr>
          <w:rFonts w:hint="eastAsia" w:ascii="宋体" w:hAnsi="宋体" w:cs="宋体"/>
          <w:sz w:val="24"/>
        </w:rPr>
        <w:t>C、严重违反现场或甲方的规章制度、岗位职责和劳动纪律的；</w:t>
      </w:r>
    </w:p>
    <w:p w14:paraId="428DEF60">
      <w:pPr>
        <w:spacing w:line="360" w:lineRule="auto"/>
        <w:ind w:firstLine="480" w:firstLineChars="200"/>
        <w:jc w:val="left"/>
        <w:rPr>
          <w:rFonts w:hint="eastAsia" w:ascii="宋体" w:hAnsi="宋体" w:cs="宋体"/>
          <w:sz w:val="24"/>
        </w:rPr>
      </w:pPr>
      <w:r>
        <w:rPr>
          <w:rFonts w:hint="eastAsia" w:ascii="宋体" w:hAnsi="宋体" w:cs="宋体"/>
          <w:sz w:val="24"/>
        </w:rPr>
        <w:t>D、有不文明行为、卫生素质低下，或发生谩骂他人、滋事斗殴或偷窃行为的；</w:t>
      </w:r>
    </w:p>
    <w:p w14:paraId="66B36474">
      <w:pPr>
        <w:spacing w:line="360" w:lineRule="auto"/>
        <w:ind w:firstLine="480" w:firstLineChars="200"/>
        <w:jc w:val="left"/>
        <w:rPr>
          <w:rFonts w:hint="eastAsia" w:ascii="宋体" w:hAnsi="宋体" w:cs="宋体"/>
          <w:sz w:val="24"/>
        </w:rPr>
      </w:pPr>
      <w:r>
        <w:rPr>
          <w:rFonts w:hint="eastAsia" w:ascii="宋体" w:hAnsi="宋体" w:cs="宋体"/>
          <w:sz w:val="24"/>
        </w:rPr>
        <w:t>E、其他不符合工作需求、影响工作质量、存在较大安全隐患等情形的。</w:t>
      </w:r>
    </w:p>
    <w:p w14:paraId="42D92292">
      <w:pPr>
        <w:spacing w:line="360" w:lineRule="auto"/>
        <w:ind w:firstLine="480" w:firstLineChars="200"/>
        <w:jc w:val="left"/>
        <w:rPr>
          <w:rFonts w:hint="eastAsia" w:ascii="宋体" w:hAnsi="宋体" w:cs="宋体"/>
          <w:sz w:val="24"/>
        </w:rPr>
      </w:pPr>
      <w:r>
        <w:rPr>
          <w:rFonts w:hint="eastAsia" w:ascii="宋体" w:hAnsi="宋体" w:cs="宋体"/>
          <w:sz w:val="24"/>
        </w:rPr>
        <w:t>乙方在更换人员时，应保证劳务人员的出勤人数不影响服务工作的进展；乙方拒绝更换不合格人员的，甲方可拒绝接受其服务工作并拒付相应服务款。</w:t>
      </w:r>
    </w:p>
    <w:p w14:paraId="54D2C687">
      <w:pPr>
        <w:spacing w:line="360" w:lineRule="auto"/>
        <w:jc w:val="left"/>
        <w:rPr>
          <w:rFonts w:hint="eastAsia" w:ascii="宋体" w:hAnsi="宋体" w:cs="宋体"/>
          <w:sz w:val="24"/>
        </w:rPr>
      </w:pPr>
      <w:r>
        <w:rPr>
          <w:rFonts w:hint="eastAsia" w:ascii="宋体" w:hAnsi="宋体" w:cs="宋体"/>
          <w:sz w:val="24"/>
        </w:rPr>
        <w:t>6.1.3甲方应为乙方劳务人员提供符合劳动保护条例规定的工作场所和各项安全生产条件；对于首次上岗的乙方派驻的劳务人员，乙方应对其进行安全和操作规程方面的培训。</w:t>
      </w:r>
    </w:p>
    <w:p w14:paraId="087B0F3C">
      <w:pPr>
        <w:spacing w:line="360" w:lineRule="auto"/>
        <w:jc w:val="left"/>
        <w:rPr>
          <w:rFonts w:hint="eastAsia" w:ascii="宋体" w:hAnsi="宋体" w:cs="宋体"/>
          <w:sz w:val="24"/>
        </w:rPr>
      </w:pPr>
      <w:r>
        <w:rPr>
          <w:rFonts w:hint="eastAsia" w:ascii="宋体" w:hAnsi="宋体" w:cs="宋体"/>
          <w:sz w:val="24"/>
        </w:rPr>
        <w:t>6.1.4甲方应按照本合同规定的标准和结算方式及时向乙方支付劳务费用。</w:t>
      </w:r>
    </w:p>
    <w:p w14:paraId="3396FBD6">
      <w:pPr>
        <w:spacing w:line="360" w:lineRule="auto"/>
        <w:jc w:val="left"/>
        <w:rPr>
          <w:rFonts w:hint="eastAsia" w:ascii="宋体" w:hAnsi="宋体" w:cs="宋体"/>
          <w:sz w:val="24"/>
        </w:rPr>
      </w:pPr>
      <w:r>
        <w:rPr>
          <w:rFonts w:hint="eastAsia" w:ascii="宋体" w:hAnsi="宋体" w:cs="宋体"/>
          <w:sz w:val="24"/>
        </w:rPr>
        <w:t>6.1.5甲方有权对乙方的工作进行监督和检查，并向乙方提出管理、考核和整改的建议和意见。</w:t>
      </w:r>
    </w:p>
    <w:p w14:paraId="239231F8">
      <w:pPr>
        <w:spacing w:line="360" w:lineRule="auto"/>
        <w:jc w:val="left"/>
        <w:rPr>
          <w:rFonts w:hint="eastAsia" w:ascii="宋体" w:hAnsi="宋体" w:cs="宋体"/>
          <w:sz w:val="24"/>
        </w:rPr>
      </w:pPr>
      <w:r>
        <w:rPr>
          <w:rFonts w:hint="eastAsia" w:ascii="宋体" w:hAnsi="宋体" w:cs="宋体"/>
          <w:sz w:val="24"/>
        </w:rPr>
        <w:t>6.1.6对于乙方未按合同要求履行服务事项的行为，甲方有权要求乙方返工，督促其达到服务质量标准，由此产生的额外费用由乙方承担。</w:t>
      </w:r>
    </w:p>
    <w:p w14:paraId="7730270B">
      <w:pPr>
        <w:spacing w:line="360" w:lineRule="auto"/>
        <w:jc w:val="left"/>
        <w:rPr>
          <w:rFonts w:hint="eastAsia" w:ascii="宋体" w:hAnsi="宋体" w:cs="宋体"/>
          <w:sz w:val="24"/>
        </w:rPr>
      </w:pPr>
      <w:r>
        <w:rPr>
          <w:rFonts w:hint="eastAsia" w:ascii="宋体" w:hAnsi="宋体" w:cs="宋体"/>
          <w:sz w:val="24"/>
        </w:rPr>
        <w:t>6.1.7因本项目服务期间工作量存在一定的波动性，在此期间甲方根据实际需要可能对岗位种类、人员数量、服务项目进行调整；无论如何调整，乙方均须按合同要求提供管理和服务，做好相关配合工作。</w:t>
      </w:r>
    </w:p>
    <w:p w14:paraId="2741D7AB">
      <w:pPr>
        <w:spacing w:line="360" w:lineRule="auto"/>
        <w:jc w:val="left"/>
        <w:rPr>
          <w:rFonts w:hint="eastAsia" w:ascii="宋体" w:hAnsi="宋体" w:cs="宋体"/>
          <w:sz w:val="24"/>
        </w:rPr>
      </w:pPr>
      <w:r>
        <w:rPr>
          <w:rFonts w:hint="eastAsia" w:ascii="宋体" w:hAnsi="宋体" w:cs="宋体"/>
          <w:sz w:val="24"/>
        </w:rPr>
        <w:t>6.2乙方权利和义务</w:t>
      </w:r>
    </w:p>
    <w:p w14:paraId="48DFFAAE">
      <w:pPr>
        <w:spacing w:line="360" w:lineRule="auto"/>
        <w:jc w:val="left"/>
        <w:rPr>
          <w:rFonts w:hint="eastAsia" w:ascii="宋体" w:hAnsi="宋体" w:cs="宋体"/>
          <w:sz w:val="24"/>
        </w:rPr>
      </w:pPr>
      <w:r>
        <w:rPr>
          <w:rFonts w:hint="eastAsia" w:ascii="宋体" w:hAnsi="宋体" w:cs="宋体"/>
          <w:sz w:val="24"/>
        </w:rPr>
        <w:t>6.2.1乙方应保证具有履行本合同的法定资质，在签订合同时应向甲方出示资质证明的原件并提交复印件。</w:t>
      </w:r>
    </w:p>
    <w:p w14:paraId="75F0BAAA">
      <w:pPr>
        <w:spacing w:line="360" w:lineRule="auto"/>
        <w:jc w:val="left"/>
        <w:rPr>
          <w:rFonts w:hint="eastAsia" w:ascii="宋体" w:hAnsi="宋体" w:cs="宋体"/>
          <w:sz w:val="24"/>
        </w:rPr>
      </w:pPr>
      <w:r>
        <w:rPr>
          <w:rFonts w:hint="eastAsia" w:ascii="宋体" w:hAnsi="宋体" w:cs="宋体"/>
          <w:sz w:val="24"/>
        </w:rPr>
        <w:t>6.2.2乙方应根据甲方布置的工作及人员需求，选派政治清白、户籍合法、身体健康，无心脏病等不适合长时间工作的身体基础疾病，符合《中华人民共和国劳动合同法》用工规定，具有相应岗位工作资质的劳务人员到甲方指定的地点工作，并协助新进人员填写《员工登记表》。</w:t>
      </w:r>
    </w:p>
    <w:p w14:paraId="085FF4A0">
      <w:pPr>
        <w:spacing w:line="360" w:lineRule="auto"/>
        <w:jc w:val="left"/>
        <w:rPr>
          <w:rFonts w:hint="eastAsia" w:ascii="宋体" w:hAnsi="宋体" w:cs="宋体"/>
          <w:sz w:val="24"/>
        </w:rPr>
      </w:pPr>
      <w:r>
        <w:rPr>
          <w:rFonts w:hint="eastAsia" w:ascii="宋体" w:hAnsi="宋体" w:cs="宋体"/>
          <w:sz w:val="24"/>
        </w:rPr>
        <w:t>6.2.3乙方</w:t>
      </w:r>
      <w:r>
        <w:rPr>
          <w:rFonts w:hint="eastAsia" w:ascii="宋体" w:hAnsi="宋体" w:cs="宋体"/>
          <w:sz w:val="24"/>
          <w:lang w:val="en-US" w:eastAsia="zh-CN"/>
        </w:rPr>
        <w:t>应</w:t>
      </w:r>
      <w:r>
        <w:rPr>
          <w:rFonts w:hint="eastAsia" w:ascii="宋体" w:hAnsi="宋体" w:cs="宋体"/>
          <w:sz w:val="24"/>
        </w:rPr>
        <w:t>按照法律规定为</w:t>
      </w:r>
      <w:r>
        <w:rPr>
          <w:rFonts w:hint="eastAsia" w:ascii="宋体" w:hAnsi="宋体" w:cs="宋体"/>
          <w:sz w:val="24"/>
          <w:lang w:val="en-US" w:eastAsia="zh-CN"/>
        </w:rPr>
        <w:t>劳务人员</w:t>
      </w:r>
      <w:r>
        <w:rPr>
          <w:rFonts w:hint="eastAsia" w:ascii="宋体" w:hAnsi="宋体" w:cs="宋体"/>
          <w:sz w:val="24"/>
        </w:rPr>
        <w:t>办理相应的社会保险（以下简称：社保），确保派驻劳务人员的薪酬及福利等费用的准确计核和按时发放，并按月向甲方提供劳务人员薪酬发放清单。</w:t>
      </w:r>
    </w:p>
    <w:p w14:paraId="1CA8BC76">
      <w:pPr>
        <w:spacing w:line="360" w:lineRule="auto"/>
        <w:rPr>
          <w:rFonts w:hint="eastAsia" w:ascii="宋体" w:hAnsi="宋体" w:cs="宋体"/>
          <w:sz w:val="24"/>
        </w:rPr>
      </w:pPr>
      <w:r>
        <w:rPr>
          <w:rFonts w:hint="eastAsia" w:ascii="宋体" w:hAnsi="宋体" w:cs="宋体"/>
          <w:sz w:val="24"/>
        </w:rPr>
        <w:t>6.2.4乙方应遵守甲方提出的与劳务外包相关的合理要求，乙方派驻的劳务人员应自觉遵守甲方规定的劳动时间和工作要求，按规定着工作服，佩带工作卡，爱护</w:t>
      </w:r>
      <w:r>
        <w:rPr>
          <w:rFonts w:hint="eastAsia" w:ascii="宋体" w:hAnsi="宋体" w:cs="宋体"/>
          <w:sz w:val="24"/>
          <w:lang w:val="en-US" w:eastAsia="zh-CN"/>
        </w:rPr>
        <w:t>劳动工具</w:t>
      </w:r>
      <w:r>
        <w:rPr>
          <w:rFonts w:hint="eastAsia" w:ascii="宋体" w:hAnsi="宋体" w:cs="宋体"/>
          <w:sz w:val="24"/>
        </w:rPr>
        <w:t>。</w:t>
      </w:r>
    </w:p>
    <w:p w14:paraId="4FB874A8">
      <w:pPr>
        <w:spacing w:line="360" w:lineRule="auto"/>
        <w:rPr>
          <w:rFonts w:hint="eastAsia" w:ascii="宋体" w:hAnsi="宋体" w:cs="宋体"/>
          <w:sz w:val="24"/>
        </w:rPr>
      </w:pPr>
      <w:r>
        <w:rPr>
          <w:rFonts w:hint="eastAsia" w:ascii="宋体" w:hAnsi="宋体" w:cs="宋体"/>
          <w:sz w:val="24"/>
        </w:rPr>
        <w:t>6.2.5乙方人员在提供服务时不能违反甲方的各项规章制度，乙方应教导劳务人员严格按照生产操作规程等质量标准进行工作，产生的工伤、经济补偿、劳动争议，包括人身意外、交通安全、致甲方或第三人损害等均由乙方处理并承担费用，与甲方无涉，甲方因此产生赔偿费用的，有权向乙方全额追偿，并由乙方承担甲方实现债权的费用（包括但不限于诉讼费、律师费、保全费等）。</w:t>
      </w:r>
    </w:p>
    <w:p w14:paraId="0ADE0C90">
      <w:pPr>
        <w:spacing w:line="360" w:lineRule="auto"/>
        <w:rPr>
          <w:rFonts w:hint="eastAsia" w:ascii="宋体" w:hAnsi="宋体" w:cs="宋体"/>
          <w:sz w:val="24"/>
        </w:rPr>
      </w:pPr>
      <w:r>
        <w:rPr>
          <w:rFonts w:hint="eastAsia" w:ascii="宋体" w:hAnsi="宋体" w:cs="宋体"/>
          <w:sz w:val="24"/>
        </w:rPr>
        <w:t>6.2.6乙方根据国家相关标准制订和贯彻执行劳务服务工作相关的各项管理制度。</w:t>
      </w:r>
    </w:p>
    <w:p w14:paraId="14B08F61">
      <w:pPr>
        <w:spacing w:line="360" w:lineRule="auto"/>
        <w:rPr>
          <w:rFonts w:hint="eastAsia" w:ascii="宋体" w:hAnsi="宋体" w:cs="宋体"/>
          <w:sz w:val="24"/>
        </w:rPr>
      </w:pPr>
      <w:r>
        <w:rPr>
          <w:rFonts w:hint="eastAsia" w:ascii="宋体" w:hAnsi="宋体" w:cs="宋体"/>
          <w:sz w:val="24"/>
        </w:rPr>
        <w:t>6.2.7乙方应保守甲方的各项商业秘密，不得将有关资料透露给任何第三方。</w:t>
      </w:r>
    </w:p>
    <w:p w14:paraId="7605DAE1">
      <w:pPr>
        <w:spacing w:line="360" w:lineRule="auto"/>
        <w:jc w:val="left"/>
        <w:rPr>
          <w:rFonts w:hint="eastAsia" w:ascii="宋体" w:hAnsi="宋体" w:cs="宋体"/>
          <w:sz w:val="24"/>
        </w:rPr>
      </w:pPr>
      <w:r>
        <w:rPr>
          <w:rFonts w:hint="eastAsia" w:ascii="宋体" w:hAnsi="宋体" w:cs="宋体"/>
          <w:sz w:val="24"/>
        </w:rPr>
        <w:t>6.2.8乙方不得随意调换或增减劳务人员以及变更工作岗位，不得随意召回劳务人员（劳务人员辞职除外）。因乙方劳务人员辞职所造成的岗位空缺，乙方应在2个工作日内完成补缺。</w:t>
      </w:r>
    </w:p>
    <w:p w14:paraId="675DC5AF">
      <w:pPr>
        <w:spacing w:line="360" w:lineRule="auto"/>
        <w:rPr>
          <w:rFonts w:hint="eastAsia" w:ascii="宋体" w:hAnsi="宋体" w:cs="宋体"/>
          <w:sz w:val="24"/>
        </w:rPr>
      </w:pPr>
      <w:r>
        <w:rPr>
          <w:rFonts w:hint="eastAsia" w:ascii="宋体" w:hAnsi="宋体" w:cs="宋体"/>
          <w:sz w:val="24"/>
        </w:rPr>
        <w:t>6.2.9乙方应做好甲方布置的其他服务相关的临时性工作。</w:t>
      </w:r>
    </w:p>
    <w:p w14:paraId="499DC72C">
      <w:pPr>
        <w:spacing w:line="360" w:lineRule="auto"/>
        <w:ind w:hanging="2"/>
        <w:rPr>
          <w:rFonts w:hint="eastAsia" w:ascii="宋体" w:hAnsi="宋体" w:cs="宋体"/>
          <w:b/>
          <w:sz w:val="24"/>
        </w:rPr>
      </w:pPr>
      <w:r>
        <w:rPr>
          <w:rFonts w:hint="eastAsia" w:ascii="宋体" w:hAnsi="宋体" w:cs="宋体"/>
          <w:b/>
          <w:sz w:val="24"/>
        </w:rPr>
        <w:t>7.违约责任及奖罚</w:t>
      </w:r>
    </w:p>
    <w:p w14:paraId="7201CDF2">
      <w:pPr>
        <w:spacing w:line="360" w:lineRule="auto"/>
        <w:jc w:val="left"/>
        <w:rPr>
          <w:rFonts w:hint="eastAsia" w:ascii="宋体" w:hAnsi="宋体" w:cs="宋体"/>
          <w:sz w:val="24"/>
        </w:rPr>
      </w:pPr>
      <w:r>
        <w:rPr>
          <w:rFonts w:hint="eastAsia" w:ascii="宋体" w:hAnsi="宋体" w:cs="宋体"/>
          <w:sz w:val="24"/>
        </w:rPr>
        <w:t>7.1 因乙方违约造成合同解除的，甲方有权扣除全部履约保证金，同时拒绝支付当月的合同款。</w:t>
      </w:r>
    </w:p>
    <w:p w14:paraId="0316E536">
      <w:pPr>
        <w:spacing w:line="360" w:lineRule="auto"/>
        <w:jc w:val="left"/>
        <w:rPr>
          <w:rFonts w:hint="eastAsia" w:ascii="宋体" w:hAnsi="宋体" w:cs="宋体"/>
          <w:sz w:val="24"/>
        </w:rPr>
      </w:pPr>
      <w:r>
        <w:rPr>
          <w:rFonts w:hint="eastAsia" w:ascii="宋体" w:hAnsi="宋体" w:cs="宋体"/>
          <w:sz w:val="24"/>
        </w:rPr>
        <w:t>7.2因乙方或乙方劳务人员服务工作不周，或操作不当，耽误甲方正常工作，或物品（件）损坏（毁）的，由乙方承担赔偿责任且甲方有权直接在当月结算中扣减相应损失费用。</w:t>
      </w:r>
    </w:p>
    <w:p w14:paraId="79375195">
      <w:pPr>
        <w:spacing w:line="360" w:lineRule="auto"/>
        <w:jc w:val="left"/>
        <w:rPr>
          <w:rFonts w:hint="eastAsia" w:ascii="宋体" w:hAnsi="宋体" w:cs="宋体"/>
          <w:sz w:val="24"/>
        </w:rPr>
      </w:pPr>
      <w:r>
        <w:rPr>
          <w:rFonts w:hint="eastAsia" w:ascii="宋体" w:hAnsi="宋体" w:cs="宋体"/>
          <w:sz w:val="24"/>
        </w:rPr>
        <w:t>7.3乙方或乙方劳务人员未按合同要求履行服务事项的，应按甲方要求返工并自行承担相应费用，对于再次检查仍未达到服务质量标准的，甲方在当月结算中将扣减人民币200元/次。</w:t>
      </w:r>
    </w:p>
    <w:p w14:paraId="7076B1AB">
      <w:pPr>
        <w:spacing w:line="360" w:lineRule="auto"/>
        <w:jc w:val="left"/>
        <w:rPr>
          <w:rFonts w:hint="eastAsia" w:ascii="宋体" w:hAnsi="宋体" w:cs="宋体"/>
          <w:sz w:val="24"/>
        </w:rPr>
      </w:pPr>
      <w:r>
        <w:rPr>
          <w:rFonts w:hint="eastAsia" w:ascii="宋体" w:hAnsi="宋体" w:cs="宋体"/>
          <w:sz w:val="24"/>
        </w:rPr>
        <w:t>7.4乙方劳务人员在工作场所未按规定着工作服、佩带工作卡上岗的，甲方在当月结算中将扣减人民币10元/次·人。</w:t>
      </w:r>
    </w:p>
    <w:p w14:paraId="613479E4">
      <w:pPr>
        <w:spacing w:line="360" w:lineRule="auto"/>
        <w:jc w:val="left"/>
        <w:rPr>
          <w:rFonts w:hint="eastAsia" w:ascii="宋体" w:hAnsi="宋体" w:cs="宋体"/>
          <w:sz w:val="24"/>
        </w:rPr>
      </w:pPr>
      <w:r>
        <w:rPr>
          <w:rFonts w:hint="eastAsia" w:ascii="宋体" w:hAnsi="宋体" w:cs="宋体"/>
          <w:sz w:val="24"/>
        </w:rPr>
        <w:t>7.5乙方或乙方劳务人员一个月内因服务质量被投诉超过两次的，甲方将从当月结算款中扣除1%作为违约金。</w:t>
      </w:r>
    </w:p>
    <w:p w14:paraId="01ABC34E">
      <w:pPr>
        <w:spacing w:line="360" w:lineRule="auto"/>
        <w:jc w:val="left"/>
        <w:rPr>
          <w:rFonts w:hint="eastAsia" w:ascii="宋体" w:hAnsi="宋体" w:cs="宋体"/>
          <w:sz w:val="24"/>
        </w:rPr>
      </w:pPr>
      <w:r>
        <w:rPr>
          <w:rFonts w:hint="eastAsia" w:ascii="宋体" w:hAnsi="宋体" w:cs="宋体"/>
          <w:sz w:val="24"/>
        </w:rPr>
        <w:t>7.6乙方因工作质量未能达到合同要求或拒不服从甲方管理的，甲方有权单方解除合同，并没收全部履约保证金。</w:t>
      </w:r>
    </w:p>
    <w:p w14:paraId="6767C14C">
      <w:pPr>
        <w:spacing w:line="360" w:lineRule="auto"/>
        <w:jc w:val="left"/>
        <w:rPr>
          <w:rFonts w:hint="eastAsia" w:ascii="宋体" w:hAnsi="宋体" w:cs="宋体"/>
          <w:sz w:val="24"/>
        </w:rPr>
      </w:pPr>
      <w:r>
        <w:rPr>
          <w:rFonts w:hint="eastAsia" w:ascii="宋体" w:hAnsi="宋体" w:cs="宋体"/>
          <w:sz w:val="24"/>
          <w:highlight w:val="yellow"/>
          <w:lang w:val="en-US" w:eastAsia="zh-CN"/>
        </w:rPr>
        <w:t>7.7乙方</w:t>
      </w:r>
      <w:r>
        <w:rPr>
          <w:rFonts w:hint="eastAsia" w:ascii="宋体" w:hAnsi="宋体" w:cs="宋体"/>
          <w:sz w:val="24"/>
          <w:highlight w:val="yellow"/>
        </w:rPr>
        <w:t>无故未按期向</w:t>
      </w:r>
      <w:r>
        <w:rPr>
          <w:rFonts w:hint="eastAsia" w:ascii="宋体" w:hAnsi="宋体" w:cs="宋体"/>
          <w:sz w:val="24"/>
          <w:highlight w:val="yellow"/>
          <w:lang w:val="en-US" w:eastAsia="zh-CN"/>
        </w:rPr>
        <w:t>劳务</w:t>
      </w:r>
      <w:r>
        <w:rPr>
          <w:rFonts w:hint="eastAsia" w:ascii="宋体" w:hAnsi="宋体" w:cs="宋体"/>
          <w:sz w:val="24"/>
          <w:highlight w:val="yellow"/>
        </w:rPr>
        <w:t>人员支付本合同项下的人工费用超过5个工作日</w:t>
      </w:r>
      <w:r>
        <w:rPr>
          <w:rFonts w:hint="eastAsia" w:ascii="宋体" w:hAnsi="宋体" w:cs="宋体"/>
          <w:sz w:val="24"/>
          <w:highlight w:val="yellow"/>
          <w:lang w:val="en-US" w:eastAsia="zh-CN"/>
        </w:rPr>
        <w:t>或未足额支付本合同项下的人工费用</w:t>
      </w:r>
      <w:r>
        <w:rPr>
          <w:rFonts w:hint="eastAsia" w:ascii="宋体" w:hAnsi="宋体" w:cs="宋体"/>
          <w:sz w:val="24"/>
          <w:highlight w:val="yellow"/>
        </w:rPr>
        <w:t>的，甲方</w:t>
      </w:r>
      <w:r>
        <w:rPr>
          <w:rFonts w:hint="eastAsia" w:ascii="宋体" w:hAnsi="宋体" w:cs="宋体"/>
          <w:sz w:val="24"/>
          <w:highlight w:val="yellow"/>
          <w:lang w:eastAsia="zh-CN"/>
        </w:rPr>
        <w:t>（</w:t>
      </w:r>
      <w:r>
        <w:rPr>
          <w:rFonts w:hint="eastAsia" w:ascii="宋体" w:hAnsi="宋体" w:cs="宋体"/>
          <w:sz w:val="24"/>
          <w:highlight w:val="yellow"/>
          <w:lang w:val="en-US" w:eastAsia="zh-CN"/>
        </w:rPr>
        <w:t>丙方</w:t>
      </w:r>
      <w:r>
        <w:rPr>
          <w:rFonts w:hint="eastAsia" w:ascii="宋体" w:hAnsi="宋体" w:cs="宋体"/>
          <w:sz w:val="24"/>
          <w:highlight w:val="yellow"/>
          <w:lang w:eastAsia="zh-CN"/>
        </w:rPr>
        <w:t>）</w:t>
      </w:r>
      <w:r>
        <w:rPr>
          <w:rFonts w:hint="eastAsia" w:ascii="宋体" w:hAnsi="宋体" w:cs="宋体"/>
          <w:sz w:val="24"/>
          <w:highlight w:val="yellow"/>
        </w:rPr>
        <w:t>有权终止本合同并扣除</w:t>
      </w:r>
      <w:r>
        <w:rPr>
          <w:rFonts w:hint="eastAsia" w:ascii="宋体" w:hAnsi="宋体" w:cs="宋体"/>
          <w:sz w:val="24"/>
          <w:highlight w:val="yellow"/>
          <w:lang w:val="en-US" w:eastAsia="zh-CN"/>
        </w:rPr>
        <w:t>全额</w:t>
      </w:r>
      <w:r>
        <w:rPr>
          <w:rFonts w:hint="eastAsia" w:ascii="宋体" w:hAnsi="宋体" w:cs="宋体"/>
          <w:sz w:val="24"/>
          <w:highlight w:val="yellow"/>
        </w:rPr>
        <w:t>履约保证金；给甲方</w:t>
      </w:r>
      <w:r>
        <w:rPr>
          <w:rFonts w:hint="eastAsia" w:ascii="宋体" w:hAnsi="宋体" w:cs="宋体"/>
          <w:sz w:val="24"/>
          <w:highlight w:val="yellow"/>
          <w:lang w:eastAsia="zh-CN"/>
        </w:rPr>
        <w:t>（</w:t>
      </w:r>
      <w:r>
        <w:rPr>
          <w:rFonts w:hint="eastAsia" w:ascii="宋体" w:hAnsi="宋体" w:cs="宋体"/>
          <w:sz w:val="24"/>
          <w:highlight w:val="yellow"/>
          <w:lang w:val="en-US" w:eastAsia="zh-CN"/>
        </w:rPr>
        <w:t>丙方</w:t>
      </w:r>
      <w:r>
        <w:rPr>
          <w:rFonts w:hint="eastAsia" w:ascii="宋体" w:hAnsi="宋体" w:cs="宋体"/>
          <w:sz w:val="24"/>
          <w:highlight w:val="yellow"/>
          <w:lang w:eastAsia="zh-CN"/>
        </w:rPr>
        <w:t>）</w:t>
      </w:r>
      <w:r>
        <w:rPr>
          <w:rFonts w:hint="eastAsia" w:ascii="宋体" w:hAnsi="宋体" w:cs="宋体"/>
          <w:sz w:val="24"/>
          <w:highlight w:val="yellow"/>
        </w:rPr>
        <w:t>造成损失的，由</w:t>
      </w:r>
      <w:r>
        <w:rPr>
          <w:rFonts w:hint="eastAsia" w:ascii="宋体" w:hAnsi="宋体" w:cs="宋体"/>
          <w:sz w:val="24"/>
          <w:highlight w:val="yellow"/>
          <w:lang w:val="en-US" w:eastAsia="zh-CN"/>
        </w:rPr>
        <w:t>乙方</w:t>
      </w:r>
      <w:r>
        <w:rPr>
          <w:rFonts w:hint="eastAsia" w:ascii="宋体" w:hAnsi="宋体" w:cs="宋体"/>
          <w:sz w:val="24"/>
          <w:highlight w:val="yellow"/>
        </w:rPr>
        <w:t>赔偿损失。</w:t>
      </w:r>
    </w:p>
    <w:p w14:paraId="33291F9C">
      <w:pPr>
        <w:spacing w:line="360" w:lineRule="auto"/>
        <w:jc w:val="left"/>
        <w:rPr>
          <w:rFonts w:hint="eastAsia" w:ascii="宋体" w:hAnsi="宋体" w:cs="宋体"/>
          <w:sz w:val="24"/>
        </w:rPr>
      </w:pPr>
      <w:r>
        <w:rPr>
          <w:rFonts w:hint="eastAsia" w:ascii="宋体" w:hAnsi="宋体" w:cs="宋体"/>
          <w:sz w:val="24"/>
        </w:rPr>
        <w:t>7.</w:t>
      </w:r>
      <w:r>
        <w:rPr>
          <w:rFonts w:hint="eastAsia" w:ascii="宋体" w:hAnsi="宋体" w:cs="宋体"/>
          <w:sz w:val="24"/>
          <w:lang w:val="en-US" w:eastAsia="zh-CN"/>
        </w:rPr>
        <w:t>8</w:t>
      </w:r>
      <w:r>
        <w:rPr>
          <w:rFonts w:hint="eastAsia" w:ascii="宋体" w:hAnsi="宋体" w:cs="宋体"/>
          <w:sz w:val="24"/>
        </w:rPr>
        <w:t>乙方</w:t>
      </w:r>
      <w:r>
        <w:rPr>
          <w:rFonts w:hint="eastAsia" w:ascii="宋体" w:hAnsi="宋体" w:cs="宋体"/>
          <w:sz w:val="24"/>
          <w:lang w:val="en-US" w:eastAsia="zh-CN"/>
        </w:rPr>
        <w:t>劳务</w:t>
      </w:r>
      <w:r>
        <w:rPr>
          <w:rFonts w:hint="eastAsia" w:ascii="宋体" w:hAnsi="宋体" w:cs="宋体"/>
          <w:sz w:val="24"/>
        </w:rPr>
        <w:t>人员的劳动争议、纠纷由乙方自行处理,与甲方无涉，因此给甲方造成损失的,由乙方赔偿。</w:t>
      </w:r>
    </w:p>
    <w:p w14:paraId="2BEB0C0F">
      <w:pPr>
        <w:spacing w:line="360" w:lineRule="auto"/>
        <w:ind w:hanging="2"/>
        <w:rPr>
          <w:rFonts w:hint="eastAsia" w:ascii="宋体" w:hAnsi="宋体" w:cs="宋体"/>
          <w:b/>
          <w:sz w:val="24"/>
        </w:rPr>
      </w:pPr>
      <w:r>
        <w:rPr>
          <w:rFonts w:hint="eastAsia" w:ascii="宋体" w:hAnsi="宋体" w:cs="宋体"/>
          <w:b/>
          <w:sz w:val="24"/>
        </w:rPr>
        <w:t>8.争议解决</w:t>
      </w:r>
    </w:p>
    <w:p w14:paraId="17759C7F">
      <w:pPr>
        <w:spacing w:line="360" w:lineRule="auto"/>
        <w:ind w:hanging="2"/>
        <w:rPr>
          <w:rFonts w:hint="eastAsia" w:ascii="宋体" w:hAnsi="宋体" w:cs="宋体"/>
          <w:sz w:val="24"/>
        </w:rPr>
      </w:pPr>
      <w:r>
        <w:rPr>
          <w:rFonts w:hint="eastAsia" w:ascii="宋体" w:hAnsi="宋体" w:cs="宋体"/>
          <w:sz w:val="24"/>
        </w:rPr>
        <w:t>8.1因执行本合同所发生的，或与本合同有关的一切争议，双方应通过友好协商解决。如经协商仍不能解决争议时，可要求有关主管部门调解。如其中一方不愿调解或调解不成，双方同意以下列第（2）种方式解决：</w:t>
      </w:r>
    </w:p>
    <w:p w14:paraId="6354153C">
      <w:pPr>
        <w:spacing w:line="360" w:lineRule="auto"/>
        <w:ind w:hanging="2"/>
        <w:rPr>
          <w:rFonts w:hint="eastAsia" w:ascii="宋体" w:hAnsi="宋体" w:cs="宋体"/>
          <w:sz w:val="24"/>
        </w:rPr>
      </w:pPr>
      <w:r>
        <w:rPr>
          <w:rFonts w:hint="eastAsia" w:ascii="宋体" w:hAnsi="宋体" w:cs="宋体"/>
          <w:sz w:val="24"/>
        </w:rPr>
        <w:t>（1）向绍兴仲裁委员会提请仲裁。</w:t>
      </w:r>
    </w:p>
    <w:p w14:paraId="5530E970">
      <w:pPr>
        <w:spacing w:line="360" w:lineRule="auto"/>
        <w:ind w:hanging="2"/>
        <w:rPr>
          <w:rFonts w:hint="eastAsia" w:ascii="宋体" w:hAnsi="宋体" w:cs="宋体"/>
          <w:sz w:val="24"/>
        </w:rPr>
      </w:pPr>
      <w:r>
        <w:rPr>
          <w:rFonts w:hint="eastAsia" w:ascii="宋体" w:hAnsi="宋体" w:cs="宋体"/>
          <w:sz w:val="24"/>
        </w:rPr>
        <w:t>（2）向甲方所在地人民法院起诉。</w:t>
      </w:r>
    </w:p>
    <w:p w14:paraId="6A5AA5B4">
      <w:pPr>
        <w:spacing w:line="360" w:lineRule="auto"/>
        <w:ind w:hanging="2"/>
        <w:rPr>
          <w:rFonts w:hint="eastAsia" w:ascii="宋体" w:hAnsi="宋体" w:cs="宋体"/>
          <w:b/>
          <w:sz w:val="24"/>
        </w:rPr>
      </w:pPr>
      <w:r>
        <w:rPr>
          <w:rFonts w:hint="eastAsia" w:ascii="宋体" w:hAnsi="宋体" w:cs="宋体"/>
          <w:b/>
          <w:sz w:val="24"/>
        </w:rPr>
        <w:t>9.其他要求：</w:t>
      </w:r>
    </w:p>
    <w:p w14:paraId="63886DCE">
      <w:pPr>
        <w:spacing w:line="360" w:lineRule="auto"/>
        <w:rPr>
          <w:rFonts w:hint="eastAsia" w:ascii="宋体" w:hAnsi="宋体" w:cs="宋体"/>
          <w:sz w:val="24"/>
        </w:rPr>
      </w:pPr>
      <w:r>
        <w:rPr>
          <w:rFonts w:hint="eastAsia" w:ascii="宋体" w:hAnsi="宋体" w:cs="宋体"/>
          <w:sz w:val="24"/>
        </w:rPr>
        <w:t>9.1当发生不可抗力事件（不能预见、不能避免、不能克服的事件），导致不能履行或不能完全履行本合同时，根据不可抗力的影响程度，可以部分或全部免除责任。不可抗力致使本合同不能履行以及由此造成的损失，由双方协商解决。</w:t>
      </w:r>
    </w:p>
    <w:p w14:paraId="777FD0C0">
      <w:pPr>
        <w:spacing w:line="360" w:lineRule="auto"/>
        <w:jc w:val="left"/>
        <w:rPr>
          <w:rFonts w:hint="eastAsia" w:ascii="宋体" w:hAnsi="宋体" w:cs="宋体"/>
          <w:sz w:val="24"/>
          <w:highlight w:val="none"/>
        </w:rPr>
      </w:pPr>
      <w:r>
        <w:rPr>
          <w:rFonts w:hint="eastAsia" w:ascii="宋体" w:hAnsi="宋体" w:cs="宋体"/>
          <w:sz w:val="24"/>
          <w:highlight w:val="none"/>
        </w:rPr>
        <w:t>9.2履约保证金：</w:t>
      </w:r>
      <w:r>
        <w:rPr>
          <w:rFonts w:hint="eastAsia" w:ascii="宋体" w:hAnsi="宋体" w:eastAsia="宋体" w:cs="宋体"/>
          <w:bCs w:val="0"/>
          <w:kern w:val="1"/>
          <w:sz w:val="24"/>
          <w:szCs w:val="24"/>
          <w:highlight w:val="none"/>
          <w:lang w:val="en-US" w:eastAsia="zh-CN"/>
        </w:rPr>
        <w:t>乙方在</w:t>
      </w:r>
      <w:r>
        <w:rPr>
          <w:rFonts w:hint="eastAsia" w:ascii="宋体" w:hAnsi="宋体" w:eastAsia="宋体" w:cs="宋体"/>
          <w:bCs w:val="0"/>
          <w:kern w:val="1"/>
          <w:sz w:val="24"/>
          <w:szCs w:val="24"/>
          <w:highlight w:val="none"/>
        </w:rPr>
        <w:t>签订合同时，须</w:t>
      </w:r>
      <w:r>
        <w:rPr>
          <w:rFonts w:hint="eastAsia" w:ascii="宋体" w:hAnsi="宋体" w:eastAsia="宋体" w:cs="宋体"/>
          <w:bCs w:val="0"/>
          <w:kern w:val="1"/>
          <w:sz w:val="24"/>
          <w:szCs w:val="24"/>
          <w:highlight w:val="none"/>
          <w:lang w:val="en-US" w:eastAsia="zh-CN"/>
        </w:rPr>
        <w:t>向项目采购人（绍兴市水联环境服务有限公司）缴纳中标</w:t>
      </w:r>
      <w:r>
        <w:rPr>
          <w:rFonts w:hint="eastAsia" w:ascii="宋体" w:hAnsi="宋体" w:eastAsia="宋体" w:cs="宋体"/>
          <w:bCs w:val="0"/>
          <w:kern w:val="1"/>
          <w:sz w:val="24"/>
          <w:szCs w:val="24"/>
          <w:highlight w:val="none"/>
        </w:rPr>
        <w:t>金额2.5％</w:t>
      </w:r>
      <w:r>
        <w:rPr>
          <w:rFonts w:hint="eastAsia" w:ascii="宋体" w:hAnsi="宋体" w:eastAsia="宋体" w:cs="宋体"/>
          <w:bCs w:val="0"/>
          <w:kern w:val="1"/>
          <w:sz w:val="24"/>
          <w:szCs w:val="24"/>
          <w:highlight w:val="none"/>
          <w:lang w:val="en-US" w:eastAsia="zh-CN"/>
        </w:rPr>
        <w:t>的</w:t>
      </w:r>
      <w:r>
        <w:rPr>
          <w:rFonts w:hint="eastAsia" w:ascii="宋体" w:hAnsi="宋体" w:eastAsia="宋体" w:cs="宋体"/>
          <w:bCs w:val="0"/>
          <w:kern w:val="1"/>
          <w:sz w:val="24"/>
          <w:szCs w:val="24"/>
          <w:highlight w:val="none"/>
        </w:rPr>
        <w:t>履约保证金</w:t>
      </w:r>
      <w:r>
        <w:rPr>
          <w:rFonts w:hint="eastAsia" w:ascii="宋体" w:hAnsi="宋体" w:eastAsia="宋体" w:cs="宋体"/>
          <w:bCs w:val="0"/>
          <w:kern w:val="1"/>
          <w:sz w:val="24"/>
          <w:szCs w:val="24"/>
          <w:highlight w:val="none"/>
          <w:lang w:val="en-US" w:eastAsia="zh-CN"/>
        </w:rPr>
        <w:t>或银行保函</w:t>
      </w:r>
      <w:r>
        <w:rPr>
          <w:rFonts w:hint="eastAsia" w:ascii="宋体" w:hAnsi="宋体" w:eastAsia="宋体" w:cs="宋体"/>
          <w:bCs w:val="0"/>
          <w:kern w:val="1"/>
          <w:sz w:val="24"/>
          <w:szCs w:val="24"/>
          <w:highlight w:val="none"/>
        </w:rPr>
        <w:t>。</w:t>
      </w:r>
      <w:r>
        <w:rPr>
          <w:rFonts w:hint="eastAsia" w:ascii="宋体" w:hAnsi="宋体" w:eastAsia="宋体" w:cs="宋体"/>
          <w:bCs w:val="0"/>
          <w:kern w:val="1"/>
          <w:sz w:val="24"/>
          <w:szCs w:val="24"/>
          <w:highlight w:val="none"/>
          <w:lang w:val="en-US" w:eastAsia="zh-CN"/>
        </w:rPr>
        <w:t>该保证金（保函）在</w:t>
      </w:r>
      <w:r>
        <w:rPr>
          <w:rFonts w:hint="eastAsia" w:ascii="宋体" w:hAnsi="宋体" w:eastAsia="宋体" w:cs="宋体"/>
          <w:bCs w:val="0"/>
          <w:kern w:val="1"/>
          <w:sz w:val="24"/>
          <w:szCs w:val="24"/>
          <w:highlight w:val="none"/>
        </w:rPr>
        <w:t>合同期满</w:t>
      </w:r>
      <w:r>
        <w:rPr>
          <w:rFonts w:hint="eastAsia" w:ascii="宋体" w:hAnsi="宋体" w:eastAsia="宋体" w:cs="宋体"/>
          <w:bCs w:val="0"/>
          <w:kern w:val="1"/>
          <w:sz w:val="24"/>
          <w:szCs w:val="24"/>
          <w:highlight w:val="none"/>
          <w:lang w:eastAsia="zh-CN"/>
        </w:rPr>
        <w:t>，</w:t>
      </w:r>
      <w:r>
        <w:rPr>
          <w:rFonts w:hint="eastAsia" w:ascii="宋体" w:hAnsi="宋体" w:eastAsia="宋体" w:cs="宋体"/>
          <w:bCs w:val="0"/>
          <w:kern w:val="1"/>
          <w:sz w:val="24"/>
          <w:szCs w:val="24"/>
          <w:highlight w:val="none"/>
          <w:lang w:val="en-US" w:eastAsia="zh-CN"/>
        </w:rPr>
        <w:t>经</w:t>
      </w:r>
      <w:r>
        <w:rPr>
          <w:rFonts w:hint="eastAsia" w:ascii="宋体" w:hAnsi="宋体" w:eastAsia="宋体" w:cs="宋体"/>
          <w:bCs w:val="0"/>
          <w:kern w:val="1"/>
          <w:sz w:val="24"/>
          <w:szCs w:val="24"/>
          <w:highlight w:val="none"/>
        </w:rPr>
        <w:t>无异议书面认定后无息退还。</w:t>
      </w:r>
    </w:p>
    <w:p w14:paraId="45BB9178">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.有关本合同的招标文件、招标答疑会纪要、</w:t>
      </w:r>
      <w:r>
        <w:rPr>
          <w:rFonts w:hint="eastAsia" w:ascii="宋体" w:hAnsi="宋体" w:eastAsia="宋体" w:cs="宋体"/>
          <w:spacing w:val="0"/>
          <w:sz w:val="24"/>
          <w:szCs w:val="24"/>
          <w:highlight w:val="none"/>
        </w:rPr>
        <w:t>乙方中标的投标文件</w:t>
      </w:r>
      <w:r>
        <w:rPr>
          <w:rFonts w:hint="eastAsia" w:ascii="宋体" w:hAnsi="宋体" w:eastAsia="宋体" w:cs="宋体"/>
          <w:spacing w:val="0"/>
          <w:sz w:val="24"/>
          <w:szCs w:val="24"/>
          <w:highlight w:val="none"/>
          <w:lang w:eastAsia="zh-CN"/>
        </w:rPr>
        <w:t>、</w:t>
      </w:r>
      <w:r>
        <w:rPr>
          <w:rFonts w:hint="eastAsia" w:ascii="宋体" w:hAnsi="宋体" w:cs="宋体"/>
          <w:sz w:val="24"/>
        </w:rPr>
        <w:t>补充协议等均为本合同的组成部分。</w:t>
      </w:r>
    </w:p>
    <w:p w14:paraId="055F7AD3">
      <w:pPr>
        <w:spacing w:line="360" w:lineRule="auto"/>
        <w:jc w:val="left"/>
        <w:rPr>
          <w:rFonts w:hint="eastAsia" w:ascii="宋体" w:hAnsi="宋体" w:cs="宋体"/>
          <w:kern w:val="1"/>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.本合同一式肆份，甲、乙双方各执贰份，具有同等法律效力。</w:t>
      </w:r>
    </w:p>
    <w:p w14:paraId="1130C7F2">
      <w:pPr>
        <w:pStyle w:val="58"/>
        <w:widowControl w:val="0"/>
        <w:tabs>
          <w:tab w:val="center" w:pos="4153"/>
          <w:tab w:val="right" w:pos="8306"/>
        </w:tabs>
        <w:autoSpaceDE w:val="0"/>
        <w:snapToGrid w:val="0"/>
        <w:spacing w:before="0" w:beforeAutospacing="0" w:after="0" w:afterAutospacing="0" w:line="440" w:lineRule="exact"/>
        <w:rPr>
          <w:rFonts w:hint="eastAsia" w:cs="宋体"/>
          <w:kern w:val="1"/>
        </w:rPr>
      </w:pPr>
      <w:r>
        <w:rPr>
          <w:rFonts w:hint="eastAsia" w:cs="宋体"/>
          <w:kern w:val="1"/>
        </w:rPr>
        <w:t>附件1：《廉政承诺书》</w:t>
      </w:r>
    </w:p>
    <w:p w14:paraId="1FC3634E">
      <w:pPr>
        <w:widowControl/>
        <w:spacing w:line="360" w:lineRule="auto"/>
        <w:rPr>
          <w:rFonts w:hint="eastAsia" w:ascii="宋体" w:hAnsi="宋体" w:cs="宋体"/>
          <w:sz w:val="22"/>
          <w:szCs w:val="22"/>
          <w:lang w:bidi="ar"/>
        </w:rPr>
      </w:pPr>
      <w:r>
        <w:rPr>
          <w:rFonts w:hint="eastAsia" w:ascii="宋体" w:hAnsi="宋体" w:cs="宋体"/>
          <w:kern w:val="1"/>
          <w:sz w:val="24"/>
        </w:rPr>
        <w:t>附件2：《安全协议书》</w:t>
      </w:r>
    </w:p>
    <w:p w14:paraId="56E5349A">
      <w:pPr>
        <w:spacing w:line="360" w:lineRule="auto"/>
        <w:rPr>
          <w:rFonts w:hint="eastAsia" w:ascii="宋体" w:hAnsi="宋体" w:cs="宋体"/>
          <w:sz w:val="24"/>
        </w:rPr>
      </w:pPr>
      <w:r>
        <w:rPr>
          <w:rFonts w:hint="eastAsia" w:ascii="宋体" w:hAnsi="宋体" w:cs="宋体"/>
          <w:sz w:val="24"/>
        </w:rPr>
        <w:t>甲方：</w:t>
      </w:r>
      <w:bookmarkStart w:id="47" w:name="OLE_LINK6"/>
      <w:r>
        <w:rPr>
          <w:rFonts w:hint="eastAsia" w:ascii="宋体" w:hAnsi="宋体" w:cs="宋体"/>
          <w:sz w:val="24"/>
        </w:rPr>
        <w:t>（盖章）</w:t>
      </w:r>
      <w:bookmarkEnd w:id="47"/>
      <w:r>
        <w:rPr>
          <w:rFonts w:hint="eastAsia" w:ascii="宋体" w:hAnsi="宋体" w:cs="宋体"/>
          <w:sz w:val="24"/>
        </w:rPr>
        <w:t xml:space="preserve">                           </w:t>
      </w:r>
    </w:p>
    <w:p w14:paraId="3EC11F2B">
      <w:pPr>
        <w:spacing w:line="360" w:lineRule="auto"/>
        <w:rPr>
          <w:rFonts w:hint="eastAsia" w:ascii="宋体" w:hAnsi="宋体" w:cs="宋体"/>
          <w:sz w:val="24"/>
        </w:rPr>
      </w:pPr>
      <w:r>
        <w:rPr>
          <w:rFonts w:hint="eastAsia" w:ascii="宋体" w:hAnsi="宋体" w:cs="宋体"/>
          <w:sz w:val="24"/>
        </w:rPr>
        <w:t xml:space="preserve">法定代表人或其授权代表（签字或盖章）： </w:t>
      </w:r>
    </w:p>
    <w:p w14:paraId="74D13393">
      <w:pPr>
        <w:spacing w:line="360" w:lineRule="auto"/>
        <w:rPr>
          <w:rFonts w:hint="eastAsia" w:ascii="宋体" w:hAnsi="宋体" w:cs="宋体"/>
          <w:sz w:val="24"/>
        </w:rPr>
      </w:pPr>
      <w:r>
        <w:rPr>
          <w:rFonts w:hint="eastAsia" w:ascii="宋体" w:hAnsi="宋体" w:cs="宋体"/>
          <w:sz w:val="24"/>
        </w:rPr>
        <w:t xml:space="preserve">乙方（盖章）：         </w:t>
      </w:r>
    </w:p>
    <w:p w14:paraId="628B5AF7">
      <w:pPr>
        <w:spacing w:line="360" w:lineRule="auto"/>
        <w:rPr>
          <w:rFonts w:hint="eastAsia" w:ascii="宋体" w:hAnsi="宋体" w:cs="宋体"/>
          <w:sz w:val="24"/>
        </w:rPr>
      </w:pPr>
      <w:r>
        <w:rPr>
          <w:rFonts w:hint="eastAsia" w:ascii="宋体" w:hAnsi="宋体" w:cs="宋体"/>
          <w:sz w:val="24"/>
        </w:rPr>
        <w:t>法定代表人或其授权代表（签字或盖章）：</w:t>
      </w:r>
    </w:p>
    <w:p w14:paraId="71B02540">
      <w:pPr>
        <w:spacing w:line="360" w:lineRule="auto"/>
        <w:ind w:firstLine="2400" w:firstLineChars="1000"/>
        <w:rPr>
          <w:rFonts w:hint="eastAsia" w:ascii="宋体" w:hAnsi="宋体" w:cs="宋体"/>
          <w:b/>
          <w:sz w:val="24"/>
        </w:rPr>
      </w:pPr>
      <w:r>
        <w:rPr>
          <w:rFonts w:hint="eastAsia" w:ascii="宋体" w:hAnsi="宋体" w:cs="宋体"/>
          <w:sz w:val="24"/>
        </w:rPr>
        <w:t xml:space="preserve">                            年    月    日</w:t>
      </w:r>
    </w:p>
    <w:p w14:paraId="2AC61A25">
      <w:pPr>
        <w:pStyle w:val="58"/>
        <w:widowControl w:val="0"/>
        <w:tabs>
          <w:tab w:val="center" w:pos="4153"/>
          <w:tab w:val="right" w:pos="8306"/>
        </w:tabs>
        <w:snapToGrid w:val="0"/>
        <w:spacing w:before="0" w:beforeAutospacing="0" w:after="0" w:afterAutospacing="0"/>
        <w:rPr>
          <w:rFonts w:hint="eastAsia" w:cs="宋体"/>
          <w:sz w:val="18"/>
          <w:szCs w:val="18"/>
        </w:rPr>
        <w:sectPr>
          <w:pgSz w:w="11907" w:h="16840"/>
          <w:pgMar w:top="1440" w:right="1800" w:bottom="1440" w:left="1800" w:header="851" w:footer="851" w:gutter="0"/>
          <w:cols w:space="720" w:num="1"/>
          <w:titlePg/>
          <w:docGrid w:linePitch="312" w:charSpace="0"/>
        </w:sectPr>
      </w:pPr>
    </w:p>
    <w:p w14:paraId="569B7715">
      <w:pPr>
        <w:spacing w:line="360" w:lineRule="auto"/>
        <w:rPr>
          <w:rFonts w:hint="eastAsia" w:ascii="宋体" w:hAnsi="宋体" w:cs="宋体"/>
          <w:bCs/>
          <w:sz w:val="24"/>
        </w:rPr>
      </w:pPr>
      <w:r>
        <w:rPr>
          <w:rFonts w:hint="eastAsia" w:ascii="宋体" w:hAnsi="宋体" w:cs="宋体"/>
          <w:bCs/>
          <w:sz w:val="24"/>
        </w:rPr>
        <w:t>合同附件1</w:t>
      </w:r>
    </w:p>
    <w:p w14:paraId="5662754E">
      <w:pPr>
        <w:spacing w:line="360" w:lineRule="auto"/>
        <w:jc w:val="center"/>
        <w:rPr>
          <w:rFonts w:hint="eastAsia" w:ascii="宋体" w:hAnsi="宋体" w:cs="宋体"/>
          <w:b/>
          <w:sz w:val="24"/>
        </w:rPr>
      </w:pPr>
      <w:r>
        <w:rPr>
          <w:rFonts w:hint="eastAsia" w:ascii="宋体" w:hAnsi="宋体" w:cs="宋体"/>
          <w:b/>
          <w:sz w:val="24"/>
        </w:rPr>
        <w:t>廉政承诺书</w:t>
      </w:r>
    </w:p>
    <w:p w14:paraId="16292876">
      <w:pPr>
        <w:spacing w:line="360" w:lineRule="auto"/>
        <w:ind w:firstLine="480" w:firstLineChars="200"/>
        <w:rPr>
          <w:rFonts w:hint="eastAsia" w:ascii="宋体" w:hAnsi="宋体" w:cs="宋体"/>
          <w:sz w:val="24"/>
        </w:rPr>
      </w:pPr>
      <w:r>
        <w:rPr>
          <w:rFonts w:hint="eastAsia" w:ascii="宋体" w:hAnsi="宋体" w:cs="宋体"/>
          <w:sz w:val="24"/>
        </w:rPr>
        <w:t>根据有关廉政建设的规定，为做好项目服务过程中的党风廉政建设，保证项目服务高效优质，保证项目资金的安全和有效使用以及投资效益，实际发包人_____________（以下简称甲</w:t>
      </w:r>
      <w:r>
        <w:rPr>
          <w:rFonts w:hint="eastAsia" w:ascii="宋体" w:hAnsi="宋体" w:cs="宋体"/>
          <w:kern w:val="1"/>
          <w:sz w:val="24"/>
        </w:rPr>
        <w:t>方</w:t>
      </w:r>
      <w:r>
        <w:rPr>
          <w:rFonts w:hint="eastAsia" w:ascii="宋体" w:hAnsi="宋体" w:cs="宋体"/>
          <w:sz w:val="24"/>
        </w:rPr>
        <w:t>）与</w:t>
      </w:r>
      <w:r>
        <w:rPr>
          <w:rFonts w:hint="eastAsia" w:ascii="宋体" w:hAnsi="宋体" w:cs="宋体"/>
          <w:kern w:val="1"/>
          <w:sz w:val="24"/>
          <w:lang w:eastAsia="zh-CN"/>
        </w:rPr>
        <w:t>中标供应商</w:t>
      </w:r>
      <w:r>
        <w:rPr>
          <w:rFonts w:hint="eastAsia" w:ascii="宋体" w:hAnsi="宋体" w:cs="宋体"/>
          <w:sz w:val="24"/>
        </w:rPr>
        <w:t>_____________（以下简称乙方），特订立如下合同：</w:t>
      </w:r>
    </w:p>
    <w:p w14:paraId="390CCBC2">
      <w:pPr>
        <w:spacing w:line="360" w:lineRule="auto"/>
        <w:ind w:firstLine="480" w:firstLineChars="200"/>
        <w:rPr>
          <w:rFonts w:hint="eastAsia" w:ascii="宋体" w:hAnsi="宋体" w:cs="宋体"/>
          <w:sz w:val="24"/>
        </w:rPr>
      </w:pPr>
      <w:r>
        <w:rPr>
          <w:rFonts w:hint="eastAsia" w:ascii="宋体" w:hAnsi="宋体" w:cs="宋体"/>
          <w:sz w:val="24"/>
        </w:rPr>
        <w:t>第一条 甲乙双方的基本要求</w:t>
      </w:r>
    </w:p>
    <w:p w14:paraId="35E1CFF8">
      <w:pPr>
        <w:spacing w:line="360" w:lineRule="auto"/>
        <w:ind w:firstLine="480" w:firstLineChars="200"/>
        <w:rPr>
          <w:rFonts w:hint="eastAsia" w:ascii="宋体" w:hAnsi="宋体" w:cs="宋体"/>
          <w:sz w:val="24"/>
        </w:rPr>
      </w:pPr>
      <w:r>
        <w:rPr>
          <w:rFonts w:hint="eastAsia" w:ascii="宋体" w:hAnsi="宋体" w:cs="宋体"/>
          <w:sz w:val="24"/>
        </w:rPr>
        <w:t>（一）严格遵守党和国家有关法律法规。</w:t>
      </w:r>
    </w:p>
    <w:p w14:paraId="3C63DACB">
      <w:pPr>
        <w:spacing w:line="360" w:lineRule="auto"/>
        <w:ind w:firstLine="480" w:firstLineChars="200"/>
        <w:rPr>
          <w:rFonts w:hint="eastAsia" w:ascii="宋体" w:hAnsi="宋体" w:cs="宋体"/>
          <w:sz w:val="24"/>
        </w:rPr>
      </w:pPr>
      <w:r>
        <w:rPr>
          <w:rFonts w:hint="eastAsia" w:ascii="宋体" w:hAnsi="宋体" w:cs="宋体"/>
          <w:sz w:val="24"/>
        </w:rPr>
        <w:t>（二）严格执行_____________________项目承包合同文件，自觉按合同办事。</w:t>
      </w:r>
    </w:p>
    <w:p w14:paraId="18DA1E5B">
      <w:pPr>
        <w:spacing w:line="360" w:lineRule="auto"/>
        <w:ind w:firstLine="480" w:firstLineChars="200"/>
        <w:rPr>
          <w:rFonts w:hint="eastAsia" w:ascii="宋体" w:hAnsi="宋体" w:cs="宋体"/>
          <w:sz w:val="24"/>
        </w:rPr>
      </w:pPr>
      <w:r>
        <w:rPr>
          <w:rFonts w:hint="eastAsia" w:ascii="宋体" w:hAnsi="宋体" w:cs="宋体"/>
          <w:sz w:val="24"/>
        </w:rPr>
        <w:t>（三）双方的业务活动坚持公开、公正、诚信、透明的原则（除法律认定的商业秘密和合同文件另有规定之外），不得损害国家和集体利益，违反项目甲</w:t>
      </w:r>
      <w:r>
        <w:rPr>
          <w:rFonts w:hint="eastAsia" w:ascii="宋体" w:hAnsi="宋体" w:cs="宋体"/>
          <w:sz w:val="24"/>
          <w:lang w:eastAsia="zh-CN"/>
        </w:rPr>
        <w:t>、</w:t>
      </w:r>
      <w:r>
        <w:rPr>
          <w:rFonts w:hint="eastAsia" w:ascii="宋体" w:hAnsi="宋体" w:cs="宋体"/>
          <w:sz w:val="24"/>
        </w:rPr>
        <w:t>乙</w:t>
      </w:r>
      <w:r>
        <w:rPr>
          <w:rFonts w:hint="eastAsia" w:ascii="宋体" w:hAnsi="宋体" w:cs="宋体"/>
          <w:sz w:val="24"/>
          <w:lang w:val="en-US" w:eastAsia="zh-CN"/>
        </w:rPr>
        <w:t>两方的</w:t>
      </w:r>
      <w:r>
        <w:rPr>
          <w:rFonts w:hint="eastAsia" w:ascii="宋体" w:hAnsi="宋体" w:cs="宋体"/>
          <w:sz w:val="24"/>
        </w:rPr>
        <w:t>管理规章制度。</w:t>
      </w:r>
    </w:p>
    <w:p w14:paraId="6F4E0275">
      <w:pPr>
        <w:spacing w:line="360" w:lineRule="auto"/>
        <w:ind w:firstLine="480" w:firstLineChars="200"/>
        <w:rPr>
          <w:rFonts w:hint="eastAsia" w:ascii="宋体" w:hAnsi="宋体" w:cs="宋体"/>
          <w:sz w:val="24"/>
        </w:rPr>
      </w:pPr>
      <w:r>
        <w:rPr>
          <w:rFonts w:hint="eastAsia" w:ascii="宋体" w:hAnsi="宋体" w:cs="宋体"/>
          <w:sz w:val="24"/>
        </w:rPr>
        <w:t>（四）建立健全廉政制度，开展廉政教育，公布举报电话，监督并认真查处违法违纪行为。</w:t>
      </w:r>
    </w:p>
    <w:p w14:paraId="101BA67E">
      <w:pPr>
        <w:spacing w:line="360" w:lineRule="auto"/>
        <w:ind w:firstLine="480" w:firstLineChars="200"/>
        <w:rPr>
          <w:rFonts w:hint="eastAsia" w:ascii="宋体" w:hAnsi="宋体" w:cs="宋体"/>
          <w:sz w:val="24"/>
        </w:rPr>
      </w:pPr>
      <w:r>
        <w:rPr>
          <w:rFonts w:hint="eastAsia" w:ascii="宋体" w:hAnsi="宋体" w:cs="宋体"/>
          <w:sz w:val="24"/>
        </w:rPr>
        <w:t>（五）发现对方在业务活动中有违反廉政规定的行为，有及时提醒对方纠正的权利和义务。</w:t>
      </w:r>
    </w:p>
    <w:p w14:paraId="0C4CF816">
      <w:pPr>
        <w:spacing w:line="360" w:lineRule="auto"/>
        <w:ind w:firstLine="480" w:firstLineChars="200"/>
        <w:rPr>
          <w:rFonts w:hint="eastAsia" w:ascii="宋体" w:hAnsi="宋体" w:cs="宋体"/>
          <w:sz w:val="24"/>
        </w:rPr>
      </w:pPr>
      <w:r>
        <w:rPr>
          <w:rFonts w:hint="eastAsia" w:ascii="宋体" w:hAnsi="宋体" w:cs="宋体"/>
          <w:sz w:val="24"/>
        </w:rPr>
        <w:t>（六）发现对方严重违反本合同义务条款的行为，有向其上级有关部门举报、建议给予处理并要求告知处理结果的权利。</w:t>
      </w:r>
    </w:p>
    <w:p w14:paraId="15FDD4C8">
      <w:pPr>
        <w:spacing w:line="360" w:lineRule="auto"/>
        <w:ind w:firstLine="480" w:firstLineChars="200"/>
        <w:rPr>
          <w:rFonts w:hint="eastAsia" w:ascii="宋体" w:hAnsi="宋体" w:cs="宋体"/>
          <w:sz w:val="24"/>
        </w:rPr>
      </w:pPr>
      <w:r>
        <w:rPr>
          <w:rFonts w:hint="eastAsia" w:ascii="宋体" w:hAnsi="宋体" w:cs="宋体"/>
          <w:sz w:val="24"/>
        </w:rPr>
        <w:t>第二条 甲方义务</w:t>
      </w:r>
    </w:p>
    <w:p w14:paraId="29CDCE36">
      <w:pPr>
        <w:spacing w:line="360" w:lineRule="auto"/>
        <w:ind w:firstLine="480" w:firstLineChars="200"/>
        <w:rPr>
          <w:rFonts w:hint="eastAsia" w:ascii="宋体" w:hAnsi="宋体" w:cs="宋体"/>
          <w:sz w:val="24"/>
        </w:rPr>
      </w:pPr>
      <w:r>
        <w:rPr>
          <w:rFonts w:hint="eastAsia" w:ascii="宋体" w:hAnsi="宋体" w:cs="宋体"/>
          <w:sz w:val="24"/>
        </w:rPr>
        <w:t>（一）甲方及其工作人员不得索要或接受乙方的礼金、有价证券和贵重物品，不得在乙方报销任何应由个人支付的费用等。</w:t>
      </w:r>
    </w:p>
    <w:p w14:paraId="4AD4A6E5">
      <w:pPr>
        <w:spacing w:line="360" w:lineRule="auto"/>
        <w:ind w:firstLine="480" w:firstLineChars="200"/>
        <w:rPr>
          <w:rFonts w:hint="eastAsia" w:ascii="宋体" w:hAnsi="宋体" w:cs="宋体"/>
          <w:sz w:val="24"/>
        </w:rPr>
      </w:pPr>
      <w:r>
        <w:rPr>
          <w:rFonts w:hint="eastAsia" w:ascii="宋体" w:hAnsi="宋体" w:cs="宋体"/>
          <w:sz w:val="24"/>
        </w:rPr>
        <w:t>（二）甲方工作人员不得参加乙方安排的宴请和娱乐活动，不得接受乙方提供的通讯工具、交通工具和办公用品等。</w:t>
      </w:r>
    </w:p>
    <w:p w14:paraId="544DCA86">
      <w:pPr>
        <w:spacing w:line="360" w:lineRule="auto"/>
        <w:ind w:firstLine="480" w:firstLineChars="200"/>
        <w:rPr>
          <w:rFonts w:hint="eastAsia" w:ascii="宋体" w:hAnsi="宋体" w:cs="宋体"/>
          <w:sz w:val="24"/>
        </w:rPr>
      </w:pPr>
      <w:r>
        <w:rPr>
          <w:rFonts w:hint="eastAsia" w:ascii="宋体" w:hAnsi="宋体" w:cs="宋体"/>
          <w:sz w:val="24"/>
        </w:rPr>
        <w:t>（三）甲方及其工作人员不得要求或者接受乙方为其住房装修、婚丧嫁娶活动、配偶子女的工作安排以及出国出境、旅游等提供方便等。</w:t>
      </w:r>
    </w:p>
    <w:p w14:paraId="60B32D03">
      <w:pPr>
        <w:spacing w:line="360" w:lineRule="auto"/>
        <w:ind w:firstLine="480" w:firstLineChars="200"/>
        <w:rPr>
          <w:rFonts w:hint="eastAsia" w:ascii="宋体" w:hAnsi="宋体" w:cs="宋体"/>
          <w:sz w:val="24"/>
        </w:rPr>
      </w:pPr>
      <w:r>
        <w:rPr>
          <w:rFonts w:hint="eastAsia" w:ascii="宋体" w:hAnsi="宋体" w:cs="宋体"/>
          <w:sz w:val="24"/>
        </w:rPr>
        <w:t>（四）甲方工作人员的配偶、子女不得从事与甲方项目有关的材料设备供应、项目分包、劳务等经济活动等。</w:t>
      </w:r>
    </w:p>
    <w:p w14:paraId="3F2F9670">
      <w:pPr>
        <w:spacing w:line="360" w:lineRule="auto"/>
        <w:ind w:firstLine="480" w:firstLineChars="200"/>
        <w:rPr>
          <w:rFonts w:hint="eastAsia" w:ascii="宋体" w:hAnsi="宋体" w:cs="宋体"/>
          <w:sz w:val="24"/>
        </w:rPr>
      </w:pPr>
      <w:r>
        <w:rPr>
          <w:rFonts w:hint="eastAsia" w:ascii="宋体" w:hAnsi="宋体" w:cs="宋体"/>
          <w:sz w:val="24"/>
        </w:rPr>
        <w:t>第三条 乙方义务</w:t>
      </w:r>
    </w:p>
    <w:p w14:paraId="644602CD">
      <w:pPr>
        <w:spacing w:line="360" w:lineRule="auto"/>
        <w:ind w:firstLine="480" w:firstLineChars="200"/>
        <w:rPr>
          <w:rFonts w:hint="eastAsia" w:ascii="宋体" w:hAnsi="宋体" w:cs="宋体"/>
          <w:sz w:val="24"/>
        </w:rPr>
      </w:pPr>
      <w:r>
        <w:rPr>
          <w:rFonts w:hint="eastAsia" w:ascii="宋体" w:hAnsi="宋体" w:cs="宋体"/>
          <w:sz w:val="24"/>
        </w:rPr>
        <w:t>（一）乙方不得以任何理由向甲方及其工作人员行贿或馈赠礼金，有价证券、贵重礼品。</w:t>
      </w:r>
    </w:p>
    <w:p w14:paraId="5C1CAD7C">
      <w:pPr>
        <w:spacing w:line="360" w:lineRule="auto"/>
        <w:ind w:firstLine="480" w:firstLineChars="200"/>
        <w:rPr>
          <w:rFonts w:hint="eastAsia" w:ascii="宋体" w:hAnsi="宋体" w:cs="宋体"/>
          <w:sz w:val="24"/>
        </w:rPr>
      </w:pPr>
      <w:r>
        <w:rPr>
          <w:rFonts w:hint="eastAsia" w:ascii="宋体" w:hAnsi="宋体" w:cs="宋体"/>
          <w:sz w:val="24"/>
        </w:rPr>
        <w:t>（二）乙方不得以任何名义为甲方及其工作人员报销应由甲方或个人支付的任何费用。</w:t>
      </w:r>
    </w:p>
    <w:p w14:paraId="17065F5D">
      <w:pPr>
        <w:spacing w:line="360" w:lineRule="auto"/>
        <w:ind w:firstLine="480" w:firstLineChars="200"/>
        <w:rPr>
          <w:rFonts w:hint="eastAsia" w:ascii="宋体" w:hAnsi="宋体" w:cs="宋体"/>
          <w:sz w:val="24"/>
        </w:rPr>
      </w:pPr>
      <w:r>
        <w:rPr>
          <w:rFonts w:hint="eastAsia" w:ascii="宋体" w:hAnsi="宋体" w:cs="宋体"/>
          <w:sz w:val="24"/>
        </w:rPr>
        <w:t>（三）乙方不得以任何理由安排甲方工作人员参加宴请及娱乐活动。</w:t>
      </w:r>
    </w:p>
    <w:p w14:paraId="4AA57FBC">
      <w:pPr>
        <w:spacing w:line="360" w:lineRule="auto"/>
        <w:ind w:firstLine="480" w:firstLineChars="200"/>
        <w:rPr>
          <w:rFonts w:hint="eastAsia" w:ascii="宋体" w:hAnsi="宋体" w:cs="宋体"/>
          <w:sz w:val="24"/>
        </w:rPr>
      </w:pPr>
      <w:r>
        <w:rPr>
          <w:rFonts w:hint="eastAsia" w:ascii="宋体" w:hAnsi="宋体" w:cs="宋体"/>
          <w:sz w:val="24"/>
        </w:rPr>
        <w:t>（四）乙方不得为甲方单位和个人购置或提供通讯工具、交通工具和办公用品等。</w:t>
      </w:r>
    </w:p>
    <w:p w14:paraId="4F7CA787">
      <w:pPr>
        <w:spacing w:line="360" w:lineRule="auto"/>
        <w:ind w:firstLine="480" w:firstLineChars="200"/>
        <w:rPr>
          <w:rFonts w:hint="eastAsia" w:ascii="宋体" w:hAnsi="宋体" w:cs="宋体"/>
          <w:sz w:val="24"/>
        </w:rPr>
      </w:pPr>
      <w:r>
        <w:rPr>
          <w:rFonts w:hint="eastAsia" w:ascii="宋体" w:hAnsi="宋体" w:cs="宋体"/>
          <w:sz w:val="24"/>
        </w:rPr>
        <w:t>第四条  违约责任</w:t>
      </w:r>
    </w:p>
    <w:p w14:paraId="6B6E20A7">
      <w:pPr>
        <w:spacing w:line="360" w:lineRule="auto"/>
        <w:ind w:firstLine="480" w:firstLineChars="200"/>
        <w:rPr>
          <w:rFonts w:hint="eastAsia" w:ascii="宋体" w:hAnsi="宋体" w:cs="宋体"/>
          <w:sz w:val="24"/>
        </w:rPr>
      </w:pPr>
      <w:r>
        <w:rPr>
          <w:rFonts w:hint="eastAsia" w:ascii="宋体" w:hAnsi="宋体" w:cs="宋体"/>
          <w:sz w:val="24"/>
        </w:rPr>
        <w:t>（一）甲方及其工作人员违反本合同第一、二条，按管理权限，依据有关规定给予党纪、政纪或组织处理；涉嫌犯罪的，移交司法机关追究刑事责任；给乙方单位造成经济损失的，应予以赔偿。</w:t>
      </w:r>
    </w:p>
    <w:p w14:paraId="26B3D4CE">
      <w:pPr>
        <w:spacing w:line="360" w:lineRule="auto"/>
        <w:ind w:firstLine="480" w:firstLineChars="200"/>
        <w:rPr>
          <w:rFonts w:hint="eastAsia" w:ascii="宋体" w:hAnsi="宋体" w:cs="宋体"/>
          <w:sz w:val="24"/>
        </w:rPr>
      </w:pPr>
      <w:r>
        <w:rPr>
          <w:rFonts w:hint="eastAsia" w:ascii="宋体" w:hAnsi="宋体" w:cs="宋体"/>
          <w:sz w:val="24"/>
        </w:rPr>
        <w:t>（二）乙方及其工作人员违反本合同第一、三条，按管理权限，依据有关规定、给予党纪、政纪或组织处理；给甲方造成经济损失的，应予以赔偿；情节严重的，甲方建议招投标主管部门给予乙方一至三年内不得进入其主管的交易市场的处罚。</w:t>
      </w:r>
    </w:p>
    <w:p w14:paraId="212F3D6D">
      <w:pPr>
        <w:spacing w:line="360" w:lineRule="auto"/>
        <w:ind w:firstLine="480" w:firstLineChars="200"/>
        <w:rPr>
          <w:rFonts w:hint="eastAsia" w:ascii="宋体" w:hAnsi="宋体" w:cs="宋体"/>
          <w:sz w:val="24"/>
        </w:rPr>
      </w:pPr>
      <w:r>
        <w:rPr>
          <w:rFonts w:hint="eastAsia" w:ascii="宋体" w:hAnsi="宋体" w:cs="宋体"/>
          <w:sz w:val="24"/>
        </w:rPr>
        <w:t>第五条  本承诺书有效期为甲乙双方签署之日起至该项目服务完成后止。</w:t>
      </w:r>
    </w:p>
    <w:p w14:paraId="43AE81A6">
      <w:pPr>
        <w:spacing w:line="360" w:lineRule="auto"/>
        <w:ind w:firstLine="480" w:firstLineChars="200"/>
        <w:rPr>
          <w:rFonts w:hint="eastAsia" w:ascii="宋体" w:hAnsi="宋体" w:cs="宋体"/>
          <w:sz w:val="24"/>
        </w:rPr>
      </w:pPr>
      <w:r>
        <w:rPr>
          <w:rFonts w:hint="eastAsia" w:ascii="宋体" w:hAnsi="宋体" w:cs="宋体"/>
          <w:sz w:val="24"/>
        </w:rPr>
        <w:t>本承诺书作为____________________项目承包合同的附件，与项目承包合同具有同等的法律效力，经合同双方签署立即生效。</w:t>
      </w:r>
    </w:p>
    <w:p w14:paraId="6901E27C">
      <w:pPr>
        <w:spacing w:line="360" w:lineRule="auto"/>
        <w:ind w:firstLine="480" w:firstLineChars="200"/>
        <w:rPr>
          <w:rFonts w:hint="eastAsia" w:ascii="宋体" w:hAnsi="宋体" w:cs="宋体"/>
          <w:sz w:val="24"/>
        </w:rPr>
      </w:pPr>
      <w:r>
        <w:rPr>
          <w:rFonts w:hint="eastAsia" w:ascii="宋体" w:hAnsi="宋体" w:cs="宋体"/>
          <w:sz w:val="24"/>
        </w:rPr>
        <w:t>本承诺书甲乙双方各执一份，送交双方监督单位一份。</w:t>
      </w:r>
    </w:p>
    <w:p w14:paraId="65E95500">
      <w:pPr>
        <w:spacing w:line="360" w:lineRule="auto"/>
        <w:rPr>
          <w:rFonts w:hint="eastAsia" w:ascii="宋体" w:hAnsi="宋体" w:cs="宋体"/>
          <w:sz w:val="24"/>
        </w:rPr>
      </w:pPr>
    </w:p>
    <w:p w14:paraId="59E4DE6E">
      <w:pPr>
        <w:spacing w:line="360" w:lineRule="auto"/>
        <w:rPr>
          <w:rFonts w:hint="eastAsia" w:ascii="宋体" w:hAnsi="宋体" w:cs="宋体"/>
          <w:sz w:val="24"/>
        </w:rPr>
      </w:pPr>
      <w:r>
        <w:rPr>
          <w:rFonts w:hint="eastAsia" w:ascii="宋体" w:hAnsi="宋体" w:cs="宋体"/>
          <w:sz w:val="24"/>
        </w:rPr>
        <w:t>甲方：（盖章）                            乙方：（盖章）</w:t>
      </w:r>
    </w:p>
    <w:p w14:paraId="530BE30A">
      <w:pPr>
        <w:spacing w:line="360" w:lineRule="auto"/>
        <w:rPr>
          <w:rFonts w:hint="eastAsia" w:ascii="宋体" w:hAnsi="宋体" w:cs="宋体"/>
          <w:sz w:val="24"/>
        </w:rPr>
      </w:pPr>
      <w:r>
        <w:rPr>
          <w:rFonts w:hint="eastAsia" w:ascii="宋体" w:hAnsi="宋体" w:cs="宋体"/>
          <w:sz w:val="24"/>
        </w:rPr>
        <w:t>法定代表人或其授权代表（签字）：           法定代表人或其授权代表（签字）：</w:t>
      </w:r>
    </w:p>
    <w:p w14:paraId="42C05698">
      <w:pPr>
        <w:spacing w:line="360" w:lineRule="auto"/>
        <w:ind w:firstLine="2400" w:firstLineChars="1000"/>
        <w:rPr>
          <w:rFonts w:hint="eastAsia" w:ascii="宋体" w:hAnsi="宋体" w:cs="宋体"/>
          <w:sz w:val="24"/>
        </w:rPr>
      </w:pPr>
      <w:r>
        <w:rPr>
          <w:rFonts w:hint="eastAsia" w:ascii="宋体" w:hAnsi="宋体" w:cs="宋体"/>
          <w:sz w:val="24"/>
        </w:rPr>
        <w:t xml:space="preserve">                            年    月    日</w:t>
      </w:r>
    </w:p>
    <w:p w14:paraId="2644E28D">
      <w:pPr>
        <w:widowControl/>
        <w:spacing w:line="360" w:lineRule="auto"/>
        <w:rPr>
          <w:rFonts w:hint="eastAsia" w:ascii="宋体" w:hAnsi="宋体" w:cs="宋体"/>
          <w:bCs/>
          <w:sz w:val="24"/>
        </w:rPr>
      </w:pPr>
    </w:p>
    <w:p w14:paraId="109F19F9">
      <w:pPr>
        <w:widowControl/>
        <w:spacing w:line="360" w:lineRule="auto"/>
        <w:rPr>
          <w:rFonts w:hint="eastAsia" w:ascii="宋体" w:hAnsi="宋体" w:cs="宋体"/>
          <w:bCs/>
          <w:sz w:val="24"/>
        </w:rPr>
      </w:pPr>
    </w:p>
    <w:p w14:paraId="75C46B56">
      <w:pPr>
        <w:widowControl/>
        <w:spacing w:line="360" w:lineRule="auto"/>
        <w:rPr>
          <w:rFonts w:hint="eastAsia" w:ascii="宋体" w:hAnsi="宋体" w:cs="宋体"/>
          <w:bCs/>
          <w:sz w:val="24"/>
        </w:rPr>
      </w:pPr>
    </w:p>
    <w:p w14:paraId="5E981D76">
      <w:pPr>
        <w:widowControl/>
        <w:spacing w:line="360" w:lineRule="auto"/>
        <w:rPr>
          <w:rFonts w:hint="eastAsia" w:ascii="宋体" w:hAnsi="宋体" w:cs="宋体"/>
          <w:bCs/>
          <w:sz w:val="24"/>
        </w:rPr>
      </w:pPr>
    </w:p>
    <w:p w14:paraId="4D539132">
      <w:pPr>
        <w:widowControl/>
        <w:spacing w:line="360" w:lineRule="auto"/>
        <w:rPr>
          <w:rFonts w:hint="eastAsia" w:ascii="宋体" w:hAnsi="宋体" w:cs="宋体"/>
          <w:bCs/>
          <w:sz w:val="24"/>
        </w:rPr>
      </w:pPr>
    </w:p>
    <w:p w14:paraId="2B594D39">
      <w:pPr>
        <w:widowControl/>
        <w:spacing w:line="360" w:lineRule="auto"/>
        <w:rPr>
          <w:rFonts w:hint="eastAsia" w:ascii="宋体" w:hAnsi="宋体" w:cs="宋体"/>
          <w:bCs/>
          <w:sz w:val="24"/>
        </w:rPr>
      </w:pPr>
    </w:p>
    <w:p w14:paraId="4BE23D81">
      <w:pPr>
        <w:rPr>
          <w:rFonts w:hint="eastAsia" w:ascii="宋体" w:hAnsi="宋体" w:cs="宋体"/>
          <w:bCs/>
          <w:sz w:val="24"/>
        </w:rPr>
      </w:pPr>
      <w:r>
        <w:rPr>
          <w:rFonts w:hint="eastAsia" w:ascii="宋体" w:hAnsi="宋体" w:cs="宋体"/>
          <w:bCs/>
          <w:sz w:val="24"/>
        </w:rPr>
        <w:br w:type="page"/>
      </w:r>
    </w:p>
    <w:p w14:paraId="1AD79422">
      <w:pPr>
        <w:widowControl/>
        <w:spacing w:line="360" w:lineRule="auto"/>
        <w:rPr>
          <w:rFonts w:hint="eastAsia" w:ascii="宋体" w:hAnsi="宋体" w:cs="宋体"/>
          <w:bCs/>
          <w:sz w:val="24"/>
        </w:rPr>
      </w:pPr>
      <w:r>
        <w:rPr>
          <w:rFonts w:hint="eastAsia" w:ascii="宋体" w:hAnsi="宋体" w:cs="宋体"/>
          <w:bCs/>
          <w:sz w:val="24"/>
        </w:rPr>
        <w:t>合同附件2</w:t>
      </w:r>
    </w:p>
    <w:p w14:paraId="4ED8C63F">
      <w:pPr>
        <w:widowControl/>
        <w:spacing w:line="360" w:lineRule="auto"/>
        <w:jc w:val="center"/>
        <w:rPr>
          <w:rFonts w:hint="eastAsia" w:ascii="宋体" w:hAnsi="宋体" w:cs="宋体"/>
          <w:b/>
          <w:bCs/>
          <w:kern w:val="0"/>
          <w:sz w:val="24"/>
        </w:rPr>
      </w:pPr>
      <w:r>
        <w:rPr>
          <w:rFonts w:hint="eastAsia" w:ascii="宋体" w:hAnsi="宋体" w:cs="宋体"/>
          <w:b/>
          <w:sz w:val="24"/>
        </w:rPr>
        <w:t>安全协议书</w:t>
      </w:r>
    </w:p>
    <w:p w14:paraId="6CF11431">
      <w:pPr>
        <w:widowControl/>
        <w:spacing w:line="360" w:lineRule="auto"/>
        <w:jc w:val="center"/>
        <w:rPr>
          <w:rFonts w:hint="eastAsia" w:ascii="宋体" w:hAnsi="宋体" w:cs="宋体"/>
          <w:b/>
          <w:kern w:val="0"/>
          <w:sz w:val="24"/>
        </w:rPr>
      </w:pPr>
    </w:p>
    <w:p w14:paraId="5BF71994">
      <w:pPr>
        <w:widowControl/>
        <w:spacing w:line="360" w:lineRule="auto"/>
        <w:rPr>
          <w:rFonts w:hint="eastAsia" w:ascii="宋体" w:hAnsi="宋体" w:cs="宋体"/>
          <w:kern w:val="0"/>
          <w:sz w:val="24"/>
          <w:u w:val="single"/>
        </w:rPr>
      </w:pPr>
      <w:r>
        <w:rPr>
          <w:rFonts w:hint="eastAsia" w:ascii="宋体" w:hAnsi="宋体" w:cs="宋体"/>
          <w:kern w:val="1"/>
          <w:sz w:val="24"/>
        </w:rPr>
        <w:t>实际发包人</w:t>
      </w:r>
      <w:r>
        <w:rPr>
          <w:rFonts w:hint="eastAsia" w:ascii="宋体" w:hAnsi="宋体" w:cs="宋体"/>
          <w:kern w:val="0"/>
          <w:sz w:val="24"/>
        </w:rPr>
        <w:t>（以下简称甲方）：</w:t>
      </w:r>
    </w:p>
    <w:p w14:paraId="5A6B154B">
      <w:pPr>
        <w:widowControl/>
        <w:spacing w:line="360" w:lineRule="auto"/>
        <w:rPr>
          <w:rFonts w:hint="eastAsia" w:ascii="宋体" w:hAnsi="宋体" w:cs="宋体"/>
          <w:kern w:val="0"/>
          <w:sz w:val="24"/>
        </w:rPr>
      </w:pPr>
      <w:r>
        <w:rPr>
          <w:rFonts w:hint="eastAsia" w:ascii="宋体" w:hAnsi="宋体" w:cs="宋体"/>
          <w:kern w:val="1"/>
          <w:sz w:val="24"/>
          <w:lang w:eastAsia="zh-CN"/>
        </w:rPr>
        <w:t>中标供应商</w:t>
      </w:r>
      <w:r>
        <w:rPr>
          <w:rFonts w:hint="eastAsia" w:ascii="宋体" w:hAnsi="宋体" w:cs="宋体"/>
          <w:kern w:val="0"/>
          <w:sz w:val="24"/>
        </w:rPr>
        <w:t>（以下简称乙方）：</w:t>
      </w:r>
    </w:p>
    <w:p w14:paraId="0F02A377">
      <w:pPr>
        <w:widowControl/>
        <w:spacing w:line="360" w:lineRule="auto"/>
        <w:jc w:val="left"/>
        <w:rPr>
          <w:rFonts w:hint="eastAsia" w:ascii="宋体" w:hAnsi="宋体" w:cs="宋体"/>
          <w:sz w:val="24"/>
        </w:rPr>
      </w:pPr>
      <w:r>
        <w:rPr>
          <w:rFonts w:hint="eastAsia" w:ascii="宋体" w:hAnsi="宋体" w:cs="宋体"/>
          <w:kern w:val="0"/>
          <w:sz w:val="24"/>
        </w:rPr>
        <w:t>项目名称：</w:t>
      </w:r>
    </w:p>
    <w:p w14:paraId="0B72F908">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为了切实加强本项目的安全管理，双方本着平等、自愿的原则，签订本协议书。甲</w:t>
      </w:r>
      <w:r>
        <w:rPr>
          <w:rFonts w:hint="eastAsia" w:ascii="宋体" w:hAnsi="宋体" w:cs="宋体"/>
          <w:sz w:val="24"/>
        </w:rPr>
        <w:t>方</w:t>
      </w:r>
      <w:r>
        <w:rPr>
          <w:rFonts w:hint="eastAsia" w:ascii="宋体" w:hAnsi="宋体" w:cs="宋体"/>
          <w:kern w:val="0"/>
          <w:sz w:val="24"/>
        </w:rPr>
        <w:t>和乙方均严格遵守本协议书规定的权利、责任和义务，确保实施人员作业的安全。</w:t>
      </w:r>
    </w:p>
    <w:p w14:paraId="5E0211F2">
      <w:pPr>
        <w:widowControl/>
        <w:spacing w:line="360" w:lineRule="auto"/>
        <w:jc w:val="left"/>
        <w:rPr>
          <w:rFonts w:hint="eastAsia" w:ascii="宋体" w:hAnsi="宋体" w:cs="宋体"/>
          <w:kern w:val="0"/>
          <w:sz w:val="24"/>
        </w:rPr>
      </w:pPr>
      <w:r>
        <w:rPr>
          <w:rFonts w:hint="eastAsia" w:ascii="宋体" w:hAnsi="宋体" w:cs="宋体"/>
          <w:b/>
          <w:bCs/>
          <w:kern w:val="0"/>
          <w:sz w:val="24"/>
        </w:rPr>
        <w:t>一、</w:t>
      </w:r>
      <w:r>
        <w:rPr>
          <w:rFonts w:hint="eastAsia" w:ascii="宋体" w:hAnsi="宋体" w:cs="宋体"/>
          <w:kern w:val="0"/>
          <w:sz w:val="24"/>
        </w:rPr>
        <w:t>甲</w:t>
      </w:r>
      <w:r>
        <w:rPr>
          <w:rFonts w:hint="eastAsia" w:ascii="宋体" w:hAnsi="宋体" w:cs="宋体"/>
          <w:b/>
          <w:bCs/>
          <w:kern w:val="0"/>
          <w:sz w:val="24"/>
        </w:rPr>
        <w:t>方的权利、责任和义务：</w:t>
      </w:r>
    </w:p>
    <w:p w14:paraId="18A6A538">
      <w:pPr>
        <w:widowControl/>
        <w:spacing w:line="360" w:lineRule="auto"/>
        <w:jc w:val="left"/>
        <w:rPr>
          <w:rFonts w:hint="eastAsia" w:ascii="宋体" w:hAnsi="宋体" w:cs="宋体"/>
          <w:kern w:val="0"/>
          <w:sz w:val="24"/>
        </w:rPr>
      </w:pPr>
      <w:r>
        <w:rPr>
          <w:rFonts w:hint="eastAsia" w:ascii="宋体" w:hAnsi="宋体" w:cs="宋体"/>
          <w:kern w:val="0"/>
          <w:sz w:val="24"/>
        </w:rPr>
        <w:t>1、贯彻落实国家有关生产现场安全作业的法规和管理规定。</w:t>
      </w:r>
    </w:p>
    <w:p w14:paraId="1D69B0B5">
      <w:pPr>
        <w:widowControl/>
        <w:spacing w:line="360" w:lineRule="auto"/>
        <w:jc w:val="left"/>
        <w:rPr>
          <w:rFonts w:hint="eastAsia" w:ascii="宋体" w:hAnsi="宋体" w:cs="宋体"/>
          <w:kern w:val="0"/>
          <w:sz w:val="24"/>
        </w:rPr>
      </w:pPr>
      <w:r>
        <w:rPr>
          <w:rFonts w:hint="eastAsia" w:ascii="宋体" w:hAnsi="宋体" w:cs="宋体"/>
          <w:kern w:val="0"/>
          <w:sz w:val="24"/>
        </w:rPr>
        <w:t>2、及时纠正</w:t>
      </w:r>
      <w:r>
        <w:rPr>
          <w:rFonts w:hint="eastAsia" w:ascii="宋体" w:hAnsi="宋体" w:cs="宋体"/>
          <w:kern w:val="1"/>
          <w:sz w:val="24"/>
        </w:rPr>
        <w:t>乙方</w:t>
      </w:r>
      <w:r>
        <w:rPr>
          <w:rFonts w:hint="eastAsia" w:ascii="宋体" w:hAnsi="宋体" w:cs="宋体"/>
          <w:kern w:val="0"/>
          <w:sz w:val="24"/>
        </w:rPr>
        <w:t>的危险行为，并按照有关规定予以查处。</w:t>
      </w:r>
    </w:p>
    <w:p w14:paraId="79101A7E">
      <w:pPr>
        <w:widowControl/>
        <w:spacing w:line="360" w:lineRule="auto"/>
        <w:jc w:val="left"/>
        <w:rPr>
          <w:rFonts w:hint="eastAsia" w:ascii="宋体" w:hAnsi="宋体" w:cs="宋体"/>
          <w:kern w:val="0"/>
          <w:sz w:val="24"/>
        </w:rPr>
      </w:pPr>
      <w:r>
        <w:rPr>
          <w:rFonts w:hint="eastAsia" w:ascii="宋体" w:hAnsi="宋体" w:cs="宋体"/>
          <w:kern w:val="0"/>
          <w:sz w:val="24"/>
        </w:rPr>
        <w:t>3、对</w:t>
      </w:r>
      <w:r>
        <w:rPr>
          <w:rFonts w:hint="eastAsia" w:ascii="宋体" w:hAnsi="宋体" w:cs="宋体"/>
          <w:kern w:val="1"/>
          <w:sz w:val="24"/>
        </w:rPr>
        <w:t>乙方</w:t>
      </w:r>
      <w:r>
        <w:rPr>
          <w:rFonts w:hint="eastAsia" w:ascii="宋体" w:hAnsi="宋体" w:cs="宋体"/>
          <w:kern w:val="0"/>
          <w:sz w:val="24"/>
        </w:rPr>
        <w:t>的安全作业培训和危险预知工作提出指导意见，并监督落实情况。</w:t>
      </w:r>
    </w:p>
    <w:p w14:paraId="21BF3BFB">
      <w:pPr>
        <w:widowControl/>
        <w:spacing w:line="360" w:lineRule="auto"/>
        <w:jc w:val="left"/>
        <w:rPr>
          <w:rFonts w:hint="eastAsia" w:ascii="宋体" w:hAnsi="宋体" w:cs="宋体"/>
          <w:kern w:val="0"/>
          <w:sz w:val="24"/>
        </w:rPr>
      </w:pPr>
      <w:r>
        <w:rPr>
          <w:rFonts w:hint="eastAsia" w:ascii="宋体" w:hAnsi="宋体" w:cs="宋体"/>
          <w:kern w:val="0"/>
          <w:sz w:val="24"/>
        </w:rPr>
        <w:t>4、对</w:t>
      </w:r>
      <w:r>
        <w:rPr>
          <w:rFonts w:hint="eastAsia" w:ascii="宋体" w:hAnsi="宋体" w:cs="宋体"/>
          <w:kern w:val="1"/>
          <w:sz w:val="24"/>
        </w:rPr>
        <w:t>乙方</w:t>
      </w:r>
      <w:r>
        <w:rPr>
          <w:rFonts w:hint="eastAsia" w:ascii="宋体" w:hAnsi="宋体" w:cs="宋体"/>
          <w:kern w:val="0"/>
          <w:sz w:val="24"/>
        </w:rPr>
        <w:t>提出的安全作业要求积极提供帮助。</w:t>
      </w:r>
    </w:p>
    <w:p w14:paraId="7DF5105B">
      <w:pPr>
        <w:widowControl/>
        <w:spacing w:line="360" w:lineRule="auto"/>
        <w:jc w:val="left"/>
        <w:rPr>
          <w:rFonts w:hint="eastAsia" w:ascii="宋体" w:hAnsi="宋体" w:cs="宋体"/>
          <w:kern w:val="0"/>
          <w:sz w:val="24"/>
        </w:rPr>
      </w:pPr>
      <w:r>
        <w:rPr>
          <w:rFonts w:hint="eastAsia" w:ascii="宋体" w:hAnsi="宋体" w:cs="宋体"/>
          <w:b/>
          <w:bCs/>
          <w:kern w:val="0"/>
          <w:sz w:val="24"/>
        </w:rPr>
        <w:t>二、乙方的权利、责任和义务：</w:t>
      </w:r>
    </w:p>
    <w:p w14:paraId="4DDBD5C6">
      <w:pPr>
        <w:widowControl/>
        <w:spacing w:line="360" w:lineRule="auto"/>
        <w:jc w:val="left"/>
        <w:rPr>
          <w:rFonts w:hint="eastAsia" w:ascii="宋体" w:hAnsi="宋体" w:cs="宋体"/>
          <w:kern w:val="0"/>
          <w:sz w:val="24"/>
        </w:rPr>
      </w:pPr>
      <w:r>
        <w:rPr>
          <w:rFonts w:hint="eastAsia" w:ascii="宋体" w:hAnsi="宋体" w:cs="宋体"/>
          <w:kern w:val="0"/>
          <w:sz w:val="24"/>
        </w:rPr>
        <w:t>1、遵守国家相关工作的法规和管理制度，建立健全安全责任制度。</w:t>
      </w:r>
    </w:p>
    <w:p w14:paraId="64409B73">
      <w:pPr>
        <w:widowControl/>
        <w:spacing w:line="360" w:lineRule="auto"/>
        <w:jc w:val="left"/>
        <w:rPr>
          <w:rFonts w:hint="eastAsia" w:ascii="宋体" w:hAnsi="宋体" w:cs="宋体"/>
          <w:kern w:val="0"/>
          <w:sz w:val="24"/>
        </w:rPr>
      </w:pPr>
      <w:r>
        <w:rPr>
          <w:rFonts w:hint="eastAsia" w:ascii="宋体" w:hAnsi="宋体" w:cs="宋体"/>
          <w:kern w:val="0"/>
          <w:sz w:val="24"/>
        </w:rPr>
        <w:t>2、服从甲方安全管理要求，做好项目工作中所有工作人员的安全教育、安全培训、安全交底工作。</w:t>
      </w:r>
    </w:p>
    <w:p w14:paraId="04414CE3">
      <w:pPr>
        <w:widowControl/>
        <w:spacing w:line="360" w:lineRule="auto"/>
        <w:jc w:val="left"/>
        <w:rPr>
          <w:rFonts w:hint="eastAsia" w:ascii="宋体" w:hAnsi="宋体" w:cs="宋体"/>
          <w:kern w:val="0"/>
          <w:sz w:val="24"/>
        </w:rPr>
      </w:pPr>
      <w:r>
        <w:rPr>
          <w:rFonts w:hint="eastAsia" w:ascii="宋体" w:hAnsi="宋体" w:cs="宋体"/>
          <w:kern w:val="0"/>
          <w:sz w:val="24"/>
        </w:rPr>
        <w:t>3、按照国家安全法律法规要求，做好对工作人员的安全督查，确保工作人员的劳保用品、使用工具等都使用到位，安全可靠。</w:t>
      </w:r>
    </w:p>
    <w:p w14:paraId="4ABBAB29">
      <w:pPr>
        <w:spacing w:line="360" w:lineRule="auto"/>
        <w:jc w:val="left"/>
        <w:rPr>
          <w:rFonts w:hint="eastAsia" w:ascii="宋体" w:hAnsi="宋体" w:cs="宋体"/>
          <w:kern w:val="0"/>
          <w:sz w:val="24"/>
        </w:rPr>
      </w:pPr>
      <w:r>
        <w:rPr>
          <w:rFonts w:hint="eastAsia" w:ascii="宋体" w:hAnsi="宋体" w:cs="宋体"/>
          <w:kern w:val="0"/>
          <w:sz w:val="24"/>
        </w:rPr>
        <w:t>4、经常性开展安全生产检查工作，对发现的隐患及时整改消除，并做好记录，确保安全生产，做到文明作业。</w:t>
      </w:r>
    </w:p>
    <w:p w14:paraId="27AB65DA">
      <w:pPr>
        <w:widowControl/>
        <w:spacing w:line="360" w:lineRule="auto"/>
        <w:jc w:val="left"/>
        <w:rPr>
          <w:rFonts w:hint="eastAsia" w:ascii="宋体" w:hAnsi="宋体" w:cs="宋体"/>
          <w:kern w:val="0"/>
          <w:sz w:val="24"/>
        </w:rPr>
      </w:pPr>
      <w:r>
        <w:rPr>
          <w:rFonts w:hint="eastAsia" w:ascii="宋体" w:hAnsi="宋体" w:cs="宋体"/>
          <w:kern w:val="0"/>
          <w:sz w:val="24"/>
        </w:rPr>
        <w:t>5、工作人员的要求</w:t>
      </w:r>
      <w:r>
        <w:rPr>
          <w:rFonts w:hint="eastAsia" w:ascii="宋体" w:hAnsi="宋体" w:cs="宋体"/>
          <w:kern w:val="0"/>
          <w:sz w:val="24"/>
          <w:highlight w:val="none"/>
        </w:rPr>
        <w:t>：（1）所有工作人员身体健康无缺陷，</w:t>
      </w:r>
      <w:r>
        <w:rPr>
          <w:rFonts w:hint="eastAsia" w:ascii="宋体" w:hAnsi="宋体" w:cs="宋体"/>
          <w:strike w:val="0"/>
          <w:kern w:val="0"/>
          <w:sz w:val="24"/>
          <w:highlight w:val="none"/>
          <w:lang w:eastAsia="zh-CN"/>
        </w:rPr>
        <w:t>涉及食堂服务工作相关人员必须</w:t>
      </w:r>
      <w:r>
        <w:rPr>
          <w:rFonts w:hint="eastAsia" w:ascii="宋体" w:hAnsi="宋体" w:cs="宋体"/>
          <w:strike w:val="0"/>
          <w:kern w:val="0"/>
          <w:sz w:val="24"/>
          <w:highlight w:val="none"/>
        </w:rPr>
        <w:t>持《从业人员健康检查合格证》上岗，</w:t>
      </w:r>
      <w:r>
        <w:rPr>
          <w:rFonts w:hint="eastAsia" w:ascii="宋体" w:hAnsi="宋体" w:cs="宋体"/>
          <w:kern w:val="0"/>
          <w:sz w:val="24"/>
          <w:highlight w:val="none"/>
        </w:rPr>
        <w:t>无传染病</w:t>
      </w:r>
      <w:r>
        <w:rPr>
          <w:rFonts w:hint="eastAsia" w:ascii="宋体" w:hAnsi="宋体" w:cs="宋体"/>
          <w:kern w:val="0"/>
          <w:sz w:val="24"/>
        </w:rPr>
        <w:t>；（2）涉及特种作业相关作业人员必须遵守国家有关规定，持有效资格证才能上岗作业。</w:t>
      </w:r>
    </w:p>
    <w:p w14:paraId="5A690EC6">
      <w:pPr>
        <w:spacing w:line="360" w:lineRule="auto"/>
        <w:rPr>
          <w:rFonts w:hint="eastAsia" w:ascii="宋体" w:hAnsi="宋体" w:cs="宋体"/>
          <w:sz w:val="24"/>
        </w:rPr>
      </w:pPr>
      <w:r>
        <w:rPr>
          <w:rFonts w:hint="eastAsia" w:ascii="宋体" w:hAnsi="宋体" w:cs="宋体"/>
          <w:sz w:val="24"/>
        </w:rPr>
        <w:t>6、发生事故必须按规定及时上报，并严格按“四不放过”的原则进行处理，认真落实防范措施，杜绝同类事故的再次发生。</w:t>
      </w:r>
    </w:p>
    <w:p w14:paraId="72B9887C">
      <w:pPr>
        <w:widowControl/>
        <w:spacing w:line="360" w:lineRule="auto"/>
        <w:jc w:val="left"/>
        <w:rPr>
          <w:rFonts w:hint="eastAsia" w:ascii="宋体" w:hAnsi="宋体" w:cs="宋体"/>
          <w:kern w:val="0"/>
          <w:sz w:val="24"/>
        </w:rPr>
      </w:pPr>
      <w:r>
        <w:rPr>
          <w:rFonts w:hint="eastAsia" w:ascii="宋体" w:hAnsi="宋体" w:cs="宋体"/>
          <w:kern w:val="0"/>
          <w:sz w:val="24"/>
        </w:rPr>
        <w:t>7、乙方造成的安全事故，以及乙方人员在实施项目工作过程中造成的财产损失和人身伤亡，与甲方无涉，由乙方承担事故责任和经济责任，并对甲方造成的各种损失须进行赔偿。</w:t>
      </w:r>
    </w:p>
    <w:p w14:paraId="3AFE9CDC">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本协议</w:t>
      </w:r>
      <w:r>
        <w:rPr>
          <w:rFonts w:hint="eastAsia" w:ascii="宋体" w:hAnsi="宋体" w:cs="宋体"/>
          <w:sz w:val="24"/>
        </w:rPr>
        <w:t>作为____________________项目承包合同的附件，与项目承包合同具有同等的法律效力，经合同双方签署立即生效。</w:t>
      </w:r>
    </w:p>
    <w:p w14:paraId="58FE5C9A">
      <w:pPr>
        <w:widowControl/>
        <w:spacing w:line="360" w:lineRule="auto"/>
        <w:jc w:val="left"/>
        <w:rPr>
          <w:rFonts w:hint="eastAsia" w:ascii="宋体" w:hAnsi="宋体" w:cs="宋体"/>
          <w:kern w:val="0"/>
          <w:sz w:val="24"/>
        </w:rPr>
      </w:pPr>
    </w:p>
    <w:p w14:paraId="3F393B35">
      <w:pPr>
        <w:widowControl/>
        <w:spacing w:line="360" w:lineRule="auto"/>
        <w:jc w:val="left"/>
        <w:rPr>
          <w:rFonts w:hint="eastAsia" w:ascii="宋体" w:hAnsi="宋体" w:cs="宋体"/>
          <w:kern w:val="0"/>
          <w:sz w:val="24"/>
        </w:rPr>
      </w:pPr>
    </w:p>
    <w:p w14:paraId="20D7AB25">
      <w:pPr>
        <w:widowControl/>
        <w:spacing w:line="360" w:lineRule="auto"/>
        <w:jc w:val="left"/>
        <w:rPr>
          <w:rFonts w:hint="eastAsia" w:ascii="宋体" w:hAnsi="宋体" w:cs="宋体"/>
          <w:kern w:val="0"/>
          <w:sz w:val="24"/>
        </w:rPr>
      </w:pPr>
      <w:r>
        <w:rPr>
          <w:rFonts w:hint="eastAsia" w:ascii="宋体" w:hAnsi="宋体" w:cs="宋体"/>
          <w:kern w:val="0"/>
          <w:sz w:val="24"/>
        </w:rPr>
        <w:t>甲方：</w:t>
      </w:r>
      <w:r>
        <w:rPr>
          <w:rFonts w:hint="eastAsia" w:ascii="宋体" w:hAnsi="宋体" w:cs="宋体"/>
          <w:sz w:val="24"/>
        </w:rPr>
        <w:t>(盖章)</w:t>
      </w:r>
      <w:r>
        <w:rPr>
          <w:rFonts w:hint="eastAsia" w:ascii="宋体" w:hAnsi="宋体" w:cs="宋体"/>
          <w:kern w:val="0"/>
          <w:sz w:val="24"/>
        </w:rPr>
        <w:t xml:space="preserve">                           乙方：</w:t>
      </w:r>
      <w:r>
        <w:rPr>
          <w:rFonts w:hint="eastAsia" w:ascii="宋体" w:hAnsi="宋体" w:cs="宋体"/>
          <w:sz w:val="24"/>
        </w:rPr>
        <w:t>(盖章)</w:t>
      </w:r>
    </w:p>
    <w:p w14:paraId="637A933C">
      <w:pPr>
        <w:widowControl/>
        <w:spacing w:line="360" w:lineRule="auto"/>
        <w:jc w:val="left"/>
        <w:rPr>
          <w:rFonts w:hint="eastAsia" w:ascii="宋体" w:hAnsi="宋体" w:cs="宋体"/>
          <w:sz w:val="24"/>
        </w:rPr>
      </w:pPr>
    </w:p>
    <w:p w14:paraId="614060C7">
      <w:pPr>
        <w:widowControl/>
        <w:spacing w:line="360" w:lineRule="auto"/>
        <w:jc w:val="left"/>
        <w:rPr>
          <w:rFonts w:hint="eastAsia" w:ascii="宋体" w:hAnsi="宋体" w:cs="宋体"/>
          <w:sz w:val="24"/>
        </w:rPr>
      </w:pPr>
      <w:r>
        <w:rPr>
          <w:rFonts w:hint="eastAsia" w:ascii="宋体" w:hAnsi="宋体" w:cs="宋体"/>
          <w:sz w:val="24"/>
        </w:rPr>
        <w:t>法定代表人或其授权代表（签字）：</w:t>
      </w:r>
      <w:r>
        <w:rPr>
          <w:rFonts w:hint="eastAsia" w:ascii="宋体" w:hAnsi="宋体" w:cs="宋体"/>
          <w:kern w:val="0"/>
          <w:sz w:val="24"/>
        </w:rPr>
        <w:t xml:space="preserve">        </w:t>
      </w:r>
      <w:r>
        <w:rPr>
          <w:rFonts w:hint="eastAsia" w:ascii="宋体" w:hAnsi="宋体" w:cs="宋体"/>
          <w:sz w:val="24"/>
        </w:rPr>
        <w:t>法定代表人或其授权代表（签字）：</w:t>
      </w:r>
    </w:p>
    <w:p w14:paraId="149D59E9">
      <w:pPr>
        <w:widowControl/>
        <w:spacing w:line="360" w:lineRule="auto"/>
        <w:jc w:val="left"/>
        <w:rPr>
          <w:rFonts w:hint="eastAsia" w:ascii="宋体" w:hAnsi="宋体" w:cs="宋体"/>
          <w:kern w:val="0"/>
          <w:sz w:val="24"/>
        </w:rPr>
      </w:pPr>
    </w:p>
    <w:p w14:paraId="3BB4720B">
      <w:pPr>
        <w:spacing w:line="360" w:lineRule="auto"/>
        <w:rPr>
          <w:rFonts w:hint="eastAsia" w:ascii="宋体" w:hAnsi="宋体" w:cs="宋体"/>
          <w:sz w:val="24"/>
        </w:rPr>
      </w:pPr>
      <w:r>
        <w:rPr>
          <w:rFonts w:hint="eastAsia" w:ascii="宋体" w:hAnsi="宋体" w:cs="宋体"/>
          <w:kern w:val="0"/>
          <w:sz w:val="24"/>
          <w:lang w:val="en-US" w:eastAsia="zh-CN"/>
        </w:rPr>
        <w:t xml:space="preserve">        </w:t>
      </w:r>
      <w:r>
        <w:rPr>
          <w:rFonts w:hint="eastAsia" w:ascii="宋体" w:hAnsi="宋体" w:cs="宋体"/>
          <w:kern w:val="0"/>
          <w:sz w:val="24"/>
        </w:rPr>
        <w:t>年   月   日                       年   月   日</w:t>
      </w:r>
    </w:p>
    <w:p w14:paraId="49FBAEE5">
      <w:pPr>
        <w:autoSpaceDE w:val="0"/>
        <w:spacing w:line="440" w:lineRule="exact"/>
        <w:ind w:firstLine="480" w:firstLineChars="200"/>
        <w:rPr>
          <w:rFonts w:hint="eastAsia" w:ascii="宋体" w:hAnsi="宋体" w:cs="宋体"/>
          <w:bCs/>
          <w:sz w:val="24"/>
          <w:lang w:bidi="ar"/>
        </w:rPr>
      </w:pPr>
    </w:p>
    <w:p w14:paraId="5D12BC34">
      <w:pPr>
        <w:autoSpaceDE w:val="0"/>
        <w:spacing w:line="440" w:lineRule="exact"/>
        <w:ind w:firstLine="480" w:firstLineChars="200"/>
        <w:rPr>
          <w:rFonts w:hint="eastAsia" w:ascii="宋体" w:hAnsi="宋体" w:cs="宋体"/>
          <w:bCs/>
          <w:sz w:val="24"/>
          <w:lang w:bidi="ar"/>
        </w:rPr>
      </w:pPr>
    </w:p>
    <w:p w14:paraId="54781093">
      <w:pPr>
        <w:autoSpaceDE w:val="0"/>
        <w:spacing w:line="440" w:lineRule="exact"/>
        <w:ind w:firstLine="480" w:firstLineChars="200"/>
        <w:rPr>
          <w:rFonts w:hint="eastAsia" w:ascii="宋体" w:hAnsi="宋体" w:cs="宋体"/>
          <w:bCs/>
          <w:sz w:val="24"/>
          <w:lang w:bidi="ar"/>
        </w:rPr>
      </w:pPr>
    </w:p>
    <w:p w14:paraId="245E6319">
      <w:pPr>
        <w:autoSpaceDE w:val="0"/>
        <w:spacing w:line="440" w:lineRule="exact"/>
        <w:ind w:firstLine="480" w:firstLineChars="200"/>
        <w:rPr>
          <w:rFonts w:hint="eastAsia" w:ascii="宋体" w:hAnsi="宋体" w:cs="宋体"/>
          <w:bCs/>
          <w:sz w:val="24"/>
          <w:lang w:bidi="ar"/>
        </w:rPr>
      </w:pPr>
    </w:p>
    <w:p w14:paraId="60D2FD5F">
      <w:pPr>
        <w:autoSpaceDE w:val="0"/>
        <w:spacing w:line="440" w:lineRule="exact"/>
        <w:ind w:firstLine="480" w:firstLineChars="200"/>
        <w:rPr>
          <w:rFonts w:hint="eastAsia" w:ascii="宋体" w:hAnsi="宋体" w:cs="宋体"/>
          <w:bCs/>
          <w:sz w:val="24"/>
          <w:lang w:bidi="ar"/>
        </w:rPr>
      </w:pPr>
    </w:p>
    <w:p w14:paraId="4DF1C25F">
      <w:pPr>
        <w:autoSpaceDE w:val="0"/>
        <w:spacing w:line="440" w:lineRule="exact"/>
        <w:ind w:firstLine="480" w:firstLineChars="200"/>
        <w:rPr>
          <w:rFonts w:hint="eastAsia" w:ascii="宋体" w:hAnsi="宋体" w:cs="宋体"/>
          <w:bCs/>
          <w:sz w:val="24"/>
          <w:lang w:bidi="ar"/>
        </w:rPr>
      </w:pPr>
    </w:p>
    <w:p w14:paraId="1FD122B6">
      <w:pPr>
        <w:autoSpaceDE w:val="0"/>
        <w:spacing w:line="440" w:lineRule="exact"/>
        <w:ind w:firstLine="480" w:firstLineChars="200"/>
        <w:rPr>
          <w:rFonts w:hint="eastAsia" w:ascii="宋体" w:hAnsi="宋体" w:cs="宋体"/>
          <w:bCs/>
          <w:sz w:val="24"/>
          <w:lang w:bidi="ar"/>
        </w:rPr>
      </w:pPr>
    </w:p>
    <w:p w14:paraId="734D95FE">
      <w:pPr>
        <w:autoSpaceDE w:val="0"/>
        <w:spacing w:line="440" w:lineRule="exact"/>
        <w:ind w:firstLine="480" w:firstLineChars="200"/>
        <w:rPr>
          <w:rFonts w:hint="eastAsia" w:ascii="宋体" w:hAnsi="宋体" w:cs="宋体"/>
          <w:bCs/>
          <w:sz w:val="24"/>
          <w:lang w:bidi="ar"/>
        </w:rPr>
      </w:pPr>
    </w:p>
    <w:p w14:paraId="0B33C1BB">
      <w:pPr>
        <w:autoSpaceDE w:val="0"/>
        <w:spacing w:line="440" w:lineRule="exact"/>
        <w:ind w:firstLine="480" w:firstLineChars="200"/>
        <w:rPr>
          <w:rFonts w:hint="eastAsia" w:ascii="宋体" w:hAnsi="宋体" w:cs="宋体"/>
          <w:bCs/>
          <w:sz w:val="24"/>
          <w:lang w:bidi="ar"/>
        </w:rPr>
      </w:pPr>
    </w:p>
    <w:p w14:paraId="2741CDFC">
      <w:pPr>
        <w:autoSpaceDE w:val="0"/>
        <w:spacing w:line="440" w:lineRule="exact"/>
        <w:ind w:firstLine="480" w:firstLineChars="200"/>
        <w:rPr>
          <w:rFonts w:hint="eastAsia" w:ascii="宋体" w:hAnsi="宋体" w:cs="宋体"/>
          <w:bCs/>
          <w:sz w:val="24"/>
          <w:lang w:bidi="ar"/>
        </w:rPr>
      </w:pPr>
    </w:p>
    <w:p w14:paraId="540AACC8">
      <w:pPr>
        <w:autoSpaceDE w:val="0"/>
        <w:spacing w:line="440" w:lineRule="exact"/>
        <w:ind w:firstLine="480" w:firstLineChars="200"/>
        <w:rPr>
          <w:rFonts w:hint="eastAsia" w:ascii="宋体" w:hAnsi="宋体" w:cs="宋体"/>
          <w:bCs/>
          <w:sz w:val="24"/>
          <w:lang w:bidi="ar"/>
        </w:rPr>
      </w:pPr>
    </w:p>
    <w:p w14:paraId="4701AE69">
      <w:pPr>
        <w:autoSpaceDE w:val="0"/>
        <w:spacing w:line="440" w:lineRule="exact"/>
        <w:ind w:firstLine="480" w:firstLineChars="200"/>
        <w:rPr>
          <w:rFonts w:hint="eastAsia" w:ascii="宋体" w:hAnsi="宋体" w:cs="宋体"/>
          <w:bCs/>
          <w:sz w:val="24"/>
          <w:lang w:bidi="ar"/>
        </w:rPr>
      </w:pPr>
    </w:p>
    <w:p w14:paraId="7B5A2422">
      <w:pPr>
        <w:autoSpaceDE w:val="0"/>
        <w:spacing w:line="440" w:lineRule="exact"/>
        <w:ind w:firstLine="480" w:firstLineChars="200"/>
        <w:rPr>
          <w:rFonts w:hint="eastAsia" w:ascii="宋体" w:hAnsi="宋体" w:cs="宋体"/>
          <w:bCs/>
          <w:sz w:val="24"/>
          <w:lang w:bidi="ar"/>
        </w:rPr>
      </w:pPr>
    </w:p>
    <w:p w14:paraId="60850959">
      <w:pPr>
        <w:autoSpaceDE w:val="0"/>
        <w:spacing w:line="440" w:lineRule="exact"/>
        <w:ind w:firstLine="480" w:firstLineChars="200"/>
        <w:rPr>
          <w:rFonts w:hint="eastAsia" w:ascii="宋体" w:hAnsi="宋体" w:cs="宋体"/>
          <w:bCs/>
          <w:sz w:val="24"/>
          <w:lang w:bidi="ar"/>
        </w:rPr>
      </w:pPr>
    </w:p>
    <w:p w14:paraId="74168CC8">
      <w:pPr>
        <w:autoSpaceDE w:val="0"/>
        <w:spacing w:line="440" w:lineRule="exact"/>
        <w:ind w:firstLine="480" w:firstLineChars="200"/>
        <w:rPr>
          <w:rFonts w:hint="eastAsia" w:ascii="宋体" w:hAnsi="宋体" w:cs="宋体"/>
          <w:bCs/>
          <w:sz w:val="24"/>
          <w:lang w:bidi="ar"/>
        </w:rPr>
      </w:pPr>
    </w:p>
    <w:p w14:paraId="71CD0E9E">
      <w:pPr>
        <w:autoSpaceDE w:val="0"/>
        <w:spacing w:line="440" w:lineRule="exact"/>
        <w:ind w:firstLine="480" w:firstLineChars="200"/>
        <w:rPr>
          <w:rFonts w:hint="eastAsia" w:ascii="宋体" w:hAnsi="宋体" w:cs="宋体"/>
          <w:bCs/>
          <w:sz w:val="24"/>
          <w:lang w:bidi="ar"/>
        </w:rPr>
      </w:pPr>
    </w:p>
    <w:p w14:paraId="35BE5882">
      <w:pPr>
        <w:autoSpaceDE w:val="0"/>
        <w:spacing w:line="440" w:lineRule="exact"/>
        <w:ind w:firstLine="480" w:firstLineChars="200"/>
        <w:rPr>
          <w:rFonts w:hint="eastAsia" w:ascii="宋体" w:hAnsi="宋体" w:cs="宋体"/>
          <w:bCs/>
          <w:sz w:val="24"/>
          <w:lang w:bidi="ar"/>
        </w:rPr>
      </w:pPr>
    </w:p>
    <w:p w14:paraId="3AFAA4B9">
      <w:pPr>
        <w:autoSpaceDE w:val="0"/>
        <w:spacing w:line="440" w:lineRule="exact"/>
        <w:ind w:firstLine="480" w:firstLineChars="200"/>
        <w:rPr>
          <w:rFonts w:hint="eastAsia" w:ascii="宋体" w:hAnsi="宋体" w:cs="宋体"/>
          <w:bCs/>
          <w:sz w:val="24"/>
          <w:lang w:bidi="ar"/>
        </w:rPr>
      </w:pPr>
    </w:p>
    <w:p w14:paraId="544126FA">
      <w:pPr>
        <w:autoSpaceDE w:val="0"/>
        <w:spacing w:line="440" w:lineRule="exact"/>
        <w:ind w:firstLine="480" w:firstLineChars="200"/>
        <w:rPr>
          <w:rFonts w:hint="eastAsia" w:ascii="宋体" w:hAnsi="宋体" w:cs="宋体"/>
          <w:bCs/>
          <w:sz w:val="24"/>
          <w:lang w:bidi="ar"/>
        </w:rPr>
      </w:pPr>
    </w:p>
    <w:p w14:paraId="21F6792A">
      <w:pPr>
        <w:autoSpaceDE w:val="0"/>
        <w:spacing w:line="440" w:lineRule="exact"/>
        <w:ind w:firstLine="480" w:firstLineChars="200"/>
        <w:rPr>
          <w:rFonts w:hint="eastAsia" w:ascii="宋体" w:hAnsi="宋体" w:cs="宋体"/>
          <w:bCs/>
          <w:sz w:val="24"/>
          <w:lang w:bidi="ar"/>
        </w:rPr>
      </w:pPr>
    </w:p>
    <w:p w14:paraId="7255F8C5">
      <w:pPr>
        <w:autoSpaceDE w:val="0"/>
        <w:spacing w:line="440" w:lineRule="exact"/>
        <w:ind w:firstLine="480" w:firstLineChars="200"/>
        <w:rPr>
          <w:rFonts w:hint="eastAsia" w:ascii="宋体" w:hAnsi="宋体" w:cs="宋体"/>
          <w:bCs/>
          <w:sz w:val="24"/>
          <w:lang w:bidi="ar"/>
        </w:rPr>
      </w:pPr>
    </w:p>
    <w:p w14:paraId="25A7F5B4">
      <w:pPr>
        <w:autoSpaceDE w:val="0"/>
        <w:spacing w:line="440" w:lineRule="exact"/>
        <w:ind w:firstLine="480" w:firstLineChars="200"/>
        <w:rPr>
          <w:rFonts w:hint="eastAsia" w:ascii="宋体" w:hAnsi="宋体" w:cs="宋体"/>
          <w:bCs/>
          <w:sz w:val="24"/>
          <w:lang w:bidi="ar"/>
        </w:rPr>
      </w:pPr>
    </w:p>
    <w:p w14:paraId="39FC2487">
      <w:pPr>
        <w:numPr>
          <w:ilvl w:val="0"/>
          <w:numId w:val="1"/>
        </w:numPr>
        <w:spacing w:line="360" w:lineRule="auto"/>
        <w:jc w:val="center"/>
        <w:rPr>
          <w:rFonts w:hint="eastAsia" w:ascii="宋体" w:hAnsi="宋体" w:cs="宋体"/>
          <w:b/>
          <w:sz w:val="36"/>
          <w:szCs w:val="36"/>
        </w:rPr>
      </w:pPr>
      <w:r>
        <w:rPr>
          <w:rFonts w:hint="eastAsia" w:ascii="宋体" w:hAnsi="宋体" w:cs="宋体"/>
          <w:b/>
          <w:sz w:val="36"/>
          <w:szCs w:val="36"/>
        </w:rPr>
        <w:t xml:space="preserve"> 评审方法及标准</w:t>
      </w:r>
    </w:p>
    <w:p w14:paraId="51A94A4C">
      <w:pPr>
        <w:spacing w:line="440" w:lineRule="exact"/>
        <w:jc w:val="left"/>
        <w:rPr>
          <w:rFonts w:hint="eastAsia" w:ascii="宋体" w:hAnsi="宋体" w:cs="宋体"/>
          <w:bCs/>
          <w:sz w:val="24"/>
        </w:rPr>
      </w:pPr>
      <w:r>
        <w:rPr>
          <w:rFonts w:hint="eastAsia" w:ascii="宋体" w:hAnsi="宋体" w:cs="宋体"/>
          <w:b/>
          <w:sz w:val="24"/>
        </w:rPr>
        <w:t>1.评审方法：</w:t>
      </w:r>
    </w:p>
    <w:p w14:paraId="6B6CFA2A">
      <w:pPr>
        <w:spacing w:line="440" w:lineRule="exact"/>
        <w:ind w:firstLine="480" w:firstLineChars="200"/>
        <w:jc w:val="left"/>
        <w:rPr>
          <w:rFonts w:hint="eastAsia" w:ascii="宋体" w:hAnsi="宋体" w:cs="宋体"/>
          <w:sz w:val="24"/>
        </w:rPr>
      </w:pPr>
      <w:r>
        <w:rPr>
          <w:rFonts w:hint="eastAsia" w:ascii="宋体" w:hAnsi="宋体" w:cs="宋体"/>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供应商为中标候选人；中标候选人并列的，由采购人代表采用随机抽取的方式确定中标候选人。</w:t>
      </w:r>
    </w:p>
    <w:p w14:paraId="06D1B0BF">
      <w:pPr>
        <w:spacing w:line="440" w:lineRule="exact"/>
        <w:jc w:val="left"/>
        <w:rPr>
          <w:rFonts w:hint="eastAsia" w:ascii="宋体" w:hAnsi="宋体" w:cs="宋体"/>
          <w:sz w:val="24"/>
        </w:rPr>
      </w:pPr>
      <w:r>
        <w:rPr>
          <w:rFonts w:hint="eastAsia" w:ascii="宋体" w:hAnsi="宋体" w:cs="宋体"/>
          <w:b/>
          <w:sz w:val="24"/>
        </w:rPr>
        <w:t>2.评分标准：</w:t>
      </w:r>
      <w:r>
        <w:rPr>
          <w:rFonts w:hint="eastAsia" w:ascii="宋体" w:hAnsi="宋体" w:cs="宋体"/>
          <w:sz w:val="24"/>
        </w:rPr>
        <w:t>共100分，其中商务技术（资信）分</w:t>
      </w:r>
      <w:r>
        <w:rPr>
          <w:rFonts w:hint="eastAsia" w:ascii="宋体" w:hAnsi="宋体" w:cs="宋体"/>
          <w:sz w:val="24"/>
          <w:u w:val="single"/>
        </w:rPr>
        <w:t xml:space="preserve"> 30 </w:t>
      </w:r>
      <w:r>
        <w:rPr>
          <w:rFonts w:hint="eastAsia" w:ascii="宋体" w:hAnsi="宋体" w:cs="宋体"/>
          <w:sz w:val="24"/>
        </w:rPr>
        <w:t>分，价格分</w:t>
      </w:r>
      <w:r>
        <w:rPr>
          <w:rFonts w:hint="eastAsia" w:ascii="宋体" w:hAnsi="宋体" w:cs="宋体"/>
          <w:sz w:val="24"/>
          <w:u w:val="single"/>
        </w:rPr>
        <w:t xml:space="preserve"> 70 </w:t>
      </w:r>
      <w:r>
        <w:rPr>
          <w:rFonts w:hint="eastAsia" w:ascii="宋体" w:hAnsi="宋体" w:cs="宋体"/>
          <w:sz w:val="24"/>
        </w:rPr>
        <w:t>分。评分依下述所列为评标打分依据，分值如下（计算分值时，按其算术平均值保留2位小数）。</w:t>
      </w:r>
    </w:p>
    <w:p w14:paraId="7EB74C41">
      <w:pPr>
        <w:spacing w:line="440" w:lineRule="exact"/>
        <w:rPr>
          <w:rFonts w:hint="eastAsia" w:ascii="宋体" w:hAnsi="宋体" w:cs="宋体"/>
          <w:b/>
          <w:bCs/>
          <w:sz w:val="24"/>
        </w:rPr>
      </w:pPr>
      <w:r>
        <w:rPr>
          <w:rFonts w:hint="eastAsia" w:ascii="宋体" w:hAnsi="宋体" w:cs="宋体"/>
          <w:b/>
          <w:bCs/>
          <w:sz w:val="24"/>
        </w:rPr>
        <w:t>2.1商务技术（资信）分（</w:t>
      </w:r>
      <w:r>
        <w:rPr>
          <w:rFonts w:hint="eastAsia" w:ascii="宋体" w:hAnsi="宋体" w:cs="宋体"/>
          <w:b/>
          <w:bCs/>
          <w:sz w:val="24"/>
          <w:u w:val="single"/>
        </w:rPr>
        <w:t>30</w:t>
      </w:r>
      <w:r>
        <w:rPr>
          <w:rFonts w:hint="eastAsia" w:ascii="宋体" w:hAnsi="宋体" w:cs="宋体"/>
          <w:b/>
          <w:bCs/>
          <w:sz w:val="24"/>
        </w:rPr>
        <w:t>分）</w:t>
      </w:r>
    </w:p>
    <w:tbl>
      <w:tblPr>
        <w:tblStyle w:val="62"/>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276"/>
        <w:gridCol w:w="7002"/>
        <w:gridCol w:w="709"/>
      </w:tblGrid>
      <w:tr w14:paraId="5897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72" w:type="dxa"/>
            <w:tcBorders>
              <w:top w:val="single" w:color="auto" w:sz="4" w:space="0"/>
              <w:left w:val="single" w:color="auto" w:sz="4" w:space="0"/>
              <w:bottom w:val="single" w:color="auto" w:sz="4" w:space="0"/>
              <w:right w:val="single" w:color="auto" w:sz="4" w:space="0"/>
            </w:tcBorders>
            <w:noWrap/>
            <w:vAlign w:val="center"/>
          </w:tcPr>
          <w:p w14:paraId="466BA6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276" w:type="dxa"/>
            <w:tcBorders>
              <w:top w:val="single" w:color="auto" w:sz="4" w:space="0"/>
              <w:left w:val="single" w:color="auto" w:sz="4" w:space="0"/>
              <w:bottom w:val="single" w:color="auto" w:sz="4" w:space="0"/>
              <w:right w:val="single" w:color="auto" w:sz="4" w:space="0"/>
            </w:tcBorders>
            <w:noWrap/>
            <w:vAlign w:val="center"/>
          </w:tcPr>
          <w:p w14:paraId="1893CD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评分项目</w:t>
            </w:r>
          </w:p>
        </w:tc>
        <w:tc>
          <w:tcPr>
            <w:tcW w:w="7002" w:type="dxa"/>
            <w:tcBorders>
              <w:top w:val="single" w:color="auto" w:sz="4" w:space="0"/>
              <w:left w:val="single" w:color="auto" w:sz="4" w:space="0"/>
              <w:bottom w:val="single" w:color="auto" w:sz="4" w:space="0"/>
              <w:right w:val="single" w:color="auto" w:sz="4" w:space="0"/>
            </w:tcBorders>
            <w:noWrap/>
            <w:vAlign w:val="center"/>
          </w:tcPr>
          <w:p w14:paraId="1014A3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评审依据及标准</w:t>
            </w:r>
          </w:p>
        </w:tc>
        <w:tc>
          <w:tcPr>
            <w:tcW w:w="709" w:type="dxa"/>
            <w:tcBorders>
              <w:top w:val="single" w:color="auto" w:sz="4" w:space="0"/>
              <w:left w:val="single" w:color="auto" w:sz="4" w:space="0"/>
              <w:bottom w:val="single" w:color="auto" w:sz="4" w:space="0"/>
              <w:right w:val="single" w:color="auto" w:sz="4" w:space="0"/>
            </w:tcBorders>
            <w:noWrap/>
            <w:vAlign w:val="center"/>
          </w:tcPr>
          <w:p w14:paraId="7C83B8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分值</w:t>
            </w:r>
          </w:p>
        </w:tc>
      </w:tr>
      <w:tr w14:paraId="15AD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772" w:type="dxa"/>
            <w:tcBorders>
              <w:top w:val="single" w:color="auto" w:sz="4" w:space="0"/>
              <w:left w:val="single" w:color="auto" w:sz="4" w:space="0"/>
              <w:right w:val="single" w:color="auto" w:sz="4" w:space="0"/>
            </w:tcBorders>
            <w:noWrap/>
            <w:vAlign w:val="center"/>
          </w:tcPr>
          <w:p w14:paraId="629B0B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1276" w:type="dxa"/>
            <w:tcBorders>
              <w:top w:val="single" w:color="auto" w:sz="4" w:space="0"/>
              <w:left w:val="single" w:color="auto" w:sz="4" w:space="0"/>
              <w:right w:val="single" w:color="auto" w:sz="4" w:space="0"/>
            </w:tcBorders>
            <w:noWrap/>
            <w:vAlign w:val="center"/>
          </w:tcPr>
          <w:p w14:paraId="472F9A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strike/>
                <w:dstrike w:val="0"/>
                <w:color w:val="000000"/>
                <w:kern w:val="0"/>
                <w:sz w:val="24"/>
                <w:szCs w:val="24"/>
                <w:highlight w:val="none"/>
                <w:u w:val="none"/>
                <w:lang w:val="en-US" w:eastAsia="zh-CN" w:bidi="ar"/>
              </w:rPr>
            </w:pPr>
            <w:r>
              <w:rPr>
                <w:rFonts w:hint="eastAsia" w:ascii="宋体" w:hAnsi="宋体" w:eastAsia="宋体" w:cs="宋体"/>
                <w:i w:val="0"/>
                <w:iCs w:val="0"/>
                <w:strike/>
                <w:dstrike w:val="0"/>
                <w:color w:val="000000"/>
                <w:kern w:val="0"/>
                <w:sz w:val="24"/>
                <w:szCs w:val="24"/>
                <w:highlight w:val="none"/>
                <w:u w:val="none"/>
                <w:lang w:val="en-US" w:eastAsia="zh-CN" w:bidi="ar"/>
              </w:rPr>
              <w:t>企业荣誉</w:t>
            </w:r>
          </w:p>
          <w:p w14:paraId="7575EF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strike/>
                <w:dstrike w:val="0"/>
                <w:color w:val="000000"/>
                <w:kern w:val="0"/>
                <w:sz w:val="24"/>
                <w:szCs w:val="24"/>
                <w:highlight w:val="none"/>
                <w:u w:val="none"/>
                <w:lang w:val="en-US" w:eastAsia="zh-CN" w:bidi="ar"/>
              </w:rPr>
            </w:pPr>
            <w:r>
              <w:rPr>
                <w:rFonts w:hint="eastAsia" w:ascii="宋体" w:hAnsi="宋体" w:eastAsia="宋体" w:cs="宋体"/>
                <w:i w:val="0"/>
                <w:iCs w:val="0"/>
                <w:strike/>
                <w:dstrike w:val="0"/>
                <w:color w:val="000000"/>
                <w:kern w:val="0"/>
                <w:sz w:val="24"/>
                <w:szCs w:val="24"/>
                <w:highlight w:val="none"/>
                <w:u w:val="none"/>
                <w:lang w:val="en-US" w:eastAsia="zh-CN" w:bidi="ar"/>
              </w:rPr>
              <w:t>（2分）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1A42CE3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strike/>
                <w:dstrike w:val="0"/>
                <w:color w:val="000000"/>
                <w:kern w:val="0"/>
                <w:sz w:val="24"/>
                <w:szCs w:val="24"/>
                <w:highlight w:val="none"/>
                <w:u w:val="none"/>
                <w:lang w:val="en-US" w:eastAsia="zh-CN" w:bidi="ar"/>
              </w:rPr>
            </w:pPr>
            <w:r>
              <w:rPr>
                <w:rFonts w:hint="eastAsia" w:ascii="宋体" w:hAnsi="宋体" w:eastAsia="宋体" w:cs="宋体"/>
                <w:i w:val="0"/>
                <w:iCs w:val="0"/>
                <w:strike/>
                <w:dstrike w:val="0"/>
                <w:color w:val="000000"/>
                <w:kern w:val="0"/>
                <w:sz w:val="24"/>
                <w:szCs w:val="24"/>
                <w:highlight w:val="none"/>
                <w:u w:val="none"/>
                <w:lang w:val="en-US" w:eastAsia="zh-CN" w:bidi="ar"/>
              </w:rPr>
              <w:t>自</w:t>
            </w:r>
            <w:r>
              <w:rPr>
                <w:rFonts w:hint="eastAsia" w:ascii="宋体" w:hAnsi="宋体" w:eastAsia="宋体" w:cs="宋体"/>
                <w:i w:val="0"/>
                <w:iCs w:val="0"/>
                <w:strike/>
                <w:dstrike w:val="0"/>
                <w:color w:val="000000"/>
                <w:kern w:val="0"/>
                <w:sz w:val="24"/>
                <w:szCs w:val="24"/>
                <w:highlight w:val="yellow"/>
                <w:u w:val="none"/>
                <w:lang w:val="en-US" w:eastAsia="zh-CN" w:bidi="ar"/>
              </w:rPr>
              <w:t>2021年</w:t>
            </w:r>
            <w:r>
              <w:rPr>
                <w:rFonts w:hint="eastAsia" w:ascii="宋体" w:hAnsi="宋体" w:cs="宋体"/>
                <w:i w:val="0"/>
                <w:iCs w:val="0"/>
                <w:strike/>
                <w:dstrike w:val="0"/>
                <w:color w:val="000000"/>
                <w:kern w:val="0"/>
                <w:sz w:val="24"/>
                <w:szCs w:val="24"/>
                <w:highlight w:val="yellow"/>
                <w:u w:val="none"/>
                <w:lang w:val="en-US" w:eastAsia="zh-CN" w:bidi="ar"/>
              </w:rPr>
              <w:t>1</w:t>
            </w:r>
            <w:r>
              <w:rPr>
                <w:rFonts w:hint="eastAsia" w:ascii="宋体" w:hAnsi="宋体" w:eastAsia="宋体" w:cs="宋体"/>
                <w:i w:val="0"/>
                <w:iCs w:val="0"/>
                <w:strike/>
                <w:dstrike w:val="0"/>
                <w:color w:val="000000"/>
                <w:kern w:val="0"/>
                <w:sz w:val="24"/>
                <w:szCs w:val="24"/>
                <w:highlight w:val="yellow"/>
                <w:u w:val="none"/>
                <w:lang w:val="en-US" w:eastAsia="zh-CN" w:bidi="ar"/>
              </w:rPr>
              <w:t>月1日</w:t>
            </w:r>
            <w:r>
              <w:rPr>
                <w:rFonts w:hint="eastAsia" w:ascii="宋体" w:hAnsi="宋体" w:eastAsia="宋体" w:cs="宋体"/>
                <w:i w:val="0"/>
                <w:iCs w:val="0"/>
                <w:strike/>
                <w:dstrike w:val="0"/>
                <w:color w:val="000000"/>
                <w:kern w:val="0"/>
                <w:sz w:val="24"/>
                <w:szCs w:val="24"/>
                <w:highlight w:val="none"/>
                <w:u w:val="none"/>
                <w:lang w:val="en-US" w:eastAsia="zh-CN" w:bidi="ar"/>
              </w:rPr>
              <w:t>以来（以荣誉颁发时间为准），投标人（或其分公司）获得过区（县）级及以上政府部门颁发的劳动保障诚信示范企业荣誉的得2分。</w:t>
            </w:r>
          </w:p>
          <w:p w14:paraId="1DAE04C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strike/>
                <w:dstrike w:val="0"/>
                <w:color w:val="000000"/>
                <w:kern w:val="0"/>
                <w:sz w:val="24"/>
                <w:szCs w:val="24"/>
                <w:highlight w:val="none"/>
                <w:u w:val="none"/>
                <w:lang w:val="en-US" w:eastAsia="zh-CN" w:bidi="ar"/>
              </w:rPr>
            </w:pPr>
            <w:r>
              <w:rPr>
                <w:rFonts w:hint="eastAsia" w:ascii="宋体" w:hAnsi="宋体" w:eastAsia="宋体" w:cs="宋体"/>
                <w:b/>
                <w:bCs/>
                <w:i w:val="0"/>
                <w:iCs w:val="0"/>
                <w:strike/>
                <w:dstrike w:val="0"/>
                <w:color w:val="000000"/>
                <w:kern w:val="0"/>
                <w:sz w:val="24"/>
                <w:szCs w:val="24"/>
                <w:highlight w:val="none"/>
                <w:u w:val="none"/>
                <w:lang w:val="en-US" w:eastAsia="zh-CN" w:bidi="ar"/>
              </w:rPr>
              <w:t>投标文件中须提供相关证明材料扫描件或彩色图片并加盖投标人电子公章，不提供或未按要求提供的不得分。</w:t>
            </w:r>
          </w:p>
        </w:tc>
        <w:tc>
          <w:tcPr>
            <w:tcW w:w="709" w:type="dxa"/>
            <w:tcBorders>
              <w:top w:val="single" w:color="auto" w:sz="4" w:space="0"/>
              <w:left w:val="single" w:color="auto" w:sz="4" w:space="0"/>
              <w:right w:val="single" w:color="auto" w:sz="4" w:space="0"/>
            </w:tcBorders>
            <w:noWrap/>
            <w:vAlign w:val="center"/>
          </w:tcPr>
          <w:p w14:paraId="6255F6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strike/>
                <w:dstrike w:val="0"/>
                <w:color w:val="000000"/>
                <w:kern w:val="0"/>
                <w:sz w:val="24"/>
                <w:szCs w:val="24"/>
                <w:highlight w:val="none"/>
                <w:u w:val="none"/>
                <w:lang w:val="en-US" w:eastAsia="zh-CN" w:bidi="ar"/>
              </w:rPr>
            </w:pPr>
            <w:r>
              <w:rPr>
                <w:rFonts w:hint="eastAsia" w:ascii="宋体" w:hAnsi="宋体" w:eastAsia="宋体" w:cs="宋体"/>
                <w:i w:val="0"/>
                <w:iCs w:val="0"/>
                <w:strike/>
                <w:dstrike w:val="0"/>
                <w:color w:val="000000"/>
                <w:kern w:val="0"/>
                <w:sz w:val="24"/>
                <w:szCs w:val="24"/>
                <w:highlight w:val="none"/>
                <w:u w:val="none"/>
                <w:lang w:val="en-US" w:eastAsia="zh-CN" w:bidi="ar"/>
              </w:rPr>
              <w:t>2</w:t>
            </w:r>
          </w:p>
        </w:tc>
      </w:tr>
      <w:tr w14:paraId="4473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tcBorders>
              <w:left w:val="single" w:color="auto" w:sz="4" w:space="0"/>
              <w:bottom w:val="single" w:color="auto" w:sz="4" w:space="0"/>
              <w:right w:val="single" w:color="auto" w:sz="4" w:space="0"/>
            </w:tcBorders>
            <w:noWrap/>
            <w:vAlign w:val="center"/>
          </w:tcPr>
          <w:p w14:paraId="797D0E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1276" w:type="dxa"/>
            <w:tcBorders>
              <w:left w:val="single" w:color="auto" w:sz="4" w:space="0"/>
              <w:bottom w:val="single" w:color="auto" w:sz="4" w:space="0"/>
              <w:right w:val="single" w:color="auto" w:sz="4" w:space="0"/>
            </w:tcBorders>
            <w:noWrap/>
            <w:vAlign w:val="center"/>
          </w:tcPr>
          <w:p w14:paraId="193582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业绩案例</w:t>
            </w:r>
          </w:p>
          <w:p w14:paraId="7CF90A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348E3EC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自</w:t>
            </w:r>
            <w:r>
              <w:rPr>
                <w:rFonts w:hint="eastAsia" w:ascii="宋体" w:hAnsi="宋体" w:eastAsia="宋体" w:cs="宋体"/>
                <w:i w:val="0"/>
                <w:iCs w:val="0"/>
                <w:color w:val="000000"/>
                <w:kern w:val="0"/>
                <w:sz w:val="24"/>
                <w:szCs w:val="24"/>
                <w:highlight w:val="yellow"/>
                <w:u w:val="none"/>
                <w:lang w:val="en-US" w:eastAsia="zh-CN" w:bidi="ar"/>
              </w:rPr>
              <w:t>2023年</w:t>
            </w:r>
            <w:r>
              <w:rPr>
                <w:rFonts w:hint="eastAsia" w:ascii="宋体" w:hAnsi="宋体" w:cs="宋体"/>
                <w:i w:val="0"/>
                <w:iCs w:val="0"/>
                <w:color w:val="000000"/>
                <w:kern w:val="0"/>
                <w:sz w:val="24"/>
                <w:szCs w:val="24"/>
                <w:highlight w:val="yellow"/>
                <w:u w:val="none"/>
                <w:lang w:val="en-US" w:eastAsia="zh-CN" w:bidi="ar"/>
              </w:rPr>
              <w:t>7</w:t>
            </w:r>
            <w:r>
              <w:rPr>
                <w:rFonts w:hint="eastAsia" w:ascii="宋体" w:hAnsi="宋体" w:eastAsia="宋体" w:cs="宋体"/>
                <w:i w:val="0"/>
                <w:iCs w:val="0"/>
                <w:color w:val="000000"/>
                <w:kern w:val="0"/>
                <w:sz w:val="24"/>
                <w:szCs w:val="24"/>
                <w:highlight w:val="yellow"/>
                <w:u w:val="none"/>
                <w:lang w:val="en-US" w:eastAsia="zh-CN" w:bidi="ar"/>
              </w:rPr>
              <w:t>月1日</w:t>
            </w:r>
            <w:r>
              <w:rPr>
                <w:rFonts w:hint="eastAsia" w:ascii="宋体" w:hAnsi="宋体" w:eastAsia="宋体" w:cs="宋体"/>
                <w:i w:val="0"/>
                <w:iCs w:val="0"/>
                <w:color w:val="000000"/>
                <w:kern w:val="0"/>
                <w:sz w:val="24"/>
                <w:szCs w:val="24"/>
                <w:highlight w:val="none"/>
                <w:u w:val="none"/>
                <w:lang w:val="en-US" w:eastAsia="zh-CN" w:bidi="ar"/>
              </w:rPr>
              <w:t>以来（以合同签订时间为准），</w:t>
            </w:r>
            <w:r>
              <w:rPr>
                <w:rFonts w:hint="eastAsia" w:ascii="宋体" w:hAnsi="宋体" w:eastAsia="宋体" w:cs="宋体"/>
                <w:i w:val="0"/>
                <w:iCs w:val="0"/>
                <w:color w:val="000000"/>
                <w:kern w:val="0"/>
                <w:sz w:val="24"/>
                <w:szCs w:val="24"/>
                <w:highlight w:val="yellow"/>
                <w:u w:val="none"/>
                <w:lang w:val="en-US" w:eastAsia="zh-CN" w:bidi="ar"/>
              </w:rPr>
              <w:t>投标人承担过</w:t>
            </w:r>
            <w:r>
              <w:rPr>
                <w:rFonts w:hint="eastAsia" w:ascii="宋体" w:hAnsi="宋体" w:cs="宋体"/>
                <w:i w:val="0"/>
                <w:iCs w:val="0"/>
                <w:color w:val="000000"/>
                <w:kern w:val="0"/>
                <w:sz w:val="24"/>
                <w:szCs w:val="24"/>
                <w:highlight w:val="yellow"/>
                <w:u w:val="none"/>
                <w:lang w:val="en-US" w:eastAsia="zh-CN" w:bidi="ar"/>
              </w:rPr>
              <w:t>同类</w:t>
            </w:r>
            <w:r>
              <w:rPr>
                <w:rFonts w:hint="eastAsia" w:ascii="宋体" w:hAnsi="宋体" w:eastAsia="宋体" w:cs="宋体"/>
                <w:i w:val="0"/>
                <w:iCs w:val="0"/>
                <w:color w:val="000000"/>
                <w:kern w:val="0"/>
                <w:sz w:val="24"/>
                <w:szCs w:val="24"/>
                <w:highlight w:val="yellow"/>
                <w:u w:val="none"/>
                <w:lang w:val="en-US" w:eastAsia="zh-CN" w:bidi="ar"/>
              </w:rPr>
              <w:t>项目业绩</w:t>
            </w:r>
            <w:r>
              <w:rPr>
                <w:rFonts w:hint="eastAsia" w:ascii="宋体" w:hAnsi="宋体" w:eastAsia="宋体" w:cs="宋体"/>
                <w:i w:val="0"/>
                <w:iCs w:val="0"/>
                <w:color w:val="000000"/>
                <w:kern w:val="0"/>
                <w:sz w:val="24"/>
                <w:szCs w:val="24"/>
                <w:highlight w:val="none"/>
                <w:u w:val="none"/>
                <w:lang w:val="en-US" w:eastAsia="zh-CN" w:bidi="ar"/>
              </w:rPr>
              <w:t>（业绩中需包含食堂劳务外包，</w:t>
            </w:r>
            <w:r>
              <w:rPr>
                <w:rFonts w:hint="eastAsia" w:ascii="宋体" w:hAnsi="宋体" w:eastAsia="宋体" w:cs="宋体"/>
                <w:bCs/>
                <w:color w:val="000000"/>
                <w:kern w:val="2"/>
                <w:sz w:val="24"/>
                <w:szCs w:val="24"/>
                <w:highlight w:val="none"/>
                <w:lang w:val="en-US" w:eastAsia="zh-CN"/>
              </w:rPr>
              <w:t>与</w:t>
            </w:r>
            <w:r>
              <w:rPr>
                <w:rFonts w:hint="eastAsia" w:ascii="宋体" w:hAnsi="宋体" w:eastAsia="宋体" w:cs="宋体"/>
                <w:bCs/>
                <w:color w:val="000000"/>
                <w:sz w:val="24"/>
                <w:szCs w:val="24"/>
                <w:highlight w:val="none"/>
                <w:lang w:val="en-US" w:eastAsia="zh-CN"/>
              </w:rPr>
              <w:t>同一个采购单位的多个合同只按一个计取</w:t>
            </w:r>
            <w:r>
              <w:rPr>
                <w:rFonts w:hint="eastAsia" w:ascii="宋体" w:hAnsi="宋体" w:eastAsia="宋体" w:cs="宋体"/>
                <w:i w:val="0"/>
                <w:iCs w:val="0"/>
                <w:color w:val="000000"/>
                <w:kern w:val="0"/>
                <w:sz w:val="24"/>
                <w:szCs w:val="24"/>
                <w:highlight w:val="none"/>
                <w:u w:val="none"/>
                <w:lang w:val="en-US" w:eastAsia="zh-CN" w:bidi="ar"/>
              </w:rPr>
              <w:t>），每提供一个得1分，最高得4分。</w:t>
            </w:r>
          </w:p>
          <w:p w14:paraId="698720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投标文件中须提供业绩合同（提供合同对方联系人电话号码）原件扫描件或彩色图片并加盖投标人电子公章，不提供或未按要求提供的不得分。</w:t>
            </w:r>
          </w:p>
        </w:tc>
        <w:tc>
          <w:tcPr>
            <w:tcW w:w="709" w:type="dxa"/>
            <w:tcBorders>
              <w:left w:val="single" w:color="auto" w:sz="4" w:space="0"/>
              <w:bottom w:val="single" w:color="auto" w:sz="4" w:space="0"/>
              <w:right w:val="single" w:color="auto" w:sz="4" w:space="0"/>
            </w:tcBorders>
            <w:noWrap/>
            <w:vAlign w:val="center"/>
          </w:tcPr>
          <w:p w14:paraId="707FB7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r>
      <w:tr w14:paraId="4813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772" w:type="dxa"/>
            <w:vMerge w:val="restart"/>
            <w:tcBorders>
              <w:left w:val="single" w:color="auto" w:sz="4" w:space="0"/>
              <w:right w:val="single" w:color="auto" w:sz="4" w:space="0"/>
            </w:tcBorders>
            <w:noWrap/>
            <w:vAlign w:val="center"/>
          </w:tcPr>
          <w:p w14:paraId="0EA42C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1276" w:type="dxa"/>
            <w:vMerge w:val="restart"/>
            <w:tcBorders>
              <w:left w:val="single" w:color="auto" w:sz="4" w:space="0"/>
              <w:right w:val="single" w:color="auto" w:sz="4" w:space="0"/>
            </w:tcBorders>
            <w:noWrap/>
            <w:vAlign w:val="center"/>
          </w:tcPr>
          <w:p w14:paraId="756C16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综合技术力量</w:t>
            </w:r>
          </w:p>
          <w:p w14:paraId="0F644B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（8分）</w:t>
            </w:r>
          </w:p>
        </w:tc>
        <w:tc>
          <w:tcPr>
            <w:tcW w:w="7002" w:type="dxa"/>
            <w:tcBorders>
              <w:top w:val="single" w:color="auto" w:sz="4" w:space="0"/>
              <w:left w:val="single" w:color="auto" w:sz="4" w:space="0"/>
              <w:right w:val="single" w:color="auto" w:sz="4" w:space="0"/>
            </w:tcBorders>
            <w:noWrap/>
            <w:vAlign w:val="center"/>
          </w:tcPr>
          <w:p w14:paraId="3CBBC85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投标人</w:t>
            </w:r>
            <w:r>
              <w:rPr>
                <w:rFonts w:hint="eastAsia" w:ascii="宋体" w:hAnsi="宋体" w:cs="宋体"/>
                <w:i w:val="0"/>
                <w:iCs w:val="0"/>
                <w:color w:val="000000"/>
                <w:kern w:val="0"/>
                <w:sz w:val="24"/>
                <w:szCs w:val="24"/>
                <w:highlight w:val="yellow"/>
                <w:u w:val="none"/>
                <w:lang w:val="en-US" w:eastAsia="zh-CN" w:bidi="ar"/>
              </w:rPr>
              <w:t>拟派服务团队</w:t>
            </w:r>
            <w:r>
              <w:rPr>
                <w:rFonts w:hint="eastAsia" w:ascii="宋体" w:hAnsi="宋体" w:eastAsia="宋体" w:cs="宋体"/>
                <w:i w:val="0"/>
                <w:iCs w:val="0"/>
                <w:color w:val="000000"/>
                <w:kern w:val="0"/>
                <w:sz w:val="24"/>
                <w:szCs w:val="24"/>
                <w:highlight w:val="yellow"/>
                <w:u w:val="none"/>
                <w:lang w:val="en-US" w:eastAsia="zh-CN" w:bidi="ar"/>
              </w:rPr>
              <w:t>中，</w:t>
            </w:r>
            <w:r>
              <w:rPr>
                <w:rFonts w:hint="eastAsia" w:ascii="宋体" w:hAnsi="宋体" w:eastAsia="宋体" w:cs="宋体"/>
                <w:i w:val="0"/>
                <w:iCs w:val="0"/>
                <w:color w:val="000000"/>
                <w:kern w:val="0"/>
                <w:sz w:val="24"/>
                <w:szCs w:val="24"/>
                <w:highlight w:val="none"/>
                <w:u w:val="none"/>
                <w:lang w:val="en-US" w:eastAsia="zh-CN" w:bidi="ar"/>
              </w:rPr>
              <w:t>具有高级技师（国家职业资格一级）烹调师等级证书的，每有一个得2分；具有技师（国家职业资格二级）烹调师等级证书的，每有一个得1分；最高得5分。</w:t>
            </w:r>
          </w:p>
          <w:p w14:paraId="3ADB9A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投标文件中须提供人员相关证书及其在投标人本单位缴纳的近三个月（</w:t>
            </w:r>
            <w:r>
              <w:rPr>
                <w:rFonts w:hint="eastAsia" w:ascii="宋体" w:hAnsi="宋体" w:eastAsia="宋体" w:cs="宋体"/>
                <w:b/>
                <w:bCs/>
                <w:i w:val="0"/>
                <w:iCs w:val="0"/>
                <w:color w:val="000000"/>
                <w:kern w:val="0"/>
                <w:sz w:val="24"/>
                <w:szCs w:val="24"/>
                <w:highlight w:val="yellow"/>
                <w:u w:val="none"/>
                <w:lang w:val="en-US" w:eastAsia="zh-CN" w:bidi="ar"/>
              </w:rPr>
              <w:t>2026年 月至2026年 月</w:t>
            </w:r>
            <w:r>
              <w:rPr>
                <w:rFonts w:hint="eastAsia" w:ascii="宋体" w:hAnsi="宋体" w:eastAsia="宋体" w:cs="宋体"/>
                <w:b/>
                <w:bCs/>
                <w:i w:val="0"/>
                <w:iCs w:val="0"/>
                <w:color w:val="000000"/>
                <w:kern w:val="0"/>
                <w:sz w:val="24"/>
                <w:szCs w:val="24"/>
                <w:highlight w:val="none"/>
                <w:u w:val="none"/>
                <w:lang w:val="en-US" w:eastAsia="zh-CN" w:bidi="ar"/>
              </w:rPr>
              <w:t>）社保证明原件扫描件或彩色图片并加盖投标人电子公章，不提供或未按要求提供的不得分。</w:t>
            </w:r>
          </w:p>
        </w:tc>
        <w:tc>
          <w:tcPr>
            <w:tcW w:w="709" w:type="dxa"/>
            <w:tcBorders>
              <w:left w:val="single" w:color="auto" w:sz="4" w:space="0"/>
              <w:bottom w:val="single" w:color="auto" w:sz="4" w:space="0"/>
              <w:right w:val="single" w:color="auto" w:sz="4" w:space="0"/>
            </w:tcBorders>
            <w:noWrap/>
            <w:vAlign w:val="center"/>
          </w:tcPr>
          <w:p w14:paraId="0823CF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r>
      <w:tr w14:paraId="6792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vMerge w:val="continue"/>
            <w:tcBorders>
              <w:left w:val="single" w:color="auto" w:sz="4" w:space="0"/>
              <w:right w:val="single" w:color="auto" w:sz="4" w:space="0"/>
            </w:tcBorders>
            <w:noWrap/>
            <w:vAlign w:val="center"/>
          </w:tcPr>
          <w:p w14:paraId="7A36CF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p>
        </w:tc>
        <w:tc>
          <w:tcPr>
            <w:tcW w:w="1276" w:type="dxa"/>
            <w:vMerge w:val="continue"/>
            <w:tcBorders>
              <w:left w:val="single" w:color="auto" w:sz="4" w:space="0"/>
              <w:right w:val="single" w:color="auto" w:sz="4" w:space="0"/>
            </w:tcBorders>
            <w:noWrap/>
            <w:vAlign w:val="center"/>
          </w:tcPr>
          <w:p w14:paraId="308345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p>
        </w:tc>
        <w:tc>
          <w:tcPr>
            <w:tcW w:w="7002" w:type="dxa"/>
            <w:tcBorders>
              <w:top w:val="single" w:color="auto" w:sz="4" w:space="0"/>
              <w:left w:val="single" w:color="auto" w:sz="4" w:space="0"/>
              <w:bottom w:val="single" w:color="auto" w:sz="4" w:space="0"/>
              <w:right w:val="single" w:color="auto" w:sz="4" w:space="0"/>
            </w:tcBorders>
            <w:noWrap/>
            <w:vAlign w:val="center"/>
          </w:tcPr>
          <w:p w14:paraId="0C271B3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投标人</w:t>
            </w:r>
            <w:r>
              <w:rPr>
                <w:rFonts w:hint="eastAsia" w:ascii="宋体" w:hAnsi="宋体" w:cs="宋体"/>
                <w:i w:val="0"/>
                <w:iCs w:val="0"/>
                <w:color w:val="000000"/>
                <w:kern w:val="0"/>
                <w:sz w:val="24"/>
                <w:szCs w:val="24"/>
                <w:highlight w:val="yellow"/>
                <w:u w:val="none"/>
                <w:lang w:val="en-US" w:eastAsia="zh-CN" w:bidi="ar"/>
              </w:rPr>
              <w:t>拟派服务团队</w:t>
            </w:r>
            <w:r>
              <w:rPr>
                <w:rFonts w:hint="eastAsia" w:ascii="宋体" w:hAnsi="宋体" w:eastAsia="宋体" w:cs="宋体"/>
                <w:i w:val="0"/>
                <w:iCs w:val="0"/>
                <w:color w:val="000000"/>
                <w:kern w:val="0"/>
                <w:sz w:val="24"/>
                <w:szCs w:val="24"/>
                <w:highlight w:val="yellow"/>
                <w:u w:val="none"/>
                <w:lang w:val="en-US" w:eastAsia="zh-CN" w:bidi="ar"/>
              </w:rPr>
              <w:t>中，</w:t>
            </w:r>
            <w:r>
              <w:rPr>
                <w:rFonts w:hint="eastAsia" w:ascii="宋体" w:hAnsi="宋体" w:eastAsia="宋体" w:cs="宋体"/>
                <w:i w:val="0"/>
                <w:iCs w:val="0"/>
                <w:color w:val="000000"/>
                <w:kern w:val="0"/>
                <w:sz w:val="24"/>
                <w:szCs w:val="24"/>
                <w:highlight w:val="none"/>
                <w:u w:val="none"/>
                <w:lang w:val="en-US" w:eastAsia="zh-CN" w:bidi="ar"/>
              </w:rPr>
              <w:t>具有绿化工三级（高级技能）及以上等级证书的，每有一个得1分，最高得3分。</w:t>
            </w:r>
          </w:p>
          <w:p w14:paraId="0BFBD6E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投标文件中须提供人员相关证书及其在投标人本单位缴纳的近三个月（</w:t>
            </w:r>
            <w:r>
              <w:rPr>
                <w:rFonts w:hint="eastAsia" w:ascii="宋体" w:hAnsi="宋体" w:eastAsia="宋体" w:cs="宋体"/>
                <w:b/>
                <w:bCs/>
                <w:i w:val="0"/>
                <w:iCs w:val="0"/>
                <w:color w:val="000000"/>
                <w:kern w:val="0"/>
                <w:sz w:val="24"/>
                <w:szCs w:val="24"/>
                <w:highlight w:val="yellow"/>
                <w:u w:val="none"/>
                <w:lang w:val="en-US" w:eastAsia="zh-CN" w:bidi="ar"/>
              </w:rPr>
              <w:t>2026年 月至2026年 月</w:t>
            </w:r>
            <w:r>
              <w:rPr>
                <w:rFonts w:hint="eastAsia" w:ascii="宋体" w:hAnsi="宋体" w:eastAsia="宋体" w:cs="宋体"/>
                <w:b/>
                <w:bCs/>
                <w:i w:val="0"/>
                <w:iCs w:val="0"/>
                <w:color w:val="000000"/>
                <w:kern w:val="0"/>
                <w:sz w:val="24"/>
                <w:szCs w:val="24"/>
                <w:highlight w:val="none"/>
                <w:u w:val="none"/>
                <w:lang w:val="en-US" w:eastAsia="zh-CN" w:bidi="ar"/>
              </w:rPr>
              <w:t>）社保证明</w:t>
            </w:r>
            <w:bookmarkStart w:id="49" w:name="_GoBack"/>
            <w:bookmarkEnd w:id="49"/>
            <w:r>
              <w:rPr>
                <w:rFonts w:hint="eastAsia" w:ascii="宋体" w:hAnsi="宋体" w:eastAsia="宋体" w:cs="宋体"/>
                <w:b/>
                <w:bCs/>
                <w:i w:val="0"/>
                <w:iCs w:val="0"/>
                <w:color w:val="000000"/>
                <w:kern w:val="0"/>
                <w:sz w:val="24"/>
                <w:szCs w:val="24"/>
                <w:highlight w:val="none"/>
                <w:u w:val="none"/>
                <w:lang w:val="en-US" w:eastAsia="zh-CN" w:bidi="ar"/>
              </w:rPr>
              <w:t>原件扫描件或彩色图片并加盖投标人电子公章，不提供或未按要求提供的不得分。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646463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r>
      <w:tr w14:paraId="7C4F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tcBorders>
              <w:left w:val="single" w:color="auto" w:sz="4" w:space="0"/>
              <w:right w:val="single" w:color="auto" w:sz="4" w:space="0"/>
            </w:tcBorders>
            <w:noWrap/>
            <w:vAlign w:val="center"/>
          </w:tcPr>
          <w:p w14:paraId="27918E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1276" w:type="dxa"/>
            <w:tcBorders>
              <w:left w:val="single" w:color="auto" w:sz="4" w:space="0"/>
              <w:right w:val="single" w:color="auto" w:sz="4" w:space="0"/>
            </w:tcBorders>
            <w:noWrap/>
            <w:vAlign w:val="center"/>
          </w:tcPr>
          <w:p w14:paraId="6F4EF7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食品卫生、安全制度</w:t>
            </w:r>
          </w:p>
          <w:p w14:paraId="13D520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01C950A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有完善的食品卫生和食品安全管理制度</w:t>
            </w:r>
            <w:r>
              <w:rPr>
                <w:rFonts w:hint="eastAsia" w:ascii="宋体" w:hAnsi="宋体" w:cs="宋体"/>
                <w:i w:val="0"/>
                <w:iCs w:val="0"/>
                <w:color w:val="000000"/>
                <w:kern w:val="0"/>
                <w:sz w:val="24"/>
                <w:szCs w:val="24"/>
                <w:highlight w:val="yellow"/>
                <w:u w:val="none"/>
                <w:lang w:val="en-US" w:eastAsia="zh-CN" w:bidi="ar"/>
              </w:rPr>
              <w:t>（包括但不限于）</w:t>
            </w:r>
            <w:r>
              <w:rPr>
                <w:rFonts w:hint="eastAsia" w:ascii="宋体" w:hAnsi="宋体" w:eastAsia="宋体" w:cs="宋体"/>
                <w:i w:val="0"/>
                <w:iCs w:val="0"/>
                <w:color w:val="000000"/>
                <w:kern w:val="0"/>
                <w:sz w:val="24"/>
                <w:szCs w:val="24"/>
                <w:highlight w:val="none"/>
                <w:u w:val="none"/>
                <w:lang w:val="en-US" w:eastAsia="zh-CN" w:bidi="ar"/>
              </w:rPr>
              <w:t>。由评委进行综合打分。制度制订完善、科学、可操作性强的得2.1-4分，制度制订较完善、较科学、可操作性较强的得1.1-2分，制度制订不够完善、不够科学、可操作性不够强的得0.1-1分，不提供的不得分。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0AFBAD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r>
      <w:tr w14:paraId="61EE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tcBorders>
              <w:left w:val="single" w:color="auto" w:sz="4" w:space="0"/>
              <w:right w:val="single" w:color="auto" w:sz="4" w:space="0"/>
            </w:tcBorders>
            <w:noWrap/>
            <w:vAlign w:val="center"/>
          </w:tcPr>
          <w:p w14:paraId="72A75B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1276" w:type="dxa"/>
            <w:tcBorders>
              <w:left w:val="single" w:color="auto" w:sz="4" w:space="0"/>
              <w:right w:val="single" w:color="auto" w:sz="4" w:space="0"/>
            </w:tcBorders>
            <w:noWrap/>
            <w:vAlign w:val="center"/>
          </w:tcPr>
          <w:p w14:paraId="54B359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员工培训方案</w:t>
            </w:r>
          </w:p>
          <w:p w14:paraId="664AA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34313F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根据投标人提供的员工训练或培训方案</w:t>
            </w:r>
            <w:r>
              <w:rPr>
                <w:rFonts w:hint="eastAsia" w:ascii="宋体" w:hAnsi="宋体" w:cs="宋体"/>
                <w:i w:val="0"/>
                <w:iCs w:val="0"/>
                <w:color w:val="000000"/>
                <w:kern w:val="0"/>
                <w:sz w:val="24"/>
                <w:szCs w:val="24"/>
                <w:highlight w:val="yellow"/>
                <w:u w:val="none"/>
                <w:lang w:val="en-US" w:eastAsia="zh-CN" w:bidi="ar"/>
              </w:rPr>
              <w:t>（包括但不限于）</w:t>
            </w:r>
            <w:r>
              <w:rPr>
                <w:rFonts w:hint="eastAsia" w:ascii="宋体" w:hAnsi="宋体" w:eastAsia="宋体" w:cs="宋体"/>
                <w:i w:val="0"/>
                <w:iCs w:val="0"/>
                <w:color w:val="000000"/>
                <w:kern w:val="0"/>
                <w:sz w:val="24"/>
                <w:szCs w:val="24"/>
                <w:highlight w:val="none"/>
                <w:u w:val="none"/>
                <w:lang w:val="en-US" w:eastAsia="zh-CN" w:bidi="ar"/>
              </w:rPr>
              <w:t>，由评委进行综合打分。培训方案针对性强、内容全面、能起到良好效果的得2.1-4分，培训方案针对性较强、内容较全面、能起到较好效果的得1.1-2分，培训方案针对性不够强、内容不够全面、培训效果不大的得0.1-1分，不提供的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574C0E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r>
      <w:tr w14:paraId="6BF5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tcBorders>
              <w:left w:val="single" w:color="auto" w:sz="4" w:space="0"/>
              <w:bottom w:val="single" w:color="auto" w:sz="4" w:space="0"/>
              <w:right w:val="single" w:color="auto" w:sz="4" w:space="0"/>
            </w:tcBorders>
            <w:noWrap/>
            <w:vAlign w:val="center"/>
          </w:tcPr>
          <w:p w14:paraId="68BE27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1276" w:type="dxa"/>
            <w:tcBorders>
              <w:left w:val="single" w:color="auto" w:sz="4" w:space="0"/>
              <w:bottom w:val="single" w:color="auto" w:sz="4" w:space="0"/>
              <w:right w:val="single" w:color="auto" w:sz="4" w:space="0"/>
            </w:tcBorders>
            <w:noWrap/>
            <w:vAlign w:val="center"/>
          </w:tcPr>
          <w:p w14:paraId="760854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食堂管理服务方案（4分）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78D8746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根据投标人提供的食堂管理服务方案</w:t>
            </w:r>
            <w:r>
              <w:rPr>
                <w:rFonts w:hint="eastAsia" w:ascii="宋体" w:hAnsi="宋体" w:cs="宋体"/>
                <w:i w:val="0"/>
                <w:iCs w:val="0"/>
                <w:color w:val="000000"/>
                <w:kern w:val="0"/>
                <w:sz w:val="24"/>
                <w:szCs w:val="24"/>
                <w:highlight w:val="yellow"/>
                <w:u w:val="none"/>
                <w:lang w:val="en-US" w:eastAsia="zh-CN" w:bidi="ar"/>
              </w:rPr>
              <w:t>（包括但不限于）</w:t>
            </w:r>
            <w:r>
              <w:rPr>
                <w:rFonts w:hint="eastAsia" w:ascii="宋体" w:hAnsi="宋体" w:eastAsia="宋体" w:cs="宋体"/>
                <w:i w:val="0"/>
                <w:iCs w:val="0"/>
                <w:color w:val="000000"/>
                <w:kern w:val="0"/>
                <w:sz w:val="24"/>
                <w:szCs w:val="24"/>
                <w:highlight w:val="none"/>
                <w:u w:val="none"/>
                <w:lang w:val="en-US" w:eastAsia="zh-CN" w:bidi="ar"/>
              </w:rPr>
              <w:t>，由评委进行综合打分。食堂管理实践经验丰富、卫生安全管理措施规范、操作性强、思路科学清晰的得2.1-4分；食堂管理实践经验较丰富、卫生安全管理措施较规范、操作性较强、思路较科学清晰的得1.1-2分；食堂管理实践经验不够丰富、卫生安全管理措施不够规范、操作性不够强、思路不够科学清晰的得0.1-1分，不提供的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141426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r>
      <w:tr w14:paraId="40A9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2" w:type="dxa"/>
            <w:tcBorders>
              <w:top w:val="single" w:color="auto" w:sz="4" w:space="0"/>
              <w:left w:val="single" w:color="auto" w:sz="4" w:space="0"/>
              <w:bottom w:val="single" w:color="auto" w:sz="4" w:space="0"/>
              <w:right w:val="single" w:color="auto" w:sz="4" w:space="0"/>
            </w:tcBorders>
            <w:noWrap/>
            <w:vAlign w:val="center"/>
          </w:tcPr>
          <w:p w14:paraId="65167B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w:t>
            </w:r>
          </w:p>
        </w:tc>
        <w:tc>
          <w:tcPr>
            <w:tcW w:w="1276" w:type="dxa"/>
            <w:tcBorders>
              <w:top w:val="single" w:color="auto" w:sz="4" w:space="0"/>
              <w:left w:val="single" w:color="auto" w:sz="4" w:space="0"/>
              <w:bottom w:val="single" w:color="auto" w:sz="4" w:space="0"/>
              <w:right w:val="single" w:color="auto" w:sz="4" w:space="0"/>
            </w:tcBorders>
            <w:noWrap/>
            <w:vAlign w:val="center"/>
          </w:tcPr>
          <w:p w14:paraId="3F432D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绿化养护服务方案（4分）</w:t>
            </w:r>
          </w:p>
        </w:tc>
        <w:tc>
          <w:tcPr>
            <w:tcW w:w="7002" w:type="dxa"/>
            <w:tcBorders>
              <w:top w:val="single" w:color="auto" w:sz="4" w:space="0"/>
              <w:left w:val="single" w:color="auto" w:sz="4" w:space="0"/>
              <w:bottom w:val="single" w:color="auto" w:sz="4" w:space="0"/>
              <w:right w:val="single" w:color="auto" w:sz="4" w:space="0"/>
            </w:tcBorders>
            <w:noWrap/>
            <w:vAlign w:val="center"/>
          </w:tcPr>
          <w:p w14:paraId="5F5C219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yellow"/>
                <w:u w:val="none"/>
                <w:lang w:val="en-US" w:eastAsia="zh-CN" w:bidi="ar"/>
              </w:rPr>
              <w:t>根据投标人提供的绿化养护服务方案</w:t>
            </w:r>
            <w:r>
              <w:rPr>
                <w:rFonts w:hint="eastAsia" w:ascii="宋体" w:hAnsi="宋体" w:cs="宋体"/>
                <w:i w:val="0"/>
                <w:iCs w:val="0"/>
                <w:color w:val="000000"/>
                <w:kern w:val="0"/>
                <w:sz w:val="24"/>
                <w:szCs w:val="24"/>
                <w:highlight w:val="yellow"/>
                <w:u w:val="none"/>
                <w:lang w:val="en-US" w:eastAsia="zh-CN" w:bidi="ar"/>
              </w:rPr>
              <w:t>（包括但不限于）</w:t>
            </w:r>
            <w:r>
              <w:rPr>
                <w:rFonts w:hint="eastAsia" w:ascii="宋体" w:hAnsi="宋体" w:eastAsia="宋体" w:cs="宋体"/>
                <w:i w:val="0"/>
                <w:iCs w:val="0"/>
                <w:color w:val="000000"/>
                <w:kern w:val="0"/>
                <w:sz w:val="24"/>
                <w:szCs w:val="24"/>
                <w:highlight w:val="none"/>
                <w:u w:val="none"/>
                <w:lang w:val="en-US" w:eastAsia="zh-CN" w:bidi="ar"/>
              </w:rPr>
              <w:t>，由评委进行综合打分。绿化养护实践经验丰富、养护计划制订合理、养护措施到位的得2.1-4分，绿化养护实践经验较丰富、养护计划制订较合理、养护措施比较到位的得1.1-2分，绿化养护实践经验不够丰富、养护计划制订不够合理、养护措施不够到位的得0.1-1分，不提供的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346B6B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r>
    </w:tbl>
    <w:p w14:paraId="6848A873">
      <w:pPr>
        <w:snapToGrid w:val="0"/>
        <w:spacing w:line="440" w:lineRule="exact"/>
        <w:rPr>
          <w:rFonts w:hint="eastAsia" w:ascii="宋体" w:hAnsi="宋体" w:cs="宋体"/>
          <w:sz w:val="24"/>
        </w:rPr>
      </w:pPr>
      <w:r>
        <w:rPr>
          <w:rFonts w:hint="eastAsia" w:ascii="宋体" w:hAnsi="宋体" w:cs="宋体"/>
          <w:b/>
          <w:sz w:val="24"/>
        </w:rPr>
        <w:t>备注：</w:t>
      </w:r>
      <w:r>
        <w:rPr>
          <w:rFonts w:hint="eastAsia" w:ascii="宋体" w:hAnsi="宋体" w:cs="宋体"/>
          <w:bCs/>
          <w:sz w:val="24"/>
        </w:rPr>
        <w:t>1、</w:t>
      </w:r>
      <w:r>
        <w:rPr>
          <w:rFonts w:hint="eastAsia" w:ascii="宋体" w:hAnsi="宋体" w:cs="宋体"/>
          <w:sz w:val="24"/>
        </w:rPr>
        <w:t>供应商编制投标文件（商务技术（资信）文件部分）时，建议按此目录（序号和内容）提供评标标准相应的商务技术（资信）文件。</w:t>
      </w:r>
    </w:p>
    <w:p w14:paraId="680FC5FF">
      <w:pPr>
        <w:spacing w:line="440" w:lineRule="exact"/>
        <w:rPr>
          <w:rFonts w:hint="eastAsia" w:ascii="宋体" w:hAnsi="宋体" w:cs="宋体"/>
          <w:b/>
          <w:bCs/>
          <w:iCs/>
          <w:sz w:val="24"/>
        </w:rPr>
      </w:pPr>
      <w:r>
        <w:rPr>
          <w:rFonts w:hint="eastAsia" w:ascii="宋体" w:hAnsi="宋体" w:cs="宋体"/>
          <w:b/>
          <w:bCs/>
          <w:iCs/>
          <w:sz w:val="24"/>
        </w:rPr>
        <w:t>2、证件若具有有效期的，须在有效期内，否则该项不得分。</w:t>
      </w:r>
    </w:p>
    <w:p w14:paraId="07F139FF">
      <w:pPr>
        <w:snapToGrid w:val="0"/>
        <w:spacing w:line="440" w:lineRule="exact"/>
        <w:rPr>
          <w:rFonts w:hint="eastAsia" w:ascii="宋体" w:hAnsi="宋体" w:cs="宋体"/>
          <w:sz w:val="24"/>
        </w:rPr>
      </w:pPr>
      <w:r>
        <w:rPr>
          <w:rFonts w:hint="eastAsia" w:ascii="宋体" w:hAnsi="宋体" w:cs="宋体"/>
          <w:b/>
          <w:bCs/>
          <w:iCs/>
          <w:sz w:val="24"/>
        </w:rPr>
        <w:t>3、采购人有权在中标后对中标候选人的资格要求的原件及有关以上评分的资料原件进行核验，说明如下：（1）投标人应仔细阅读招标文件的所有内容，按照招标文件的要求提交投标文件，并对所提供的全部资料的真实性承担法律责任。（2）如投标文件中提供了扫描件，而中标后无法提供相应原件的：①采购人有权拒绝与</w:t>
      </w:r>
      <w:r>
        <w:rPr>
          <w:rFonts w:hint="eastAsia" w:ascii="宋体" w:hAnsi="宋体" w:cs="宋体"/>
          <w:b/>
          <w:bCs/>
          <w:iCs/>
          <w:sz w:val="24"/>
          <w:lang w:eastAsia="zh-CN"/>
        </w:rPr>
        <w:t>中标供应商</w:t>
      </w:r>
      <w:r>
        <w:rPr>
          <w:rFonts w:hint="eastAsia" w:ascii="宋体" w:hAnsi="宋体" w:cs="宋体"/>
          <w:b/>
          <w:bCs/>
          <w:iCs/>
          <w:sz w:val="24"/>
        </w:rPr>
        <w:t>签订合同，并追究其缔约过失责任；②违法违规的报本项目监督单位查处；构成犯罪的依法追究刑事责任。</w:t>
      </w:r>
    </w:p>
    <w:p w14:paraId="56F78809">
      <w:pPr>
        <w:spacing w:line="440" w:lineRule="exact"/>
        <w:rPr>
          <w:rFonts w:hint="eastAsia" w:ascii="宋体" w:hAnsi="宋体" w:cs="宋体"/>
          <w:b/>
          <w:bCs/>
          <w:sz w:val="24"/>
        </w:rPr>
      </w:pPr>
      <w:r>
        <w:rPr>
          <w:rFonts w:hint="eastAsia" w:ascii="宋体" w:hAnsi="宋体" w:cs="宋体"/>
          <w:b/>
          <w:bCs/>
          <w:sz w:val="24"/>
        </w:rPr>
        <w:t>2.2价格分（</w:t>
      </w:r>
      <w:r>
        <w:rPr>
          <w:rFonts w:hint="eastAsia" w:ascii="宋体" w:hAnsi="宋体" w:cs="宋体"/>
          <w:b/>
          <w:bCs/>
          <w:sz w:val="24"/>
          <w:u w:val="single"/>
        </w:rPr>
        <w:t>70</w:t>
      </w:r>
      <w:r>
        <w:rPr>
          <w:rFonts w:hint="eastAsia" w:ascii="宋体" w:hAnsi="宋体" w:cs="宋体"/>
          <w:b/>
          <w:bCs/>
          <w:sz w:val="24"/>
        </w:rPr>
        <w:t>分）</w:t>
      </w:r>
    </w:p>
    <w:p w14:paraId="76B48AB5">
      <w:pPr>
        <w:pStyle w:val="26"/>
        <w:snapToGrid w:val="0"/>
        <w:spacing w:line="440" w:lineRule="exact"/>
        <w:ind w:firstLine="0" w:firstLineChars="0"/>
        <w:rPr>
          <w:rFonts w:hint="eastAsia" w:cs="宋体"/>
          <w:bCs/>
          <w:iCs/>
        </w:rPr>
      </w:pPr>
      <w:r>
        <w:rPr>
          <w:rFonts w:hint="eastAsia" w:cs="宋体"/>
          <w:bCs/>
          <w:iCs/>
        </w:rPr>
        <w:t>2.2.1评标基准价：满足招标文件要求且劳务外包服务合计报价最低的投标报价为评标基准价，其价格分为满分70分。</w:t>
      </w:r>
    </w:p>
    <w:p w14:paraId="2632B314">
      <w:pPr>
        <w:pStyle w:val="26"/>
        <w:snapToGrid w:val="0"/>
        <w:spacing w:line="440" w:lineRule="exact"/>
        <w:ind w:firstLine="0" w:firstLineChars="0"/>
        <w:rPr>
          <w:rFonts w:hint="eastAsia" w:cs="宋体"/>
          <w:bCs/>
          <w:iCs/>
        </w:rPr>
      </w:pPr>
      <w:r>
        <w:rPr>
          <w:rFonts w:hint="eastAsia" w:cs="宋体"/>
          <w:bCs/>
          <w:iCs/>
        </w:rPr>
        <w:t>2.2.2其他投标人的价格分统一按照下列公式计算：</w:t>
      </w:r>
    </w:p>
    <w:p w14:paraId="43BB7B13">
      <w:pPr>
        <w:pStyle w:val="26"/>
        <w:snapToGrid w:val="0"/>
        <w:spacing w:line="440" w:lineRule="exact"/>
        <w:ind w:firstLine="0" w:firstLineChars="0"/>
        <w:rPr>
          <w:rFonts w:hint="eastAsia" w:cs="宋体"/>
          <w:bCs/>
          <w:iCs/>
        </w:rPr>
      </w:pPr>
      <w:r>
        <w:rPr>
          <w:rFonts w:hint="eastAsia" w:cs="宋体"/>
          <w:bCs/>
          <w:iCs/>
        </w:rPr>
        <w:t>劳务外包服务得分=(评标基准价／</w:t>
      </w:r>
      <w:r>
        <w:rPr>
          <w:rFonts w:hint="eastAsia" w:cs="宋体"/>
          <w:bCs/>
          <w:iCs/>
          <w:lang w:val="en-US" w:eastAsia="zh-CN"/>
        </w:rPr>
        <w:t>投标报价</w:t>
      </w:r>
      <w:r>
        <w:rPr>
          <w:rFonts w:hint="eastAsia" w:cs="宋体"/>
          <w:bCs/>
          <w:iCs/>
        </w:rPr>
        <w:t>)×价格权值×100</w:t>
      </w:r>
    </w:p>
    <w:p w14:paraId="01CBAC0A">
      <w:pPr>
        <w:pStyle w:val="26"/>
        <w:snapToGrid w:val="0"/>
        <w:spacing w:line="440" w:lineRule="exact"/>
        <w:ind w:firstLine="0" w:firstLineChars="0"/>
        <w:rPr>
          <w:rFonts w:hint="eastAsia" w:cs="宋体"/>
          <w:bCs/>
          <w:iCs/>
        </w:rPr>
      </w:pPr>
      <w:r>
        <w:rPr>
          <w:rFonts w:hint="eastAsia" w:cs="宋体"/>
          <w:bCs/>
          <w:iCs/>
        </w:rPr>
        <w:t>即：劳务外包服务得分=(评标基准价／</w:t>
      </w:r>
      <w:r>
        <w:rPr>
          <w:rFonts w:hint="eastAsia" w:cs="宋体"/>
          <w:bCs/>
          <w:iCs/>
          <w:lang w:val="en-US" w:eastAsia="zh-CN"/>
        </w:rPr>
        <w:t>投标报价</w:t>
      </w:r>
      <w:r>
        <w:rPr>
          <w:rFonts w:hint="eastAsia" w:cs="宋体"/>
          <w:bCs/>
          <w:iCs/>
        </w:rPr>
        <w:t>)×70</w:t>
      </w:r>
    </w:p>
    <w:p w14:paraId="782F9DAA">
      <w:pPr>
        <w:pStyle w:val="26"/>
        <w:snapToGrid w:val="0"/>
        <w:spacing w:line="440" w:lineRule="exact"/>
        <w:ind w:firstLine="0" w:firstLineChars="0"/>
        <w:rPr>
          <w:rFonts w:hint="eastAsia" w:cs="宋体"/>
          <w:b/>
        </w:rPr>
      </w:pPr>
      <w:r>
        <w:rPr>
          <w:rFonts w:hint="eastAsia" w:cs="宋体"/>
          <w:b/>
          <w:iCs/>
        </w:rPr>
        <w:t>2.2.3投标报价超过采购人上限价的，作废标处理。本项目设上限价，上限价为</w:t>
      </w:r>
      <w:r>
        <w:rPr>
          <w:rFonts w:hint="eastAsia" w:cs="宋体"/>
          <w:b/>
          <w:lang w:eastAsia="zh-CN"/>
        </w:rPr>
        <w:t>5230433</w:t>
      </w:r>
      <w:r>
        <w:rPr>
          <w:rFonts w:hint="eastAsia" w:cs="宋体"/>
          <w:b/>
          <w:iCs/>
        </w:rPr>
        <w:t>元（其中税管费率上限价为18%），超过任一上限价的作无效标处理。</w:t>
      </w:r>
    </w:p>
    <w:p w14:paraId="0206E35F">
      <w:pPr>
        <w:pStyle w:val="26"/>
        <w:snapToGrid w:val="0"/>
        <w:spacing w:line="440" w:lineRule="exact"/>
        <w:ind w:firstLine="0" w:firstLineChars="0"/>
        <w:rPr>
          <w:rFonts w:hint="eastAsia" w:cs="宋体"/>
          <w:b/>
          <w:iCs/>
        </w:rPr>
      </w:pPr>
      <w:r>
        <w:rPr>
          <w:rFonts w:hint="eastAsia" w:cs="宋体"/>
          <w:b/>
          <w:iCs/>
        </w:rPr>
        <w:t>2.3综合分（满分100分）= 商务技术（资信）分＋价格分</w:t>
      </w:r>
    </w:p>
    <w:p w14:paraId="51D9B145">
      <w:pPr>
        <w:spacing w:line="440" w:lineRule="exact"/>
        <w:rPr>
          <w:rFonts w:hint="eastAsia" w:ascii="宋体" w:hAnsi="宋体" w:cs="宋体"/>
          <w:b/>
          <w:bCs/>
          <w:sz w:val="24"/>
        </w:rPr>
      </w:pPr>
    </w:p>
    <w:p w14:paraId="2DEF17A1">
      <w:pPr>
        <w:spacing w:line="440" w:lineRule="exact"/>
        <w:rPr>
          <w:rFonts w:hint="eastAsia" w:ascii="宋体" w:hAnsi="宋体" w:cs="宋体"/>
          <w:b/>
          <w:bCs/>
          <w:sz w:val="24"/>
        </w:rPr>
      </w:pPr>
    </w:p>
    <w:p w14:paraId="5E966F3C">
      <w:pPr>
        <w:spacing w:line="440" w:lineRule="exact"/>
        <w:rPr>
          <w:rFonts w:hint="eastAsia" w:ascii="宋体" w:hAnsi="宋体" w:cs="宋体"/>
          <w:b/>
          <w:bCs/>
          <w:sz w:val="24"/>
        </w:rPr>
      </w:pPr>
    </w:p>
    <w:p w14:paraId="17DECBA8">
      <w:pPr>
        <w:spacing w:line="440" w:lineRule="exact"/>
        <w:rPr>
          <w:rFonts w:hint="eastAsia" w:ascii="宋体" w:hAnsi="宋体" w:cs="宋体"/>
          <w:b/>
          <w:bCs/>
          <w:sz w:val="24"/>
        </w:rPr>
      </w:pPr>
    </w:p>
    <w:p w14:paraId="3E0A7344">
      <w:pPr>
        <w:spacing w:line="440" w:lineRule="exact"/>
        <w:rPr>
          <w:rFonts w:hint="eastAsia" w:ascii="宋体" w:hAnsi="宋体" w:cs="宋体"/>
          <w:b/>
          <w:bCs/>
          <w:sz w:val="24"/>
        </w:rPr>
      </w:pPr>
    </w:p>
    <w:p w14:paraId="27AD022E">
      <w:pPr>
        <w:spacing w:line="440" w:lineRule="exact"/>
        <w:rPr>
          <w:rFonts w:hint="eastAsia" w:ascii="宋体" w:hAnsi="宋体" w:cs="宋体"/>
          <w:b/>
          <w:bCs/>
          <w:sz w:val="24"/>
        </w:rPr>
      </w:pPr>
    </w:p>
    <w:p w14:paraId="024AB8EB">
      <w:pPr>
        <w:spacing w:line="440" w:lineRule="exact"/>
        <w:rPr>
          <w:rFonts w:hint="eastAsia" w:ascii="宋体" w:hAnsi="宋体" w:cs="宋体"/>
          <w:b/>
          <w:bCs/>
          <w:sz w:val="24"/>
        </w:rPr>
      </w:pPr>
    </w:p>
    <w:p w14:paraId="62892E93">
      <w:pPr>
        <w:spacing w:line="440" w:lineRule="exact"/>
        <w:rPr>
          <w:rFonts w:hint="eastAsia" w:ascii="宋体" w:hAnsi="宋体" w:cs="宋体"/>
          <w:b/>
          <w:bCs/>
          <w:sz w:val="24"/>
        </w:rPr>
      </w:pPr>
    </w:p>
    <w:p w14:paraId="50658938">
      <w:pPr>
        <w:spacing w:line="440" w:lineRule="exact"/>
        <w:rPr>
          <w:rFonts w:hint="eastAsia" w:ascii="宋体" w:hAnsi="宋体" w:cs="宋体"/>
          <w:b/>
          <w:bCs/>
          <w:sz w:val="24"/>
        </w:rPr>
      </w:pPr>
    </w:p>
    <w:p w14:paraId="6374BBE3">
      <w:pPr>
        <w:spacing w:line="440" w:lineRule="exact"/>
        <w:rPr>
          <w:rFonts w:hint="eastAsia" w:ascii="宋体" w:hAnsi="宋体" w:cs="宋体"/>
          <w:b/>
          <w:bCs/>
          <w:sz w:val="24"/>
        </w:rPr>
      </w:pPr>
    </w:p>
    <w:p w14:paraId="7C49A90D">
      <w:pPr>
        <w:spacing w:line="440" w:lineRule="exact"/>
        <w:rPr>
          <w:rFonts w:hint="eastAsia" w:ascii="宋体" w:hAnsi="宋体" w:cs="宋体"/>
          <w:b/>
          <w:bCs/>
          <w:sz w:val="24"/>
        </w:rPr>
      </w:pPr>
    </w:p>
    <w:p w14:paraId="43F1F85B">
      <w:pPr>
        <w:spacing w:line="440" w:lineRule="exact"/>
        <w:rPr>
          <w:rFonts w:hint="eastAsia" w:ascii="宋体" w:hAnsi="宋体" w:cs="宋体"/>
          <w:b/>
          <w:bCs/>
          <w:sz w:val="24"/>
        </w:rPr>
      </w:pPr>
    </w:p>
    <w:p w14:paraId="2E37CF01">
      <w:pPr>
        <w:spacing w:line="440" w:lineRule="exact"/>
        <w:rPr>
          <w:rFonts w:hint="eastAsia" w:ascii="宋体" w:hAnsi="宋体" w:cs="宋体"/>
          <w:b/>
          <w:bCs/>
          <w:sz w:val="24"/>
        </w:rPr>
        <w:sectPr>
          <w:pgSz w:w="11906" w:h="16838"/>
          <w:pgMar w:top="1440" w:right="1800" w:bottom="1440" w:left="1800" w:header="851" w:footer="992" w:gutter="0"/>
          <w:cols w:space="720" w:num="1"/>
          <w:titlePg/>
          <w:docGrid w:linePitch="312" w:charSpace="0"/>
        </w:sectPr>
      </w:pPr>
    </w:p>
    <w:p w14:paraId="7BC651BC">
      <w:pPr>
        <w:spacing w:line="440" w:lineRule="exact"/>
        <w:rPr>
          <w:rFonts w:hint="eastAsia" w:ascii="宋体" w:hAnsi="宋体" w:cs="宋体"/>
          <w:b/>
          <w:bCs/>
          <w:sz w:val="24"/>
        </w:rPr>
      </w:pPr>
    </w:p>
    <w:bookmarkEnd w:id="40"/>
    <w:bookmarkEnd w:id="41"/>
    <w:p w14:paraId="4FE90996">
      <w:pPr>
        <w:spacing w:line="360" w:lineRule="auto"/>
        <w:jc w:val="center"/>
        <w:rPr>
          <w:rFonts w:hint="eastAsia" w:ascii="宋体" w:hAnsi="宋体" w:cs="宋体"/>
          <w:b/>
          <w:sz w:val="36"/>
          <w:szCs w:val="20"/>
        </w:rPr>
      </w:pPr>
      <w:r>
        <w:rPr>
          <w:rFonts w:hint="eastAsia" w:ascii="宋体" w:hAnsi="宋体" w:cs="宋体"/>
          <w:b/>
          <w:sz w:val="36"/>
          <w:szCs w:val="20"/>
        </w:rPr>
        <w:t>第六部分 投标文件及其附件格式</w:t>
      </w:r>
    </w:p>
    <w:p w14:paraId="18B50294">
      <w:pPr>
        <w:widowControl/>
        <w:adjustRightInd/>
        <w:jc w:val="center"/>
        <w:rPr>
          <w:rFonts w:hint="eastAsia" w:ascii="宋体" w:hAnsi="宋体" w:cs="宋体"/>
          <w:b/>
          <w:sz w:val="36"/>
          <w:szCs w:val="20"/>
        </w:rPr>
      </w:pPr>
    </w:p>
    <w:p w14:paraId="4F3BD8B2">
      <w:pPr>
        <w:spacing w:line="360" w:lineRule="auto"/>
        <w:jc w:val="center"/>
        <w:outlineLvl w:val="0"/>
        <w:rPr>
          <w:rFonts w:hint="eastAsia" w:ascii="宋体" w:hAnsi="宋体" w:cs="宋体"/>
          <w:b/>
          <w:kern w:val="0"/>
          <w:sz w:val="36"/>
          <w:szCs w:val="36"/>
        </w:rPr>
      </w:pPr>
      <w:r>
        <w:rPr>
          <w:rFonts w:hint="eastAsia" w:ascii="宋体" w:hAnsi="宋体" w:cs="宋体"/>
          <w:b/>
          <w:kern w:val="0"/>
          <w:sz w:val="36"/>
          <w:szCs w:val="36"/>
        </w:rPr>
        <w:t>资格文件部分</w:t>
      </w:r>
    </w:p>
    <w:p w14:paraId="78D6D979">
      <w:pPr>
        <w:spacing w:line="360" w:lineRule="auto"/>
        <w:jc w:val="center"/>
        <w:outlineLvl w:val="0"/>
        <w:rPr>
          <w:rFonts w:hint="eastAsia" w:ascii="宋体" w:hAnsi="宋体" w:cs="宋体"/>
          <w:b/>
          <w:kern w:val="0"/>
          <w:sz w:val="36"/>
          <w:szCs w:val="36"/>
        </w:rPr>
      </w:pPr>
      <w:r>
        <w:rPr>
          <w:rFonts w:hint="eastAsia" w:ascii="宋体" w:hAnsi="宋体" w:cs="宋体"/>
          <w:b/>
          <w:kern w:val="0"/>
          <w:sz w:val="36"/>
          <w:szCs w:val="36"/>
        </w:rPr>
        <w:t>目录</w:t>
      </w:r>
    </w:p>
    <w:p w14:paraId="4B7DE877">
      <w:pPr>
        <w:spacing w:line="360" w:lineRule="auto"/>
        <w:jc w:val="center"/>
        <w:outlineLvl w:val="0"/>
        <w:rPr>
          <w:rFonts w:hint="eastAsia" w:ascii="宋体" w:hAnsi="宋体" w:cs="宋体"/>
          <w:b/>
          <w:kern w:val="0"/>
          <w:sz w:val="36"/>
          <w:szCs w:val="36"/>
        </w:rPr>
      </w:pPr>
    </w:p>
    <w:p w14:paraId="133FF16D">
      <w:pPr>
        <w:snapToGrid w:val="0"/>
        <w:spacing w:line="360" w:lineRule="auto"/>
        <w:rPr>
          <w:rFonts w:hint="eastAsia" w:ascii="宋体" w:hAnsi="宋体" w:cs="宋体"/>
          <w:sz w:val="24"/>
        </w:rPr>
      </w:pPr>
      <w:r>
        <w:rPr>
          <w:rFonts w:hint="eastAsia" w:ascii="宋体" w:hAnsi="宋体" w:cs="宋体"/>
          <w:sz w:val="24"/>
        </w:rPr>
        <w:t>（1）营业执照…………………………………………………………（页码）</w:t>
      </w:r>
    </w:p>
    <w:p w14:paraId="47A2F6AF">
      <w:pPr>
        <w:snapToGrid w:val="0"/>
        <w:spacing w:line="360" w:lineRule="auto"/>
        <w:rPr>
          <w:rFonts w:hint="eastAsia" w:ascii="宋体" w:hAnsi="宋体" w:cs="宋体"/>
        </w:rPr>
      </w:pPr>
      <w:r>
        <w:rPr>
          <w:rFonts w:hint="eastAsia" w:ascii="宋体" w:hAnsi="宋体" w:cs="宋体"/>
          <w:sz w:val="24"/>
        </w:rPr>
        <w:t>（2）符合参加采购活动应当具备的一般条件的承诺函……………（页码）</w:t>
      </w:r>
    </w:p>
    <w:p w14:paraId="3B3D7F18">
      <w:pPr>
        <w:snapToGrid w:val="0"/>
        <w:spacing w:line="360" w:lineRule="auto"/>
        <w:jc w:val="center"/>
        <w:rPr>
          <w:rFonts w:hint="eastAsia" w:ascii="宋体" w:hAnsi="宋体" w:cs="宋体"/>
          <w:b/>
          <w:kern w:val="0"/>
          <w:sz w:val="32"/>
          <w:szCs w:val="32"/>
        </w:rPr>
      </w:pPr>
      <w:r>
        <w:rPr>
          <w:rFonts w:hint="eastAsia" w:ascii="宋体" w:hAnsi="宋体" w:cs="宋体"/>
          <w:kern w:val="0"/>
          <w:sz w:val="24"/>
        </w:rPr>
        <w:br w:type="page"/>
      </w:r>
      <w:r>
        <w:rPr>
          <w:rFonts w:hint="eastAsia" w:ascii="宋体" w:hAnsi="宋体" w:cs="宋体"/>
          <w:b/>
          <w:kern w:val="0"/>
          <w:sz w:val="32"/>
          <w:szCs w:val="32"/>
        </w:rPr>
        <w:t>一、</w:t>
      </w:r>
      <w:r>
        <w:rPr>
          <w:rFonts w:hint="eastAsia" w:ascii="宋体" w:hAnsi="宋体" w:cs="宋体"/>
          <w:b/>
          <w:kern w:val="0"/>
          <w:sz w:val="32"/>
          <w:szCs w:val="32"/>
          <w:lang w:val="zh-CN"/>
        </w:rPr>
        <w:t>营业执照</w:t>
      </w:r>
    </w:p>
    <w:p w14:paraId="6CB3AE04">
      <w:pPr>
        <w:snapToGrid w:val="0"/>
        <w:spacing w:line="360" w:lineRule="auto"/>
        <w:jc w:val="center"/>
        <w:rPr>
          <w:rFonts w:hint="eastAsia" w:ascii="宋体" w:hAnsi="宋体" w:cs="宋体"/>
          <w:bCs/>
          <w:kern w:val="0"/>
          <w:sz w:val="24"/>
        </w:rPr>
      </w:pPr>
      <w:r>
        <w:rPr>
          <w:rFonts w:hint="eastAsia" w:ascii="宋体" w:hAnsi="宋体" w:cs="宋体"/>
          <w:bCs/>
          <w:kern w:val="0"/>
          <w:sz w:val="24"/>
        </w:rPr>
        <w:t>营业执照（或事业法人登记证）</w:t>
      </w:r>
    </w:p>
    <w:p w14:paraId="6742E176">
      <w:pPr>
        <w:snapToGrid w:val="0"/>
        <w:spacing w:line="360" w:lineRule="auto"/>
        <w:jc w:val="center"/>
        <w:rPr>
          <w:rFonts w:hint="eastAsia" w:ascii="宋体" w:hAnsi="宋体" w:cs="宋体"/>
          <w:bCs/>
          <w:kern w:val="0"/>
          <w:sz w:val="24"/>
        </w:rPr>
      </w:pPr>
      <w:r>
        <w:rPr>
          <w:rFonts w:hint="eastAsia" w:ascii="宋体" w:hAnsi="宋体" w:cs="宋体"/>
          <w:bCs/>
          <w:kern w:val="0"/>
          <w:sz w:val="24"/>
        </w:rPr>
        <w:t>扫描件并加盖供应商电子印章</w:t>
      </w:r>
    </w:p>
    <w:p w14:paraId="52603F83">
      <w:pPr>
        <w:snapToGrid w:val="0"/>
        <w:spacing w:line="360" w:lineRule="auto"/>
        <w:jc w:val="center"/>
        <w:rPr>
          <w:rFonts w:hint="eastAsia" w:ascii="宋体" w:hAnsi="宋体" w:cs="宋体"/>
          <w:bCs/>
          <w:kern w:val="0"/>
          <w:sz w:val="24"/>
        </w:rPr>
      </w:pPr>
    </w:p>
    <w:p w14:paraId="4ACFF5F5">
      <w:pPr>
        <w:snapToGrid w:val="0"/>
        <w:spacing w:line="360" w:lineRule="auto"/>
        <w:ind w:right="480"/>
        <w:jc w:val="center"/>
        <w:rPr>
          <w:rFonts w:hint="eastAsia" w:ascii="宋体" w:hAnsi="宋体" w:cs="宋体"/>
          <w:b/>
          <w:kern w:val="0"/>
          <w:sz w:val="32"/>
          <w:szCs w:val="32"/>
        </w:rPr>
      </w:pPr>
      <w:r>
        <w:rPr>
          <w:rFonts w:hint="eastAsia" w:ascii="宋体" w:hAnsi="宋体" w:cs="宋体"/>
          <w:b/>
          <w:kern w:val="0"/>
          <w:sz w:val="32"/>
          <w:szCs w:val="32"/>
        </w:rPr>
        <w:t>二、符合参加采购活动应当具备的一般条件的承诺函</w:t>
      </w:r>
    </w:p>
    <w:p w14:paraId="3C3379F3">
      <w:pPr>
        <w:snapToGrid w:val="0"/>
        <w:spacing w:line="360" w:lineRule="auto"/>
        <w:rPr>
          <w:rFonts w:hint="eastAsia" w:ascii="宋体" w:hAnsi="宋体" w:cs="宋体"/>
          <w:sz w:val="24"/>
        </w:rPr>
      </w:pPr>
      <w:r>
        <w:rPr>
          <w:rFonts w:hint="eastAsia" w:ascii="宋体" w:hAnsi="宋体" w:cs="宋体"/>
          <w:sz w:val="24"/>
        </w:rPr>
        <w:t>（采购人）、（采购代理机构）：</w:t>
      </w:r>
    </w:p>
    <w:p w14:paraId="25B3FDD3">
      <w:pPr>
        <w:snapToGrid w:val="0"/>
        <w:spacing w:line="360" w:lineRule="auto"/>
        <w:ind w:firstLine="480" w:firstLineChars="200"/>
        <w:rPr>
          <w:rFonts w:hint="eastAsia" w:ascii="宋体" w:hAnsi="宋体" w:cs="宋体"/>
          <w:sz w:val="24"/>
        </w:rPr>
      </w:pPr>
      <w:r>
        <w:rPr>
          <w:rFonts w:hint="eastAsia" w:ascii="宋体" w:hAnsi="宋体" w:cs="宋体"/>
          <w:sz w:val="24"/>
        </w:rPr>
        <w:t>我方参与（项目名称）【招标编号：（采购编号）】采购活动，郑重承诺：</w:t>
      </w:r>
    </w:p>
    <w:p w14:paraId="0EA3A92C">
      <w:pPr>
        <w:snapToGrid w:val="0"/>
        <w:spacing w:line="360" w:lineRule="auto"/>
        <w:ind w:firstLine="360" w:firstLineChars="150"/>
        <w:rPr>
          <w:rFonts w:hint="eastAsia" w:ascii="宋体" w:hAnsi="宋体" w:cs="宋体"/>
          <w:sz w:val="24"/>
        </w:rPr>
      </w:pPr>
      <w:r>
        <w:rPr>
          <w:rFonts w:hint="eastAsia" w:ascii="宋体" w:hAnsi="宋体" w:cs="宋体"/>
          <w:sz w:val="24"/>
        </w:rPr>
        <w:t>（一）具备以下条件：</w:t>
      </w:r>
    </w:p>
    <w:p w14:paraId="32CCB9AA">
      <w:pPr>
        <w:snapToGrid w:val="0"/>
        <w:spacing w:line="336" w:lineRule="auto"/>
        <w:ind w:firstLine="480" w:firstLineChars="200"/>
        <w:rPr>
          <w:rFonts w:hint="eastAsia" w:ascii="宋体" w:hAnsi="宋体" w:cs="宋体"/>
          <w:sz w:val="24"/>
        </w:rPr>
      </w:pPr>
      <w:r>
        <w:rPr>
          <w:rFonts w:hint="eastAsia" w:ascii="宋体" w:hAnsi="宋体" w:cs="宋体"/>
          <w:sz w:val="24"/>
        </w:rPr>
        <w:t>1、具有独立承担民事责任的能力（如供应商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1EEF7F92">
      <w:pPr>
        <w:snapToGrid w:val="0"/>
        <w:spacing w:line="360" w:lineRule="auto"/>
        <w:ind w:firstLine="480" w:firstLineChars="200"/>
        <w:rPr>
          <w:rFonts w:hint="eastAsia" w:ascii="宋体" w:hAnsi="宋体" w:cs="宋体"/>
          <w:sz w:val="24"/>
        </w:rPr>
      </w:pPr>
      <w:r>
        <w:rPr>
          <w:rFonts w:hint="eastAsia" w:ascii="宋体" w:hAnsi="宋体" w:cs="宋体"/>
          <w:sz w:val="24"/>
        </w:rPr>
        <w:t xml:space="preserve">2、具有良好的商业信誉和健全的财务会计制度； </w:t>
      </w:r>
    </w:p>
    <w:p w14:paraId="09D9CAD7">
      <w:pPr>
        <w:snapToGrid w:val="0"/>
        <w:spacing w:line="360" w:lineRule="auto"/>
        <w:ind w:firstLine="480" w:firstLineChars="200"/>
        <w:rPr>
          <w:rFonts w:hint="eastAsia" w:ascii="宋体" w:hAnsi="宋体" w:cs="宋体"/>
          <w:sz w:val="24"/>
        </w:rPr>
      </w:pPr>
      <w:r>
        <w:rPr>
          <w:rFonts w:hint="eastAsia" w:ascii="宋体" w:hAnsi="宋体" w:cs="宋体"/>
          <w:sz w:val="24"/>
        </w:rPr>
        <w:t>3、具有履行合同所必需的设备和专业技术能力；</w:t>
      </w:r>
    </w:p>
    <w:p w14:paraId="1133C68B">
      <w:pPr>
        <w:snapToGrid w:val="0"/>
        <w:spacing w:line="360" w:lineRule="auto"/>
        <w:ind w:firstLine="480" w:firstLineChars="200"/>
        <w:rPr>
          <w:rFonts w:hint="eastAsia" w:ascii="宋体" w:hAnsi="宋体" w:cs="宋体"/>
          <w:sz w:val="24"/>
        </w:rPr>
      </w:pPr>
      <w:r>
        <w:rPr>
          <w:rFonts w:hint="eastAsia" w:ascii="宋体" w:hAnsi="宋体" w:cs="宋体"/>
          <w:sz w:val="24"/>
        </w:rPr>
        <w:t>4、有依法缴纳税收和社会保障资金的良好记录；</w:t>
      </w:r>
    </w:p>
    <w:p w14:paraId="5CA1EC2D">
      <w:pPr>
        <w:snapToGrid w:val="0"/>
        <w:spacing w:line="360" w:lineRule="auto"/>
        <w:ind w:firstLine="480" w:firstLineChars="200"/>
        <w:rPr>
          <w:rFonts w:hint="eastAsia" w:ascii="宋体" w:hAnsi="宋体" w:cs="宋体"/>
          <w:sz w:val="24"/>
        </w:rPr>
      </w:pPr>
      <w:r>
        <w:rPr>
          <w:rFonts w:hint="eastAsia" w:ascii="宋体" w:hAnsi="宋体" w:cs="宋体"/>
          <w:sz w:val="24"/>
        </w:rPr>
        <w:t>5、参加采购活动前三年内，在经营活动中没有重大违法记录；</w:t>
      </w:r>
    </w:p>
    <w:p w14:paraId="51B527DE">
      <w:pPr>
        <w:snapToGrid w:val="0"/>
        <w:spacing w:line="360" w:lineRule="auto"/>
        <w:ind w:firstLine="480" w:firstLineChars="200"/>
        <w:rPr>
          <w:rFonts w:hint="eastAsia" w:ascii="宋体" w:hAnsi="宋体" w:cs="宋体"/>
          <w:sz w:val="24"/>
        </w:rPr>
      </w:pPr>
      <w:r>
        <w:rPr>
          <w:rFonts w:hint="eastAsia" w:ascii="宋体" w:hAnsi="宋体" w:cs="宋体"/>
          <w:sz w:val="24"/>
        </w:rPr>
        <w:t>6、具有法律、行政法规规定的其他条件。</w:t>
      </w:r>
    </w:p>
    <w:p w14:paraId="357347BC">
      <w:pPr>
        <w:snapToGrid w:val="0"/>
        <w:spacing w:line="360" w:lineRule="auto"/>
        <w:ind w:firstLine="480" w:firstLineChars="200"/>
        <w:rPr>
          <w:rFonts w:hint="eastAsia" w:ascii="宋体" w:hAnsi="宋体" w:cs="宋体"/>
          <w:sz w:val="24"/>
        </w:rPr>
      </w:pPr>
      <w:r>
        <w:rPr>
          <w:rFonts w:hint="eastAsia" w:ascii="宋体" w:hAnsi="宋体" w:cs="宋体"/>
          <w:sz w:val="24"/>
        </w:rPr>
        <w:t>（二）未被信用中国（www.creditchina.gov.cn)、中国政府采购网（www.ccgp.gov.cn）列入失信被执行人、重大税收违法失信主体、政府采购严重违法失信行为记录名单。</w:t>
      </w:r>
    </w:p>
    <w:p w14:paraId="14F6D976">
      <w:pPr>
        <w:snapToGrid w:val="0"/>
        <w:spacing w:line="360" w:lineRule="auto"/>
        <w:ind w:firstLine="480" w:firstLineChars="200"/>
        <w:rPr>
          <w:rFonts w:hint="eastAsia" w:ascii="宋体" w:hAnsi="宋体" w:cs="宋体"/>
          <w:sz w:val="24"/>
        </w:rPr>
      </w:pPr>
      <w:r>
        <w:rPr>
          <w:rFonts w:hint="eastAsia" w:ascii="宋体" w:hAnsi="宋体" w:cs="宋体"/>
          <w:sz w:val="24"/>
        </w:rPr>
        <w:t>（三）不存在以下情况：</w:t>
      </w:r>
    </w:p>
    <w:p w14:paraId="421E471C">
      <w:pPr>
        <w:snapToGrid w:val="0"/>
        <w:spacing w:line="360" w:lineRule="auto"/>
        <w:ind w:firstLine="480" w:firstLineChars="200"/>
        <w:rPr>
          <w:rFonts w:hint="eastAsia" w:ascii="宋体" w:hAnsi="宋体" w:cs="宋体"/>
          <w:sz w:val="24"/>
        </w:rPr>
      </w:pPr>
      <w:r>
        <w:rPr>
          <w:rFonts w:hint="eastAsia" w:ascii="宋体" w:hAnsi="宋体" w:cs="宋体"/>
          <w:sz w:val="24"/>
        </w:rPr>
        <w:t>1、单位负责人为同一人或者存在直接控股、管理关系的不同供应商参加同一合同项下的采购活动的；</w:t>
      </w:r>
    </w:p>
    <w:p w14:paraId="4E92A51B">
      <w:pPr>
        <w:snapToGrid w:val="0"/>
        <w:spacing w:line="360" w:lineRule="auto"/>
        <w:ind w:firstLine="480" w:firstLineChars="200"/>
        <w:rPr>
          <w:rFonts w:hint="eastAsia" w:ascii="宋体" w:hAnsi="宋体" w:cs="宋体"/>
          <w:sz w:val="24"/>
        </w:rPr>
      </w:pPr>
      <w:r>
        <w:rPr>
          <w:rFonts w:hint="eastAsia" w:ascii="宋体" w:hAnsi="宋体" w:cs="宋体"/>
          <w:sz w:val="24"/>
        </w:rPr>
        <w:t>2、为采购项目提供整体设计、规范编制或者项目管理、监理、检测等服务后再参加该采购项目的其他采购活动的。</w:t>
      </w:r>
    </w:p>
    <w:p w14:paraId="130A9A00">
      <w:pPr>
        <w:snapToGrid w:val="0"/>
        <w:spacing w:line="360" w:lineRule="auto"/>
        <w:ind w:firstLine="480" w:firstLineChars="200"/>
        <w:rPr>
          <w:rFonts w:hint="eastAsia" w:ascii="宋体" w:hAnsi="宋体" w:cs="宋体"/>
          <w:sz w:val="24"/>
        </w:rPr>
      </w:pPr>
    </w:p>
    <w:p w14:paraId="2C2B0146">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6A4A195F">
      <w:pPr>
        <w:spacing w:line="336" w:lineRule="auto"/>
        <w:ind w:firstLine="3600" w:firstLineChars="1500"/>
        <w:rPr>
          <w:rFonts w:hint="eastAsia" w:ascii="宋体" w:hAnsi="宋体" w:cs="宋体"/>
          <w:sz w:val="24"/>
        </w:rPr>
      </w:pPr>
    </w:p>
    <w:p w14:paraId="5C5A20AF">
      <w:pPr>
        <w:spacing w:line="336" w:lineRule="auto"/>
        <w:ind w:firstLine="3600" w:firstLineChars="1500"/>
        <w:rPr>
          <w:rFonts w:hint="eastAsia" w:ascii="宋体" w:hAnsi="宋体" w:cs="宋体"/>
        </w:rPr>
      </w:pPr>
      <w:r>
        <w:rPr>
          <w:rFonts w:hint="eastAsia" w:ascii="宋体" w:hAnsi="宋体" w:cs="宋体"/>
          <w:sz w:val="24"/>
        </w:rPr>
        <w:t>日期：   年   月   日</w:t>
      </w:r>
    </w:p>
    <w:p w14:paraId="7D134295">
      <w:pPr>
        <w:jc w:val="left"/>
        <w:rPr>
          <w:rFonts w:hint="eastAsia" w:ascii="宋体" w:hAnsi="宋体" w:cs="宋体"/>
          <w:b/>
          <w:kern w:val="0"/>
          <w:sz w:val="36"/>
          <w:szCs w:val="36"/>
        </w:rPr>
      </w:pPr>
    </w:p>
    <w:p w14:paraId="3658B885">
      <w:pPr>
        <w:spacing w:line="336" w:lineRule="auto"/>
        <w:jc w:val="center"/>
        <w:rPr>
          <w:rFonts w:hint="eastAsia" w:ascii="宋体" w:hAnsi="宋体" w:cs="宋体"/>
          <w:b/>
          <w:kern w:val="0"/>
          <w:sz w:val="36"/>
          <w:szCs w:val="36"/>
        </w:rPr>
      </w:pPr>
      <w:r>
        <w:rPr>
          <w:rFonts w:hint="eastAsia" w:ascii="宋体" w:hAnsi="宋体" w:cs="宋体"/>
          <w:b/>
          <w:kern w:val="0"/>
          <w:sz w:val="36"/>
          <w:szCs w:val="36"/>
        </w:rPr>
        <w:t>商务技术（资信）文件部分</w:t>
      </w:r>
    </w:p>
    <w:p w14:paraId="23B9470F">
      <w:pPr>
        <w:spacing w:line="336" w:lineRule="auto"/>
        <w:jc w:val="center"/>
        <w:outlineLvl w:val="0"/>
        <w:rPr>
          <w:rFonts w:hint="eastAsia" w:ascii="宋体" w:hAnsi="宋体" w:cs="宋体"/>
          <w:b/>
          <w:kern w:val="0"/>
          <w:sz w:val="24"/>
        </w:rPr>
      </w:pPr>
    </w:p>
    <w:p w14:paraId="6AA511FE">
      <w:pPr>
        <w:spacing w:line="336" w:lineRule="auto"/>
        <w:jc w:val="center"/>
        <w:outlineLvl w:val="0"/>
        <w:rPr>
          <w:rFonts w:hint="eastAsia" w:ascii="宋体" w:hAnsi="宋体" w:cs="宋体"/>
          <w:b/>
          <w:kern w:val="0"/>
          <w:sz w:val="28"/>
          <w:szCs w:val="28"/>
        </w:rPr>
      </w:pPr>
      <w:r>
        <w:rPr>
          <w:rFonts w:hint="eastAsia" w:ascii="宋体" w:hAnsi="宋体" w:cs="宋体"/>
          <w:b/>
          <w:kern w:val="0"/>
          <w:sz w:val="28"/>
          <w:szCs w:val="28"/>
        </w:rPr>
        <w:t>目录</w:t>
      </w:r>
    </w:p>
    <w:p w14:paraId="04630DDF">
      <w:pPr>
        <w:pStyle w:val="904"/>
        <w:spacing w:line="336" w:lineRule="auto"/>
        <w:ind w:left="0" w:firstLine="0" w:firstLineChars="0"/>
        <w:rPr>
          <w:rFonts w:hint="eastAsia" w:ascii="宋体" w:hAnsi="宋体" w:eastAsia="宋体" w:cs="宋体"/>
        </w:rPr>
      </w:pPr>
      <w:r>
        <w:rPr>
          <w:rFonts w:hint="eastAsia" w:ascii="宋体" w:hAnsi="宋体" w:eastAsia="宋体" w:cs="宋体"/>
        </w:rPr>
        <w:t>（1）投标函……………………………………………………………………（页码）</w:t>
      </w:r>
    </w:p>
    <w:p w14:paraId="48AE0CA7">
      <w:pPr>
        <w:pStyle w:val="904"/>
        <w:spacing w:line="336" w:lineRule="auto"/>
        <w:ind w:left="0" w:firstLine="0" w:firstLineChars="0"/>
        <w:rPr>
          <w:rFonts w:hint="eastAsia" w:ascii="宋体" w:hAnsi="宋体" w:eastAsia="宋体" w:cs="宋体"/>
        </w:rPr>
      </w:pPr>
      <w:r>
        <w:rPr>
          <w:rFonts w:hint="eastAsia" w:ascii="宋体" w:hAnsi="宋体" w:eastAsia="宋体" w:cs="宋体"/>
        </w:rPr>
        <w:t>（2）法定代表人授权委托书…………………………………………………（页码</w:t>
      </w:r>
      <w:r>
        <w:rPr>
          <w:rFonts w:hint="eastAsia" w:ascii="宋体" w:hAnsi="宋体" w:eastAsia="宋体" w:cs="宋体"/>
          <w:lang w:val="zh-CN"/>
        </w:rPr>
        <w:t>）</w:t>
      </w:r>
    </w:p>
    <w:p w14:paraId="7061A416">
      <w:pPr>
        <w:pStyle w:val="904"/>
        <w:spacing w:line="336" w:lineRule="auto"/>
        <w:ind w:left="0" w:firstLine="0" w:firstLineChars="0"/>
        <w:rPr>
          <w:rFonts w:hint="eastAsia" w:ascii="宋体" w:hAnsi="宋体" w:eastAsia="宋体" w:cs="宋体"/>
        </w:rPr>
      </w:pPr>
      <w:r>
        <w:rPr>
          <w:rFonts w:hint="eastAsia" w:ascii="宋体" w:hAnsi="宋体" w:eastAsia="宋体" w:cs="宋体"/>
        </w:rPr>
        <w:t>（3）法定代表人及其授权代表身份证扫描件………………………………（页码）</w:t>
      </w:r>
    </w:p>
    <w:p w14:paraId="6F7D9039">
      <w:pPr>
        <w:pStyle w:val="904"/>
        <w:spacing w:line="336" w:lineRule="auto"/>
        <w:ind w:left="0" w:firstLine="0" w:firstLineChars="0"/>
        <w:rPr>
          <w:rFonts w:hint="eastAsia" w:ascii="宋体" w:hAnsi="宋体" w:eastAsia="宋体" w:cs="宋体"/>
        </w:rPr>
      </w:pPr>
      <w:r>
        <w:rPr>
          <w:rFonts w:hint="eastAsia" w:ascii="宋体" w:hAnsi="宋体" w:eastAsia="宋体" w:cs="宋体"/>
        </w:rPr>
        <w:t>（4）法定代表人身份证明书…………………………………………………（页码）</w:t>
      </w:r>
    </w:p>
    <w:p w14:paraId="08B6DB24">
      <w:pPr>
        <w:pStyle w:val="904"/>
        <w:spacing w:line="336" w:lineRule="auto"/>
        <w:ind w:left="0" w:firstLine="0" w:firstLineChars="0"/>
        <w:rPr>
          <w:rFonts w:hint="eastAsia" w:ascii="宋体" w:hAnsi="宋体" w:eastAsia="宋体" w:cs="宋体"/>
        </w:rPr>
      </w:pPr>
      <w:r>
        <w:rPr>
          <w:rFonts w:hint="eastAsia" w:ascii="宋体" w:hAnsi="宋体" w:eastAsia="宋体" w:cs="宋体"/>
        </w:rPr>
        <w:t>（5）商务技术偏离表…………………………………………………………（页码）</w:t>
      </w:r>
    </w:p>
    <w:p w14:paraId="34128B90">
      <w:pPr>
        <w:pStyle w:val="904"/>
        <w:spacing w:line="336" w:lineRule="auto"/>
        <w:ind w:left="0" w:firstLine="0" w:firstLineChars="0"/>
        <w:rPr>
          <w:rFonts w:hint="eastAsia" w:ascii="宋体" w:hAnsi="宋体" w:eastAsia="宋体" w:cs="宋体"/>
        </w:rPr>
      </w:pPr>
      <w:r>
        <w:rPr>
          <w:rFonts w:hint="eastAsia" w:ascii="宋体" w:hAnsi="宋体" w:eastAsia="宋体" w:cs="宋体"/>
          <w:lang w:val="zh-CN"/>
        </w:rPr>
        <w:t>（</w:t>
      </w:r>
      <w:r>
        <w:rPr>
          <w:rFonts w:hint="eastAsia" w:ascii="宋体" w:hAnsi="宋体" w:eastAsia="宋体" w:cs="宋体"/>
        </w:rPr>
        <w:t>6</w:t>
      </w:r>
      <w:r>
        <w:rPr>
          <w:rFonts w:hint="eastAsia" w:ascii="宋体" w:hAnsi="宋体" w:eastAsia="宋体" w:cs="宋体"/>
          <w:lang w:val="zh-CN"/>
        </w:rPr>
        <w:t>）采购供应商廉洁自律承诺书</w:t>
      </w:r>
      <w:r>
        <w:rPr>
          <w:rFonts w:hint="eastAsia" w:ascii="宋体" w:hAnsi="宋体" w:eastAsia="宋体" w:cs="宋体"/>
        </w:rPr>
        <w:t>……………………………………………（页码）</w:t>
      </w:r>
    </w:p>
    <w:p w14:paraId="7AFA4A2F">
      <w:pPr>
        <w:pStyle w:val="904"/>
        <w:spacing w:line="336" w:lineRule="auto"/>
        <w:ind w:left="0" w:firstLine="0" w:firstLineChars="0"/>
        <w:rPr>
          <w:rFonts w:hint="eastAsia" w:ascii="宋体" w:hAnsi="宋体" w:eastAsia="宋体" w:cs="宋体"/>
          <w:b/>
          <w:bCs/>
        </w:rPr>
      </w:pPr>
      <w:r>
        <w:rPr>
          <w:rFonts w:hint="eastAsia" w:ascii="宋体" w:hAnsi="宋体" w:eastAsia="宋体" w:cs="宋体"/>
        </w:rPr>
        <w:t>（7）</w:t>
      </w:r>
      <w:r>
        <w:rPr>
          <w:rFonts w:hint="eastAsia" w:ascii="宋体" w:hAnsi="宋体" w:eastAsia="宋体" w:cs="宋体"/>
          <w:lang w:val="zh-CN"/>
        </w:rPr>
        <w:t>服务承诺函………</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w:t>
      </w:r>
      <w:r>
        <w:rPr>
          <w:rFonts w:hint="eastAsia" w:ascii="宋体" w:hAnsi="宋体" w:eastAsia="宋体" w:cs="宋体"/>
          <w:kern w:val="0"/>
        </w:rPr>
        <w:t>页码）</w:t>
      </w:r>
    </w:p>
    <w:p w14:paraId="4F5628F6">
      <w:pPr>
        <w:pStyle w:val="904"/>
        <w:spacing w:line="336" w:lineRule="auto"/>
        <w:ind w:left="0" w:firstLine="0" w:firstLineChars="0"/>
        <w:rPr>
          <w:rFonts w:hint="eastAsia" w:ascii="宋体" w:hAnsi="宋体" w:eastAsia="宋体" w:cs="宋体"/>
        </w:rPr>
      </w:pPr>
      <w:r>
        <w:rPr>
          <w:rFonts w:hint="eastAsia" w:ascii="宋体" w:hAnsi="宋体" w:eastAsia="宋体" w:cs="宋体"/>
        </w:rPr>
        <w:t>（8）</w:t>
      </w:r>
      <w:r>
        <w:rPr>
          <w:rFonts w:hint="eastAsia" w:ascii="宋体" w:hAnsi="宋体" w:eastAsia="宋体" w:cs="宋体"/>
          <w:lang w:val="zh-CN"/>
        </w:rPr>
        <w:t>主要业绩证明…………………………………………………</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…（页码）</w:t>
      </w:r>
    </w:p>
    <w:p w14:paraId="0D4C5993">
      <w:pPr>
        <w:pStyle w:val="904"/>
        <w:spacing w:line="336" w:lineRule="auto"/>
        <w:ind w:left="0" w:firstLine="0" w:firstLineChars="0"/>
        <w:rPr>
          <w:rFonts w:hint="eastAsia" w:ascii="宋体" w:hAnsi="宋体" w:eastAsia="宋体" w:cs="宋体"/>
        </w:rPr>
      </w:pPr>
      <w:r>
        <w:rPr>
          <w:rFonts w:hint="eastAsia" w:ascii="宋体" w:hAnsi="宋体" w:eastAsia="宋体" w:cs="宋体"/>
        </w:rPr>
        <w:t>（9）组织实施方案……………………………………………………………（页码）</w:t>
      </w:r>
    </w:p>
    <w:p w14:paraId="6E427FBC">
      <w:pPr>
        <w:pStyle w:val="904"/>
        <w:spacing w:line="336" w:lineRule="auto"/>
        <w:ind w:left="0" w:firstLine="0" w:firstLineChars="0"/>
        <w:rPr>
          <w:rFonts w:hint="eastAsia" w:ascii="宋体" w:hAnsi="宋体" w:eastAsia="宋体" w:cs="宋体"/>
        </w:rPr>
      </w:pPr>
      <w:r>
        <w:rPr>
          <w:rFonts w:hint="eastAsia" w:ascii="宋体" w:hAnsi="宋体" w:eastAsia="宋体" w:cs="宋体"/>
        </w:rPr>
        <w:t>（10）售后服务方案……………………………………………………………（页码）</w:t>
      </w:r>
    </w:p>
    <w:p w14:paraId="07817126">
      <w:pPr>
        <w:pStyle w:val="904"/>
        <w:spacing w:line="336" w:lineRule="auto"/>
        <w:ind w:left="0" w:firstLine="0" w:firstLineChars="0"/>
        <w:rPr>
          <w:rFonts w:hint="eastAsia" w:ascii="宋体" w:hAnsi="宋体" w:eastAsia="宋体" w:cs="宋体"/>
        </w:rPr>
      </w:pPr>
      <w:r>
        <w:rPr>
          <w:rFonts w:hint="eastAsia" w:ascii="宋体" w:hAnsi="宋体" w:eastAsia="宋体" w:cs="宋体"/>
        </w:rPr>
        <w:t>（11）供应商售后服务能力证明材料…………………………………………（页码）</w:t>
      </w:r>
    </w:p>
    <w:p w14:paraId="3474A8A3">
      <w:pPr>
        <w:pStyle w:val="904"/>
        <w:spacing w:line="336" w:lineRule="auto"/>
        <w:ind w:left="0" w:firstLine="0" w:firstLineChars="0"/>
        <w:rPr>
          <w:rFonts w:hint="eastAsia" w:ascii="宋体" w:hAnsi="宋体" w:eastAsia="宋体" w:cs="宋体"/>
        </w:rPr>
      </w:pPr>
      <w:r>
        <w:rPr>
          <w:rFonts w:hint="eastAsia" w:ascii="宋体" w:hAnsi="宋体" w:eastAsia="宋体" w:cs="宋体"/>
        </w:rPr>
        <w:t>（12）项目小组人员名单………………………………………………………（页码）</w:t>
      </w:r>
    </w:p>
    <w:p w14:paraId="7C867E84">
      <w:pPr>
        <w:pStyle w:val="904"/>
        <w:spacing w:line="336" w:lineRule="auto"/>
        <w:ind w:left="0" w:firstLine="0" w:firstLineChars="0"/>
        <w:rPr>
          <w:rFonts w:hint="eastAsia" w:ascii="宋体" w:hAnsi="宋体" w:eastAsia="宋体" w:cs="宋体"/>
        </w:rPr>
      </w:pPr>
      <w:r>
        <w:rPr>
          <w:rFonts w:hint="eastAsia" w:ascii="宋体" w:hAnsi="宋体" w:eastAsia="宋体" w:cs="宋体"/>
        </w:rPr>
        <w:t>（13）</w:t>
      </w:r>
      <w:r>
        <w:rPr>
          <w:rFonts w:hint="eastAsia" w:ascii="宋体" w:hAnsi="宋体" w:eastAsia="宋体" w:cs="宋体"/>
          <w:lang w:val="zh-CN"/>
        </w:rPr>
        <w:t>优惠条件及特殊承诺…………………………</w:t>
      </w:r>
      <w:r>
        <w:rPr>
          <w:rFonts w:hint="eastAsia" w:ascii="宋体" w:hAnsi="宋体" w:eastAsia="宋体" w:cs="宋体"/>
        </w:rPr>
        <w:t>…………………………（页码）</w:t>
      </w:r>
    </w:p>
    <w:p w14:paraId="313E323F">
      <w:pPr>
        <w:pStyle w:val="904"/>
        <w:spacing w:line="336" w:lineRule="auto"/>
        <w:ind w:left="0" w:firstLine="0" w:firstLineChars="0"/>
        <w:rPr>
          <w:rFonts w:hint="eastAsia" w:ascii="宋体" w:hAnsi="宋体" w:eastAsia="宋体" w:cs="宋体"/>
        </w:rPr>
      </w:pPr>
      <w:r>
        <w:rPr>
          <w:rFonts w:hint="eastAsia" w:ascii="宋体" w:hAnsi="宋体" w:eastAsia="宋体" w:cs="宋体"/>
        </w:rPr>
        <w:t>（14）</w:t>
      </w:r>
      <w:r>
        <w:rPr>
          <w:rFonts w:hint="eastAsia" w:ascii="宋体" w:hAnsi="宋体" w:eastAsia="宋体" w:cs="宋体"/>
          <w:lang w:val="zh-CN"/>
        </w:rPr>
        <w:t>培训计划………………………………………………</w:t>
      </w:r>
      <w:r>
        <w:rPr>
          <w:rFonts w:hint="eastAsia" w:ascii="宋体" w:hAnsi="宋体" w:eastAsia="宋体" w:cs="宋体"/>
        </w:rPr>
        <w:t>…………………（页码）</w:t>
      </w:r>
    </w:p>
    <w:p w14:paraId="1C0C7CCD">
      <w:pPr>
        <w:pStyle w:val="904"/>
        <w:spacing w:line="336" w:lineRule="auto"/>
        <w:ind w:left="0" w:firstLine="0" w:firstLineChars="0"/>
        <w:rPr>
          <w:rFonts w:hint="eastAsia" w:ascii="宋体" w:hAnsi="宋体" w:eastAsia="宋体" w:cs="宋体"/>
        </w:rPr>
      </w:pPr>
      <w:r>
        <w:rPr>
          <w:rFonts w:hint="eastAsia" w:ascii="宋体" w:hAnsi="宋体" w:eastAsia="宋体" w:cs="宋体"/>
        </w:rPr>
        <w:t>（15）</w:t>
      </w:r>
      <w:r>
        <w:rPr>
          <w:rFonts w:hint="eastAsia" w:ascii="宋体" w:hAnsi="宋体" w:eastAsia="宋体" w:cs="宋体"/>
          <w:lang w:val="zh-CN"/>
        </w:rPr>
        <w:t>验收方案………………………………………</w:t>
      </w:r>
      <w:r>
        <w:rPr>
          <w:rFonts w:hint="eastAsia" w:ascii="宋体" w:hAnsi="宋体" w:eastAsia="宋体" w:cs="宋体"/>
        </w:rPr>
        <w:t>…………………………（页码）</w:t>
      </w:r>
    </w:p>
    <w:p w14:paraId="41B0EC8B">
      <w:pPr>
        <w:pStyle w:val="904"/>
        <w:spacing w:line="336" w:lineRule="auto"/>
        <w:ind w:left="0" w:firstLine="0" w:firstLineChars="0"/>
        <w:rPr>
          <w:rFonts w:hint="eastAsia" w:ascii="宋体" w:hAnsi="宋体" w:eastAsia="宋体" w:cs="宋体"/>
          <w:b/>
          <w:bCs/>
        </w:rPr>
      </w:pPr>
      <w:r>
        <w:rPr>
          <w:rFonts w:hint="eastAsia" w:ascii="宋体" w:hAnsi="宋体" w:eastAsia="宋体" w:cs="宋体"/>
        </w:rPr>
        <w:t>（16）</w:t>
      </w:r>
      <w:r>
        <w:rPr>
          <w:rFonts w:hint="eastAsia" w:ascii="宋体" w:hAnsi="宋体" w:eastAsia="宋体" w:cs="宋体"/>
          <w:lang w:val="zh-CN"/>
        </w:rPr>
        <w:t>认为需要的其他商务技术（资信）文件或说明………</w:t>
      </w:r>
      <w:r>
        <w:rPr>
          <w:rFonts w:hint="eastAsia" w:ascii="宋体" w:hAnsi="宋体" w:eastAsia="宋体" w:cs="宋体"/>
        </w:rPr>
        <w:t>……………</w:t>
      </w:r>
      <w:r>
        <w:rPr>
          <w:rFonts w:hint="eastAsia" w:ascii="宋体" w:hAnsi="宋体" w:eastAsia="宋体" w:cs="宋体"/>
          <w:lang w:val="zh-CN"/>
        </w:rPr>
        <w:t>…</w:t>
      </w:r>
      <w:r>
        <w:rPr>
          <w:rFonts w:hint="eastAsia" w:ascii="宋体" w:hAnsi="宋体" w:eastAsia="宋体" w:cs="宋体"/>
        </w:rPr>
        <w:t>（</w:t>
      </w:r>
      <w:r>
        <w:rPr>
          <w:rFonts w:hint="eastAsia" w:ascii="宋体" w:hAnsi="宋体" w:eastAsia="宋体" w:cs="宋体"/>
          <w:kern w:val="0"/>
        </w:rPr>
        <w:t>页码）</w:t>
      </w:r>
    </w:p>
    <w:p w14:paraId="79473909">
      <w:pPr>
        <w:snapToGrid w:val="0"/>
        <w:spacing w:line="360" w:lineRule="auto"/>
        <w:jc w:val="center"/>
        <w:rPr>
          <w:rFonts w:hint="eastAsia" w:ascii="宋体" w:hAnsi="宋体" w:cs="宋体"/>
          <w:b/>
          <w:kern w:val="0"/>
          <w:sz w:val="32"/>
          <w:szCs w:val="32"/>
          <w:lang w:val="zh-CN"/>
        </w:rPr>
      </w:pPr>
    </w:p>
    <w:p w14:paraId="7F2EBE52">
      <w:pPr>
        <w:snapToGrid w:val="0"/>
        <w:spacing w:line="360" w:lineRule="auto"/>
        <w:jc w:val="center"/>
        <w:rPr>
          <w:rFonts w:hint="eastAsia" w:ascii="宋体" w:hAnsi="宋体" w:cs="宋体"/>
          <w:b/>
          <w:kern w:val="0"/>
          <w:sz w:val="32"/>
          <w:szCs w:val="32"/>
          <w:lang w:val="zh-CN"/>
        </w:rPr>
      </w:pPr>
    </w:p>
    <w:p w14:paraId="65E30A98">
      <w:pPr>
        <w:snapToGrid w:val="0"/>
        <w:spacing w:line="360" w:lineRule="auto"/>
        <w:jc w:val="center"/>
        <w:rPr>
          <w:rFonts w:hint="eastAsia" w:ascii="宋体" w:hAnsi="宋体" w:cs="宋体"/>
          <w:b/>
          <w:kern w:val="0"/>
          <w:sz w:val="32"/>
          <w:szCs w:val="32"/>
          <w:lang w:val="zh-CN"/>
        </w:rPr>
      </w:pPr>
    </w:p>
    <w:p w14:paraId="0B178B40">
      <w:pPr>
        <w:snapToGrid w:val="0"/>
        <w:spacing w:line="360" w:lineRule="auto"/>
        <w:jc w:val="center"/>
        <w:rPr>
          <w:rFonts w:hint="eastAsia" w:ascii="宋体" w:hAnsi="宋体" w:cs="宋体"/>
          <w:b/>
          <w:kern w:val="0"/>
          <w:sz w:val="32"/>
          <w:szCs w:val="32"/>
          <w:lang w:val="zh-CN"/>
        </w:rPr>
      </w:pPr>
    </w:p>
    <w:p w14:paraId="496592CD">
      <w:pPr>
        <w:snapToGrid w:val="0"/>
        <w:spacing w:line="360" w:lineRule="auto"/>
        <w:jc w:val="center"/>
        <w:rPr>
          <w:rFonts w:hint="eastAsia" w:ascii="宋体" w:hAnsi="宋体" w:cs="宋体"/>
          <w:b/>
          <w:kern w:val="0"/>
          <w:sz w:val="32"/>
          <w:szCs w:val="32"/>
          <w:lang w:val="zh-CN"/>
        </w:rPr>
      </w:pPr>
    </w:p>
    <w:p w14:paraId="3EAAA981">
      <w:pPr>
        <w:snapToGrid w:val="0"/>
        <w:spacing w:line="360" w:lineRule="auto"/>
        <w:jc w:val="center"/>
        <w:rPr>
          <w:rFonts w:hint="eastAsia" w:ascii="宋体" w:hAnsi="宋体" w:cs="宋体"/>
          <w:b/>
          <w:kern w:val="0"/>
          <w:sz w:val="32"/>
          <w:szCs w:val="32"/>
          <w:lang w:val="zh-CN"/>
        </w:rPr>
      </w:pPr>
    </w:p>
    <w:p w14:paraId="0E3BBC26">
      <w:pPr>
        <w:snapToGrid w:val="0"/>
        <w:spacing w:line="360" w:lineRule="auto"/>
        <w:jc w:val="center"/>
        <w:rPr>
          <w:rFonts w:hint="eastAsia" w:ascii="宋体" w:hAnsi="宋体" w:cs="宋体"/>
          <w:b/>
          <w:kern w:val="0"/>
          <w:sz w:val="32"/>
          <w:szCs w:val="32"/>
        </w:rPr>
      </w:pPr>
    </w:p>
    <w:p w14:paraId="0A813C68">
      <w:pPr>
        <w:snapToGrid w:val="0"/>
        <w:spacing w:line="360" w:lineRule="auto"/>
        <w:jc w:val="center"/>
        <w:rPr>
          <w:rFonts w:hint="eastAsia" w:ascii="宋体" w:hAnsi="宋体" w:cs="宋体"/>
          <w:b/>
          <w:kern w:val="0"/>
          <w:sz w:val="32"/>
          <w:szCs w:val="32"/>
          <w:lang w:val="zh-CN"/>
        </w:rPr>
      </w:pPr>
    </w:p>
    <w:p w14:paraId="53BB5EBD">
      <w:pPr>
        <w:snapToGrid w:val="0"/>
        <w:spacing w:line="360" w:lineRule="auto"/>
        <w:jc w:val="center"/>
        <w:outlineLvl w:val="0"/>
        <w:rPr>
          <w:rFonts w:hint="eastAsia" w:ascii="宋体" w:hAnsi="宋体" w:cs="宋体"/>
          <w:b/>
          <w:sz w:val="32"/>
          <w:szCs w:val="32"/>
        </w:rPr>
      </w:pPr>
      <w:r>
        <w:rPr>
          <w:rFonts w:hint="eastAsia" w:ascii="宋体" w:hAnsi="宋体" w:cs="宋体"/>
          <w:b/>
          <w:kern w:val="0"/>
          <w:sz w:val="32"/>
          <w:szCs w:val="32"/>
        </w:rPr>
        <w:t>一、投标</w:t>
      </w:r>
      <w:r>
        <w:rPr>
          <w:rFonts w:hint="eastAsia" w:ascii="宋体" w:hAnsi="宋体" w:cs="宋体"/>
          <w:b/>
          <w:sz w:val="32"/>
          <w:szCs w:val="32"/>
        </w:rPr>
        <w:t>函</w:t>
      </w:r>
    </w:p>
    <w:p w14:paraId="4C8E9994">
      <w:pPr>
        <w:pStyle w:val="395"/>
        <w:spacing w:after="120" w:line="336" w:lineRule="auto"/>
        <w:ind w:firstLine="0" w:firstLineChars="0"/>
        <w:rPr>
          <w:rFonts w:hint="eastAsia" w:ascii="宋体" w:hAnsi="宋体" w:cs="宋体"/>
          <w:szCs w:val="24"/>
        </w:rPr>
      </w:pPr>
      <w:r>
        <w:rPr>
          <w:rFonts w:hint="eastAsia" w:ascii="宋体" w:hAnsi="宋体" w:cs="宋体"/>
          <w:szCs w:val="24"/>
        </w:rPr>
        <w:t>致</w:t>
      </w:r>
      <w:r>
        <w:rPr>
          <w:rFonts w:hint="eastAsia" w:ascii="宋体" w:hAnsi="宋体" w:cs="宋体"/>
          <w:szCs w:val="24"/>
          <w:u w:val="single"/>
        </w:rPr>
        <w:t xml:space="preserve">                </w:t>
      </w:r>
      <w:r>
        <w:rPr>
          <w:rFonts w:hint="eastAsia" w:ascii="宋体" w:hAnsi="宋体" w:cs="宋体"/>
          <w:szCs w:val="24"/>
        </w:rPr>
        <w:t>：</w:t>
      </w:r>
    </w:p>
    <w:p w14:paraId="1B6D98F0">
      <w:pPr>
        <w:pStyle w:val="395"/>
        <w:spacing w:after="120" w:line="336" w:lineRule="auto"/>
        <w:ind w:firstLine="480"/>
        <w:rPr>
          <w:rFonts w:hint="eastAsia" w:ascii="宋体" w:hAnsi="宋体" w:cs="宋体"/>
          <w:szCs w:val="24"/>
        </w:rPr>
      </w:pPr>
      <w:r>
        <w:rPr>
          <w:rFonts w:hint="eastAsia" w:ascii="宋体" w:hAnsi="宋体" w:cs="宋体"/>
          <w:szCs w:val="24"/>
        </w:rPr>
        <w:t>根据贵方招标文件（</w:t>
      </w:r>
      <w:r>
        <w:rPr>
          <w:rFonts w:hint="eastAsia" w:ascii="宋体" w:hAnsi="宋体" w:cs="宋体"/>
          <w:b/>
          <w:szCs w:val="24"/>
          <w:u w:val="single"/>
        </w:rPr>
        <w:t>填写招标编号：</w:t>
      </w:r>
      <w:r>
        <w:rPr>
          <w:rFonts w:hint="eastAsia" w:ascii="宋体" w:hAnsi="宋体" w:cs="宋体"/>
          <w:szCs w:val="24"/>
        </w:rPr>
        <w:t>）的要求，正式授权</w:t>
      </w:r>
      <w:r>
        <w:rPr>
          <w:rFonts w:hint="eastAsia" w:ascii="宋体" w:hAnsi="宋体" w:cs="宋体"/>
          <w:b/>
          <w:szCs w:val="24"/>
          <w:u w:val="single"/>
        </w:rPr>
        <w:t>（全权代表姓名    、单位    、职务   ）</w:t>
      </w:r>
      <w:r>
        <w:rPr>
          <w:rFonts w:hint="eastAsia" w:ascii="宋体" w:hAnsi="宋体" w:cs="宋体"/>
          <w:szCs w:val="24"/>
        </w:rPr>
        <w:t>代表供应商</w:t>
      </w:r>
      <w:r>
        <w:rPr>
          <w:rFonts w:hint="eastAsia" w:ascii="宋体" w:hAnsi="宋体" w:cs="宋体"/>
          <w:szCs w:val="24"/>
          <w:u w:val="single"/>
        </w:rPr>
        <w:t>（</w:t>
      </w:r>
      <w:r>
        <w:rPr>
          <w:rFonts w:hint="eastAsia" w:ascii="宋体" w:hAnsi="宋体" w:cs="宋体"/>
          <w:b/>
          <w:szCs w:val="24"/>
          <w:u w:val="single"/>
        </w:rPr>
        <w:t xml:space="preserve">填写单位    、地址   </w:t>
      </w:r>
      <w:r>
        <w:rPr>
          <w:rFonts w:hint="eastAsia" w:ascii="宋体" w:hAnsi="宋体" w:cs="宋体"/>
          <w:szCs w:val="24"/>
          <w:u w:val="single"/>
        </w:rPr>
        <w:t>）</w:t>
      </w:r>
      <w:r>
        <w:rPr>
          <w:rFonts w:hint="eastAsia" w:ascii="宋体" w:hAnsi="宋体" w:cs="宋体"/>
          <w:szCs w:val="24"/>
        </w:rPr>
        <w:t>提交投标文件。</w:t>
      </w:r>
    </w:p>
    <w:p w14:paraId="6D55D308">
      <w:pPr>
        <w:pStyle w:val="395"/>
        <w:spacing w:after="120" w:line="336" w:lineRule="auto"/>
        <w:ind w:firstLine="480"/>
        <w:rPr>
          <w:rFonts w:hint="eastAsia" w:ascii="宋体" w:hAnsi="宋体" w:cs="宋体"/>
          <w:szCs w:val="24"/>
        </w:rPr>
      </w:pPr>
      <w:r>
        <w:rPr>
          <w:rFonts w:hint="eastAsia" w:ascii="宋体" w:hAnsi="宋体" w:cs="宋体"/>
          <w:szCs w:val="24"/>
        </w:rPr>
        <w:t>我方已完全明白招标文件的所有条款要求，兹声明同意如下：</w:t>
      </w:r>
    </w:p>
    <w:p w14:paraId="78244D96">
      <w:pPr>
        <w:pStyle w:val="12"/>
        <w:tabs>
          <w:tab w:val="clear" w:pos="1697"/>
        </w:tabs>
        <w:spacing w:after="120" w:line="336" w:lineRule="auto"/>
        <w:ind w:left="0" w:firstLine="480" w:firstLineChars="200"/>
        <w:rPr>
          <w:rFonts w:hint="eastAsia" w:ascii="宋体" w:hAnsi="宋体" w:cs="宋体"/>
          <w:szCs w:val="24"/>
        </w:rPr>
      </w:pPr>
      <w:r>
        <w:rPr>
          <w:rFonts w:hint="eastAsia" w:ascii="宋体" w:hAnsi="宋体" w:cs="宋体"/>
          <w:szCs w:val="24"/>
        </w:rPr>
        <w:t>1.我方同意在供应商</w:t>
      </w:r>
      <w:r>
        <w:rPr>
          <w:rFonts w:hint="eastAsia" w:ascii="宋体" w:hAnsi="宋体" w:cs="宋体"/>
          <w:kern w:val="44"/>
          <w:szCs w:val="24"/>
        </w:rPr>
        <w:t>须知</w:t>
      </w:r>
      <w:r>
        <w:rPr>
          <w:rFonts w:hint="eastAsia" w:ascii="宋体" w:hAnsi="宋体" w:cs="宋体"/>
          <w:szCs w:val="24"/>
        </w:rPr>
        <w:t>规定的开标日期起遵守本投标文件中的承诺且在投标有效期满之前均具有约束力。</w:t>
      </w:r>
    </w:p>
    <w:p w14:paraId="24F488AB">
      <w:pPr>
        <w:pStyle w:val="395"/>
        <w:spacing w:after="120" w:line="336" w:lineRule="auto"/>
        <w:ind w:firstLine="480"/>
        <w:rPr>
          <w:rFonts w:hint="eastAsia" w:ascii="宋体" w:hAnsi="宋体" w:cs="宋体"/>
          <w:szCs w:val="24"/>
        </w:rPr>
      </w:pPr>
      <w:r>
        <w:rPr>
          <w:rFonts w:hint="eastAsia" w:ascii="宋体" w:hAnsi="宋体" w:cs="宋体"/>
          <w:szCs w:val="24"/>
        </w:rPr>
        <w:t>2.我方承诺已经具备本项目招标文件中要求的参加采购活动的供应商应当具备的条件。</w:t>
      </w:r>
    </w:p>
    <w:p w14:paraId="36D432A4">
      <w:pPr>
        <w:pStyle w:val="395"/>
        <w:spacing w:after="120" w:line="336" w:lineRule="auto"/>
        <w:ind w:firstLine="480"/>
        <w:rPr>
          <w:rFonts w:hint="eastAsia" w:ascii="宋体" w:hAnsi="宋体" w:cs="宋体"/>
          <w:szCs w:val="24"/>
        </w:rPr>
      </w:pPr>
      <w:r>
        <w:rPr>
          <w:rFonts w:hint="eastAsia" w:ascii="宋体" w:hAnsi="宋体" w:cs="宋体"/>
          <w:szCs w:val="24"/>
        </w:rPr>
        <w:t>3.我方投标文件中填列的技术参数、配置、服务、数量等相关内容都是真实、准确的。保证在本次项目中所提供的资料全部真实和合法。同意向采购人或采购代理机构提供可能另外要求的与投标有关的任何数据或资料。</w:t>
      </w:r>
    </w:p>
    <w:p w14:paraId="1683F0EE">
      <w:pPr>
        <w:pStyle w:val="395"/>
        <w:spacing w:after="120" w:line="336" w:lineRule="auto"/>
        <w:ind w:firstLine="480"/>
        <w:rPr>
          <w:rFonts w:hint="eastAsia" w:ascii="宋体" w:hAnsi="宋体" w:cs="宋体"/>
          <w:szCs w:val="24"/>
        </w:rPr>
      </w:pPr>
      <w:r>
        <w:rPr>
          <w:rFonts w:hint="eastAsia" w:ascii="宋体" w:hAnsi="宋体" w:cs="宋体"/>
          <w:szCs w:val="24"/>
        </w:rPr>
        <w:t>4.我方理解贵方将不受所收到的最低报价的约束。</w:t>
      </w:r>
    </w:p>
    <w:p w14:paraId="2FF071A2">
      <w:pPr>
        <w:pStyle w:val="12"/>
        <w:tabs>
          <w:tab w:val="clear" w:pos="1697"/>
        </w:tabs>
        <w:spacing w:after="120" w:line="336" w:lineRule="auto"/>
        <w:ind w:left="0" w:firstLine="480" w:firstLineChars="200"/>
        <w:rPr>
          <w:rFonts w:hint="eastAsia" w:ascii="宋体" w:hAnsi="宋体" w:cs="宋体"/>
          <w:szCs w:val="24"/>
        </w:rPr>
      </w:pPr>
      <w:r>
        <w:rPr>
          <w:rFonts w:hint="eastAsia" w:ascii="宋体" w:hAnsi="宋体" w:cs="宋体"/>
          <w:szCs w:val="24"/>
        </w:rPr>
        <w:t>5.本投标自开标之日（投标截止之日）起</w:t>
      </w:r>
      <w:r>
        <w:rPr>
          <w:rFonts w:hint="eastAsia" w:ascii="宋体" w:hAnsi="宋体" w:cs="宋体"/>
          <w:szCs w:val="24"/>
          <w:u w:val="single"/>
        </w:rPr>
        <w:t xml:space="preserve">  90  </w:t>
      </w:r>
      <w:r>
        <w:rPr>
          <w:rFonts w:hint="eastAsia" w:ascii="宋体" w:hAnsi="宋体" w:cs="宋体"/>
          <w:szCs w:val="24"/>
        </w:rPr>
        <w:t>天内有效。</w:t>
      </w:r>
    </w:p>
    <w:p w14:paraId="7DDB1F29">
      <w:pPr>
        <w:pStyle w:val="395"/>
        <w:spacing w:after="120" w:line="336" w:lineRule="auto"/>
        <w:ind w:firstLine="480"/>
        <w:rPr>
          <w:rFonts w:hint="eastAsia" w:ascii="宋体" w:hAnsi="宋体" w:cs="宋体"/>
          <w:szCs w:val="24"/>
        </w:rPr>
      </w:pPr>
      <w:r>
        <w:rPr>
          <w:rFonts w:hint="eastAsia" w:ascii="宋体" w:hAnsi="宋体" w:cs="宋体"/>
          <w:szCs w:val="24"/>
        </w:rPr>
        <w:t>6.我方将严格遵守以下条款，即供应商有下列情形之一的，处以采购金额5‰以上10‰以下的罚款，列入不良行为记录名单，在一至三年内禁止参加本项目采购人发起的采购活动；构成犯罪的，依法追究刑事责任：</w:t>
      </w:r>
    </w:p>
    <w:p w14:paraId="3FFF0AEC">
      <w:pPr>
        <w:snapToGrid w:val="0"/>
        <w:spacing w:line="336" w:lineRule="auto"/>
        <w:ind w:firstLine="480" w:firstLineChars="200"/>
        <w:rPr>
          <w:rFonts w:hint="eastAsia" w:ascii="宋体" w:hAnsi="宋体" w:cs="宋体"/>
          <w:sz w:val="24"/>
        </w:rPr>
      </w:pPr>
      <w:r>
        <w:rPr>
          <w:rFonts w:hint="eastAsia" w:ascii="宋体" w:hAnsi="宋体" w:cs="宋体"/>
          <w:sz w:val="24"/>
        </w:rPr>
        <w:t>a)提供虚假材料谋取中标、成交的；</w:t>
      </w:r>
    </w:p>
    <w:p w14:paraId="3CD5FE79">
      <w:pPr>
        <w:snapToGrid w:val="0"/>
        <w:spacing w:line="336" w:lineRule="auto"/>
        <w:ind w:firstLine="480" w:firstLineChars="200"/>
        <w:rPr>
          <w:rFonts w:hint="eastAsia" w:ascii="宋体" w:hAnsi="宋体" w:cs="宋体"/>
          <w:sz w:val="24"/>
        </w:rPr>
      </w:pPr>
      <w:r>
        <w:rPr>
          <w:rFonts w:hint="eastAsia" w:ascii="宋体" w:hAnsi="宋体" w:cs="宋体"/>
          <w:sz w:val="24"/>
        </w:rPr>
        <w:t>b)采取不正当手段诋毁、排挤其他供应商的；</w:t>
      </w:r>
    </w:p>
    <w:p w14:paraId="5D343DC1">
      <w:pPr>
        <w:snapToGrid w:val="0"/>
        <w:spacing w:line="336" w:lineRule="auto"/>
        <w:ind w:firstLine="480" w:firstLineChars="200"/>
        <w:rPr>
          <w:rFonts w:hint="eastAsia" w:ascii="宋体" w:hAnsi="宋体" w:cs="宋体"/>
          <w:sz w:val="24"/>
        </w:rPr>
      </w:pPr>
      <w:r>
        <w:rPr>
          <w:rFonts w:hint="eastAsia" w:ascii="宋体" w:hAnsi="宋体" w:cs="宋体"/>
          <w:sz w:val="24"/>
        </w:rPr>
        <w:t>c)与采购人、其它供应商或者采购代理机构恶意串通的；</w:t>
      </w:r>
    </w:p>
    <w:p w14:paraId="7304CD59">
      <w:pPr>
        <w:snapToGrid w:val="0"/>
        <w:spacing w:line="336" w:lineRule="auto"/>
        <w:ind w:firstLine="480" w:firstLineChars="200"/>
        <w:rPr>
          <w:rFonts w:hint="eastAsia" w:ascii="宋体" w:hAnsi="宋体" w:cs="宋体"/>
          <w:sz w:val="24"/>
        </w:rPr>
      </w:pPr>
      <w:r>
        <w:rPr>
          <w:rFonts w:hint="eastAsia" w:ascii="宋体" w:hAnsi="宋体" w:cs="宋体"/>
          <w:sz w:val="24"/>
        </w:rPr>
        <w:t>d)向采购人、采购代理机构行贿或者提供其他不正当利益的；</w:t>
      </w:r>
    </w:p>
    <w:p w14:paraId="390150F0">
      <w:pPr>
        <w:snapToGrid w:val="0"/>
        <w:spacing w:line="336" w:lineRule="auto"/>
        <w:ind w:firstLine="480" w:firstLineChars="200"/>
        <w:rPr>
          <w:rFonts w:hint="eastAsia" w:ascii="宋体" w:hAnsi="宋体" w:cs="宋体"/>
          <w:sz w:val="24"/>
        </w:rPr>
      </w:pPr>
      <w:r>
        <w:rPr>
          <w:rFonts w:hint="eastAsia" w:ascii="宋体" w:hAnsi="宋体" w:cs="宋体"/>
          <w:sz w:val="24"/>
        </w:rPr>
        <w:t>e)在招标采购过程中与采购人进行协商谈判的；</w:t>
      </w:r>
    </w:p>
    <w:p w14:paraId="4304763A">
      <w:pPr>
        <w:snapToGrid w:val="0"/>
        <w:spacing w:line="336" w:lineRule="auto"/>
        <w:ind w:firstLine="480" w:firstLineChars="200"/>
        <w:rPr>
          <w:rFonts w:hint="eastAsia" w:ascii="宋体" w:hAnsi="宋体" w:cs="宋体"/>
          <w:sz w:val="24"/>
        </w:rPr>
      </w:pPr>
      <w:r>
        <w:rPr>
          <w:rFonts w:hint="eastAsia" w:ascii="宋体" w:hAnsi="宋体" w:cs="宋体"/>
          <w:sz w:val="24"/>
        </w:rPr>
        <w:t>f)拒绝有关部门监督检查或提供虚假情况的。</w:t>
      </w:r>
    </w:p>
    <w:p w14:paraId="72B67AE3">
      <w:pPr>
        <w:snapToGrid w:val="0"/>
        <w:spacing w:line="336" w:lineRule="auto"/>
        <w:ind w:firstLine="480" w:firstLineChars="200"/>
        <w:rPr>
          <w:rFonts w:hint="eastAsia" w:ascii="宋体" w:hAnsi="宋体" w:cs="宋体"/>
          <w:sz w:val="24"/>
        </w:rPr>
      </w:pPr>
      <w:r>
        <w:rPr>
          <w:rFonts w:hint="eastAsia" w:ascii="宋体" w:hAnsi="宋体" w:cs="宋体"/>
          <w:sz w:val="24"/>
        </w:rPr>
        <w:t>供应商有前款第a)至e)项情形之一的，中标、成交无效。</w:t>
      </w:r>
    </w:p>
    <w:p w14:paraId="381515F1">
      <w:pPr>
        <w:pStyle w:val="395"/>
        <w:spacing w:after="120" w:line="336" w:lineRule="auto"/>
        <w:ind w:firstLine="480"/>
        <w:rPr>
          <w:rFonts w:hint="eastAsia" w:ascii="宋体" w:hAnsi="宋体" w:cs="宋体"/>
          <w:szCs w:val="24"/>
        </w:rPr>
      </w:pPr>
    </w:p>
    <w:p w14:paraId="4C4FC6CC">
      <w:pPr>
        <w:pStyle w:val="395"/>
        <w:spacing w:after="120" w:line="336" w:lineRule="auto"/>
        <w:ind w:firstLine="480"/>
        <w:rPr>
          <w:rFonts w:hint="eastAsia" w:ascii="宋体" w:hAnsi="宋体" w:cs="宋体"/>
          <w:szCs w:val="24"/>
        </w:rPr>
      </w:pPr>
      <w:r>
        <w:rPr>
          <w:rFonts w:hint="eastAsia" w:ascii="宋体" w:hAnsi="宋体" w:cs="宋体"/>
          <w:szCs w:val="24"/>
        </w:rPr>
        <w:t>法定代表人或其授权代表(签字或盖章)：</w:t>
      </w:r>
    </w:p>
    <w:p w14:paraId="60C5EFC2">
      <w:pPr>
        <w:snapToGrid w:val="0"/>
        <w:spacing w:line="336" w:lineRule="auto"/>
        <w:ind w:firstLine="480" w:firstLineChars="200"/>
        <w:jc w:val="left"/>
        <w:rPr>
          <w:rFonts w:hint="eastAsia" w:ascii="宋体" w:hAnsi="宋体" w:cs="宋体"/>
          <w:sz w:val="24"/>
        </w:rPr>
      </w:pPr>
      <w:r>
        <w:rPr>
          <w:rFonts w:hint="eastAsia" w:ascii="宋体" w:hAnsi="宋体" w:cs="宋体"/>
          <w:sz w:val="24"/>
        </w:rPr>
        <w:t xml:space="preserve">供应商(电子印章)：　　　　　　　　　日期：  </w:t>
      </w:r>
    </w:p>
    <w:p w14:paraId="78D04C1E">
      <w:pPr>
        <w:pStyle w:val="24"/>
        <w:rPr>
          <w:rFonts w:hint="eastAsia" w:hAnsi="宋体" w:cs="宋体"/>
        </w:rPr>
      </w:pPr>
    </w:p>
    <w:p w14:paraId="22A15708">
      <w:pPr>
        <w:widowControl/>
        <w:adjustRightInd/>
        <w:jc w:val="center"/>
        <w:rPr>
          <w:rFonts w:hint="eastAsia" w:ascii="宋体" w:hAnsi="宋体" w:cs="宋体"/>
          <w:b/>
          <w:sz w:val="30"/>
          <w:szCs w:val="30"/>
        </w:rPr>
      </w:pPr>
      <w:r>
        <w:rPr>
          <w:rFonts w:hint="eastAsia" w:ascii="宋体" w:hAnsi="宋体" w:cs="宋体"/>
          <w:b/>
          <w:sz w:val="30"/>
          <w:szCs w:val="30"/>
        </w:rPr>
        <w:t xml:space="preserve">二、法定代表人授权委托书（格式） </w:t>
      </w:r>
      <w:r>
        <w:rPr>
          <w:rFonts w:hint="eastAsia" w:ascii="宋体" w:hAnsi="宋体" w:cs="宋体"/>
          <w:b/>
          <w:kern w:val="0"/>
          <w:sz w:val="32"/>
          <w:szCs w:val="32"/>
          <w:lang w:val="zh-CN"/>
        </w:rPr>
        <w:t>（适用于非联合体投标）</w:t>
      </w:r>
    </w:p>
    <w:p w14:paraId="302DD706">
      <w:pPr>
        <w:jc w:val="center"/>
        <w:rPr>
          <w:rFonts w:hint="eastAsia" w:ascii="宋体" w:hAnsi="宋体" w:cs="宋体"/>
          <w:b/>
          <w:sz w:val="24"/>
        </w:rPr>
      </w:pPr>
    </w:p>
    <w:p w14:paraId="72666981">
      <w:pPr>
        <w:snapToGrid w:val="0"/>
        <w:spacing w:line="560" w:lineRule="exact"/>
        <w:ind w:firstLine="480" w:firstLineChars="200"/>
        <w:rPr>
          <w:rFonts w:hint="eastAsia" w:ascii="宋体" w:hAnsi="宋体" w:cs="宋体"/>
          <w:sz w:val="24"/>
        </w:rPr>
      </w:pPr>
      <w:r>
        <w:rPr>
          <w:rFonts w:hint="eastAsia" w:ascii="宋体" w:hAnsi="宋体" w:cs="宋体"/>
          <w:sz w:val="24"/>
        </w:rPr>
        <w:t>本授权委托书声明：我</w:t>
      </w:r>
      <w:r>
        <w:rPr>
          <w:rFonts w:hint="eastAsia" w:ascii="宋体" w:hAnsi="宋体" w:cs="宋体"/>
          <w:sz w:val="24"/>
          <w:u w:val="single"/>
        </w:rPr>
        <w:t xml:space="preserve">         (填写姓名)</w:t>
      </w:r>
      <w:r>
        <w:rPr>
          <w:rFonts w:hint="eastAsia" w:ascii="宋体" w:hAnsi="宋体" w:cs="宋体"/>
          <w:sz w:val="24"/>
        </w:rPr>
        <w:t>系</w:t>
      </w:r>
      <w:r>
        <w:rPr>
          <w:rFonts w:hint="eastAsia" w:ascii="宋体" w:hAnsi="宋体" w:cs="宋体"/>
          <w:sz w:val="24"/>
          <w:u w:val="single"/>
        </w:rPr>
        <w:t xml:space="preserve">                   （填写供应商单位全称）</w:t>
      </w:r>
      <w:r>
        <w:rPr>
          <w:rFonts w:hint="eastAsia" w:ascii="宋体" w:hAnsi="宋体" w:cs="宋体"/>
          <w:sz w:val="24"/>
        </w:rPr>
        <w:t>的法定代表人，现授权委托</w:t>
      </w:r>
      <w:r>
        <w:rPr>
          <w:rFonts w:hint="eastAsia" w:ascii="宋体" w:hAnsi="宋体" w:cs="宋体"/>
          <w:sz w:val="24"/>
          <w:u w:val="single"/>
        </w:rPr>
        <w:t xml:space="preserve">                  （填写单位全称）</w:t>
      </w:r>
      <w:r>
        <w:rPr>
          <w:rFonts w:hint="eastAsia" w:ascii="宋体" w:hAnsi="宋体" w:cs="宋体"/>
          <w:sz w:val="24"/>
        </w:rPr>
        <w:t>的（填写姓名）为我公司授权代表，</w:t>
      </w:r>
      <w:r>
        <w:rPr>
          <w:rFonts w:hint="eastAsia" w:ascii="宋体" w:hAnsi="宋体" w:cs="宋体"/>
          <w:sz w:val="24"/>
          <w:u w:val="single"/>
        </w:rPr>
        <w:t>（填写身份证号码：                       ）</w:t>
      </w:r>
      <w:r>
        <w:rPr>
          <w:rFonts w:hint="eastAsia" w:ascii="宋体" w:hAnsi="宋体" w:cs="宋体"/>
          <w:sz w:val="24"/>
        </w:rPr>
        <w:t>。以本公司的名义参加</w:t>
      </w:r>
      <w:r>
        <w:rPr>
          <w:rFonts w:hint="eastAsia" w:ascii="宋体" w:hAnsi="宋体" w:cs="宋体"/>
          <w:sz w:val="24"/>
          <w:u w:val="single"/>
        </w:rPr>
        <w:t xml:space="preserve">                    </w:t>
      </w:r>
      <w:r>
        <w:rPr>
          <w:rFonts w:hint="eastAsia" w:ascii="宋体" w:hAnsi="宋体" w:cs="宋体"/>
          <w:sz w:val="24"/>
        </w:rPr>
        <w:t>组织的</w:t>
      </w:r>
      <w:r>
        <w:rPr>
          <w:rFonts w:hint="eastAsia" w:ascii="宋体" w:hAnsi="宋体" w:cs="宋体"/>
          <w:sz w:val="24"/>
          <w:u w:val="single"/>
        </w:rPr>
        <w:t xml:space="preserve">                  项目</w:t>
      </w:r>
      <w:r>
        <w:rPr>
          <w:rFonts w:hint="eastAsia" w:ascii="宋体" w:hAnsi="宋体" w:cs="宋体"/>
          <w:sz w:val="24"/>
        </w:rPr>
        <w:t>投标活动。授权代表在开标、评标、合同谈判过程中所签署的一切文件和处理与之有关的一切事务，我均予以承认。</w:t>
      </w:r>
    </w:p>
    <w:p w14:paraId="6103E285">
      <w:pPr>
        <w:snapToGrid w:val="0"/>
        <w:spacing w:line="560" w:lineRule="exact"/>
        <w:ind w:firstLine="480" w:firstLineChars="200"/>
        <w:jc w:val="left"/>
        <w:rPr>
          <w:rFonts w:hint="eastAsia" w:ascii="宋体" w:hAnsi="宋体" w:cs="宋体"/>
          <w:sz w:val="24"/>
        </w:rPr>
      </w:pPr>
      <w:r>
        <w:rPr>
          <w:rFonts w:hint="eastAsia" w:ascii="宋体" w:hAnsi="宋体" w:cs="宋体"/>
          <w:sz w:val="24"/>
        </w:rPr>
        <w:t>在撤销授权的书面通知以前，本授权书一直有效。全权代表在授权书有效期内签署的所有文件不因授权的撤销而失效。</w:t>
      </w:r>
    </w:p>
    <w:p w14:paraId="6861D245">
      <w:pPr>
        <w:spacing w:line="560" w:lineRule="exact"/>
        <w:ind w:firstLine="480" w:firstLineChars="200"/>
        <w:rPr>
          <w:rFonts w:hint="eastAsia" w:ascii="宋体" w:hAnsi="宋体" w:cs="宋体"/>
          <w:sz w:val="24"/>
        </w:rPr>
      </w:pPr>
      <w:r>
        <w:rPr>
          <w:rFonts w:hint="eastAsia" w:ascii="宋体" w:hAnsi="宋体" w:cs="宋体"/>
          <w:sz w:val="24"/>
        </w:rPr>
        <w:t>授权代表无转委托权。特此委托。</w:t>
      </w:r>
    </w:p>
    <w:p w14:paraId="26976438">
      <w:pPr>
        <w:snapToGrid w:val="0"/>
        <w:spacing w:line="600" w:lineRule="exact"/>
        <w:jc w:val="left"/>
        <w:rPr>
          <w:rFonts w:hint="eastAsia" w:ascii="宋体" w:hAnsi="宋体" w:cs="宋体"/>
          <w:sz w:val="24"/>
        </w:rPr>
      </w:pPr>
    </w:p>
    <w:p w14:paraId="710E68EE">
      <w:pPr>
        <w:spacing w:line="360" w:lineRule="exact"/>
        <w:rPr>
          <w:rFonts w:hint="eastAsia" w:ascii="宋体" w:hAnsi="宋体" w:cs="宋体"/>
          <w:sz w:val="24"/>
        </w:rPr>
      </w:pPr>
      <w:r>
        <w:rPr>
          <w:rFonts w:hint="eastAsia" w:ascii="宋体" w:hAnsi="宋体" w:cs="宋体"/>
          <w:sz w:val="24"/>
        </w:rPr>
        <w:t>授权代表姓名：              性别：               年龄：</w:t>
      </w:r>
    </w:p>
    <w:p w14:paraId="2CB0AC05">
      <w:pPr>
        <w:spacing w:line="360" w:lineRule="exact"/>
        <w:rPr>
          <w:rFonts w:hint="eastAsia" w:ascii="宋体" w:hAnsi="宋体" w:cs="宋体"/>
          <w:sz w:val="24"/>
        </w:rPr>
      </w:pPr>
    </w:p>
    <w:p w14:paraId="1B2A3545">
      <w:pPr>
        <w:spacing w:line="360" w:lineRule="exact"/>
        <w:rPr>
          <w:rFonts w:hint="eastAsia" w:ascii="宋体" w:hAnsi="宋体" w:cs="宋体"/>
          <w:sz w:val="24"/>
        </w:rPr>
      </w:pPr>
      <w:r>
        <w:rPr>
          <w:rFonts w:hint="eastAsia" w:ascii="宋体" w:hAnsi="宋体" w:cs="宋体"/>
          <w:sz w:val="24"/>
        </w:rPr>
        <w:t>单位：                      部门：               职务：</w:t>
      </w:r>
    </w:p>
    <w:p w14:paraId="272EF97E">
      <w:pPr>
        <w:spacing w:line="360" w:lineRule="exact"/>
        <w:rPr>
          <w:rFonts w:hint="eastAsia" w:ascii="宋体" w:hAnsi="宋体" w:cs="宋体"/>
          <w:sz w:val="24"/>
        </w:rPr>
      </w:pPr>
    </w:p>
    <w:p w14:paraId="32935E06">
      <w:pPr>
        <w:widowControl/>
        <w:snapToGrid w:val="0"/>
        <w:spacing w:line="440" w:lineRule="exact"/>
        <w:rPr>
          <w:rFonts w:hint="eastAsia" w:ascii="宋体" w:hAnsi="宋体" w:cs="宋体"/>
          <w:sz w:val="24"/>
        </w:rPr>
      </w:pPr>
      <w:r>
        <w:rPr>
          <w:rFonts w:hint="eastAsia" w:ascii="宋体" w:hAnsi="宋体" w:cs="宋体"/>
          <w:kern w:val="0"/>
          <w:sz w:val="24"/>
        </w:rPr>
        <w:t>办公地址：                  联系电话：           传真：</w:t>
      </w:r>
    </w:p>
    <w:p w14:paraId="7CFF1722">
      <w:pPr>
        <w:spacing w:line="360" w:lineRule="exact"/>
        <w:rPr>
          <w:rFonts w:hint="eastAsia" w:ascii="宋体" w:hAnsi="宋体" w:cs="宋体"/>
          <w:sz w:val="24"/>
        </w:rPr>
      </w:pPr>
    </w:p>
    <w:p w14:paraId="5030917B">
      <w:pPr>
        <w:spacing w:line="360" w:lineRule="exact"/>
        <w:rPr>
          <w:rFonts w:hint="eastAsia" w:ascii="宋体" w:hAnsi="宋体" w:cs="宋体"/>
          <w:sz w:val="24"/>
        </w:rPr>
      </w:pPr>
    </w:p>
    <w:p w14:paraId="7880CD77">
      <w:pPr>
        <w:spacing w:line="360" w:lineRule="exact"/>
        <w:rPr>
          <w:rFonts w:hint="eastAsia" w:ascii="宋体" w:hAnsi="宋体" w:cs="宋体"/>
          <w:sz w:val="24"/>
        </w:rPr>
      </w:pPr>
    </w:p>
    <w:p w14:paraId="6B8B05DA">
      <w:pPr>
        <w:spacing w:line="360" w:lineRule="exact"/>
        <w:rPr>
          <w:rFonts w:hint="eastAsia" w:ascii="宋体" w:hAnsi="宋体" w:cs="宋体"/>
          <w:sz w:val="24"/>
        </w:rPr>
      </w:pPr>
      <w:r>
        <w:rPr>
          <w:rFonts w:hint="eastAsia" w:ascii="宋体" w:hAnsi="宋体" w:cs="宋体"/>
          <w:sz w:val="24"/>
        </w:rPr>
        <w:t>供应商（电子印章）：</w:t>
      </w:r>
    </w:p>
    <w:p w14:paraId="1C4AA5B0">
      <w:pPr>
        <w:spacing w:line="360" w:lineRule="exact"/>
        <w:rPr>
          <w:rFonts w:hint="eastAsia" w:ascii="宋体" w:hAnsi="宋体" w:cs="宋体"/>
          <w:sz w:val="24"/>
        </w:rPr>
      </w:pPr>
    </w:p>
    <w:p w14:paraId="1E4C3239">
      <w:pPr>
        <w:spacing w:line="360" w:lineRule="exact"/>
        <w:rPr>
          <w:rFonts w:hint="eastAsia" w:ascii="宋体" w:hAnsi="宋体" w:cs="宋体"/>
          <w:sz w:val="24"/>
        </w:rPr>
      </w:pPr>
      <w:r>
        <w:rPr>
          <w:rFonts w:hint="eastAsia" w:ascii="宋体" w:hAnsi="宋体" w:cs="宋体"/>
          <w:sz w:val="24"/>
        </w:rPr>
        <w:t>法定代表人（签字或盖章）：</w:t>
      </w:r>
    </w:p>
    <w:p w14:paraId="2B828F9D">
      <w:pPr>
        <w:spacing w:line="360" w:lineRule="exact"/>
        <w:rPr>
          <w:rFonts w:hint="eastAsia" w:ascii="宋体" w:hAnsi="宋体" w:cs="宋体"/>
          <w:sz w:val="24"/>
        </w:rPr>
      </w:pPr>
    </w:p>
    <w:p w14:paraId="45B1F410">
      <w:pPr>
        <w:spacing w:line="360" w:lineRule="exact"/>
        <w:rPr>
          <w:rFonts w:hint="eastAsia" w:ascii="宋体" w:hAnsi="宋体" w:cs="宋体"/>
          <w:sz w:val="24"/>
        </w:rPr>
      </w:pPr>
    </w:p>
    <w:p w14:paraId="750120A6">
      <w:pPr>
        <w:ind w:firstLine="5280" w:firstLineChars="2200"/>
        <w:jc w:val="left"/>
        <w:rPr>
          <w:rFonts w:hint="eastAsia" w:ascii="宋体" w:hAnsi="宋体" w:cs="宋体"/>
          <w:sz w:val="24"/>
        </w:rPr>
      </w:pPr>
      <w:r>
        <w:rPr>
          <w:rFonts w:hint="eastAsia" w:ascii="宋体" w:hAnsi="宋体" w:cs="宋体"/>
          <w:sz w:val="24"/>
        </w:rPr>
        <w:t>日期：    年   月   日</w:t>
      </w:r>
    </w:p>
    <w:p w14:paraId="61335491">
      <w:pPr>
        <w:ind w:firstLine="4920" w:firstLineChars="2050"/>
        <w:jc w:val="left"/>
        <w:rPr>
          <w:rFonts w:hint="eastAsia" w:ascii="宋体" w:hAnsi="宋体" w:cs="宋体"/>
          <w:sz w:val="24"/>
        </w:rPr>
      </w:pPr>
    </w:p>
    <w:p w14:paraId="796754AC">
      <w:pPr>
        <w:spacing w:line="800" w:lineRule="exact"/>
        <w:rPr>
          <w:rFonts w:hint="eastAsia" w:ascii="宋体" w:hAnsi="宋体" w:cs="宋体"/>
          <w:b/>
          <w:sz w:val="24"/>
        </w:rPr>
      </w:pPr>
    </w:p>
    <w:p w14:paraId="06209CDE">
      <w:pPr>
        <w:spacing w:line="800" w:lineRule="exact"/>
        <w:rPr>
          <w:rFonts w:hint="eastAsia" w:ascii="宋体" w:hAnsi="宋体" w:cs="宋体"/>
          <w:b/>
          <w:sz w:val="24"/>
        </w:rPr>
      </w:pPr>
    </w:p>
    <w:p w14:paraId="0CE30B05">
      <w:pPr>
        <w:pStyle w:val="79"/>
        <w:rPr>
          <w:rFonts w:hint="eastAsia" w:ascii="宋体" w:hAnsi="宋体" w:eastAsia="宋体" w:cs="宋体"/>
          <w:color w:val="auto"/>
        </w:rPr>
      </w:pPr>
    </w:p>
    <w:p w14:paraId="54C328AF">
      <w:pPr>
        <w:spacing w:line="800" w:lineRule="exact"/>
        <w:jc w:val="center"/>
        <w:rPr>
          <w:rFonts w:hint="eastAsia" w:ascii="宋体" w:hAnsi="宋体" w:cs="宋体"/>
          <w:b/>
          <w:sz w:val="30"/>
          <w:szCs w:val="30"/>
        </w:rPr>
      </w:pPr>
      <w:r>
        <w:rPr>
          <w:rFonts w:hint="eastAsia" w:ascii="宋体" w:hAnsi="宋体" w:cs="宋体"/>
          <w:b/>
          <w:sz w:val="30"/>
          <w:szCs w:val="30"/>
        </w:rPr>
        <w:t>三、法定代表人及其授权代表身份证</w:t>
      </w:r>
      <w:r>
        <w:rPr>
          <w:rFonts w:hint="eastAsia" w:ascii="宋体" w:hAnsi="宋体" w:cs="宋体"/>
          <w:b/>
          <w:sz w:val="30"/>
          <w:szCs w:val="30"/>
          <w:lang w:eastAsia="zh-CN"/>
        </w:rPr>
        <w:t>扫描件</w:t>
      </w:r>
      <w:r>
        <w:rPr>
          <w:rFonts w:hint="eastAsia" w:ascii="宋体" w:hAnsi="宋体" w:cs="宋体"/>
          <w:b/>
          <w:sz w:val="30"/>
          <w:szCs w:val="30"/>
        </w:rPr>
        <w:t>（正反面）</w:t>
      </w:r>
    </w:p>
    <w:p w14:paraId="148BF8FF">
      <w:pPr>
        <w:rPr>
          <w:rFonts w:hint="eastAsia" w:ascii="宋体" w:hAnsi="宋体" w:cs="宋体"/>
          <w:b/>
          <w:sz w:val="24"/>
        </w:rPr>
      </w:pPr>
    </w:p>
    <w:p w14:paraId="5C55240B">
      <w:pPr>
        <w:rPr>
          <w:rFonts w:hint="eastAsia" w:ascii="宋体" w:hAnsi="宋体" w:cs="宋体"/>
          <w:b/>
          <w:sz w:val="24"/>
        </w:rPr>
      </w:pPr>
    </w:p>
    <w:p w14:paraId="5813B70F">
      <w:pPr>
        <w:pStyle w:val="79"/>
        <w:rPr>
          <w:rFonts w:hint="eastAsia" w:ascii="宋体" w:hAnsi="宋体" w:eastAsia="宋体" w:cs="宋体"/>
          <w:color w:val="auto"/>
        </w:rPr>
      </w:pPr>
    </w:p>
    <w:p w14:paraId="6059FBCB">
      <w:pPr>
        <w:spacing w:line="800" w:lineRule="exact"/>
        <w:jc w:val="center"/>
        <w:rPr>
          <w:rFonts w:hint="eastAsia" w:ascii="宋体" w:hAnsi="宋体" w:cs="宋体"/>
          <w:b/>
          <w:sz w:val="30"/>
          <w:szCs w:val="30"/>
        </w:rPr>
      </w:pPr>
      <w:r>
        <w:rPr>
          <w:rFonts w:hint="eastAsia" w:ascii="宋体" w:hAnsi="宋体" w:cs="宋体"/>
          <w:b/>
          <w:sz w:val="30"/>
          <w:szCs w:val="30"/>
        </w:rPr>
        <w:t>四、法定代表人身份证明书(格式)</w:t>
      </w:r>
    </w:p>
    <w:p w14:paraId="29DE2612">
      <w:pPr>
        <w:spacing w:line="440" w:lineRule="exact"/>
        <w:rPr>
          <w:rFonts w:hint="eastAsia" w:ascii="宋体" w:hAnsi="宋体" w:cs="宋体"/>
          <w:sz w:val="24"/>
        </w:rPr>
      </w:pPr>
      <w:r>
        <w:rPr>
          <w:rFonts w:hint="eastAsia" w:ascii="宋体" w:hAnsi="宋体" w:cs="宋体"/>
          <w:sz w:val="24"/>
        </w:rPr>
        <w:t>供 应 商：</w:t>
      </w:r>
    </w:p>
    <w:p w14:paraId="7D880602">
      <w:pPr>
        <w:spacing w:line="440" w:lineRule="exact"/>
        <w:rPr>
          <w:rFonts w:hint="eastAsia" w:ascii="宋体" w:hAnsi="宋体" w:cs="宋体"/>
          <w:sz w:val="24"/>
        </w:rPr>
      </w:pPr>
      <w:r>
        <w:rPr>
          <w:rFonts w:hint="eastAsia" w:ascii="宋体" w:hAnsi="宋体" w:cs="宋体"/>
          <w:sz w:val="24"/>
        </w:rPr>
        <w:t>地    址：</w:t>
      </w:r>
    </w:p>
    <w:p w14:paraId="79DC2C1C">
      <w:pPr>
        <w:spacing w:line="440" w:lineRule="exact"/>
        <w:ind w:right="281" w:rightChars="134"/>
        <w:rPr>
          <w:rFonts w:hint="eastAsia" w:ascii="宋体" w:hAnsi="宋体" w:cs="宋体"/>
          <w:sz w:val="24"/>
          <w:u w:val="single"/>
        </w:rPr>
      </w:pPr>
      <w:r>
        <w:rPr>
          <w:rFonts w:hint="eastAsia" w:ascii="宋体" w:hAnsi="宋体" w:cs="宋体"/>
          <w:sz w:val="24"/>
        </w:rPr>
        <w:t>姓    名：</w:t>
      </w:r>
    </w:p>
    <w:p w14:paraId="74D11A65">
      <w:pPr>
        <w:spacing w:line="440" w:lineRule="exact"/>
        <w:ind w:right="281" w:rightChars="134"/>
        <w:rPr>
          <w:rFonts w:hint="eastAsia" w:ascii="宋体" w:hAnsi="宋体" w:cs="宋体"/>
          <w:sz w:val="24"/>
          <w:u w:val="single"/>
        </w:rPr>
      </w:pPr>
      <w:r>
        <w:rPr>
          <w:rFonts w:hint="eastAsia" w:ascii="宋体" w:hAnsi="宋体" w:cs="宋体"/>
          <w:sz w:val="24"/>
        </w:rPr>
        <w:t>身份证号码：</w:t>
      </w:r>
    </w:p>
    <w:p w14:paraId="593CD04D">
      <w:pPr>
        <w:spacing w:line="440" w:lineRule="exact"/>
        <w:ind w:right="281" w:rightChars="134"/>
        <w:rPr>
          <w:rFonts w:hint="eastAsia" w:ascii="宋体" w:hAnsi="宋体" w:cs="宋体"/>
          <w:sz w:val="24"/>
        </w:rPr>
      </w:pPr>
      <w:r>
        <w:rPr>
          <w:rFonts w:hint="eastAsia" w:ascii="宋体" w:hAnsi="宋体" w:cs="宋体"/>
          <w:sz w:val="24"/>
        </w:rPr>
        <w:t>职   务：</w:t>
      </w:r>
    </w:p>
    <w:p w14:paraId="38A6C391">
      <w:pPr>
        <w:spacing w:line="440" w:lineRule="exact"/>
        <w:rPr>
          <w:rFonts w:hint="eastAsia" w:ascii="宋体" w:hAnsi="宋体" w:cs="宋体"/>
          <w:sz w:val="24"/>
        </w:rPr>
      </w:pPr>
      <w:r>
        <w:rPr>
          <w:rFonts w:hint="eastAsia" w:ascii="宋体" w:hAnsi="宋体" w:cs="宋体"/>
          <w:sz w:val="24"/>
        </w:rPr>
        <w:t>系</w:t>
      </w:r>
      <w:r>
        <w:rPr>
          <w:rFonts w:hint="eastAsia" w:ascii="宋体" w:hAnsi="宋体" w:cs="宋体"/>
          <w:sz w:val="24"/>
          <w:u w:val="single"/>
        </w:rPr>
        <w:t xml:space="preserve">                           （填写供应商名称）</w:t>
      </w:r>
      <w:r>
        <w:rPr>
          <w:rFonts w:hint="eastAsia" w:ascii="宋体" w:hAnsi="宋体" w:cs="宋体"/>
          <w:sz w:val="24"/>
        </w:rPr>
        <w:t>的法定代表人。</w:t>
      </w:r>
    </w:p>
    <w:p w14:paraId="7FEB5357">
      <w:pPr>
        <w:spacing w:line="440" w:lineRule="exact"/>
        <w:rPr>
          <w:rFonts w:hint="eastAsia" w:ascii="宋体" w:hAnsi="宋体" w:cs="宋体"/>
          <w:sz w:val="24"/>
        </w:rPr>
      </w:pPr>
      <w:r>
        <w:rPr>
          <w:rFonts w:hint="eastAsia" w:ascii="宋体" w:hAnsi="宋体" w:cs="宋体"/>
          <w:sz w:val="24"/>
        </w:rPr>
        <w:t>特此证明。</w:t>
      </w:r>
    </w:p>
    <w:p w14:paraId="3057568C">
      <w:pPr>
        <w:spacing w:line="440" w:lineRule="exact"/>
        <w:rPr>
          <w:rFonts w:hint="eastAsia" w:ascii="宋体" w:hAnsi="宋体" w:cs="宋体"/>
          <w:sz w:val="24"/>
        </w:rPr>
      </w:pPr>
    </w:p>
    <w:p w14:paraId="11A18C0D">
      <w:pPr>
        <w:spacing w:line="440" w:lineRule="exact"/>
        <w:rPr>
          <w:rFonts w:hint="eastAsia" w:ascii="宋体" w:hAnsi="宋体" w:cs="宋体"/>
          <w:sz w:val="24"/>
        </w:rPr>
      </w:pPr>
      <w:r>
        <w:rPr>
          <w:rFonts w:hint="eastAsia" w:ascii="宋体" w:hAnsi="宋体" w:cs="宋体"/>
          <w:sz w:val="24"/>
        </w:rPr>
        <w:t>供应商名称（电子印章）：</w:t>
      </w:r>
    </w:p>
    <w:p w14:paraId="30735A20">
      <w:pPr>
        <w:spacing w:line="440" w:lineRule="exact"/>
        <w:ind w:right="480"/>
        <w:rPr>
          <w:rFonts w:hint="eastAsia" w:ascii="宋体" w:hAnsi="宋体" w:cs="宋体"/>
          <w:sz w:val="24"/>
        </w:rPr>
      </w:pPr>
    </w:p>
    <w:p w14:paraId="2800F87F">
      <w:pPr>
        <w:spacing w:line="440" w:lineRule="exact"/>
        <w:ind w:right="720"/>
        <w:jc w:val="right"/>
        <w:rPr>
          <w:rFonts w:hint="eastAsia" w:ascii="宋体" w:hAnsi="宋体" w:cs="宋体"/>
          <w:sz w:val="24"/>
        </w:rPr>
      </w:pPr>
      <w:r>
        <w:rPr>
          <w:rFonts w:hint="eastAsia" w:ascii="宋体" w:hAnsi="宋体" w:cs="宋体"/>
          <w:sz w:val="24"/>
        </w:rPr>
        <w:t>年   月   日</w:t>
      </w:r>
    </w:p>
    <w:p w14:paraId="12A0060F">
      <w:pPr>
        <w:rPr>
          <w:rFonts w:hint="eastAsia" w:ascii="宋体" w:hAnsi="宋体" w:cs="宋体"/>
          <w:b/>
          <w:kern w:val="0"/>
          <w:sz w:val="32"/>
          <w:szCs w:val="32"/>
        </w:rPr>
      </w:pPr>
    </w:p>
    <w:p w14:paraId="1701C063">
      <w:pPr>
        <w:pStyle w:val="79"/>
        <w:rPr>
          <w:rFonts w:hint="eastAsia" w:ascii="宋体" w:hAnsi="宋体" w:eastAsia="宋体" w:cs="宋体"/>
          <w:color w:val="auto"/>
        </w:rPr>
      </w:pPr>
    </w:p>
    <w:p w14:paraId="409DA1C6">
      <w:pPr>
        <w:pStyle w:val="80"/>
        <w:ind w:left="0"/>
        <w:rPr>
          <w:rFonts w:hint="eastAsia" w:eastAsia="宋体" w:cs="宋体"/>
        </w:rPr>
      </w:pPr>
    </w:p>
    <w:p w14:paraId="6053DE11">
      <w:pPr>
        <w:jc w:val="center"/>
        <w:rPr>
          <w:rFonts w:hint="eastAsia" w:ascii="宋体" w:hAnsi="宋体" w:cs="宋体"/>
          <w:b/>
          <w:kern w:val="0"/>
          <w:sz w:val="32"/>
          <w:szCs w:val="32"/>
        </w:rPr>
      </w:pPr>
      <w:r>
        <w:rPr>
          <w:rFonts w:hint="eastAsia" w:ascii="宋体" w:hAnsi="宋体" w:cs="宋体"/>
          <w:b/>
          <w:kern w:val="0"/>
          <w:sz w:val="32"/>
          <w:szCs w:val="32"/>
        </w:rPr>
        <w:t>五、商务技术偏离表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C64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7117C87">
            <w:pPr>
              <w:autoSpaceDE w:val="0"/>
              <w:autoSpaceDN w:val="0"/>
              <w:spacing w:line="240" w:lineRule="atLeast"/>
              <w:jc w:val="center"/>
              <w:textAlignment w:val="center"/>
              <w:rPr>
                <w:rFonts w:hint="eastAsia" w:ascii="宋体" w:hAnsi="宋体" w:cs="宋体"/>
                <w:b/>
                <w:bCs/>
                <w:sz w:val="24"/>
              </w:rPr>
            </w:pPr>
            <w:r>
              <w:rPr>
                <w:rFonts w:hint="eastAsia" w:ascii="宋体" w:hAnsi="宋体" w:cs="宋体"/>
                <w:b/>
                <w:bCs/>
                <w:sz w:val="24"/>
              </w:rPr>
              <w:t>序号</w:t>
            </w:r>
          </w:p>
        </w:tc>
        <w:tc>
          <w:tcPr>
            <w:tcW w:w="3683" w:type="dxa"/>
            <w:vAlign w:val="center"/>
          </w:tcPr>
          <w:p w14:paraId="5F5E26D8">
            <w:pPr>
              <w:autoSpaceDE w:val="0"/>
              <w:autoSpaceDN w:val="0"/>
              <w:spacing w:line="240" w:lineRule="atLeast"/>
              <w:jc w:val="center"/>
              <w:textAlignment w:val="center"/>
              <w:rPr>
                <w:rFonts w:hint="eastAsia" w:ascii="宋体" w:hAnsi="宋体" w:cs="宋体"/>
                <w:b/>
                <w:bCs/>
                <w:sz w:val="24"/>
              </w:rPr>
            </w:pPr>
            <w:r>
              <w:rPr>
                <w:rFonts w:hint="eastAsia" w:ascii="宋体" w:hAnsi="宋体" w:cs="宋体"/>
                <w:b/>
                <w:bCs/>
                <w:sz w:val="24"/>
              </w:rPr>
              <w:t>招标文件章节及具体内容</w:t>
            </w:r>
          </w:p>
        </w:tc>
        <w:tc>
          <w:tcPr>
            <w:tcW w:w="3546" w:type="dxa"/>
            <w:vAlign w:val="center"/>
          </w:tcPr>
          <w:p w14:paraId="26939AEE">
            <w:pPr>
              <w:autoSpaceDE w:val="0"/>
              <w:autoSpaceDN w:val="0"/>
              <w:spacing w:line="240" w:lineRule="atLeast"/>
              <w:jc w:val="center"/>
              <w:textAlignment w:val="center"/>
              <w:rPr>
                <w:rFonts w:hint="eastAsia" w:ascii="宋体" w:hAnsi="宋体" w:cs="宋体"/>
                <w:b/>
                <w:bCs/>
                <w:sz w:val="24"/>
              </w:rPr>
            </w:pPr>
            <w:r>
              <w:rPr>
                <w:rFonts w:hint="eastAsia" w:ascii="宋体" w:hAnsi="宋体" w:cs="宋体"/>
                <w:b/>
                <w:bCs/>
                <w:sz w:val="24"/>
              </w:rPr>
              <w:t>投标文件章节及具体内容</w:t>
            </w:r>
          </w:p>
        </w:tc>
        <w:tc>
          <w:tcPr>
            <w:tcW w:w="1276" w:type="dxa"/>
            <w:vAlign w:val="center"/>
          </w:tcPr>
          <w:p w14:paraId="08FDDC36">
            <w:pPr>
              <w:autoSpaceDE w:val="0"/>
              <w:autoSpaceDN w:val="0"/>
              <w:spacing w:line="240" w:lineRule="atLeast"/>
              <w:jc w:val="center"/>
              <w:textAlignment w:val="center"/>
              <w:rPr>
                <w:rFonts w:hint="eastAsia" w:ascii="宋体" w:hAnsi="宋体" w:cs="宋体"/>
                <w:b/>
                <w:bCs/>
                <w:sz w:val="24"/>
              </w:rPr>
            </w:pPr>
            <w:r>
              <w:rPr>
                <w:rFonts w:hint="eastAsia" w:ascii="宋体" w:hAnsi="宋体" w:cs="宋体"/>
                <w:b/>
                <w:bCs/>
                <w:sz w:val="24"/>
              </w:rPr>
              <w:t>偏离说明</w:t>
            </w:r>
          </w:p>
        </w:tc>
      </w:tr>
      <w:tr w14:paraId="3619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E58B4A7">
            <w:pPr>
              <w:autoSpaceDE w:val="0"/>
              <w:autoSpaceDN w:val="0"/>
              <w:spacing w:line="240" w:lineRule="atLeast"/>
              <w:jc w:val="center"/>
              <w:textAlignment w:val="center"/>
              <w:rPr>
                <w:rFonts w:hint="eastAsia" w:ascii="宋体" w:hAnsi="宋体" w:cs="宋体"/>
                <w:kern w:val="0"/>
                <w:sz w:val="24"/>
              </w:rPr>
            </w:pPr>
            <w:r>
              <w:rPr>
                <w:rFonts w:hint="eastAsia" w:ascii="宋体" w:hAnsi="宋体" w:cs="宋体"/>
                <w:kern w:val="0"/>
                <w:sz w:val="24"/>
              </w:rPr>
              <w:t>1</w:t>
            </w:r>
          </w:p>
        </w:tc>
        <w:tc>
          <w:tcPr>
            <w:tcW w:w="3683" w:type="dxa"/>
            <w:vAlign w:val="center"/>
          </w:tcPr>
          <w:p w14:paraId="306BE5F9">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3546" w:type="dxa"/>
            <w:vAlign w:val="center"/>
          </w:tcPr>
          <w:p w14:paraId="65F8659D">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1276" w:type="dxa"/>
            <w:vAlign w:val="center"/>
          </w:tcPr>
          <w:p w14:paraId="0D914354">
            <w:pPr>
              <w:keepNext/>
              <w:keepLines/>
              <w:tabs>
                <w:tab w:val="left" w:pos="432"/>
              </w:tabs>
              <w:spacing w:line="240" w:lineRule="atLeast"/>
              <w:jc w:val="center"/>
              <w:textAlignment w:val="center"/>
              <w:outlineLvl w:val="0"/>
              <w:rPr>
                <w:rFonts w:hint="eastAsia" w:ascii="宋体" w:hAnsi="宋体" w:cs="宋体"/>
                <w:b/>
                <w:kern w:val="0"/>
                <w:sz w:val="32"/>
                <w:szCs w:val="32"/>
              </w:rPr>
            </w:pPr>
          </w:p>
        </w:tc>
      </w:tr>
      <w:tr w14:paraId="74A9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6BF809ED">
            <w:pPr>
              <w:spacing w:line="240" w:lineRule="atLeast"/>
              <w:jc w:val="center"/>
              <w:textAlignment w:val="center"/>
              <w:rPr>
                <w:rFonts w:hint="eastAsia" w:ascii="宋体" w:hAnsi="宋体" w:cs="宋体"/>
                <w:kern w:val="0"/>
                <w:sz w:val="24"/>
              </w:rPr>
            </w:pPr>
            <w:r>
              <w:rPr>
                <w:rFonts w:hint="eastAsia" w:ascii="宋体" w:hAnsi="宋体" w:cs="宋体"/>
                <w:kern w:val="0"/>
                <w:sz w:val="24"/>
              </w:rPr>
              <w:t>2</w:t>
            </w:r>
          </w:p>
        </w:tc>
        <w:tc>
          <w:tcPr>
            <w:tcW w:w="3683" w:type="dxa"/>
            <w:vAlign w:val="center"/>
          </w:tcPr>
          <w:p w14:paraId="58AF48ED">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3546" w:type="dxa"/>
            <w:vAlign w:val="center"/>
          </w:tcPr>
          <w:p w14:paraId="39255C9F">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1276" w:type="dxa"/>
            <w:vAlign w:val="center"/>
          </w:tcPr>
          <w:p w14:paraId="7B3FDF1B">
            <w:pPr>
              <w:keepNext/>
              <w:keepLines/>
              <w:tabs>
                <w:tab w:val="left" w:pos="432"/>
              </w:tabs>
              <w:spacing w:line="240" w:lineRule="atLeast"/>
              <w:jc w:val="center"/>
              <w:textAlignment w:val="center"/>
              <w:outlineLvl w:val="0"/>
              <w:rPr>
                <w:rFonts w:hint="eastAsia" w:ascii="宋体" w:hAnsi="宋体" w:cs="宋体"/>
                <w:b/>
                <w:kern w:val="0"/>
                <w:sz w:val="32"/>
                <w:szCs w:val="32"/>
              </w:rPr>
            </w:pPr>
          </w:p>
        </w:tc>
      </w:tr>
      <w:tr w14:paraId="7A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C5FC1DA">
            <w:pPr>
              <w:spacing w:line="240" w:lineRule="atLeast"/>
              <w:jc w:val="center"/>
              <w:textAlignment w:val="center"/>
              <w:rPr>
                <w:rFonts w:hint="eastAsia" w:ascii="宋体" w:hAnsi="宋体" w:cs="宋体"/>
                <w:kern w:val="0"/>
                <w:sz w:val="24"/>
              </w:rPr>
            </w:pPr>
            <w:r>
              <w:rPr>
                <w:rFonts w:hint="eastAsia" w:ascii="宋体" w:hAnsi="宋体" w:cs="宋体"/>
                <w:kern w:val="0"/>
                <w:sz w:val="24"/>
              </w:rPr>
              <w:t>……</w:t>
            </w:r>
          </w:p>
        </w:tc>
        <w:tc>
          <w:tcPr>
            <w:tcW w:w="3683" w:type="dxa"/>
            <w:vAlign w:val="center"/>
          </w:tcPr>
          <w:p w14:paraId="2006F4F2">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3546" w:type="dxa"/>
            <w:vAlign w:val="center"/>
          </w:tcPr>
          <w:p w14:paraId="769AFC60">
            <w:pPr>
              <w:keepNext/>
              <w:keepLines/>
              <w:tabs>
                <w:tab w:val="left" w:pos="432"/>
              </w:tabs>
              <w:spacing w:line="240" w:lineRule="atLeast"/>
              <w:jc w:val="center"/>
              <w:textAlignment w:val="center"/>
              <w:outlineLvl w:val="0"/>
              <w:rPr>
                <w:rFonts w:hint="eastAsia" w:ascii="宋体" w:hAnsi="宋体" w:cs="宋体"/>
                <w:b/>
                <w:kern w:val="0"/>
                <w:sz w:val="32"/>
                <w:szCs w:val="32"/>
              </w:rPr>
            </w:pPr>
          </w:p>
        </w:tc>
        <w:tc>
          <w:tcPr>
            <w:tcW w:w="1276" w:type="dxa"/>
            <w:vAlign w:val="center"/>
          </w:tcPr>
          <w:p w14:paraId="74977E4D">
            <w:pPr>
              <w:keepNext/>
              <w:keepLines/>
              <w:tabs>
                <w:tab w:val="left" w:pos="432"/>
              </w:tabs>
              <w:spacing w:line="240" w:lineRule="atLeast"/>
              <w:jc w:val="center"/>
              <w:textAlignment w:val="center"/>
              <w:outlineLvl w:val="0"/>
              <w:rPr>
                <w:rFonts w:hint="eastAsia" w:ascii="宋体" w:hAnsi="宋体" w:cs="宋体"/>
                <w:b/>
                <w:kern w:val="0"/>
                <w:sz w:val="32"/>
                <w:szCs w:val="32"/>
              </w:rPr>
            </w:pPr>
          </w:p>
        </w:tc>
      </w:tr>
    </w:tbl>
    <w:p w14:paraId="5A644A58">
      <w:pPr>
        <w:jc w:val="left"/>
        <w:rPr>
          <w:rFonts w:hint="eastAsia" w:ascii="宋体" w:hAnsi="宋体" w:cs="宋体"/>
          <w:kern w:val="0"/>
          <w:sz w:val="24"/>
        </w:rPr>
      </w:pPr>
      <w:r>
        <w:rPr>
          <w:rFonts w:hint="eastAsia" w:ascii="宋体" w:hAnsi="宋体" w:cs="宋体"/>
          <w:kern w:val="0"/>
          <w:sz w:val="24"/>
        </w:rPr>
        <w:t>供应商保证：除商务技术偏离表列出的偏离外，供应商响应招标文件的全部要求</w:t>
      </w:r>
    </w:p>
    <w:p w14:paraId="36F777AB">
      <w:pPr>
        <w:jc w:val="center"/>
        <w:rPr>
          <w:rFonts w:hint="eastAsia" w:ascii="宋体" w:hAnsi="宋体" w:cs="宋体"/>
          <w:b/>
          <w:kern w:val="0"/>
          <w:sz w:val="32"/>
          <w:szCs w:val="32"/>
        </w:rPr>
      </w:pPr>
    </w:p>
    <w:p w14:paraId="72E3D45D">
      <w:pPr>
        <w:spacing w:line="360" w:lineRule="auto"/>
        <w:ind w:right="420"/>
        <w:rPr>
          <w:rFonts w:hint="eastAsia" w:ascii="宋体" w:hAnsi="宋体" w:cs="宋体"/>
          <w:sz w:val="24"/>
        </w:rPr>
      </w:pPr>
      <w:r>
        <w:rPr>
          <w:rFonts w:hint="eastAsia" w:ascii="宋体" w:hAnsi="宋体" w:cs="宋体"/>
          <w:sz w:val="24"/>
        </w:rPr>
        <w:t>注：按本格式和要求提供。</w:t>
      </w:r>
    </w:p>
    <w:p w14:paraId="10AC8A8F">
      <w:pPr>
        <w:rPr>
          <w:rFonts w:hint="eastAsia" w:ascii="宋体" w:hAnsi="宋体" w:cs="宋体"/>
          <w:b/>
          <w:bCs/>
          <w:sz w:val="32"/>
          <w:szCs w:val="32"/>
        </w:rPr>
      </w:pPr>
    </w:p>
    <w:p w14:paraId="74DF7365">
      <w:pPr>
        <w:pStyle w:val="79"/>
        <w:rPr>
          <w:rFonts w:hint="eastAsia" w:ascii="宋体" w:hAnsi="宋体" w:eastAsia="宋体" w:cs="宋体"/>
          <w:color w:val="auto"/>
        </w:rPr>
      </w:pPr>
    </w:p>
    <w:p w14:paraId="3396752B">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2DBC18C2">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65DC8C83">
      <w:pPr>
        <w:pStyle w:val="80"/>
        <w:ind w:left="0"/>
        <w:rPr>
          <w:rFonts w:hint="eastAsia" w:eastAsia="宋体" w:cs="宋体"/>
        </w:rPr>
      </w:pPr>
    </w:p>
    <w:p w14:paraId="2251CB95">
      <w:pPr>
        <w:rPr>
          <w:rFonts w:hint="eastAsia" w:ascii="宋体" w:hAnsi="宋体" w:cs="宋体"/>
        </w:rPr>
      </w:pPr>
    </w:p>
    <w:p w14:paraId="0E94105F">
      <w:pPr>
        <w:widowControl/>
        <w:adjustRightInd/>
        <w:jc w:val="center"/>
        <w:rPr>
          <w:rFonts w:hint="eastAsia" w:ascii="宋体" w:hAnsi="宋体" w:cs="宋体"/>
          <w:b/>
          <w:kern w:val="0"/>
          <w:sz w:val="32"/>
          <w:szCs w:val="32"/>
        </w:rPr>
      </w:pPr>
      <w:r>
        <w:rPr>
          <w:rFonts w:hint="eastAsia" w:ascii="宋体" w:hAnsi="宋体" w:cs="宋体"/>
          <w:b/>
          <w:bCs/>
          <w:sz w:val="32"/>
          <w:szCs w:val="32"/>
        </w:rPr>
        <w:t>六</w:t>
      </w:r>
      <w:r>
        <w:rPr>
          <w:rFonts w:hint="eastAsia" w:ascii="宋体" w:hAnsi="宋体" w:cs="宋体"/>
          <w:b/>
          <w:kern w:val="0"/>
          <w:sz w:val="32"/>
          <w:szCs w:val="32"/>
        </w:rPr>
        <w:t>、</w:t>
      </w:r>
      <w:r>
        <w:rPr>
          <w:rFonts w:hint="eastAsia" w:ascii="宋体" w:hAnsi="宋体" w:cs="宋体"/>
          <w:b/>
          <w:kern w:val="0"/>
          <w:sz w:val="32"/>
          <w:szCs w:val="32"/>
          <w:lang w:val="zh-CN"/>
        </w:rPr>
        <w:t>采购供应商廉洁自律承诺书</w:t>
      </w:r>
    </w:p>
    <w:p w14:paraId="0866D65A">
      <w:pPr>
        <w:snapToGrid w:val="0"/>
        <w:spacing w:line="360" w:lineRule="auto"/>
        <w:rPr>
          <w:rFonts w:hint="eastAsia" w:ascii="宋体" w:hAnsi="宋体" w:cs="宋体"/>
          <w:sz w:val="24"/>
        </w:rPr>
      </w:pPr>
    </w:p>
    <w:p w14:paraId="0D1AE507">
      <w:pPr>
        <w:snapToGrid w:val="0"/>
        <w:spacing w:line="360" w:lineRule="auto"/>
        <w:rPr>
          <w:rFonts w:hint="eastAsia"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33284E77">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我</w:t>
      </w:r>
      <w:r>
        <w:rPr>
          <w:rFonts w:hint="eastAsia" w:ascii="宋体" w:hAnsi="宋体" w:cs="宋体"/>
          <w:kern w:val="0"/>
          <w:sz w:val="24"/>
        </w:rPr>
        <w:t>单位</w:t>
      </w:r>
      <w:r>
        <w:rPr>
          <w:rFonts w:hint="eastAsia" w:ascii="宋体" w:hAnsi="宋体" w:cs="宋体"/>
          <w:kern w:val="0"/>
          <w:sz w:val="24"/>
          <w:lang w:val="zh-CN"/>
        </w:rPr>
        <w:t>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w:t>
      </w:r>
      <w:r>
        <w:rPr>
          <w:rFonts w:hint="eastAsia" w:ascii="宋体" w:hAnsi="宋体" w:cs="宋体"/>
          <w:kern w:val="0"/>
          <w:sz w:val="24"/>
        </w:rPr>
        <w:t>单位</w:t>
      </w:r>
      <w:r>
        <w:rPr>
          <w:rFonts w:hint="eastAsia" w:ascii="宋体" w:hAnsi="宋体" w:cs="宋体"/>
          <w:kern w:val="0"/>
          <w:sz w:val="24"/>
          <w:lang w:val="zh-CN"/>
        </w:rPr>
        <w:t>将严格遵守国家法律法规要求，并郑重承诺：</w:t>
      </w:r>
    </w:p>
    <w:p w14:paraId="22C5CD6A">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一、不向项目有关人员及部门赠送礼金礼物、有价证券、回扣以及中介费、介绍费、咨询费等好处费；</w:t>
      </w:r>
    </w:p>
    <w:p w14:paraId="2EC9A4BE">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二、不为项目有关人员及部门报销应由你方单位或个人支付的费用；</w:t>
      </w:r>
    </w:p>
    <w:p w14:paraId="78ABFAEC">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三、不向项目有关人员及部门提供有可能影响公正的宴请和健身娱乐等活动；</w:t>
      </w:r>
    </w:p>
    <w:p w14:paraId="04F2ED32">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四、不为项目有关人员及部门出国（境）、旅游等提供方便；</w:t>
      </w:r>
    </w:p>
    <w:p w14:paraId="5573D094">
      <w:pPr>
        <w:autoSpaceDE w:val="0"/>
        <w:autoSpaceDN w:val="0"/>
        <w:spacing w:line="360" w:lineRule="auto"/>
        <w:ind w:left="481" w:leftChars="229"/>
        <w:jc w:val="left"/>
        <w:rPr>
          <w:rFonts w:hint="eastAsia"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五、不为项目有关人员个人装修住房、婚丧嫁娶、配偶子女工作安排等提供好处；</w:t>
      </w:r>
    </w:p>
    <w:p w14:paraId="6D5897BC">
      <w:pPr>
        <w:autoSpaceDE w:val="0"/>
        <w:autoSpaceDN w:val="0"/>
        <w:spacing w:line="360" w:lineRule="auto"/>
        <w:ind w:firstLine="480" w:firstLineChars="200"/>
        <w:jc w:val="left"/>
        <w:rPr>
          <w:rFonts w:hint="eastAsia" w:ascii="宋体" w:hAnsi="宋体" w:cs="宋体"/>
          <w:kern w:val="0"/>
          <w:sz w:val="24"/>
          <w:lang w:val="zh-CN"/>
        </w:rPr>
      </w:pPr>
      <w:r>
        <w:rPr>
          <w:rFonts w:hint="eastAsia" w:ascii="宋体" w:hAnsi="宋体" w:cs="宋体"/>
          <w:kern w:val="0"/>
          <w:sz w:val="24"/>
          <w:lang w:val="zh-CN"/>
        </w:rPr>
        <w:t>六、严格遵守《</w:t>
      </w:r>
      <w:r>
        <w:rPr>
          <w:rFonts w:hint="eastAsia" w:ascii="宋体" w:hAnsi="宋体" w:cs="宋体"/>
          <w:sz w:val="24"/>
          <w:lang w:val="zh-CN"/>
        </w:rPr>
        <w:t>中华人民共和国</w:t>
      </w:r>
      <w:r>
        <w:rPr>
          <w:rFonts w:hint="eastAsia" w:ascii="宋体" w:hAnsi="宋体" w:cs="宋体"/>
          <w:kern w:val="0"/>
          <w:sz w:val="24"/>
          <w:lang w:val="zh-CN"/>
        </w:rPr>
        <w:t>招标投标法》</w:t>
      </w:r>
      <w:r>
        <w:rPr>
          <w:rFonts w:hint="eastAsia" w:ascii="宋体" w:hAnsi="宋体" w:cs="宋体"/>
          <w:sz w:val="24"/>
          <w:lang w:val="zh-CN"/>
        </w:rPr>
        <w:t>《中华人民共和国民法典》</w:t>
      </w:r>
      <w:r>
        <w:rPr>
          <w:rFonts w:hint="eastAsia" w:ascii="宋体" w:hAnsi="宋体" w:cs="宋体"/>
          <w:kern w:val="0"/>
          <w:sz w:val="24"/>
          <w:lang w:val="zh-CN"/>
        </w:rPr>
        <w:t>等法律法规，诚实守信，合法经营，坚决抵制各种违法违纪行为。</w:t>
      </w:r>
    </w:p>
    <w:p w14:paraId="3B3F82B8">
      <w:pPr>
        <w:autoSpaceDE w:val="0"/>
        <w:autoSpaceDN w:val="0"/>
        <w:spacing w:line="360" w:lineRule="auto"/>
        <w:ind w:firstLine="480" w:firstLineChars="200"/>
        <w:jc w:val="left"/>
        <w:rPr>
          <w:rFonts w:hint="eastAsia"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w:t>
      </w:r>
      <w:r>
        <w:rPr>
          <w:rFonts w:hint="eastAsia" w:ascii="宋体" w:hAnsi="宋体" w:cs="宋体"/>
          <w:kern w:val="0"/>
          <w:sz w:val="24"/>
        </w:rPr>
        <w:t>单位</w:t>
      </w:r>
      <w:r>
        <w:rPr>
          <w:rFonts w:hint="eastAsia" w:ascii="宋体" w:hAnsi="宋体" w:cs="宋体"/>
          <w:kern w:val="0"/>
          <w:sz w:val="24"/>
          <w:lang w:val="zh-CN"/>
        </w:rPr>
        <w:t>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w:t>
      </w:r>
      <w:r>
        <w:rPr>
          <w:rFonts w:hint="eastAsia" w:ascii="宋体" w:hAnsi="宋体" w:cs="宋体"/>
          <w:kern w:val="0"/>
          <w:sz w:val="24"/>
        </w:rPr>
        <w:t>项目所在行业主管部门（如有）</w:t>
      </w:r>
      <w:r>
        <w:rPr>
          <w:rFonts w:hint="eastAsia" w:ascii="宋体" w:hAnsi="宋体" w:cs="宋体"/>
          <w:kern w:val="0"/>
          <w:sz w:val="24"/>
          <w:lang w:val="zh-CN"/>
        </w:rPr>
        <w:t>。由此引起的相应损失均由我单位承担。</w:t>
      </w:r>
    </w:p>
    <w:p w14:paraId="19140B34">
      <w:pPr>
        <w:pStyle w:val="24"/>
        <w:ind w:firstLine="0"/>
        <w:rPr>
          <w:rFonts w:hint="eastAsia" w:hAnsi="宋体" w:cs="宋体"/>
        </w:rPr>
      </w:pPr>
    </w:p>
    <w:p w14:paraId="4D75EFF0">
      <w:pPr>
        <w:rPr>
          <w:rFonts w:hint="eastAsia" w:ascii="宋体" w:hAnsi="宋体" w:cs="宋体"/>
          <w:lang w:val="zh-CN"/>
        </w:rPr>
      </w:pPr>
    </w:p>
    <w:p w14:paraId="49CA5057">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76EF3DD0">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2105E988">
      <w:pPr>
        <w:spacing w:line="360" w:lineRule="auto"/>
        <w:ind w:right="420"/>
        <w:rPr>
          <w:rFonts w:hint="eastAsia" w:ascii="宋体" w:hAnsi="宋体" w:cs="宋体"/>
          <w:sz w:val="24"/>
        </w:rPr>
      </w:pPr>
    </w:p>
    <w:p w14:paraId="4BF2892F">
      <w:pPr>
        <w:pStyle w:val="24"/>
        <w:ind w:firstLine="0"/>
        <w:rPr>
          <w:rFonts w:hint="eastAsia" w:hAnsi="宋体" w:cs="宋体"/>
          <w:lang w:val="en-US"/>
        </w:rPr>
      </w:pPr>
    </w:p>
    <w:p w14:paraId="579BE5FE">
      <w:pPr>
        <w:rPr>
          <w:rFonts w:hint="eastAsia" w:ascii="宋体" w:hAnsi="宋体" w:cs="宋体"/>
          <w:sz w:val="24"/>
        </w:rPr>
      </w:pPr>
    </w:p>
    <w:p w14:paraId="06549B02">
      <w:pPr>
        <w:pStyle w:val="24"/>
        <w:ind w:firstLine="0"/>
        <w:rPr>
          <w:rFonts w:hint="eastAsia" w:hAnsi="宋体" w:cs="宋体"/>
          <w:lang w:val="en-US"/>
        </w:rPr>
      </w:pPr>
    </w:p>
    <w:p w14:paraId="741FF3B9">
      <w:pPr>
        <w:rPr>
          <w:rFonts w:hint="eastAsia" w:ascii="宋体" w:hAnsi="宋体" w:cs="宋体"/>
          <w:sz w:val="24"/>
        </w:rPr>
      </w:pPr>
    </w:p>
    <w:p w14:paraId="643B0AF6">
      <w:pPr>
        <w:pStyle w:val="24"/>
        <w:ind w:firstLine="0"/>
        <w:rPr>
          <w:rFonts w:hint="eastAsia" w:hAnsi="宋体" w:cs="宋体"/>
          <w:lang w:val="en-US"/>
        </w:rPr>
      </w:pPr>
    </w:p>
    <w:p w14:paraId="683EE5C3">
      <w:pPr>
        <w:rPr>
          <w:rFonts w:hint="eastAsia" w:ascii="宋体" w:hAnsi="宋体" w:cs="宋体"/>
        </w:rPr>
      </w:pPr>
    </w:p>
    <w:p w14:paraId="708184C4">
      <w:pPr>
        <w:spacing w:line="360" w:lineRule="auto"/>
        <w:ind w:right="420"/>
        <w:rPr>
          <w:rFonts w:hint="eastAsia" w:ascii="宋体" w:hAnsi="宋体" w:cs="宋体"/>
          <w:sz w:val="24"/>
        </w:rPr>
      </w:pPr>
      <w:r>
        <w:rPr>
          <w:rFonts w:hint="eastAsia" w:ascii="宋体" w:hAnsi="宋体" w:cs="宋体"/>
          <w:sz w:val="24"/>
        </w:rPr>
        <w:t>注：按本格式和要求提供。</w:t>
      </w:r>
    </w:p>
    <w:p w14:paraId="592B7CF1">
      <w:pPr>
        <w:pStyle w:val="24"/>
        <w:ind w:firstLine="0"/>
        <w:rPr>
          <w:rFonts w:hint="eastAsia" w:hAnsi="宋体" w:cs="宋体"/>
          <w:lang w:val="en-US"/>
        </w:rPr>
      </w:pPr>
    </w:p>
    <w:p w14:paraId="0D33FF62">
      <w:pPr>
        <w:spacing w:line="360" w:lineRule="auto"/>
        <w:jc w:val="center"/>
        <w:rPr>
          <w:rFonts w:hint="eastAsia" w:ascii="宋体" w:hAnsi="宋体" w:cs="宋体"/>
          <w:b/>
          <w:bCs/>
          <w:sz w:val="32"/>
          <w:szCs w:val="32"/>
        </w:rPr>
      </w:pPr>
      <w:r>
        <w:rPr>
          <w:rFonts w:hint="eastAsia" w:ascii="宋体" w:hAnsi="宋体" w:cs="宋体"/>
          <w:b/>
          <w:sz w:val="32"/>
          <w:szCs w:val="32"/>
        </w:rPr>
        <w:t>七、</w:t>
      </w:r>
      <w:r>
        <w:rPr>
          <w:rFonts w:hint="eastAsia" w:ascii="宋体" w:hAnsi="宋体" w:cs="宋体"/>
          <w:b/>
          <w:kern w:val="0"/>
          <w:sz w:val="32"/>
          <w:szCs w:val="32"/>
        </w:rPr>
        <w:t>服务承诺函</w:t>
      </w:r>
    </w:p>
    <w:p w14:paraId="0853F30C">
      <w:pPr>
        <w:autoSpaceDE w:val="0"/>
        <w:autoSpaceDN w:val="0"/>
        <w:spacing w:line="420" w:lineRule="exact"/>
        <w:jc w:val="left"/>
        <w:rPr>
          <w:rFonts w:hint="eastAsia" w:ascii="宋体" w:hAnsi="宋体" w:cs="宋体"/>
          <w:kern w:val="0"/>
          <w:sz w:val="24"/>
          <w:lang w:val="zh-CN"/>
        </w:rPr>
      </w:pPr>
      <w:r>
        <w:rPr>
          <w:rFonts w:hint="eastAsia" w:ascii="宋体" w:hAnsi="宋体" w:cs="宋体"/>
          <w:sz w:val="24"/>
          <w:u w:val="single"/>
        </w:rPr>
        <w:t>绍兴市水联环境服务有限公司</w:t>
      </w:r>
      <w:r>
        <w:rPr>
          <w:rFonts w:hint="eastAsia" w:ascii="宋体" w:hAnsi="宋体" w:cs="宋体"/>
          <w:sz w:val="24"/>
          <w:u w:val="single"/>
          <w:lang w:val="en-US" w:eastAsia="zh-CN"/>
        </w:rPr>
        <w:t>及各实际发包人</w:t>
      </w:r>
      <w:r>
        <w:rPr>
          <w:rFonts w:hint="eastAsia" w:ascii="宋体" w:hAnsi="宋体" w:cs="宋体"/>
          <w:sz w:val="24"/>
        </w:rPr>
        <w:t>(以下称为甲方）</w:t>
      </w:r>
      <w:r>
        <w:rPr>
          <w:rFonts w:hint="eastAsia" w:ascii="宋体" w:hAnsi="宋体" w:cs="宋体"/>
          <w:kern w:val="0"/>
          <w:sz w:val="24"/>
          <w:lang w:val="zh-CN"/>
        </w:rPr>
        <w:t>：</w:t>
      </w:r>
    </w:p>
    <w:p w14:paraId="590F9B21">
      <w:pPr>
        <w:autoSpaceDE w:val="0"/>
        <w:autoSpaceDN w:val="0"/>
        <w:spacing w:line="420" w:lineRule="exact"/>
        <w:ind w:firstLine="480" w:firstLineChars="200"/>
        <w:jc w:val="left"/>
        <w:rPr>
          <w:rFonts w:hint="eastAsia" w:ascii="宋体" w:hAnsi="宋体" w:cs="宋体"/>
          <w:kern w:val="0"/>
          <w:sz w:val="24"/>
          <w:lang w:val="zh-CN"/>
        </w:rPr>
      </w:pPr>
      <w:r>
        <w:rPr>
          <w:rFonts w:hint="eastAsia" w:ascii="宋体" w:hAnsi="宋体" w:cs="宋体"/>
          <w:kern w:val="0"/>
          <w:sz w:val="24"/>
          <w:lang w:val="zh-CN"/>
        </w:rPr>
        <w:t>我单位若中标，对提供的</w:t>
      </w:r>
      <w:r>
        <w:rPr>
          <w:rFonts w:hint="eastAsia" w:ascii="宋体" w:hAnsi="宋体" w:cs="宋体"/>
          <w:kern w:val="0"/>
          <w:sz w:val="24"/>
          <w:highlight w:val="none"/>
          <w:lang w:val="zh-CN"/>
        </w:rPr>
        <w:t>食堂、绿化及物业服务郑</w:t>
      </w:r>
      <w:r>
        <w:rPr>
          <w:rFonts w:hint="eastAsia" w:ascii="宋体" w:hAnsi="宋体" w:cs="宋体"/>
          <w:kern w:val="0"/>
          <w:sz w:val="24"/>
          <w:lang w:val="zh-CN"/>
        </w:rPr>
        <w:t>重承诺如下：</w:t>
      </w:r>
    </w:p>
    <w:p w14:paraId="7CCD36E8">
      <w:pPr>
        <w:spacing w:line="420" w:lineRule="exact"/>
        <w:ind w:firstLine="480" w:firstLineChars="200"/>
        <w:jc w:val="left"/>
        <w:rPr>
          <w:rFonts w:hint="eastAsia" w:ascii="宋体" w:hAnsi="宋体" w:cs="宋体"/>
          <w:sz w:val="24"/>
        </w:rPr>
      </w:pPr>
      <w:r>
        <w:rPr>
          <w:rFonts w:hint="eastAsia" w:ascii="宋体" w:hAnsi="宋体" w:cs="宋体"/>
          <w:sz w:val="24"/>
        </w:rPr>
        <w:t>1.甲方明确告知我方所承包的工作内容及质量标准，我方负责安排劳务人员从事相关服务。</w:t>
      </w:r>
    </w:p>
    <w:p w14:paraId="4E32A4F3">
      <w:pPr>
        <w:spacing w:line="420" w:lineRule="exact"/>
        <w:ind w:firstLine="480" w:firstLineChars="200"/>
        <w:jc w:val="left"/>
        <w:rPr>
          <w:rFonts w:hint="eastAsia" w:ascii="宋体" w:hAnsi="宋体" w:cs="宋体"/>
          <w:sz w:val="24"/>
        </w:rPr>
      </w:pPr>
      <w:r>
        <w:rPr>
          <w:rFonts w:hint="eastAsia" w:ascii="宋体" w:hAnsi="宋体" w:cs="宋体"/>
          <w:sz w:val="24"/>
        </w:rPr>
        <w:t>2.甲方有权对服务期间发现的不合格劳务人员退还给我方。</w:t>
      </w:r>
    </w:p>
    <w:p w14:paraId="6EA8C6ED">
      <w:pPr>
        <w:spacing w:line="420" w:lineRule="exact"/>
        <w:ind w:firstLine="480" w:firstLineChars="200"/>
        <w:jc w:val="left"/>
        <w:rPr>
          <w:rFonts w:hint="eastAsia" w:ascii="宋体" w:hAnsi="宋体" w:cs="宋体"/>
          <w:sz w:val="24"/>
        </w:rPr>
      </w:pPr>
      <w:r>
        <w:rPr>
          <w:rFonts w:hint="eastAsia" w:ascii="宋体" w:hAnsi="宋体" w:cs="宋体"/>
          <w:sz w:val="24"/>
        </w:rPr>
        <w:t>3.对于首次上岗的我方派驻的劳务人员，甲方指导，我方负责对其进行安全和操作规程方面的培训。</w:t>
      </w:r>
    </w:p>
    <w:p w14:paraId="14DA777D">
      <w:pPr>
        <w:spacing w:line="420" w:lineRule="exact"/>
        <w:ind w:firstLine="480" w:firstLineChars="200"/>
        <w:jc w:val="left"/>
        <w:rPr>
          <w:rFonts w:hint="eastAsia" w:ascii="宋体" w:hAnsi="宋体" w:cs="宋体"/>
          <w:sz w:val="24"/>
        </w:rPr>
      </w:pPr>
      <w:r>
        <w:rPr>
          <w:rFonts w:hint="eastAsia" w:ascii="宋体" w:hAnsi="宋体" w:cs="宋体"/>
          <w:sz w:val="24"/>
        </w:rPr>
        <w:t>4.甲方有权对我方的工作进行监督和检查，并向我方提出管理、考核和整改的建议和意见。</w:t>
      </w:r>
    </w:p>
    <w:p w14:paraId="044AFB53">
      <w:pPr>
        <w:spacing w:line="420" w:lineRule="exact"/>
        <w:ind w:firstLine="480" w:firstLineChars="200"/>
        <w:jc w:val="left"/>
        <w:rPr>
          <w:rFonts w:hint="eastAsia" w:ascii="宋体" w:hAnsi="宋体" w:cs="宋体"/>
          <w:sz w:val="24"/>
        </w:rPr>
      </w:pPr>
      <w:r>
        <w:rPr>
          <w:rFonts w:hint="eastAsia" w:ascii="宋体" w:hAnsi="宋体" w:cs="宋体"/>
          <w:sz w:val="24"/>
        </w:rPr>
        <w:t>5.对于我方未按合同要求履行服务事项的行为，甲方有权要求我方返工，并督促我方达到服务质量标准。</w:t>
      </w:r>
    </w:p>
    <w:p w14:paraId="5A879744">
      <w:pPr>
        <w:spacing w:line="420" w:lineRule="exact"/>
        <w:ind w:firstLine="480" w:firstLineChars="200"/>
        <w:jc w:val="left"/>
        <w:rPr>
          <w:rFonts w:hint="eastAsia" w:ascii="宋体" w:hAnsi="宋体" w:cs="宋体"/>
          <w:sz w:val="24"/>
        </w:rPr>
      </w:pPr>
      <w:r>
        <w:rPr>
          <w:rFonts w:hint="eastAsia" w:ascii="宋体" w:hAnsi="宋体" w:cs="宋体"/>
          <w:sz w:val="24"/>
        </w:rPr>
        <w:t>6.对有下列行为的我方派驻的劳务人员，甲方有权要求立即更换：</w:t>
      </w:r>
    </w:p>
    <w:p w14:paraId="72783DE6">
      <w:pPr>
        <w:spacing w:line="420" w:lineRule="exact"/>
        <w:ind w:firstLine="480" w:firstLineChars="200"/>
        <w:jc w:val="left"/>
        <w:rPr>
          <w:rFonts w:hint="eastAsia" w:ascii="宋体" w:hAnsi="宋体" w:cs="宋体"/>
          <w:sz w:val="24"/>
        </w:rPr>
      </w:pPr>
      <w:r>
        <w:rPr>
          <w:rFonts w:hint="eastAsia" w:ascii="宋体" w:hAnsi="宋体" w:cs="宋体"/>
          <w:sz w:val="24"/>
        </w:rPr>
        <w:t>A、我方派驻的劳务人员在甲方对其政审、身份认证及体检抽查中，审查不合格，或被发现提供虚假的身份证明、健康证明（或隐瞒冠心病等严重基础性疾病的）、员工档案的；</w:t>
      </w:r>
    </w:p>
    <w:p w14:paraId="4B71824E">
      <w:pPr>
        <w:spacing w:line="420" w:lineRule="exact"/>
        <w:ind w:firstLine="480" w:firstLineChars="200"/>
        <w:jc w:val="left"/>
        <w:rPr>
          <w:rFonts w:hint="eastAsia" w:ascii="宋体" w:hAnsi="宋体" w:cs="宋体"/>
          <w:sz w:val="24"/>
        </w:rPr>
      </w:pPr>
      <w:r>
        <w:rPr>
          <w:rFonts w:hint="eastAsia" w:ascii="宋体" w:hAnsi="宋体" w:cs="宋体"/>
          <w:sz w:val="24"/>
        </w:rPr>
        <w:t>B、我方派驻的劳务人员违反操作规程，造成所负责的工作不能正常运行，或不能保证工作质量、存在安全较大隐患的；</w:t>
      </w:r>
    </w:p>
    <w:p w14:paraId="5DA974E0">
      <w:pPr>
        <w:spacing w:line="420" w:lineRule="exact"/>
        <w:ind w:firstLine="480" w:firstLineChars="200"/>
        <w:jc w:val="left"/>
        <w:rPr>
          <w:rFonts w:hint="eastAsia" w:ascii="宋体" w:hAnsi="宋体" w:cs="宋体"/>
          <w:sz w:val="24"/>
        </w:rPr>
      </w:pPr>
      <w:r>
        <w:rPr>
          <w:rFonts w:hint="eastAsia" w:ascii="宋体" w:hAnsi="宋体" w:cs="宋体"/>
          <w:sz w:val="24"/>
        </w:rPr>
        <w:t>C、我方派驻的劳务人员严重违反甲方规章制度、岗位职责和劳动纪律的；</w:t>
      </w:r>
    </w:p>
    <w:p w14:paraId="1E0B093A">
      <w:pPr>
        <w:spacing w:line="420" w:lineRule="exact"/>
        <w:ind w:firstLine="480" w:firstLineChars="200"/>
        <w:jc w:val="left"/>
        <w:rPr>
          <w:rFonts w:hint="eastAsia" w:ascii="宋体" w:hAnsi="宋体" w:cs="宋体"/>
          <w:sz w:val="24"/>
        </w:rPr>
      </w:pPr>
      <w:r>
        <w:rPr>
          <w:rFonts w:hint="eastAsia" w:ascii="宋体" w:hAnsi="宋体" w:cs="宋体"/>
          <w:sz w:val="24"/>
        </w:rPr>
        <w:t>D、我方派驻的劳务人员有不文明行为、卫生素质低下，或发生谩骂他人、滋事斗殴或偷窃行为的；</w:t>
      </w:r>
    </w:p>
    <w:p w14:paraId="6719BD9C">
      <w:pPr>
        <w:spacing w:line="420" w:lineRule="exact"/>
        <w:ind w:firstLine="480" w:firstLineChars="200"/>
        <w:jc w:val="left"/>
        <w:rPr>
          <w:rFonts w:hint="eastAsia" w:ascii="宋体" w:hAnsi="宋体" w:cs="宋体"/>
          <w:sz w:val="24"/>
        </w:rPr>
      </w:pPr>
      <w:r>
        <w:rPr>
          <w:rFonts w:hint="eastAsia" w:ascii="宋体" w:hAnsi="宋体" w:cs="宋体"/>
          <w:sz w:val="24"/>
        </w:rPr>
        <w:t>E、甲方认为我方派驻的劳务人员有不符合岗位需求的其他情形的。</w:t>
      </w:r>
    </w:p>
    <w:p w14:paraId="13A31C9F">
      <w:pPr>
        <w:spacing w:line="420" w:lineRule="exact"/>
        <w:ind w:firstLine="480" w:firstLineChars="200"/>
        <w:jc w:val="left"/>
        <w:rPr>
          <w:rFonts w:hint="eastAsia" w:ascii="宋体" w:hAnsi="宋体" w:cs="宋体"/>
          <w:sz w:val="24"/>
        </w:rPr>
      </w:pPr>
      <w:r>
        <w:rPr>
          <w:rFonts w:hint="eastAsia" w:ascii="宋体" w:hAnsi="宋体" w:cs="宋体"/>
          <w:sz w:val="24"/>
        </w:rPr>
        <w:t>上述问题一经发现，甲方有权要求我方退回或更换劳务人员，同时我方必须保证出勤人数，不影响甲方的正常生产工作的进展。</w:t>
      </w:r>
    </w:p>
    <w:p w14:paraId="49EFB14D">
      <w:pPr>
        <w:spacing w:line="420" w:lineRule="exact"/>
        <w:ind w:firstLine="480" w:firstLineChars="200"/>
        <w:jc w:val="left"/>
        <w:rPr>
          <w:rFonts w:hint="eastAsia" w:ascii="宋体" w:hAnsi="宋体" w:cs="宋体"/>
          <w:sz w:val="24"/>
        </w:rPr>
      </w:pPr>
      <w:r>
        <w:rPr>
          <w:rFonts w:hint="eastAsia" w:ascii="宋体" w:hAnsi="宋体" w:cs="宋体"/>
          <w:sz w:val="24"/>
        </w:rPr>
        <w:t>7.因本项目服务期间工作量存在一定的波动性，在此期间甲方根据实际需要可能对岗位种类、人员数量、服务项目进行调整；无论如何调整，我方均须按合同要求提供管理和服务，做好相关配合工作。</w:t>
      </w:r>
    </w:p>
    <w:p w14:paraId="3501B712">
      <w:pPr>
        <w:spacing w:line="420" w:lineRule="exact"/>
        <w:ind w:firstLine="480" w:firstLineChars="200"/>
        <w:jc w:val="left"/>
        <w:rPr>
          <w:rFonts w:hint="eastAsia" w:ascii="宋体" w:hAnsi="宋体" w:cs="宋体"/>
          <w:sz w:val="24"/>
        </w:rPr>
      </w:pPr>
      <w:r>
        <w:rPr>
          <w:rFonts w:hint="eastAsia" w:ascii="宋体" w:hAnsi="宋体" w:cs="宋体"/>
          <w:sz w:val="24"/>
        </w:rPr>
        <w:t>8.我方保证具有履行本合同的法定资质，并在签订合同时向甲方出示资质证明的原件并提交复印件。</w:t>
      </w:r>
    </w:p>
    <w:p w14:paraId="77EB1BFC">
      <w:pPr>
        <w:spacing w:line="420" w:lineRule="exact"/>
        <w:ind w:firstLine="480" w:firstLineChars="200"/>
        <w:jc w:val="left"/>
        <w:rPr>
          <w:rFonts w:hint="eastAsia" w:ascii="宋体" w:hAnsi="宋体" w:cs="宋体"/>
          <w:sz w:val="24"/>
        </w:rPr>
      </w:pPr>
      <w:r>
        <w:rPr>
          <w:rFonts w:hint="eastAsia" w:ascii="宋体" w:hAnsi="宋体" w:cs="宋体"/>
          <w:sz w:val="24"/>
        </w:rPr>
        <w:t>9.我方应根据甲方布置的工作及人员需求，选派政治清白、户籍合法、身体健康，无心脏病等不适合长时间工作的身体基础疾病，符合《中华人民共和国劳动合同法》用工规定，具有相应岗位工作资质的劳务人员，到甲方指定的工作地点工作，并协助新进人员填写《员工登记表》。</w:t>
      </w:r>
    </w:p>
    <w:p w14:paraId="3A757C5A">
      <w:pPr>
        <w:spacing w:line="420" w:lineRule="exact"/>
        <w:ind w:firstLine="480" w:firstLineChars="200"/>
        <w:jc w:val="left"/>
        <w:rPr>
          <w:rFonts w:hint="eastAsia" w:ascii="宋体" w:hAnsi="宋体" w:cs="宋体"/>
          <w:sz w:val="24"/>
        </w:rPr>
      </w:pPr>
      <w:r>
        <w:rPr>
          <w:rFonts w:hint="eastAsia" w:ascii="宋体" w:hAnsi="宋体" w:cs="宋体"/>
          <w:sz w:val="24"/>
        </w:rPr>
        <w:t>10.我方</w:t>
      </w:r>
      <w:r>
        <w:rPr>
          <w:rFonts w:hint="eastAsia" w:ascii="宋体" w:hAnsi="宋体" w:cs="宋体"/>
          <w:sz w:val="24"/>
          <w:lang w:val="en-US" w:eastAsia="zh-CN"/>
        </w:rPr>
        <w:t>将</w:t>
      </w:r>
      <w:r>
        <w:rPr>
          <w:rFonts w:hint="eastAsia" w:ascii="宋体" w:hAnsi="宋体" w:cs="宋体"/>
          <w:sz w:val="24"/>
        </w:rPr>
        <w:t>按照法律规定为</w:t>
      </w:r>
      <w:r>
        <w:rPr>
          <w:rFonts w:hint="eastAsia" w:ascii="宋体" w:hAnsi="宋体" w:cs="宋体"/>
          <w:sz w:val="24"/>
          <w:lang w:val="en-US" w:eastAsia="zh-CN"/>
        </w:rPr>
        <w:t>劳务人员</w:t>
      </w:r>
      <w:r>
        <w:rPr>
          <w:rFonts w:hint="eastAsia" w:ascii="宋体" w:hAnsi="宋体" w:cs="宋体"/>
          <w:sz w:val="24"/>
        </w:rPr>
        <w:t>办理相应的社会保险（以下简称：社保），确保派驻劳务人员的薪酬及福利等费用的准确计核和按时发放，并按月向甲方提供劳务人员工薪发放清单。</w:t>
      </w:r>
    </w:p>
    <w:p w14:paraId="3BF9DF2D">
      <w:pPr>
        <w:spacing w:line="420" w:lineRule="exact"/>
        <w:ind w:firstLine="480" w:firstLineChars="200"/>
        <w:jc w:val="left"/>
        <w:rPr>
          <w:rFonts w:hint="eastAsia" w:ascii="宋体" w:hAnsi="宋体" w:cs="宋体"/>
          <w:sz w:val="24"/>
        </w:rPr>
      </w:pPr>
      <w:r>
        <w:rPr>
          <w:rFonts w:hint="eastAsia" w:ascii="宋体" w:hAnsi="宋体" w:cs="宋体"/>
          <w:sz w:val="24"/>
        </w:rPr>
        <w:t>11.我方应遵守甲方提出的与劳务外包相关的合理要求，我方派驻的劳务人员应自觉遵守甲方规定的劳动时间和工作要求，按规定着工作服，佩带工作卡，爱护</w:t>
      </w:r>
      <w:r>
        <w:rPr>
          <w:rFonts w:hint="eastAsia" w:ascii="宋体" w:hAnsi="宋体" w:cs="宋体"/>
          <w:sz w:val="24"/>
          <w:lang w:val="en-US" w:eastAsia="zh-CN"/>
        </w:rPr>
        <w:t>劳动工具</w:t>
      </w:r>
      <w:r>
        <w:rPr>
          <w:rFonts w:hint="eastAsia" w:ascii="宋体" w:hAnsi="宋体" w:cs="宋体"/>
          <w:sz w:val="24"/>
        </w:rPr>
        <w:t>。</w:t>
      </w:r>
    </w:p>
    <w:p w14:paraId="42BD8F82">
      <w:pPr>
        <w:spacing w:line="420" w:lineRule="exact"/>
        <w:ind w:firstLine="480" w:firstLineChars="200"/>
        <w:jc w:val="left"/>
        <w:rPr>
          <w:rFonts w:hint="eastAsia" w:ascii="宋体" w:hAnsi="宋体" w:cs="宋体"/>
          <w:sz w:val="24"/>
        </w:rPr>
      </w:pPr>
      <w:r>
        <w:rPr>
          <w:rFonts w:hint="eastAsia" w:ascii="宋体" w:hAnsi="宋体" w:cs="宋体"/>
          <w:sz w:val="24"/>
        </w:rPr>
        <w:t>12.我方应教导劳务人员严格按照生产操作规程等质量标准进行工作，产生的工伤、经济补偿、劳动争议，包括人身意外、交通安全、致甲方或第三人损害等均由我方处理并承担费用，与甲方无关。</w:t>
      </w:r>
    </w:p>
    <w:p w14:paraId="358867EF">
      <w:pPr>
        <w:spacing w:line="420" w:lineRule="exact"/>
        <w:ind w:firstLine="480" w:firstLineChars="200"/>
        <w:jc w:val="left"/>
        <w:rPr>
          <w:rFonts w:hint="eastAsia" w:ascii="宋体" w:hAnsi="宋体" w:cs="宋体"/>
          <w:sz w:val="24"/>
        </w:rPr>
      </w:pPr>
      <w:r>
        <w:rPr>
          <w:rFonts w:hint="eastAsia" w:ascii="宋体" w:hAnsi="宋体" w:cs="宋体"/>
          <w:sz w:val="24"/>
        </w:rPr>
        <w:t>13.我方应保守甲方的各项商业秘密，不得将有关资料透露给任何第三方。我方应教育员工保守甲方的各项商业秘密，如因我方员工的原因（经甲方允许事宜除外）导致甲方有关的商业秘密泄露，我方应承担相应的法律责任。</w:t>
      </w:r>
    </w:p>
    <w:p w14:paraId="4FCFA915">
      <w:pPr>
        <w:spacing w:line="420" w:lineRule="exact"/>
        <w:ind w:firstLine="480" w:firstLineChars="200"/>
        <w:jc w:val="left"/>
        <w:rPr>
          <w:rFonts w:hint="eastAsia" w:ascii="宋体" w:hAnsi="宋体" w:cs="宋体"/>
          <w:sz w:val="24"/>
        </w:rPr>
      </w:pPr>
      <w:r>
        <w:rPr>
          <w:rFonts w:hint="eastAsia" w:ascii="宋体" w:hAnsi="宋体" w:cs="宋体"/>
          <w:sz w:val="24"/>
        </w:rPr>
        <w:t>14.除非征得甲方书面许可，我方不得随意调换或增减劳务人员，以及变更工作岗位，不得随意召回劳务人员（劳务人员辞职除外）。因我方劳务人员辞职所造成的岗位空缺，我方应自接到通知后2个工作日内补齐。我方应接受甲方有正当理由需要调换所派驻劳务人员的要求，我方派驻的劳务人员应相对固定，人员调整以甲方确认的联系单为准。</w:t>
      </w:r>
    </w:p>
    <w:p w14:paraId="3224A553">
      <w:pPr>
        <w:spacing w:line="420" w:lineRule="exact"/>
        <w:ind w:firstLine="480" w:firstLineChars="200"/>
        <w:jc w:val="left"/>
        <w:rPr>
          <w:rFonts w:hint="eastAsia" w:ascii="宋体" w:hAnsi="宋体" w:cs="宋体"/>
          <w:sz w:val="24"/>
        </w:rPr>
      </w:pPr>
      <w:r>
        <w:rPr>
          <w:rFonts w:hint="eastAsia" w:ascii="宋体" w:hAnsi="宋体" w:cs="宋体"/>
          <w:sz w:val="24"/>
        </w:rPr>
        <w:t>15.我方派驻劳务人员在工作期间发生工伤，我方应承担工伤认定申请和劳动能力鉴定申请，以及协调工作，甲方应积极配合，工伤认定申请和劳动能力鉴定申请结束后，由我方按照《工伤保险条例》的有关规定承担用人单位的义务，并按有关规定执行,如发生安全事故，由我方处理并承担全部责任。</w:t>
      </w:r>
    </w:p>
    <w:p w14:paraId="36D36196">
      <w:pPr>
        <w:spacing w:line="420" w:lineRule="exact"/>
        <w:ind w:firstLine="480" w:firstLineChars="200"/>
        <w:jc w:val="left"/>
        <w:rPr>
          <w:rFonts w:hint="eastAsia" w:ascii="宋体" w:hAnsi="宋体" w:cs="宋体"/>
          <w:sz w:val="24"/>
        </w:rPr>
      </w:pPr>
      <w:r>
        <w:rPr>
          <w:rFonts w:hint="eastAsia" w:ascii="宋体" w:hAnsi="宋体" w:cs="宋体"/>
          <w:sz w:val="24"/>
        </w:rPr>
        <w:t>16.我方应做好甲方布置的其他服务相关的临时性工作。</w:t>
      </w:r>
    </w:p>
    <w:p w14:paraId="39D7EB52">
      <w:pPr>
        <w:spacing w:line="420" w:lineRule="exact"/>
        <w:ind w:firstLine="480" w:firstLineChars="200"/>
        <w:jc w:val="left"/>
        <w:rPr>
          <w:rFonts w:hint="eastAsia" w:ascii="宋体" w:hAnsi="宋体" w:cs="宋体"/>
          <w:sz w:val="24"/>
        </w:rPr>
      </w:pPr>
      <w:r>
        <w:rPr>
          <w:rFonts w:hint="eastAsia" w:ascii="宋体" w:hAnsi="宋体" w:cs="宋体"/>
          <w:sz w:val="24"/>
        </w:rPr>
        <w:t>17.因我方或我方劳务人员服务工作不周，或操作不当，耽误甲方正常工作，或物品（件）损坏（毁）的，由我方承担赔偿责任并由甲方在当月结算中扣减相应费用。</w:t>
      </w:r>
    </w:p>
    <w:p w14:paraId="3708C15E">
      <w:pPr>
        <w:spacing w:line="420" w:lineRule="exact"/>
        <w:ind w:firstLine="480" w:firstLineChars="200"/>
        <w:jc w:val="left"/>
        <w:rPr>
          <w:rFonts w:hint="eastAsia" w:ascii="宋体" w:hAnsi="宋体" w:cs="宋体"/>
          <w:sz w:val="24"/>
        </w:rPr>
      </w:pPr>
      <w:r>
        <w:rPr>
          <w:rFonts w:hint="eastAsia" w:ascii="宋体" w:hAnsi="宋体" w:cs="宋体"/>
          <w:sz w:val="24"/>
        </w:rPr>
        <w:t>18.我方或我方劳务人员未按合同要求履行服务事项，我方应按甲方要求返工并自行承担相应费用，对于再次检查仍未达到服务质量标准的，甲方在当月结算中将扣减人民币200元/次。</w:t>
      </w:r>
    </w:p>
    <w:p w14:paraId="1B7CCC01">
      <w:pPr>
        <w:spacing w:line="420" w:lineRule="exact"/>
        <w:ind w:firstLine="480" w:firstLineChars="200"/>
        <w:jc w:val="left"/>
        <w:rPr>
          <w:rFonts w:hint="eastAsia" w:ascii="宋体" w:hAnsi="宋体" w:cs="宋体"/>
          <w:sz w:val="24"/>
        </w:rPr>
      </w:pPr>
      <w:r>
        <w:rPr>
          <w:rFonts w:hint="eastAsia" w:ascii="宋体" w:hAnsi="宋体" w:cs="宋体"/>
          <w:sz w:val="24"/>
        </w:rPr>
        <w:t>19.我方劳务人员因未按规定着工作服、佩带工作卡上岗，被甲方稽查发现的，甲方在当月结算中将扣减人民币10元/次·人。</w:t>
      </w:r>
    </w:p>
    <w:p w14:paraId="06FC90B3">
      <w:pPr>
        <w:spacing w:line="420" w:lineRule="exact"/>
        <w:ind w:firstLine="480" w:firstLineChars="200"/>
        <w:jc w:val="left"/>
        <w:rPr>
          <w:rFonts w:hint="eastAsia" w:ascii="宋体" w:hAnsi="宋体" w:cs="宋体"/>
          <w:sz w:val="24"/>
        </w:rPr>
      </w:pPr>
      <w:r>
        <w:rPr>
          <w:rFonts w:hint="eastAsia" w:ascii="宋体" w:hAnsi="宋体" w:cs="宋体"/>
          <w:sz w:val="24"/>
        </w:rPr>
        <w:t>20.我方或我方劳务人员一个月内因服务质量被业主（服务主体）投诉超过两次</w:t>
      </w:r>
      <w:r>
        <w:rPr>
          <w:rFonts w:hint="eastAsia" w:ascii="宋体" w:hAnsi="宋体" w:cs="宋体"/>
          <w:sz w:val="24"/>
          <w:lang w:eastAsia="zh-CN"/>
        </w:rPr>
        <w:t>（</w:t>
      </w:r>
      <w:r>
        <w:rPr>
          <w:rFonts w:hint="eastAsia" w:ascii="宋体" w:hAnsi="宋体" w:cs="宋体"/>
          <w:sz w:val="24"/>
          <w:lang w:val="en-US" w:eastAsia="zh-CN"/>
        </w:rPr>
        <w:t>含两次</w:t>
      </w:r>
      <w:r>
        <w:rPr>
          <w:rFonts w:hint="eastAsia" w:ascii="宋体" w:hAnsi="宋体" w:cs="宋体"/>
          <w:sz w:val="24"/>
          <w:lang w:eastAsia="zh-CN"/>
        </w:rPr>
        <w:t>）</w:t>
      </w:r>
      <w:r>
        <w:rPr>
          <w:rFonts w:hint="eastAsia" w:ascii="宋体" w:hAnsi="宋体" w:cs="宋体"/>
          <w:sz w:val="24"/>
        </w:rPr>
        <w:t>的，甲方将从当月结算款中扣除1%作为违约金。</w:t>
      </w:r>
    </w:p>
    <w:p w14:paraId="5E6CA9E8">
      <w:pPr>
        <w:spacing w:line="420" w:lineRule="exact"/>
        <w:ind w:firstLine="480" w:firstLineChars="200"/>
        <w:jc w:val="left"/>
        <w:rPr>
          <w:rFonts w:hint="eastAsia" w:ascii="宋体" w:hAnsi="宋体" w:cs="宋体"/>
          <w:sz w:val="24"/>
        </w:rPr>
      </w:pPr>
      <w:r>
        <w:rPr>
          <w:rFonts w:hint="eastAsia" w:ascii="宋体" w:hAnsi="宋体" w:cs="宋体"/>
          <w:sz w:val="24"/>
        </w:rPr>
        <w:t>21.我方因工作质量未能达到合同要求或拒不服从甲方管理的，甲方有权单方解除合同，并没收全部履约保证金。</w:t>
      </w:r>
    </w:p>
    <w:p w14:paraId="58292AB1">
      <w:pPr>
        <w:spacing w:line="420" w:lineRule="exact"/>
        <w:ind w:firstLine="480" w:firstLineChars="200"/>
        <w:jc w:val="left"/>
        <w:rPr>
          <w:rFonts w:hint="eastAsia" w:ascii="宋体" w:hAnsi="宋体" w:cs="宋体"/>
          <w:sz w:val="24"/>
        </w:rPr>
      </w:pPr>
      <w:r>
        <w:rPr>
          <w:rFonts w:hint="eastAsia" w:ascii="宋体" w:hAnsi="宋体" w:cs="宋体"/>
          <w:sz w:val="24"/>
        </w:rPr>
        <w:t>22.我方无故未按期向</w:t>
      </w:r>
      <w:r>
        <w:rPr>
          <w:rFonts w:hint="eastAsia" w:ascii="宋体" w:hAnsi="宋体" w:cs="宋体"/>
          <w:sz w:val="24"/>
          <w:lang w:val="en-US" w:eastAsia="zh-CN"/>
        </w:rPr>
        <w:t>劳务</w:t>
      </w:r>
      <w:r>
        <w:rPr>
          <w:rFonts w:hint="eastAsia" w:ascii="宋体" w:hAnsi="宋体" w:cs="宋体"/>
          <w:sz w:val="24"/>
        </w:rPr>
        <w:t>人员支付本合同项下的人工费用超过5个工作日的，甲方有权终止本合同并扣除履约保证金；给甲方造成损失的，由我方赔偿损失。</w:t>
      </w:r>
    </w:p>
    <w:p w14:paraId="1146521D">
      <w:pPr>
        <w:spacing w:line="420" w:lineRule="exact"/>
        <w:ind w:firstLine="480" w:firstLineChars="200"/>
        <w:rPr>
          <w:rFonts w:hint="eastAsia" w:ascii="宋体" w:hAnsi="宋体" w:cs="宋体"/>
          <w:kern w:val="0"/>
          <w:sz w:val="24"/>
        </w:rPr>
      </w:pPr>
    </w:p>
    <w:p w14:paraId="1BC1C77D">
      <w:pPr>
        <w:snapToGrid w:val="0"/>
        <w:spacing w:line="420" w:lineRule="exact"/>
        <w:jc w:val="right"/>
        <w:rPr>
          <w:rFonts w:hint="eastAsia" w:ascii="宋体" w:hAnsi="宋体" w:cs="宋体"/>
          <w:kern w:val="0"/>
          <w:sz w:val="24"/>
          <w:lang w:val="zh-CN"/>
        </w:rPr>
      </w:pPr>
      <w:r>
        <w:rPr>
          <w:rFonts w:hint="eastAsia" w:ascii="宋体" w:hAnsi="宋体" w:cs="宋体"/>
          <w:kern w:val="0"/>
          <w:sz w:val="24"/>
          <w:lang w:val="zh-CN"/>
        </w:rPr>
        <w:t>投标人 (盖章)：</w:t>
      </w:r>
    </w:p>
    <w:p w14:paraId="32529497">
      <w:pPr>
        <w:snapToGrid w:val="0"/>
        <w:spacing w:line="420" w:lineRule="exact"/>
        <w:jc w:val="right"/>
        <w:rPr>
          <w:rFonts w:hint="eastAsia" w:ascii="宋体" w:hAnsi="宋体" w:cs="宋体"/>
          <w:kern w:val="0"/>
          <w:sz w:val="24"/>
        </w:rPr>
      </w:pPr>
      <w:r>
        <w:rPr>
          <w:rFonts w:hint="eastAsia" w:ascii="宋体" w:hAnsi="宋体" w:cs="宋体"/>
          <w:kern w:val="0"/>
          <w:sz w:val="24"/>
          <w:lang w:val="zh-CN"/>
        </w:rPr>
        <w:t>法定代表人或其授权代表(签字或盖章)：</w:t>
      </w:r>
    </w:p>
    <w:p w14:paraId="2B3FA82B">
      <w:pPr>
        <w:spacing w:line="360" w:lineRule="auto"/>
        <w:jc w:val="center"/>
        <w:rPr>
          <w:rFonts w:hint="eastAsia" w:ascii="宋体" w:hAnsi="宋体" w:cs="宋体"/>
          <w:b/>
          <w:sz w:val="32"/>
          <w:szCs w:val="32"/>
        </w:rPr>
      </w:pP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   日</w:t>
      </w:r>
    </w:p>
    <w:p w14:paraId="4355D5D7">
      <w:pPr>
        <w:spacing w:line="360" w:lineRule="auto"/>
        <w:jc w:val="center"/>
        <w:rPr>
          <w:rFonts w:hint="eastAsia" w:ascii="宋体" w:hAnsi="宋体" w:cs="宋体"/>
          <w:b/>
          <w:sz w:val="32"/>
          <w:szCs w:val="32"/>
        </w:rPr>
      </w:pPr>
    </w:p>
    <w:p w14:paraId="54745CEA">
      <w:pPr>
        <w:spacing w:line="360" w:lineRule="auto"/>
        <w:jc w:val="center"/>
        <w:rPr>
          <w:rFonts w:hint="eastAsia" w:ascii="宋体" w:hAnsi="宋体" w:cs="宋体"/>
          <w:b/>
          <w:sz w:val="32"/>
          <w:szCs w:val="32"/>
        </w:rPr>
      </w:pPr>
    </w:p>
    <w:p w14:paraId="2674A5B0">
      <w:pPr>
        <w:spacing w:line="360" w:lineRule="auto"/>
        <w:jc w:val="center"/>
        <w:rPr>
          <w:rFonts w:hint="eastAsia" w:ascii="宋体" w:hAnsi="宋体" w:cs="宋体"/>
          <w:b/>
          <w:bCs/>
          <w:sz w:val="32"/>
          <w:szCs w:val="32"/>
        </w:rPr>
      </w:pPr>
      <w:r>
        <w:rPr>
          <w:rFonts w:hint="eastAsia" w:ascii="宋体" w:hAnsi="宋体" w:cs="宋体"/>
          <w:b/>
          <w:sz w:val="32"/>
          <w:szCs w:val="32"/>
        </w:rPr>
        <w:t>八、</w:t>
      </w:r>
      <w:r>
        <w:rPr>
          <w:rFonts w:hint="eastAsia" w:ascii="宋体" w:hAnsi="宋体" w:cs="宋体"/>
          <w:b/>
          <w:kern w:val="0"/>
          <w:sz w:val="32"/>
          <w:szCs w:val="32"/>
          <w:lang w:val="zh-CN"/>
        </w:rPr>
        <w:t>主要业绩证明</w:t>
      </w:r>
    </w:p>
    <w:p w14:paraId="55B003B9">
      <w:pPr>
        <w:autoSpaceDE w:val="0"/>
        <w:autoSpaceDN w:val="0"/>
        <w:spacing w:line="360" w:lineRule="auto"/>
        <w:ind w:firstLine="120"/>
        <w:rPr>
          <w:rFonts w:hint="eastAsia" w:ascii="宋体" w:hAnsi="宋体" w:cs="宋体"/>
          <w:b/>
          <w:sz w:val="24"/>
        </w:rPr>
      </w:pPr>
      <w:r>
        <w:rPr>
          <w:rFonts w:hint="eastAsia" w:ascii="宋体" w:hAnsi="宋体" w:cs="宋体"/>
          <w:b/>
          <w:sz w:val="24"/>
        </w:rPr>
        <w:t>附表 :相关项目建设业绩一览表</w:t>
      </w:r>
    </w:p>
    <w:tbl>
      <w:tblPr>
        <w:tblStyle w:val="62"/>
        <w:tblW w:w="9135" w:type="dxa"/>
        <w:jc w:val="center"/>
        <w:tblLayout w:type="fixed"/>
        <w:tblCellMar>
          <w:top w:w="0" w:type="dxa"/>
          <w:left w:w="108" w:type="dxa"/>
          <w:bottom w:w="0" w:type="dxa"/>
          <w:right w:w="108" w:type="dxa"/>
        </w:tblCellMar>
      </w:tblPr>
      <w:tblGrid>
        <w:gridCol w:w="1800"/>
        <w:gridCol w:w="951"/>
        <w:gridCol w:w="1356"/>
        <w:gridCol w:w="1143"/>
        <w:gridCol w:w="1155"/>
        <w:gridCol w:w="1515"/>
        <w:gridCol w:w="1215"/>
      </w:tblGrid>
      <w:tr w14:paraId="02D45395">
        <w:tblPrEx>
          <w:tblCellMar>
            <w:top w:w="0" w:type="dxa"/>
            <w:left w:w="108" w:type="dxa"/>
            <w:bottom w:w="0" w:type="dxa"/>
            <w:right w:w="108" w:type="dxa"/>
          </w:tblCellMar>
        </w:tblPrEx>
        <w:trPr>
          <w:trHeight w:val="1177" w:hRule="atLeast"/>
          <w:jc w:val="center"/>
        </w:trPr>
        <w:tc>
          <w:tcPr>
            <w:tcW w:w="1800" w:type="dxa"/>
            <w:tcBorders>
              <w:top w:val="single" w:color="auto" w:sz="6" w:space="0"/>
              <w:left w:val="single" w:color="auto" w:sz="6" w:space="0"/>
              <w:bottom w:val="single" w:color="auto" w:sz="6" w:space="0"/>
              <w:right w:val="single" w:color="auto" w:sz="6" w:space="0"/>
            </w:tcBorders>
            <w:vAlign w:val="center"/>
          </w:tcPr>
          <w:p w14:paraId="6F753DD3">
            <w:pPr>
              <w:autoSpaceDE w:val="0"/>
              <w:autoSpaceDN w:val="0"/>
              <w:spacing w:line="360" w:lineRule="auto"/>
              <w:jc w:val="center"/>
              <w:rPr>
                <w:rFonts w:hint="eastAsia" w:ascii="宋体" w:hAnsi="宋体" w:cs="宋体"/>
                <w:sz w:val="24"/>
              </w:rPr>
            </w:pPr>
            <w:r>
              <w:rPr>
                <w:rFonts w:hint="eastAsia" w:ascii="宋体" w:hAnsi="宋体" w:cs="宋体"/>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220C9028">
            <w:pPr>
              <w:autoSpaceDE w:val="0"/>
              <w:autoSpaceDN w:val="0"/>
              <w:spacing w:line="360" w:lineRule="auto"/>
              <w:jc w:val="center"/>
              <w:rPr>
                <w:rFonts w:hint="eastAsia" w:ascii="宋体" w:hAnsi="宋体" w:cs="宋体"/>
                <w:sz w:val="24"/>
              </w:rPr>
            </w:pPr>
            <w:r>
              <w:rPr>
                <w:rFonts w:hint="eastAsia" w:ascii="宋体" w:hAnsi="宋体" w:cs="宋体"/>
                <w:sz w:val="24"/>
              </w:rPr>
              <w:t>项目</w:t>
            </w:r>
          </w:p>
          <w:p w14:paraId="1AFA8340">
            <w:pPr>
              <w:autoSpaceDE w:val="0"/>
              <w:autoSpaceDN w:val="0"/>
              <w:spacing w:line="360" w:lineRule="auto"/>
              <w:jc w:val="center"/>
              <w:rPr>
                <w:rFonts w:hint="eastAsia" w:ascii="宋体" w:hAnsi="宋体" w:cs="宋体"/>
                <w:sz w:val="24"/>
              </w:rPr>
            </w:pPr>
            <w:r>
              <w:rPr>
                <w:rFonts w:hint="eastAsia" w:ascii="宋体" w:hAnsi="宋体" w:cs="宋体"/>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32E8A7F">
            <w:pPr>
              <w:autoSpaceDE w:val="0"/>
              <w:autoSpaceDN w:val="0"/>
              <w:spacing w:line="360" w:lineRule="auto"/>
              <w:jc w:val="center"/>
              <w:rPr>
                <w:rFonts w:hint="eastAsia" w:ascii="宋体" w:hAnsi="宋体" w:cs="宋体"/>
                <w:sz w:val="24"/>
              </w:rPr>
            </w:pPr>
            <w:r>
              <w:rPr>
                <w:rFonts w:hint="eastAsia" w:ascii="宋体" w:hAnsi="宋体" w:cs="宋体"/>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1A94E3F2">
            <w:pPr>
              <w:autoSpaceDE w:val="0"/>
              <w:autoSpaceDN w:val="0"/>
              <w:spacing w:line="360" w:lineRule="auto"/>
              <w:jc w:val="center"/>
              <w:rPr>
                <w:rFonts w:hint="eastAsia" w:ascii="宋体" w:hAnsi="宋体" w:cs="宋体"/>
                <w:sz w:val="24"/>
              </w:rPr>
            </w:pPr>
            <w:r>
              <w:rPr>
                <w:rFonts w:hint="eastAsia" w:ascii="宋体" w:hAnsi="宋体" w:cs="宋体"/>
                <w:sz w:val="24"/>
              </w:rPr>
              <w:t>合同</w:t>
            </w:r>
          </w:p>
          <w:p w14:paraId="0E4BE2FE">
            <w:pPr>
              <w:autoSpaceDE w:val="0"/>
              <w:autoSpaceDN w:val="0"/>
              <w:spacing w:line="360" w:lineRule="auto"/>
              <w:jc w:val="center"/>
              <w:rPr>
                <w:rFonts w:hint="eastAsia" w:ascii="宋体" w:hAnsi="宋体" w:cs="宋体"/>
                <w:sz w:val="24"/>
              </w:rPr>
            </w:pPr>
            <w:r>
              <w:rPr>
                <w:rFonts w:hint="eastAsia" w:ascii="宋体" w:hAnsi="宋体" w:cs="宋体"/>
                <w:sz w:val="24"/>
              </w:rPr>
              <w:t>金额</w:t>
            </w:r>
          </w:p>
          <w:p w14:paraId="543F14C5">
            <w:pPr>
              <w:autoSpaceDE w:val="0"/>
              <w:autoSpaceDN w:val="0"/>
              <w:spacing w:line="360" w:lineRule="auto"/>
              <w:jc w:val="center"/>
              <w:rPr>
                <w:rFonts w:hint="eastAsia" w:ascii="宋体" w:hAnsi="宋体" w:cs="宋体"/>
                <w:sz w:val="24"/>
              </w:rPr>
            </w:pPr>
            <w:r>
              <w:rPr>
                <w:rFonts w:hint="eastAsia" w:ascii="宋体" w:hAnsi="宋体" w:cs="宋体"/>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CEAD163">
            <w:pPr>
              <w:autoSpaceDE w:val="0"/>
              <w:autoSpaceDN w:val="0"/>
              <w:spacing w:line="360" w:lineRule="auto"/>
              <w:jc w:val="center"/>
              <w:rPr>
                <w:rFonts w:hint="eastAsia" w:ascii="宋体" w:hAnsi="宋体" w:cs="宋体"/>
                <w:sz w:val="24"/>
              </w:rPr>
            </w:pPr>
            <w:r>
              <w:rPr>
                <w:rFonts w:hint="eastAsia" w:ascii="宋体" w:hAnsi="宋体" w:cs="宋体"/>
                <w:sz w:val="24"/>
              </w:rPr>
              <w:t>合同</w:t>
            </w:r>
          </w:p>
          <w:p w14:paraId="7F2BE2B6">
            <w:pPr>
              <w:autoSpaceDE w:val="0"/>
              <w:autoSpaceDN w:val="0"/>
              <w:spacing w:line="360" w:lineRule="auto"/>
              <w:jc w:val="center"/>
              <w:rPr>
                <w:rFonts w:hint="eastAsia" w:ascii="宋体" w:hAnsi="宋体" w:cs="宋体"/>
                <w:sz w:val="24"/>
              </w:rPr>
            </w:pPr>
            <w:r>
              <w:rPr>
                <w:rFonts w:hint="eastAsia" w:ascii="宋体" w:hAnsi="宋体" w:cs="宋体"/>
                <w:sz w:val="24"/>
              </w:rPr>
              <w:t>期限</w:t>
            </w:r>
          </w:p>
        </w:tc>
        <w:tc>
          <w:tcPr>
            <w:tcW w:w="1515" w:type="dxa"/>
            <w:tcBorders>
              <w:top w:val="single" w:color="auto" w:sz="6" w:space="0"/>
              <w:left w:val="single" w:color="auto" w:sz="6" w:space="0"/>
              <w:bottom w:val="single" w:color="auto" w:sz="6" w:space="0"/>
              <w:right w:val="single" w:color="auto" w:sz="6" w:space="0"/>
            </w:tcBorders>
            <w:vAlign w:val="center"/>
          </w:tcPr>
          <w:p w14:paraId="6DBCE4E5">
            <w:pPr>
              <w:autoSpaceDE w:val="0"/>
              <w:autoSpaceDN w:val="0"/>
              <w:spacing w:line="360" w:lineRule="auto"/>
              <w:jc w:val="center"/>
              <w:rPr>
                <w:rFonts w:hint="eastAsia" w:ascii="宋体" w:hAnsi="宋体" w:cs="宋体"/>
                <w:sz w:val="24"/>
              </w:rPr>
            </w:pPr>
            <w:r>
              <w:rPr>
                <w:rFonts w:hint="eastAsia" w:ascii="宋体" w:hAnsi="宋体" w:cs="宋体"/>
                <w:sz w:val="24"/>
              </w:rPr>
              <w:t>项目地址与采购单位联系人及电话</w:t>
            </w:r>
          </w:p>
        </w:tc>
        <w:tc>
          <w:tcPr>
            <w:tcW w:w="1215" w:type="dxa"/>
            <w:tcBorders>
              <w:top w:val="single" w:color="auto" w:sz="6" w:space="0"/>
              <w:left w:val="single" w:color="auto" w:sz="6" w:space="0"/>
              <w:bottom w:val="single" w:color="auto" w:sz="6" w:space="0"/>
              <w:right w:val="single" w:color="auto" w:sz="6" w:space="0"/>
            </w:tcBorders>
            <w:vAlign w:val="center"/>
          </w:tcPr>
          <w:p w14:paraId="12199036">
            <w:pPr>
              <w:autoSpaceDE w:val="0"/>
              <w:autoSpaceDN w:val="0"/>
              <w:spacing w:line="360" w:lineRule="auto"/>
              <w:jc w:val="center"/>
              <w:rPr>
                <w:rFonts w:hint="eastAsia" w:ascii="宋体" w:hAnsi="宋体" w:cs="宋体"/>
                <w:sz w:val="24"/>
              </w:rPr>
            </w:pPr>
            <w:r>
              <w:rPr>
                <w:rFonts w:hint="eastAsia" w:ascii="宋体" w:hAnsi="宋体" w:cs="宋体"/>
                <w:sz w:val="24"/>
              </w:rPr>
              <w:t>所在页码</w:t>
            </w:r>
          </w:p>
        </w:tc>
      </w:tr>
      <w:tr w14:paraId="3D1CF8CC">
        <w:tblPrEx>
          <w:tblCellMar>
            <w:top w:w="0" w:type="dxa"/>
            <w:left w:w="108" w:type="dxa"/>
            <w:bottom w:w="0" w:type="dxa"/>
            <w:right w:w="108" w:type="dxa"/>
          </w:tblCellMar>
        </w:tblPrEx>
        <w:trPr>
          <w:trHeight w:val="659" w:hRule="atLeast"/>
          <w:jc w:val="center"/>
        </w:trPr>
        <w:tc>
          <w:tcPr>
            <w:tcW w:w="1800" w:type="dxa"/>
            <w:tcBorders>
              <w:top w:val="single" w:color="auto" w:sz="6" w:space="0"/>
              <w:left w:val="single" w:color="auto" w:sz="6" w:space="0"/>
              <w:bottom w:val="single" w:color="auto" w:sz="6" w:space="0"/>
              <w:right w:val="single" w:color="auto" w:sz="6" w:space="0"/>
            </w:tcBorders>
            <w:vAlign w:val="center"/>
          </w:tcPr>
          <w:p w14:paraId="5CE72817">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951" w:type="dxa"/>
            <w:tcBorders>
              <w:top w:val="single" w:color="auto" w:sz="6" w:space="0"/>
              <w:left w:val="single" w:color="auto" w:sz="6" w:space="0"/>
              <w:bottom w:val="single" w:color="auto" w:sz="6" w:space="0"/>
              <w:right w:val="single" w:color="auto" w:sz="6" w:space="0"/>
            </w:tcBorders>
            <w:vAlign w:val="center"/>
          </w:tcPr>
          <w:p w14:paraId="51B39D39">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356" w:type="dxa"/>
            <w:tcBorders>
              <w:top w:val="single" w:color="auto" w:sz="6" w:space="0"/>
              <w:left w:val="single" w:color="auto" w:sz="6" w:space="0"/>
              <w:bottom w:val="single" w:color="auto" w:sz="6" w:space="0"/>
              <w:right w:val="single" w:color="auto" w:sz="6" w:space="0"/>
            </w:tcBorders>
            <w:vAlign w:val="center"/>
          </w:tcPr>
          <w:p w14:paraId="52E9CE14">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43" w:type="dxa"/>
            <w:tcBorders>
              <w:top w:val="single" w:color="auto" w:sz="6" w:space="0"/>
              <w:left w:val="single" w:color="auto" w:sz="6" w:space="0"/>
              <w:bottom w:val="single" w:color="auto" w:sz="6" w:space="0"/>
              <w:right w:val="single" w:color="auto" w:sz="6" w:space="0"/>
            </w:tcBorders>
            <w:vAlign w:val="center"/>
          </w:tcPr>
          <w:p w14:paraId="3AB1B247">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55" w:type="dxa"/>
            <w:tcBorders>
              <w:top w:val="single" w:color="auto" w:sz="6" w:space="0"/>
              <w:left w:val="single" w:color="auto" w:sz="6" w:space="0"/>
              <w:bottom w:val="single" w:color="auto" w:sz="6" w:space="0"/>
              <w:right w:val="single" w:color="auto" w:sz="6" w:space="0"/>
            </w:tcBorders>
            <w:vAlign w:val="center"/>
          </w:tcPr>
          <w:p w14:paraId="45F622F8">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515" w:type="dxa"/>
            <w:tcBorders>
              <w:top w:val="single" w:color="auto" w:sz="6" w:space="0"/>
              <w:left w:val="single" w:color="auto" w:sz="6" w:space="0"/>
              <w:bottom w:val="single" w:color="auto" w:sz="6" w:space="0"/>
              <w:right w:val="single" w:color="auto" w:sz="6" w:space="0"/>
            </w:tcBorders>
            <w:vAlign w:val="center"/>
          </w:tcPr>
          <w:p w14:paraId="3CA57CDA">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215" w:type="dxa"/>
            <w:tcBorders>
              <w:top w:val="single" w:color="auto" w:sz="6" w:space="0"/>
              <w:left w:val="single" w:color="auto" w:sz="6" w:space="0"/>
              <w:bottom w:val="single" w:color="auto" w:sz="6" w:space="0"/>
              <w:right w:val="single" w:color="auto" w:sz="6" w:space="0"/>
            </w:tcBorders>
            <w:vAlign w:val="center"/>
          </w:tcPr>
          <w:p w14:paraId="3D001DAB">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754D1031">
        <w:tblPrEx>
          <w:tblCellMar>
            <w:top w:w="0" w:type="dxa"/>
            <w:left w:w="108" w:type="dxa"/>
            <w:bottom w:w="0" w:type="dxa"/>
            <w:right w:w="108" w:type="dxa"/>
          </w:tblCellMar>
        </w:tblPrEx>
        <w:trPr>
          <w:trHeight w:val="697" w:hRule="atLeast"/>
          <w:jc w:val="center"/>
        </w:trPr>
        <w:tc>
          <w:tcPr>
            <w:tcW w:w="1800" w:type="dxa"/>
            <w:tcBorders>
              <w:top w:val="single" w:color="auto" w:sz="6" w:space="0"/>
              <w:left w:val="single" w:color="auto" w:sz="6" w:space="0"/>
              <w:bottom w:val="single" w:color="auto" w:sz="6" w:space="0"/>
              <w:right w:val="single" w:color="auto" w:sz="6" w:space="0"/>
            </w:tcBorders>
            <w:vAlign w:val="center"/>
          </w:tcPr>
          <w:p w14:paraId="094C58CF">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951" w:type="dxa"/>
            <w:tcBorders>
              <w:top w:val="single" w:color="auto" w:sz="6" w:space="0"/>
              <w:left w:val="single" w:color="auto" w:sz="6" w:space="0"/>
              <w:bottom w:val="single" w:color="auto" w:sz="6" w:space="0"/>
              <w:right w:val="single" w:color="auto" w:sz="6" w:space="0"/>
            </w:tcBorders>
            <w:vAlign w:val="center"/>
          </w:tcPr>
          <w:p w14:paraId="261334E2">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356" w:type="dxa"/>
            <w:tcBorders>
              <w:top w:val="single" w:color="auto" w:sz="6" w:space="0"/>
              <w:left w:val="single" w:color="auto" w:sz="6" w:space="0"/>
              <w:bottom w:val="single" w:color="auto" w:sz="6" w:space="0"/>
              <w:right w:val="single" w:color="auto" w:sz="6" w:space="0"/>
            </w:tcBorders>
            <w:vAlign w:val="center"/>
          </w:tcPr>
          <w:p w14:paraId="3A2ABAE3">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43" w:type="dxa"/>
            <w:tcBorders>
              <w:top w:val="single" w:color="auto" w:sz="6" w:space="0"/>
              <w:left w:val="single" w:color="auto" w:sz="6" w:space="0"/>
              <w:bottom w:val="single" w:color="auto" w:sz="6" w:space="0"/>
              <w:right w:val="single" w:color="auto" w:sz="6" w:space="0"/>
            </w:tcBorders>
            <w:vAlign w:val="center"/>
          </w:tcPr>
          <w:p w14:paraId="61BC6FEA">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55" w:type="dxa"/>
            <w:tcBorders>
              <w:top w:val="single" w:color="auto" w:sz="6" w:space="0"/>
              <w:left w:val="single" w:color="auto" w:sz="6" w:space="0"/>
              <w:bottom w:val="single" w:color="auto" w:sz="6" w:space="0"/>
              <w:right w:val="single" w:color="auto" w:sz="6" w:space="0"/>
            </w:tcBorders>
            <w:vAlign w:val="center"/>
          </w:tcPr>
          <w:p w14:paraId="3C8FE1D2">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515" w:type="dxa"/>
            <w:tcBorders>
              <w:top w:val="single" w:color="auto" w:sz="6" w:space="0"/>
              <w:left w:val="single" w:color="auto" w:sz="6" w:space="0"/>
              <w:bottom w:val="single" w:color="auto" w:sz="6" w:space="0"/>
              <w:right w:val="single" w:color="auto" w:sz="6" w:space="0"/>
            </w:tcBorders>
            <w:vAlign w:val="center"/>
          </w:tcPr>
          <w:p w14:paraId="1DA61F3E">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215" w:type="dxa"/>
            <w:tcBorders>
              <w:top w:val="single" w:color="auto" w:sz="6" w:space="0"/>
              <w:left w:val="single" w:color="auto" w:sz="6" w:space="0"/>
              <w:bottom w:val="single" w:color="auto" w:sz="6" w:space="0"/>
              <w:right w:val="single" w:color="auto" w:sz="6" w:space="0"/>
            </w:tcBorders>
            <w:vAlign w:val="center"/>
          </w:tcPr>
          <w:p w14:paraId="682F4F82">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2DC83271">
        <w:tblPrEx>
          <w:tblCellMar>
            <w:top w:w="0" w:type="dxa"/>
            <w:left w:w="108" w:type="dxa"/>
            <w:bottom w:w="0" w:type="dxa"/>
            <w:right w:w="108" w:type="dxa"/>
          </w:tblCellMar>
        </w:tblPrEx>
        <w:trPr>
          <w:trHeight w:val="693" w:hRule="atLeast"/>
          <w:jc w:val="center"/>
        </w:trPr>
        <w:tc>
          <w:tcPr>
            <w:tcW w:w="1800" w:type="dxa"/>
            <w:tcBorders>
              <w:top w:val="single" w:color="auto" w:sz="6" w:space="0"/>
              <w:left w:val="single" w:color="auto" w:sz="6" w:space="0"/>
              <w:bottom w:val="single" w:color="auto" w:sz="6" w:space="0"/>
              <w:right w:val="single" w:color="auto" w:sz="6" w:space="0"/>
            </w:tcBorders>
            <w:vAlign w:val="center"/>
          </w:tcPr>
          <w:p w14:paraId="49A02E10">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951" w:type="dxa"/>
            <w:tcBorders>
              <w:top w:val="single" w:color="auto" w:sz="6" w:space="0"/>
              <w:left w:val="single" w:color="auto" w:sz="6" w:space="0"/>
              <w:bottom w:val="single" w:color="auto" w:sz="6" w:space="0"/>
              <w:right w:val="single" w:color="auto" w:sz="6" w:space="0"/>
            </w:tcBorders>
            <w:vAlign w:val="center"/>
          </w:tcPr>
          <w:p w14:paraId="2A0C149E">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356" w:type="dxa"/>
            <w:tcBorders>
              <w:top w:val="single" w:color="auto" w:sz="6" w:space="0"/>
              <w:left w:val="single" w:color="auto" w:sz="6" w:space="0"/>
              <w:bottom w:val="single" w:color="auto" w:sz="6" w:space="0"/>
              <w:right w:val="single" w:color="auto" w:sz="6" w:space="0"/>
            </w:tcBorders>
            <w:vAlign w:val="center"/>
          </w:tcPr>
          <w:p w14:paraId="5454E0BB">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43" w:type="dxa"/>
            <w:tcBorders>
              <w:top w:val="single" w:color="auto" w:sz="6" w:space="0"/>
              <w:left w:val="single" w:color="auto" w:sz="6" w:space="0"/>
              <w:bottom w:val="single" w:color="auto" w:sz="6" w:space="0"/>
              <w:right w:val="single" w:color="auto" w:sz="6" w:space="0"/>
            </w:tcBorders>
            <w:vAlign w:val="center"/>
          </w:tcPr>
          <w:p w14:paraId="0F621670">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155" w:type="dxa"/>
            <w:tcBorders>
              <w:top w:val="single" w:color="auto" w:sz="6" w:space="0"/>
              <w:left w:val="single" w:color="auto" w:sz="6" w:space="0"/>
              <w:bottom w:val="single" w:color="auto" w:sz="6" w:space="0"/>
              <w:right w:val="single" w:color="auto" w:sz="6" w:space="0"/>
            </w:tcBorders>
            <w:vAlign w:val="center"/>
          </w:tcPr>
          <w:p w14:paraId="60C040EC">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515" w:type="dxa"/>
            <w:tcBorders>
              <w:top w:val="single" w:color="auto" w:sz="6" w:space="0"/>
              <w:left w:val="single" w:color="auto" w:sz="6" w:space="0"/>
              <w:bottom w:val="single" w:color="auto" w:sz="6" w:space="0"/>
              <w:right w:val="single" w:color="auto" w:sz="6" w:space="0"/>
            </w:tcBorders>
            <w:vAlign w:val="center"/>
          </w:tcPr>
          <w:p w14:paraId="1EAAF876">
            <w:pPr>
              <w:keepNext/>
              <w:keepLines/>
              <w:tabs>
                <w:tab w:val="left" w:pos="432"/>
              </w:tabs>
              <w:autoSpaceDE w:val="0"/>
              <w:autoSpaceDN w:val="0"/>
              <w:spacing w:line="360" w:lineRule="auto"/>
              <w:ind w:hanging="432"/>
              <w:jc w:val="center"/>
              <w:outlineLvl w:val="0"/>
              <w:rPr>
                <w:rFonts w:hint="eastAsia" w:ascii="宋体" w:hAnsi="宋体" w:cs="宋体"/>
                <w:sz w:val="24"/>
              </w:rPr>
            </w:pPr>
          </w:p>
        </w:tc>
        <w:tc>
          <w:tcPr>
            <w:tcW w:w="1215" w:type="dxa"/>
            <w:tcBorders>
              <w:top w:val="single" w:color="auto" w:sz="6" w:space="0"/>
              <w:left w:val="single" w:color="auto" w:sz="6" w:space="0"/>
              <w:bottom w:val="single" w:color="auto" w:sz="6" w:space="0"/>
              <w:right w:val="single" w:color="auto" w:sz="6" w:space="0"/>
            </w:tcBorders>
            <w:vAlign w:val="center"/>
          </w:tcPr>
          <w:p w14:paraId="14FDA26B">
            <w:pPr>
              <w:keepNext/>
              <w:keepLines/>
              <w:tabs>
                <w:tab w:val="left" w:pos="432"/>
              </w:tabs>
              <w:autoSpaceDE w:val="0"/>
              <w:autoSpaceDN w:val="0"/>
              <w:spacing w:line="360" w:lineRule="auto"/>
              <w:ind w:hanging="432"/>
              <w:jc w:val="center"/>
              <w:outlineLvl w:val="0"/>
              <w:rPr>
                <w:rFonts w:hint="eastAsia" w:ascii="宋体" w:hAnsi="宋体" w:cs="宋体"/>
                <w:sz w:val="24"/>
              </w:rPr>
            </w:pPr>
          </w:p>
        </w:tc>
      </w:tr>
    </w:tbl>
    <w:p w14:paraId="1F8423F7">
      <w:pPr>
        <w:autoSpaceDE w:val="0"/>
        <w:autoSpaceDN w:val="0"/>
        <w:spacing w:line="360" w:lineRule="auto"/>
        <w:rPr>
          <w:rFonts w:hint="eastAsia" w:ascii="宋体" w:hAnsi="宋体" w:cs="宋体"/>
          <w:b/>
          <w:sz w:val="24"/>
        </w:rPr>
      </w:pPr>
      <w:r>
        <w:rPr>
          <w:rFonts w:hint="eastAsia" w:ascii="宋体" w:hAnsi="宋体" w:cs="宋体"/>
          <w:b/>
          <w:sz w:val="24"/>
        </w:rPr>
        <w:t>注：供应商可按上述的格式自行编制，须随表提交相应的合同</w:t>
      </w:r>
      <w:r>
        <w:rPr>
          <w:rFonts w:hint="eastAsia" w:ascii="宋体" w:hAnsi="宋体" w:cs="宋体"/>
          <w:b/>
          <w:sz w:val="24"/>
          <w:lang w:eastAsia="zh-CN"/>
        </w:rPr>
        <w:t>扫描件</w:t>
      </w:r>
      <w:r>
        <w:rPr>
          <w:rFonts w:hint="eastAsia" w:ascii="宋体" w:hAnsi="宋体" w:cs="宋体"/>
          <w:b/>
          <w:sz w:val="24"/>
        </w:rPr>
        <w:t>并注明页码。</w:t>
      </w:r>
    </w:p>
    <w:p w14:paraId="29CBC4D9">
      <w:pPr>
        <w:autoSpaceDE w:val="0"/>
        <w:autoSpaceDN w:val="0"/>
        <w:spacing w:line="360" w:lineRule="auto"/>
        <w:rPr>
          <w:rFonts w:hint="eastAsia" w:ascii="宋体" w:hAnsi="宋体" w:cs="宋体"/>
          <w:b/>
          <w:sz w:val="24"/>
        </w:rPr>
      </w:pPr>
    </w:p>
    <w:p w14:paraId="47A7B98D">
      <w:pPr>
        <w:autoSpaceDE w:val="0"/>
        <w:autoSpaceDN w:val="0"/>
        <w:spacing w:line="360" w:lineRule="auto"/>
        <w:rPr>
          <w:rFonts w:hint="eastAsia" w:ascii="宋体" w:hAnsi="宋体" w:cs="宋体"/>
          <w:sz w:val="24"/>
        </w:rPr>
      </w:pPr>
    </w:p>
    <w:p w14:paraId="49F4F752">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1191BB4B">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55FE1D5D">
      <w:pPr>
        <w:pStyle w:val="647"/>
        <w:ind w:firstLine="0"/>
        <w:jc w:val="both"/>
        <w:rPr>
          <w:rFonts w:hint="eastAsia" w:ascii="宋体" w:hAnsi="宋体" w:eastAsia="宋体" w:cs="宋体"/>
        </w:rPr>
      </w:pPr>
    </w:p>
    <w:p w14:paraId="7944A82B">
      <w:pPr>
        <w:pageBreakBefore/>
        <w:tabs>
          <w:tab w:val="left" w:pos="2790"/>
          <w:tab w:val="left" w:pos="4230"/>
        </w:tabs>
        <w:autoSpaceDE w:val="0"/>
        <w:autoSpaceDN w:val="0"/>
        <w:spacing w:line="360" w:lineRule="auto"/>
        <w:ind w:right="1400"/>
        <w:jc w:val="center"/>
        <w:outlineLvl w:val="1"/>
        <w:rPr>
          <w:rFonts w:hint="eastAsia" w:ascii="宋体" w:hAnsi="宋体" w:cs="宋体"/>
          <w:b/>
          <w:bCs/>
          <w:kern w:val="0"/>
          <w:sz w:val="32"/>
          <w:szCs w:val="32"/>
          <w:lang w:val="zh-CN"/>
        </w:rPr>
      </w:pPr>
      <w:r>
        <w:rPr>
          <w:rFonts w:hint="eastAsia" w:ascii="宋体" w:hAnsi="宋体" w:cs="宋体"/>
          <w:b/>
          <w:bCs/>
          <w:kern w:val="0"/>
          <w:sz w:val="32"/>
          <w:szCs w:val="32"/>
        </w:rPr>
        <w:t>九</w:t>
      </w:r>
      <w:r>
        <w:rPr>
          <w:rFonts w:hint="eastAsia" w:ascii="宋体" w:hAnsi="宋体" w:cs="宋体"/>
          <w:b/>
          <w:bCs/>
          <w:kern w:val="0"/>
          <w:sz w:val="32"/>
          <w:szCs w:val="32"/>
          <w:lang w:val="zh-CN"/>
        </w:rPr>
        <w:t>、组织实施方案</w:t>
      </w:r>
    </w:p>
    <w:p w14:paraId="53CCD771">
      <w:pPr>
        <w:autoSpaceDE w:val="0"/>
        <w:autoSpaceDN w:val="0"/>
        <w:spacing w:line="360" w:lineRule="auto"/>
        <w:jc w:val="center"/>
        <w:rPr>
          <w:rFonts w:hint="eastAsia" w:ascii="宋体" w:hAnsi="宋体" w:cs="宋体"/>
          <w:sz w:val="24"/>
        </w:rPr>
      </w:pPr>
      <w:r>
        <w:rPr>
          <w:rFonts w:hint="eastAsia" w:ascii="宋体" w:hAnsi="宋体" w:cs="宋体"/>
          <w:sz w:val="24"/>
        </w:rPr>
        <w:t>（由供应商根据采购需求及招标文件要求编制）</w:t>
      </w:r>
    </w:p>
    <w:p w14:paraId="3C519C1B">
      <w:pPr>
        <w:pStyle w:val="79"/>
        <w:rPr>
          <w:rFonts w:hint="eastAsia" w:ascii="宋体" w:hAnsi="宋体" w:eastAsia="宋体" w:cs="宋体"/>
          <w:color w:val="auto"/>
        </w:rPr>
      </w:pPr>
    </w:p>
    <w:p w14:paraId="33B1EFCD">
      <w:pPr>
        <w:tabs>
          <w:tab w:val="left" w:pos="2790"/>
          <w:tab w:val="left" w:pos="4230"/>
        </w:tabs>
        <w:autoSpaceDE w:val="0"/>
        <w:autoSpaceDN w:val="0"/>
        <w:spacing w:line="360" w:lineRule="auto"/>
        <w:ind w:right="1400"/>
        <w:outlineLvl w:val="1"/>
        <w:rPr>
          <w:rFonts w:hint="eastAsia" w:ascii="宋体" w:hAnsi="宋体" w:cs="宋体"/>
          <w:b/>
          <w:bCs/>
          <w:kern w:val="0"/>
          <w:sz w:val="24"/>
          <w:lang w:val="zh-CN"/>
        </w:rPr>
      </w:pPr>
      <w:r>
        <w:rPr>
          <w:rFonts w:hint="eastAsia" w:ascii="宋体" w:hAnsi="宋体" w:cs="宋体"/>
          <w:b/>
          <w:bCs/>
          <w:kern w:val="0"/>
          <w:sz w:val="24"/>
          <w:lang w:val="zh-CN"/>
        </w:rPr>
        <w:t>附表:项目实施进度计划表</w:t>
      </w:r>
      <w:r>
        <w:rPr>
          <w:rFonts w:hint="eastAsia" w:ascii="宋体" w:hAnsi="宋体" w:cs="宋体"/>
          <w:b/>
          <w:sz w:val="24"/>
        </w:rPr>
        <w:t xml:space="preserve">(以生效日算起) </w:t>
      </w:r>
    </w:p>
    <w:tbl>
      <w:tblPr>
        <w:tblStyle w:val="62"/>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923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8" w:type="dxa"/>
            <w:tcBorders>
              <w:tl2br w:val="single" w:color="auto" w:sz="4" w:space="0"/>
            </w:tcBorders>
            <w:vAlign w:val="center"/>
          </w:tcPr>
          <w:p w14:paraId="3A9E3FDC">
            <w:pPr>
              <w:autoSpaceDE w:val="0"/>
              <w:autoSpaceDN w:val="0"/>
              <w:rPr>
                <w:rFonts w:hint="eastAsia" w:ascii="宋体" w:hAnsi="宋体" w:cs="宋体"/>
                <w:sz w:val="24"/>
              </w:rPr>
            </w:pPr>
            <w:r>
              <w:rPr>
                <w:rFonts w:hint="eastAsia" w:ascii="宋体" w:hAnsi="宋体" w:cs="宋体"/>
                <w:sz w:val="24"/>
              </w:rPr>
              <w:t xml:space="preserve">  工作日</w:t>
            </w:r>
          </w:p>
          <w:p w14:paraId="7761201B">
            <w:pPr>
              <w:autoSpaceDE w:val="0"/>
              <w:autoSpaceDN w:val="0"/>
              <w:rPr>
                <w:rFonts w:hint="eastAsia" w:ascii="宋体" w:hAnsi="宋体" w:cs="宋体"/>
                <w:sz w:val="24"/>
              </w:rPr>
            </w:pPr>
            <w:r>
              <w:rPr>
                <w:rFonts w:hint="eastAsia" w:ascii="宋体" w:hAnsi="宋体" w:cs="宋体"/>
                <w:sz w:val="24"/>
              </w:rPr>
              <w:t>内容</w:t>
            </w:r>
          </w:p>
        </w:tc>
        <w:tc>
          <w:tcPr>
            <w:tcW w:w="552" w:type="dxa"/>
            <w:vAlign w:val="center"/>
          </w:tcPr>
          <w:p w14:paraId="6556ECB2">
            <w:pPr>
              <w:autoSpaceDE w:val="0"/>
              <w:autoSpaceDN w:val="0"/>
              <w:rPr>
                <w:rFonts w:hint="eastAsia" w:ascii="宋体" w:hAnsi="宋体" w:cs="宋体"/>
                <w:sz w:val="24"/>
              </w:rPr>
            </w:pPr>
            <w:r>
              <w:rPr>
                <w:rFonts w:hint="eastAsia" w:ascii="宋体" w:hAnsi="宋体" w:cs="宋体"/>
                <w:sz w:val="24"/>
              </w:rPr>
              <w:t>1</w:t>
            </w:r>
          </w:p>
        </w:tc>
        <w:tc>
          <w:tcPr>
            <w:tcW w:w="552" w:type="dxa"/>
            <w:vAlign w:val="center"/>
          </w:tcPr>
          <w:p w14:paraId="1F8DB21F">
            <w:pPr>
              <w:autoSpaceDE w:val="0"/>
              <w:autoSpaceDN w:val="0"/>
              <w:rPr>
                <w:rFonts w:hint="eastAsia" w:ascii="宋体" w:hAnsi="宋体" w:cs="宋体"/>
                <w:sz w:val="24"/>
              </w:rPr>
            </w:pPr>
            <w:r>
              <w:rPr>
                <w:rFonts w:hint="eastAsia" w:ascii="宋体" w:hAnsi="宋体" w:cs="宋体"/>
                <w:sz w:val="24"/>
              </w:rPr>
              <w:t>2</w:t>
            </w:r>
          </w:p>
        </w:tc>
        <w:tc>
          <w:tcPr>
            <w:tcW w:w="552" w:type="dxa"/>
            <w:vAlign w:val="center"/>
          </w:tcPr>
          <w:p w14:paraId="0B94E163">
            <w:pPr>
              <w:autoSpaceDE w:val="0"/>
              <w:autoSpaceDN w:val="0"/>
              <w:rPr>
                <w:rFonts w:hint="eastAsia" w:ascii="宋体" w:hAnsi="宋体" w:cs="宋体"/>
                <w:sz w:val="24"/>
              </w:rPr>
            </w:pPr>
            <w:r>
              <w:rPr>
                <w:rFonts w:hint="eastAsia" w:ascii="宋体" w:hAnsi="宋体" w:cs="宋体"/>
                <w:sz w:val="24"/>
              </w:rPr>
              <w:t>3</w:t>
            </w:r>
          </w:p>
        </w:tc>
        <w:tc>
          <w:tcPr>
            <w:tcW w:w="552" w:type="dxa"/>
            <w:vAlign w:val="center"/>
          </w:tcPr>
          <w:p w14:paraId="435215CF">
            <w:pPr>
              <w:autoSpaceDE w:val="0"/>
              <w:autoSpaceDN w:val="0"/>
              <w:rPr>
                <w:rFonts w:hint="eastAsia" w:ascii="宋体" w:hAnsi="宋体" w:cs="宋体"/>
                <w:sz w:val="24"/>
              </w:rPr>
            </w:pPr>
            <w:r>
              <w:rPr>
                <w:rFonts w:hint="eastAsia" w:ascii="宋体" w:hAnsi="宋体" w:cs="宋体"/>
                <w:sz w:val="24"/>
              </w:rPr>
              <w:t>4</w:t>
            </w:r>
          </w:p>
        </w:tc>
        <w:tc>
          <w:tcPr>
            <w:tcW w:w="552" w:type="dxa"/>
            <w:vAlign w:val="center"/>
          </w:tcPr>
          <w:p w14:paraId="02D11723">
            <w:pPr>
              <w:autoSpaceDE w:val="0"/>
              <w:autoSpaceDN w:val="0"/>
              <w:rPr>
                <w:rFonts w:hint="eastAsia" w:ascii="宋体" w:hAnsi="宋体" w:cs="宋体"/>
                <w:sz w:val="24"/>
              </w:rPr>
            </w:pPr>
            <w:r>
              <w:rPr>
                <w:rFonts w:hint="eastAsia" w:ascii="宋体" w:hAnsi="宋体" w:cs="宋体"/>
                <w:sz w:val="24"/>
              </w:rPr>
              <w:t>5</w:t>
            </w:r>
          </w:p>
        </w:tc>
        <w:tc>
          <w:tcPr>
            <w:tcW w:w="552" w:type="dxa"/>
            <w:vAlign w:val="center"/>
          </w:tcPr>
          <w:p w14:paraId="3F63B2CA">
            <w:pPr>
              <w:autoSpaceDE w:val="0"/>
              <w:autoSpaceDN w:val="0"/>
              <w:rPr>
                <w:rFonts w:hint="eastAsia" w:ascii="宋体" w:hAnsi="宋体" w:cs="宋体"/>
                <w:sz w:val="24"/>
              </w:rPr>
            </w:pPr>
            <w:r>
              <w:rPr>
                <w:rFonts w:hint="eastAsia" w:ascii="宋体" w:hAnsi="宋体" w:cs="宋体"/>
                <w:sz w:val="24"/>
              </w:rPr>
              <w:t>6</w:t>
            </w:r>
          </w:p>
        </w:tc>
        <w:tc>
          <w:tcPr>
            <w:tcW w:w="553" w:type="dxa"/>
            <w:vAlign w:val="center"/>
          </w:tcPr>
          <w:p w14:paraId="6C9E9C87">
            <w:pPr>
              <w:autoSpaceDE w:val="0"/>
              <w:autoSpaceDN w:val="0"/>
              <w:rPr>
                <w:rFonts w:hint="eastAsia" w:ascii="宋体" w:hAnsi="宋体" w:cs="宋体"/>
                <w:sz w:val="24"/>
              </w:rPr>
            </w:pPr>
            <w:r>
              <w:rPr>
                <w:rFonts w:hint="eastAsia" w:ascii="宋体" w:hAnsi="宋体" w:cs="宋体"/>
                <w:sz w:val="24"/>
              </w:rPr>
              <w:t>7</w:t>
            </w:r>
          </w:p>
        </w:tc>
        <w:tc>
          <w:tcPr>
            <w:tcW w:w="553" w:type="dxa"/>
            <w:vAlign w:val="center"/>
          </w:tcPr>
          <w:p w14:paraId="6ADAA391">
            <w:pPr>
              <w:autoSpaceDE w:val="0"/>
              <w:autoSpaceDN w:val="0"/>
              <w:rPr>
                <w:rFonts w:hint="eastAsia" w:ascii="宋体" w:hAnsi="宋体" w:cs="宋体"/>
                <w:sz w:val="24"/>
              </w:rPr>
            </w:pPr>
            <w:r>
              <w:rPr>
                <w:rFonts w:hint="eastAsia" w:ascii="宋体" w:hAnsi="宋体" w:cs="宋体"/>
                <w:sz w:val="24"/>
              </w:rPr>
              <w:t>8</w:t>
            </w:r>
          </w:p>
        </w:tc>
        <w:tc>
          <w:tcPr>
            <w:tcW w:w="553" w:type="dxa"/>
            <w:vAlign w:val="center"/>
          </w:tcPr>
          <w:p w14:paraId="7DEA356D">
            <w:pPr>
              <w:autoSpaceDE w:val="0"/>
              <w:autoSpaceDN w:val="0"/>
              <w:rPr>
                <w:rFonts w:hint="eastAsia" w:ascii="宋体" w:hAnsi="宋体" w:cs="宋体"/>
                <w:sz w:val="24"/>
              </w:rPr>
            </w:pPr>
            <w:r>
              <w:rPr>
                <w:rFonts w:hint="eastAsia" w:ascii="宋体" w:hAnsi="宋体" w:cs="宋体"/>
                <w:sz w:val="24"/>
              </w:rPr>
              <w:t>9</w:t>
            </w:r>
          </w:p>
        </w:tc>
        <w:tc>
          <w:tcPr>
            <w:tcW w:w="553" w:type="dxa"/>
            <w:vAlign w:val="center"/>
          </w:tcPr>
          <w:p w14:paraId="5E461A41">
            <w:pPr>
              <w:autoSpaceDE w:val="0"/>
              <w:autoSpaceDN w:val="0"/>
              <w:rPr>
                <w:rFonts w:hint="eastAsia" w:ascii="宋体" w:hAnsi="宋体" w:cs="宋体"/>
                <w:sz w:val="24"/>
              </w:rPr>
            </w:pPr>
            <w:r>
              <w:rPr>
                <w:rFonts w:hint="eastAsia" w:ascii="宋体" w:hAnsi="宋体" w:cs="宋体"/>
                <w:sz w:val="24"/>
              </w:rPr>
              <w:t>10</w:t>
            </w:r>
          </w:p>
        </w:tc>
        <w:tc>
          <w:tcPr>
            <w:tcW w:w="553" w:type="dxa"/>
            <w:vAlign w:val="center"/>
          </w:tcPr>
          <w:p w14:paraId="3439ABB1">
            <w:pPr>
              <w:autoSpaceDE w:val="0"/>
              <w:autoSpaceDN w:val="0"/>
              <w:rPr>
                <w:rFonts w:hint="eastAsia" w:ascii="宋体" w:hAnsi="宋体" w:cs="宋体"/>
                <w:sz w:val="24"/>
              </w:rPr>
            </w:pPr>
            <w:r>
              <w:rPr>
                <w:rFonts w:hint="eastAsia" w:ascii="宋体" w:hAnsi="宋体" w:cs="宋体"/>
                <w:sz w:val="24"/>
              </w:rPr>
              <w:t>11</w:t>
            </w:r>
          </w:p>
        </w:tc>
        <w:tc>
          <w:tcPr>
            <w:tcW w:w="553" w:type="dxa"/>
            <w:vAlign w:val="center"/>
          </w:tcPr>
          <w:p w14:paraId="26C24153">
            <w:pPr>
              <w:autoSpaceDE w:val="0"/>
              <w:autoSpaceDN w:val="0"/>
              <w:rPr>
                <w:rFonts w:hint="eastAsia" w:ascii="宋体" w:hAnsi="宋体" w:cs="宋体"/>
                <w:sz w:val="24"/>
              </w:rPr>
            </w:pPr>
            <w:r>
              <w:rPr>
                <w:rFonts w:hint="eastAsia" w:ascii="宋体" w:hAnsi="宋体" w:cs="宋体"/>
                <w:sz w:val="24"/>
              </w:rPr>
              <w:t>12</w:t>
            </w:r>
          </w:p>
        </w:tc>
        <w:tc>
          <w:tcPr>
            <w:tcW w:w="553" w:type="dxa"/>
            <w:vAlign w:val="center"/>
          </w:tcPr>
          <w:p w14:paraId="66053BE2">
            <w:pPr>
              <w:autoSpaceDE w:val="0"/>
              <w:autoSpaceDN w:val="0"/>
              <w:rPr>
                <w:rFonts w:hint="eastAsia" w:ascii="宋体" w:hAnsi="宋体" w:cs="宋体"/>
                <w:sz w:val="24"/>
              </w:rPr>
            </w:pPr>
            <w:r>
              <w:rPr>
                <w:rFonts w:hint="eastAsia" w:ascii="宋体" w:hAnsi="宋体" w:cs="宋体"/>
                <w:sz w:val="24"/>
              </w:rPr>
              <w:t>13</w:t>
            </w:r>
          </w:p>
        </w:tc>
        <w:tc>
          <w:tcPr>
            <w:tcW w:w="553" w:type="dxa"/>
            <w:vAlign w:val="center"/>
          </w:tcPr>
          <w:p w14:paraId="4886B0B6">
            <w:pPr>
              <w:autoSpaceDE w:val="0"/>
              <w:autoSpaceDN w:val="0"/>
              <w:rPr>
                <w:rFonts w:hint="eastAsia" w:ascii="宋体" w:hAnsi="宋体" w:cs="宋体"/>
                <w:sz w:val="24"/>
              </w:rPr>
            </w:pPr>
            <w:r>
              <w:rPr>
                <w:rFonts w:hint="eastAsia" w:ascii="宋体" w:hAnsi="宋体" w:cs="宋体"/>
                <w:sz w:val="24"/>
              </w:rPr>
              <w:t>14</w:t>
            </w:r>
          </w:p>
        </w:tc>
        <w:tc>
          <w:tcPr>
            <w:tcW w:w="553" w:type="dxa"/>
            <w:vAlign w:val="center"/>
          </w:tcPr>
          <w:p w14:paraId="4DD773A6">
            <w:pPr>
              <w:autoSpaceDE w:val="0"/>
              <w:autoSpaceDN w:val="0"/>
              <w:rPr>
                <w:rFonts w:hint="eastAsia" w:ascii="宋体" w:hAnsi="宋体" w:cs="宋体"/>
                <w:sz w:val="24"/>
              </w:rPr>
            </w:pPr>
            <w:r>
              <w:rPr>
                <w:rFonts w:hint="eastAsia" w:ascii="宋体" w:hAnsi="宋体" w:cs="宋体"/>
                <w:sz w:val="24"/>
              </w:rPr>
              <w:t>15</w:t>
            </w:r>
          </w:p>
        </w:tc>
        <w:tc>
          <w:tcPr>
            <w:tcW w:w="553" w:type="dxa"/>
            <w:vAlign w:val="center"/>
          </w:tcPr>
          <w:p w14:paraId="1888BF75">
            <w:pPr>
              <w:autoSpaceDE w:val="0"/>
              <w:autoSpaceDN w:val="0"/>
              <w:rPr>
                <w:rFonts w:hint="eastAsia" w:ascii="宋体" w:hAnsi="宋体" w:cs="宋体"/>
                <w:sz w:val="24"/>
              </w:rPr>
            </w:pPr>
            <w:r>
              <w:rPr>
                <w:rFonts w:hint="eastAsia" w:ascii="宋体" w:hAnsi="宋体" w:cs="宋体"/>
                <w:sz w:val="24"/>
              </w:rPr>
              <w:t>…</w:t>
            </w:r>
          </w:p>
        </w:tc>
      </w:tr>
      <w:tr w14:paraId="4572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0DD6A65F">
            <w:pPr>
              <w:keepNext/>
              <w:keepLines/>
              <w:tabs>
                <w:tab w:val="left" w:pos="900"/>
              </w:tabs>
              <w:spacing w:line="360" w:lineRule="auto"/>
              <w:ind w:hanging="720"/>
              <w:outlineLvl w:val="2"/>
              <w:rPr>
                <w:rFonts w:hint="eastAsia" w:ascii="宋体" w:hAnsi="宋体" w:cs="宋体"/>
                <w:sz w:val="24"/>
              </w:rPr>
            </w:pPr>
          </w:p>
        </w:tc>
        <w:tc>
          <w:tcPr>
            <w:tcW w:w="552" w:type="dxa"/>
          </w:tcPr>
          <w:p w14:paraId="6E779DFE">
            <w:pPr>
              <w:keepNext/>
              <w:keepLines/>
              <w:tabs>
                <w:tab w:val="left" w:pos="900"/>
              </w:tabs>
              <w:spacing w:line="360" w:lineRule="auto"/>
              <w:ind w:hanging="720"/>
              <w:outlineLvl w:val="2"/>
              <w:rPr>
                <w:rFonts w:hint="eastAsia" w:ascii="宋体" w:hAnsi="宋体" w:cs="宋体"/>
                <w:sz w:val="24"/>
              </w:rPr>
            </w:pPr>
          </w:p>
        </w:tc>
        <w:tc>
          <w:tcPr>
            <w:tcW w:w="552" w:type="dxa"/>
          </w:tcPr>
          <w:p w14:paraId="2EF4415F">
            <w:pPr>
              <w:keepNext/>
              <w:keepLines/>
              <w:tabs>
                <w:tab w:val="left" w:pos="900"/>
              </w:tabs>
              <w:spacing w:line="360" w:lineRule="auto"/>
              <w:ind w:hanging="720"/>
              <w:outlineLvl w:val="2"/>
              <w:rPr>
                <w:rFonts w:hint="eastAsia" w:ascii="宋体" w:hAnsi="宋体" w:cs="宋体"/>
                <w:sz w:val="24"/>
              </w:rPr>
            </w:pPr>
          </w:p>
        </w:tc>
        <w:tc>
          <w:tcPr>
            <w:tcW w:w="552" w:type="dxa"/>
          </w:tcPr>
          <w:p w14:paraId="0AA6EC71">
            <w:pPr>
              <w:keepNext/>
              <w:keepLines/>
              <w:tabs>
                <w:tab w:val="left" w:pos="900"/>
              </w:tabs>
              <w:spacing w:line="360" w:lineRule="auto"/>
              <w:ind w:hanging="720"/>
              <w:outlineLvl w:val="2"/>
              <w:rPr>
                <w:rFonts w:hint="eastAsia" w:ascii="宋体" w:hAnsi="宋体" w:cs="宋体"/>
                <w:sz w:val="24"/>
              </w:rPr>
            </w:pPr>
          </w:p>
        </w:tc>
        <w:tc>
          <w:tcPr>
            <w:tcW w:w="552" w:type="dxa"/>
          </w:tcPr>
          <w:p w14:paraId="549C967C">
            <w:pPr>
              <w:keepNext/>
              <w:keepLines/>
              <w:tabs>
                <w:tab w:val="left" w:pos="900"/>
              </w:tabs>
              <w:spacing w:line="360" w:lineRule="auto"/>
              <w:ind w:hanging="720"/>
              <w:outlineLvl w:val="2"/>
              <w:rPr>
                <w:rFonts w:hint="eastAsia" w:ascii="宋体" w:hAnsi="宋体" w:cs="宋体"/>
                <w:sz w:val="24"/>
              </w:rPr>
            </w:pPr>
          </w:p>
        </w:tc>
        <w:tc>
          <w:tcPr>
            <w:tcW w:w="552" w:type="dxa"/>
          </w:tcPr>
          <w:p w14:paraId="26E137FD">
            <w:pPr>
              <w:keepNext/>
              <w:keepLines/>
              <w:tabs>
                <w:tab w:val="left" w:pos="900"/>
              </w:tabs>
              <w:spacing w:line="360" w:lineRule="auto"/>
              <w:ind w:hanging="720"/>
              <w:outlineLvl w:val="2"/>
              <w:rPr>
                <w:rFonts w:hint="eastAsia" w:ascii="宋体" w:hAnsi="宋体" w:cs="宋体"/>
                <w:sz w:val="24"/>
              </w:rPr>
            </w:pPr>
          </w:p>
        </w:tc>
        <w:tc>
          <w:tcPr>
            <w:tcW w:w="552" w:type="dxa"/>
          </w:tcPr>
          <w:p w14:paraId="0AF9CA76">
            <w:pPr>
              <w:keepNext/>
              <w:keepLines/>
              <w:tabs>
                <w:tab w:val="left" w:pos="900"/>
              </w:tabs>
              <w:spacing w:line="360" w:lineRule="auto"/>
              <w:ind w:hanging="720"/>
              <w:outlineLvl w:val="2"/>
              <w:rPr>
                <w:rFonts w:hint="eastAsia" w:ascii="宋体" w:hAnsi="宋体" w:cs="宋体"/>
                <w:sz w:val="24"/>
              </w:rPr>
            </w:pPr>
          </w:p>
        </w:tc>
        <w:tc>
          <w:tcPr>
            <w:tcW w:w="553" w:type="dxa"/>
          </w:tcPr>
          <w:p w14:paraId="5B7FF53A">
            <w:pPr>
              <w:keepNext/>
              <w:keepLines/>
              <w:tabs>
                <w:tab w:val="left" w:pos="900"/>
              </w:tabs>
              <w:spacing w:line="360" w:lineRule="auto"/>
              <w:ind w:hanging="720"/>
              <w:outlineLvl w:val="2"/>
              <w:rPr>
                <w:rFonts w:hint="eastAsia" w:ascii="宋体" w:hAnsi="宋体" w:cs="宋体"/>
                <w:sz w:val="24"/>
              </w:rPr>
            </w:pPr>
          </w:p>
        </w:tc>
        <w:tc>
          <w:tcPr>
            <w:tcW w:w="553" w:type="dxa"/>
          </w:tcPr>
          <w:p w14:paraId="5A64E83E">
            <w:pPr>
              <w:keepNext/>
              <w:keepLines/>
              <w:tabs>
                <w:tab w:val="left" w:pos="900"/>
              </w:tabs>
              <w:spacing w:line="360" w:lineRule="auto"/>
              <w:ind w:hanging="720"/>
              <w:outlineLvl w:val="2"/>
              <w:rPr>
                <w:rFonts w:hint="eastAsia" w:ascii="宋体" w:hAnsi="宋体" w:cs="宋体"/>
                <w:sz w:val="24"/>
              </w:rPr>
            </w:pPr>
          </w:p>
        </w:tc>
        <w:tc>
          <w:tcPr>
            <w:tcW w:w="553" w:type="dxa"/>
          </w:tcPr>
          <w:p w14:paraId="7EEE2C71">
            <w:pPr>
              <w:keepNext/>
              <w:keepLines/>
              <w:tabs>
                <w:tab w:val="left" w:pos="900"/>
              </w:tabs>
              <w:spacing w:line="360" w:lineRule="auto"/>
              <w:ind w:hanging="720"/>
              <w:outlineLvl w:val="2"/>
              <w:rPr>
                <w:rFonts w:hint="eastAsia" w:ascii="宋体" w:hAnsi="宋体" w:cs="宋体"/>
                <w:sz w:val="24"/>
              </w:rPr>
            </w:pPr>
          </w:p>
        </w:tc>
        <w:tc>
          <w:tcPr>
            <w:tcW w:w="553" w:type="dxa"/>
          </w:tcPr>
          <w:p w14:paraId="215833D9">
            <w:pPr>
              <w:keepNext/>
              <w:keepLines/>
              <w:tabs>
                <w:tab w:val="left" w:pos="900"/>
              </w:tabs>
              <w:spacing w:line="360" w:lineRule="auto"/>
              <w:ind w:hanging="720"/>
              <w:outlineLvl w:val="2"/>
              <w:rPr>
                <w:rFonts w:hint="eastAsia" w:ascii="宋体" w:hAnsi="宋体" w:cs="宋体"/>
                <w:sz w:val="24"/>
              </w:rPr>
            </w:pPr>
          </w:p>
        </w:tc>
        <w:tc>
          <w:tcPr>
            <w:tcW w:w="553" w:type="dxa"/>
          </w:tcPr>
          <w:p w14:paraId="711A01C5">
            <w:pPr>
              <w:keepNext/>
              <w:keepLines/>
              <w:tabs>
                <w:tab w:val="left" w:pos="900"/>
              </w:tabs>
              <w:spacing w:line="360" w:lineRule="auto"/>
              <w:ind w:hanging="720"/>
              <w:outlineLvl w:val="2"/>
              <w:rPr>
                <w:rFonts w:hint="eastAsia" w:ascii="宋体" w:hAnsi="宋体" w:cs="宋体"/>
                <w:sz w:val="24"/>
              </w:rPr>
            </w:pPr>
          </w:p>
        </w:tc>
        <w:tc>
          <w:tcPr>
            <w:tcW w:w="553" w:type="dxa"/>
          </w:tcPr>
          <w:p w14:paraId="50109C89">
            <w:pPr>
              <w:keepNext/>
              <w:keepLines/>
              <w:tabs>
                <w:tab w:val="left" w:pos="900"/>
              </w:tabs>
              <w:spacing w:line="360" w:lineRule="auto"/>
              <w:ind w:hanging="720"/>
              <w:outlineLvl w:val="2"/>
              <w:rPr>
                <w:rFonts w:hint="eastAsia" w:ascii="宋体" w:hAnsi="宋体" w:cs="宋体"/>
                <w:sz w:val="24"/>
              </w:rPr>
            </w:pPr>
          </w:p>
        </w:tc>
        <w:tc>
          <w:tcPr>
            <w:tcW w:w="553" w:type="dxa"/>
          </w:tcPr>
          <w:p w14:paraId="1AF2C5DE">
            <w:pPr>
              <w:keepNext/>
              <w:keepLines/>
              <w:tabs>
                <w:tab w:val="left" w:pos="900"/>
              </w:tabs>
              <w:spacing w:line="360" w:lineRule="auto"/>
              <w:ind w:hanging="720"/>
              <w:outlineLvl w:val="2"/>
              <w:rPr>
                <w:rFonts w:hint="eastAsia" w:ascii="宋体" w:hAnsi="宋体" w:cs="宋体"/>
                <w:sz w:val="24"/>
              </w:rPr>
            </w:pPr>
          </w:p>
        </w:tc>
        <w:tc>
          <w:tcPr>
            <w:tcW w:w="553" w:type="dxa"/>
          </w:tcPr>
          <w:p w14:paraId="33609AC4">
            <w:pPr>
              <w:keepNext/>
              <w:keepLines/>
              <w:tabs>
                <w:tab w:val="left" w:pos="900"/>
              </w:tabs>
              <w:spacing w:line="360" w:lineRule="auto"/>
              <w:ind w:hanging="720"/>
              <w:outlineLvl w:val="2"/>
              <w:rPr>
                <w:rFonts w:hint="eastAsia" w:ascii="宋体" w:hAnsi="宋体" w:cs="宋体"/>
                <w:sz w:val="24"/>
              </w:rPr>
            </w:pPr>
          </w:p>
        </w:tc>
        <w:tc>
          <w:tcPr>
            <w:tcW w:w="553" w:type="dxa"/>
          </w:tcPr>
          <w:p w14:paraId="4168B9EE">
            <w:pPr>
              <w:keepNext/>
              <w:keepLines/>
              <w:tabs>
                <w:tab w:val="left" w:pos="900"/>
              </w:tabs>
              <w:spacing w:line="360" w:lineRule="auto"/>
              <w:ind w:hanging="720"/>
              <w:outlineLvl w:val="2"/>
              <w:rPr>
                <w:rFonts w:hint="eastAsia" w:ascii="宋体" w:hAnsi="宋体" w:cs="宋体"/>
                <w:sz w:val="24"/>
              </w:rPr>
            </w:pPr>
          </w:p>
        </w:tc>
        <w:tc>
          <w:tcPr>
            <w:tcW w:w="553" w:type="dxa"/>
          </w:tcPr>
          <w:p w14:paraId="6994C9E9">
            <w:pPr>
              <w:keepNext/>
              <w:keepLines/>
              <w:tabs>
                <w:tab w:val="left" w:pos="900"/>
              </w:tabs>
              <w:spacing w:line="360" w:lineRule="auto"/>
              <w:ind w:hanging="720"/>
              <w:outlineLvl w:val="2"/>
              <w:rPr>
                <w:rFonts w:hint="eastAsia" w:ascii="宋体" w:hAnsi="宋体" w:cs="宋体"/>
                <w:sz w:val="24"/>
              </w:rPr>
            </w:pPr>
          </w:p>
        </w:tc>
      </w:tr>
      <w:tr w14:paraId="29C6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5025027">
            <w:pPr>
              <w:keepNext/>
              <w:keepLines/>
              <w:tabs>
                <w:tab w:val="left" w:pos="900"/>
              </w:tabs>
              <w:spacing w:line="360" w:lineRule="auto"/>
              <w:ind w:hanging="720"/>
              <w:outlineLvl w:val="2"/>
              <w:rPr>
                <w:rFonts w:hint="eastAsia" w:ascii="宋体" w:hAnsi="宋体" w:cs="宋体"/>
                <w:sz w:val="24"/>
              </w:rPr>
            </w:pPr>
          </w:p>
        </w:tc>
        <w:tc>
          <w:tcPr>
            <w:tcW w:w="552" w:type="dxa"/>
          </w:tcPr>
          <w:p w14:paraId="09AF9429">
            <w:pPr>
              <w:keepNext/>
              <w:keepLines/>
              <w:tabs>
                <w:tab w:val="left" w:pos="900"/>
              </w:tabs>
              <w:spacing w:line="360" w:lineRule="auto"/>
              <w:ind w:hanging="720"/>
              <w:outlineLvl w:val="2"/>
              <w:rPr>
                <w:rFonts w:hint="eastAsia" w:ascii="宋体" w:hAnsi="宋体" w:cs="宋体"/>
                <w:sz w:val="24"/>
              </w:rPr>
            </w:pPr>
          </w:p>
        </w:tc>
        <w:tc>
          <w:tcPr>
            <w:tcW w:w="552" w:type="dxa"/>
          </w:tcPr>
          <w:p w14:paraId="22E98464">
            <w:pPr>
              <w:keepNext/>
              <w:keepLines/>
              <w:tabs>
                <w:tab w:val="left" w:pos="900"/>
              </w:tabs>
              <w:spacing w:line="360" w:lineRule="auto"/>
              <w:ind w:hanging="720"/>
              <w:outlineLvl w:val="2"/>
              <w:rPr>
                <w:rFonts w:hint="eastAsia" w:ascii="宋体" w:hAnsi="宋体" w:cs="宋体"/>
                <w:sz w:val="24"/>
              </w:rPr>
            </w:pPr>
          </w:p>
        </w:tc>
        <w:tc>
          <w:tcPr>
            <w:tcW w:w="552" w:type="dxa"/>
          </w:tcPr>
          <w:p w14:paraId="61B5ADBD">
            <w:pPr>
              <w:keepNext/>
              <w:keepLines/>
              <w:tabs>
                <w:tab w:val="left" w:pos="900"/>
              </w:tabs>
              <w:spacing w:line="360" w:lineRule="auto"/>
              <w:ind w:hanging="720"/>
              <w:outlineLvl w:val="2"/>
              <w:rPr>
                <w:rFonts w:hint="eastAsia" w:ascii="宋体" w:hAnsi="宋体" w:cs="宋体"/>
                <w:sz w:val="24"/>
              </w:rPr>
            </w:pPr>
          </w:p>
        </w:tc>
        <w:tc>
          <w:tcPr>
            <w:tcW w:w="552" w:type="dxa"/>
          </w:tcPr>
          <w:p w14:paraId="516245F0">
            <w:pPr>
              <w:keepNext/>
              <w:keepLines/>
              <w:tabs>
                <w:tab w:val="left" w:pos="900"/>
              </w:tabs>
              <w:spacing w:line="360" w:lineRule="auto"/>
              <w:ind w:hanging="720"/>
              <w:outlineLvl w:val="2"/>
              <w:rPr>
                <w:rFonts w:hint="eastAsia" w:ascii="宋体" w:hAnsi="宋体" w:cs="宋体"/>
                <w:sz w:val="24"/>
              </w:rPr>
            </w:pPr>
          </w:p>
        </w:tc>
        <w:tc>
          <w:tcPr>
            <w:tcW w:w="552" w:type="dxa"/>
          </w:tcPr>
          <w:p w14:paraId="458E8676">
            <w:pPr>
              <w:keepNext/>
              <w:keepLines/>
              <w:tabs>
                <w:tab w:val="left" w:pos="900"/>
              </w:tabs>
              <w:spacing w:line="360" w:lineRule="auto"/>
              <w:ind w:hanging="720"/>
              <w:outlineLvl w:val="2"/>
              <w:rPr>
                <w:rFonts w:hint="eastAsia" w:ascii="宋体" w:hAnsi="宋体" w:cs="宋体"/>
                <w:sz w:val="24"/>
              </w:rPr>
            </w:pPr>
          </w:p>
        </w:tc>
        <w:tc>
          <w:tcPr>
            <w:tcW w:w="552" w:type="dxa"/>
          </w:tcPr>
          <w:p w14:paraId="51A32EC9">
            <w:pPr>
              <w:keepNext/>
              <w:keepLines/>
              <w:tabs>
                <w:tab w:val="left" w:pos="900"/>
              </w:tabs>
              <w:spacing w:line="360" w:lineRule="auto"/>
              <w:ind w:hanging="720"/>
              <w:outlineLvl w:val="2"/>
              <w:rPr>
                <w:rFonts w:hint="eastAsia" w:ascii="宋体" w:hAnsi="宋体" w:cs="宋体"/>
                <w:sz w:val="24"/>
              </w:rPr>
            </w:pPr>
          </w:p>
        </w:tc>
        <w:tc>
          <w:tcPr>
            <w:tcW w:w="553" w:type="dxa"/>
          </w:tcPr>
          <w:p w14:paraId="6DD1426D">
            <w:pPr>
              <w:keepNext/>
              <w:keepLines/>
              <w:tabs>
                <w:tab w:val="left" w:pos="900"/>
              </w:tabs>
              <w:spacing w:line="360" w:lineRule="auto"/>
              <w:ind w:hanging="720"/>
              <w:outlineLvl w:val="2"/>
              <w:rPr>
                <w:rFonts w:hint="eastAsia" w:ascii="宋体" w:hAnsi="宋体" w:cs="宋体"/>
                <w:sz w:val="24"/>
              </w:rPr>
            </w:pPr>
          </w:p>
        </w:tc>
        <w:tc>
          <w:tcPr>
            <w:tcW w:w="553" w:type="dxa"/>
          </w:tcPr>
          <w:p w14:paraId="00DF9FE0">
            <w:pPr>
              <w:keepNext/>
              <w:keepLines/>
              <w:tabs>
                <w:tab w:val="left" w:pos="900"/>
              </w:tabs>
              <w:spacing w:line="360" w:lineRule="auto"/>
              <w:ind w:hanging="720"/>
              <w:outlineLvl w:val="2"/>
              <w:rPr>
                <w:rFonts w:hint="eastAsia" w:ascii="宋体" w:hAnsi="宋体" w:cs="宋体"/>
                <w:sz w:val="24"/>
              </w:rPr>
            </w:pPr>
          </w:p>
        </w:tc>
        <w:tc>
          <w:tcPr>
            <w:tcW w:w="553" w:type="dxa"/>
          </w:tcPr>
          <w:p w14:paraId="5DB8FE56">
            <w:pPr>
              <w:keepNext/>
              <w:keepLines/>
              <w:tabs>
                <w:tab w:val="left" w:pos="900"/>
              </w:tabs>
              <w:spacing w:line="360" w:lineRule="auto"/>
              <w:ind w:hanging="720"/>
              <w:outlineLvl w:val="2"/>
              <w:rPr>
                <w:rFonts w:hint="eastAsia" w:ascii="宋体" w:hAnsi="宋体" w:cs="宋体"/>
                <w:sz w:val="24"/>
              </w:rPr>
            </w:pPr>
          </w:p>
        </w:tc>
        <w:tc>
          <w:tcPr>
            <w:tcW w:w="553" w:type="dxa"/>
          </w:tcPr>
          <w:p w14:paraId="633DEA22">
            <w:pPr>
              <w:keepNext/>
              <w:keepLines/>
              <w:tabs>
                <w:tab w:val="left" w:pos="900"/>
              </w:tabs>
              <w:spacing w:line="360" w:lineRule="auto"/>
              <w:ind w:hanging="720"/>
              <w:outlineLvl w:val="2"/>
              <w:rPr>
                <w:rFonts w:hint="eastAsia" w:ascii="宋体" w:hAnsi="宋体" w:cs="宋体"/>
                <w:sz w:val="24"/>
              </w:rPr>
            </w:pPr>
          </w:p>
        </w:tc>
        <w:tc>
          <w:tcPr>
            <w:tcW w:w="553" w:type="dxa"/>
          </w:tcPr>
          <w:p w14:paraId="50A12A4E">
            <w:pPr>
              <w:keepNext/>
              <w:keepLines/>
              <w:tabs>
                <w:tab w:val="left" w:pos="900"/>
              </w:tabs>
              <w:spacing w:line="360" w:lineRule="auto"/>
              <w:ind w:hanging="720"/>
              <w:outlineLvl w:val="2"/>
              <w:rPr>
                <w:rFonts w:hint="eastAsia" w:ascii="宋体" w:hAnsi="宋体" w:cs="宋体"/>
                <w:sz w:val="24"/>
              </w:rPr>
            </w:pPr>
          </w:p>
        </w:tc>
        <w:tc>
          <w:tcPr>
            <w:tcW w:w="553" w:type="dxa"/>
          </w:tcPr>
          <w:p w14:paraId="7A0D2592">
            <w:pPr>
              <w:keepNext/>
              <w:keepLines/>
              <w:tabs>
                <w:tab w:val="left" w:pos="900"/>
              </w:tabs>
              <w:spacing w:line="360" w:lineRule="auto"/>
              <w:ind w:hanging="720"/>
              <w:outlineLvl w:val="2"/>
              <w:rPr>
                <w:rFonts w:hint="eastAsia" w:ascii="宋体" w:hAnsi="宋体" w:cs="宋体"/>
                <w:sz w:val="24"/>
              </w:rPr>
            </w:pPr>
          </w:p>
        </w:tc>
        <w:tc>
          <w:tcPr>
            <w:tcW w:w="553" w:type="dxa"/>
          </w:tcPr>
          <w:p w14:paraId="3C79815D">
            <w:pPr>
              <w:keepNext/>
              <w:keepLines/>
              <w:tabs>
                <w:tab w:val="left" w:pos="900"/>
              </w:tabs>
              <w:spacing w:line="360" w:lineRule="auto"/>
              <w:ind w:hanging="720"/>
              <w:outlineLvl w:val="2"/>
              <w:rPr>
                <w:rFonts w:hint="eastAsia" w:ascii="宋体" w:hAnsi="宋体" w:cs="宋体"/>
                <w:sz w:val="24"/>
              </w:rPr>
            </w:pPr>
          </w:p>
        </w:tc>
        <w:tc>
          <w:tcPr>
            <w:tcW w:w="553" w:type="dxa"/>
          </w:tcPr>
          <w:p w14:paraId="5735333C">
            <w:pPr>
              <w:keepNext/>
              <w:keepLines/>
              <w:tabs>
                <w:tab w:val="left" w:pos="900"/>
              </w:tabs>
              <w:spacing w:line="360" w:lineRule="auto"/>
              <w:ind w:hanging="720"/>
              <w:outlineLvl w:val="2"/>
              <w:rPr>
                <w:rFonts w:hint="eastAsia" w:ascii="宋体" w:hAnsi="宋体" w:cs="宋体"/>
                <w:sz w:val="24"/>
              </w:rPr>
            </w:pPr>
          </w:p>
        </w:tc>
        <w:tc>
          <w:tcPr>
            <w:tcW w:w="553" w:type="dxa"/>
          </w:tcPr>
          <w:p w14:paraId="65F43416">
            <w:pPr>
              <w:keepNext/>
              <w:keepLines/>
              <w:tabs>
                <w:tab w:val="left" w:pos="900"/>
              </w:tabs>
              <w:spacing w:line="360" w:lineRule="auto"/>
              <w:ind w:hanging="720"/>
              <w:outlineLvl w:val="2"/>
              <w:rPr>
                <w:rFonts w:hint="eastAsia" w:ascii="宋体" w:hAnsi="宋体" w:cs="宋体"/>
                <w:sz w:val="24"/>
              </w:rPr>
            </w:pPr>
          </w:p>
        </w:tc>
        <w:tc>
          <w:tcPr>
            <w:tcW w:w="553" w:type="dxa"/>
          </w:tcPr>
          <w:p w14:paraId="5BC5337A">
            <w:pPr>
              <w:keepNext/>
              <w:keepLines/>
              <w:tabs>
                <w:tab w:val="left" w:pos="900"/>
              </w:tabs>
              <w:spacing w:line="360" w:lineRule="auto"/>
              <w:ind w:hanging="720"/>
              <w:outlineLvl w:val="2"/>
              <w:rPr>
                <w:rFonts w:hint="eastAsia" w:ascii="宋体" w:hAnsi="宋体" w:cs="宋体"/>
                <w:sz w:val="24"/>
              </w:rPr>
            </w:pPr>
          </w:p>
        </w:tc>
      </w:tr>
      <w:tr w14:paraId="5AE6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36DC1AB6">
            <w:pPr>
              <w:keepNext/>
              <w:keepLines/>
              <w:tabs>
                <w:tab w:val="left" w:pos="900"/>
              </w:tabs>
              <w:spacing w:line="360" w:lineRule="auto"/>
              <w:ind w:hanging="720"/>
              <w:outlineLvl w:val="2"/>
              <w:rPr>
                <w:rFonts w:hint="eastAsia" w:ascii="宋体" w:hAnsi="宋体" w:cs="宋体"/>
                <w:sz w:val="24"/>
              </w:rPr>
            </w:pPr>
          </w:p>
        </w:tc>
        <w:tc>
          <w:tcPr>
            <w:tcW w:w="552" w:type="dxa"/>
          </w:tcPr>
          <w:p w14:paraId="584D90BA">
            <w:pPr>
              <w:keepNext/>
              <w:keepLines/>
              <w:tabs>
                <w:tab w:val="left" w:pos="900"/>
              </w:tabs>
              <w:spacing w:line="360" w:lineRule="auto"/>
              <w:ind w:hanging="720"/>
              <w:outlineLvl w:val="2"/>
              <w:rPr>
                <w:rFonts w:hint="eastAsia" w:ascii="宋体" w:hAnsi="宋体" w:cs="宋体"/>
                <w:sz w:val="24"/>
              </w:rPr>
            </w:pPr>
          </w:p>
        </w:tc>
        <w:tc>
          <w:tcPr>
            <w:tcW w:w="552" w:type="dxa"/>
          </w:tcPr>
          <w:p w14:paraId="273D7DC7">
            <w:pPr>
              <w:keepNext/>
              <w:keepLines/>
              <w:tabs>
                <w:tab w:val="left" w:pos="900"/>
              </w:tabs>
              <w:spacing w:line="360" w:lineRule="auto"/>
              <w:ind w:hanging="720"/>
              <w:outlineLvl w:val="2"/>
              <w:rPr>
                <w:rFonts w:hint="eastAsia" w:ascii="宋体" w:hAnsi="宋体" w:cs="宋体"/>
                <w:sz w:val="24"/>
              </w:rPr>
            </w:pPr>
          </w:p>
        </w:tc>
        <w:tc>
          <w:tcPr>
            <w:tcW w:w="552" w:type="dxa"/>
          </w:tcPr>
          <w:p w14:paraId="2AF2915F">
            <w:pPr>
              <w:keepNext/>
              <w:keepLines/>
              <w:tabs>
                <w:tab w:val="left" w:pos="900"/>
              </w:tabs>
              <w:spacing w:line="360" w:lineRule="auto"/>
              <w:ind w:hanging="720"/>
              <w:outlineLvl w:val="2"/>
              <w:rPr>
                <w:rFonts w:hint="eastAsia" w:ascii="宋体" w:hAnsi="宋体" w:cs="宋体"/>
                <w:sz w:val="24"/>
              </w:rPr>
            </w:pPr>
          </w:p>
        </w:tc>
        <w:tc>
          <w:tcPr>
            <w:tcW w:w="552" w:type="dxa"/>
          </w:tcPr>
          <w:p w14:paraId="1D3297D1">
            <w:pPr>
              <w:keepNext/>
              <w:keepLines/>
              <w:tabs>
                <w:tab w:val="left" w:pos="900"/>
              </w:tabs>
              <w:spacing w:line="360" w:lineRule="auto"/>
              <w:ind w:hanging="720"/>
              <w:outlineLvl w:val="2"/>
              <w:rPr>
                <w:rFonts w:hint="eastAsia" w:ascii="宋体" w:hAnsi="宋体" w:cs="宋体"/>
                <w:sz w:val="24"/>
              </w:rPr>
            </w:pPr>
          </w:p>
        </w:tc>
        <w:tc>
          <w:tcPr>
            <w:tcW w:w="552" w:type="dxa"/>
          </w:tcPr>
          <w:p w14:paraId="6D87F3DB">
            <w:pPr>
              <w:keepNext/>
              <w:keepLines/>
              <w:tabs>
                <w:tab w:val="left" w:pos="900"/>
              </w:tabs>
              <w:spacing w:line="360" w:lineRule="auto"/>
              <w:ind w:hanging="720"/>
              <w:outlineLvl w:val="2"/>
              <w:rPr>
                <w:rFonts w:hint="eastAsia" w:ascii="宋体" w:hAnsi="宋体" w:cs="宋体"/>
                <w:sz w:val="24"/>
              </w:rPr>
            </w:pPr>
          </w:p>
        </w:tc>
        <w:tc>
          <w:tcPr>
            <w:tcW w:w="552" w:type="dxa"/>
          </w:tcPr>
          <w:p w14:paraId="322B41DD">
            <w:pPr>
              <w:keepNext/>
              <w:keepLines/>
              <w:tabs>
                <w:tab w:val="left" w:pos="900"/>
              </w:tabs>
              <w:spacing w:line="360" w:lineRule="auto"/>
              <w:ind w:hanging="720"/>
              <w:outlineLvl w:val="2"/>
              <w:rPr>
                <w:rFonts w:hint="eastAsia" w:ascii="宋体" w:hAnsi="宋体" w:cs="宋体"/>
                <w:sz w:val="24"/>
              </w:rPr>
            </w:pPr>
          </w:p>
        </w:tc>
        <w:tc>
          <w:tcPr>
            <w:tcW w:w="553" w:type="dxa"/>
          </w:tcPr>
          <w:p w14:paraId="487B1CE4">
            <w:pPr>
              <w:keepNext/>
              <w:keepLines/>
              <w:tabs>
                <w:tab w:val="left" w:pos="900"/>
              </w:tabs>
              <w:spacing w:line="360" w:lineRule="auto"/>
              <w:ind w:hanging="720"/>
              <w:outlineLvl w:val="2"/>
              <w:rPr>
                <w:rFonts w:hint="eastAsia" w:ascii="宋体" w:hAnsi="宋体" w:cs="宋体"/>
                <w:sz w:val="24"/>
              </w:rPr>
            </w:pPr>
          </w:p>
        </w:tc>
        <w:tc>
          <w:tcPr>
            <w:tcW w:w="553" w:type="dxa"/>
          </w:tcPr>
          <w:p w14:paraId="3026A435">
            <w:pPr>
              <w:keepNext/>
              <w:keepLines/>
              <w:tabs>
                <w:tab w:val="left" w:pos="900"/>
              </w:tabs>
              <w:spacing w:line="360" w:lineRule="auto"/>
              <w:ind w:hanging="720"/>
              <w:outlineLvl w:val="2"/>
              <w:rPr>
                <w:rFonts w:hint="eastAsia" w:ascii="宋体" w:hAnsi="宋体" w:cs="宋体"/>
                <w:sz w:val="24"/>
              </w:rPr>
            </w:pPr>
          </w:p>
        </w:tc>
        <w:tc>
          <w:tcPr>
            <w:tcW w:w="553" w:type="dxa"/>
          </w:tcPr>
          <w:p w14:paraId="306A36FF">
            <w:pPr>
              <w:keepNext/>
              <w:keepLines/>
              <w:tabs>
                <w:tab w:val="left" w:pos="900"/>
              </w:tabs>
              <w:spacing w:line="360" w:lineRule="auto"/>
              <w:ind w:hanging="720"/>
              <w:outlineLvl w:val="2"/>
              <w:rPr>
                <w:rFonts w:hint="eastAsia" w:ascii="宋体" w:hAnsi="宋体" w:cs="宋体"/>
                <w:sz w:val="24"/>
              </w:rPr>
            </w:pPr>
          </w:p>
        </w:tc>
        <w:tc>
          <w:tcPr>
            <w:tcW w:w="553" w:type="dxa"/>
          </w:tcPr>
          <w:p w14:paraId="37D38035">
            <w:pPr>
              <w:keepNext/>
              <w:keepLines/>
              <w:tabs>
                <w:tab w:val="left" w:pos="900"/>
              </w:tabs>
              <w:spacing w:line="360" w:lineRule="auto"/>
              <w:ind w:hanging="720"/>
              <w:outlineLvl w:val="2"/>
              <w:rPr>
                <w:rFonts w:hint="eastAsia" w:ascii="宋体" w:hAnsi="宋体" w:cs="宋体"/>
                <w:sz w:val="24"/>
              </w:rPr>
            </w:pPr>
          </w:p>
        </w:tc>
        <w:tc>
          <w:tcPr>
            <w:tcW w:w="553" w:type="dxa"/>
          </w:tcPr>
          <w:p w14:paraId="0E94AEB3">
            <w:pPr>
              <w:keepNext/>
              <w:keepLines/>
              <w:tabs>
                <w:tab w:val="left" w:pos="900"/>
              </w:tabs>
              <w:spacing w:line="360" w:lineRule="auto"/>
              <w:ind w:hanging="720"/>
              <w:outlineLvl w:val="2"/>
              <w:rPr>
                <w:rFonts w:hint="eastAsia" w:ascii="宋体" w:hAnsi="宋体" w:cs="宋体"/>
                <w:sz w:val="24"/>
              </w:rPr>
            </w:pPr>
          </w:p>
        </w:tc>
        <w:tc>
          <w:tcPr>
            <w:tcW w:w="553" w:type="dxa"/>
          </w:tcPr>
          <w:p w14:paraId="387AA2BA">
            <w:pPr>
              <w:keepNext/>
              <w:keepLines/>
              <w:tabs>
                <w:tab w:val="left" w:pos="900"/>
              </w:tabs>
              <w:spacing w:line="360" w:lineRule="auto"/>
              <w:ind w:hanging="720"/>
              <w:outlineLvl w:val="2"/>
              <w:rPr>
                <w:rFonts w:hint="eastAsia" w:ascii="宋体" w:hAnsi="宋体" w:cs="宋体"/>
                <w:sz w:val="24"/>
              </w:rPr>
            </w:pPr>
          </w:p>
        </w:tc>
        <w:tc>
          <w:tcPr>
            <w:tcW w:w="553" w:type="dxa"/>
          </w:tcPr>
          <w:p w14:paraId="7177600C">
            <w:pPr>
              <w:keepNext/>
              <w:keepLines/>
              <w:tabs>
                <w:tab w:val="left" w:pos="900"/>
              </w:tabs>
              <w:spacing w:line="360" w:lineRule="auto"/>
              <w:ind w:hanging="720"/>
              <w:outlineLvl w:val="2"/>
              <w:rPr>
                <w:rFonts w:hint="eastAsia" w:ascii="宋体" w:hAnsi="宋体" w:cs="宋体"/>
                <w:sz w:val="24"/>
              </w:rPr>
            </w:pPr>
          </w:p>
        </w:tc>
        <w:tc>
          <w:tcPr>
            <w:tcW w:w="553" w:type="dxa"/>
          </w:tcPr>
          <w:p w14:paraId="4F714A81">
            <w:pPr>
              <w:keepNext/>
              <w:keepLines/>
              <w:tabs>
                <w:tab w:val="left" w:pos="900"/>
              </w:tabs>
              <w:spacing w:line="360" w:lineRule="auto"/>
              <w:ind w:hanging="720"/>
              <w:outlineLvl w:val="2"/>
              <w:rPr>
                <w:rFonts w:hint="eastAsia" w:ascii="宋体" w:hAnsi="宋体" w:cs="宋体"/>
                <w:sz w:val="24"/>
              </w:rPr>
            </w:pPr>
          </w:p>
        </w:tc>
        <w:tc>
          <w:tcPr>
            <w:tcW w:w="553" w:type="dxa"/>
          </w:tcPr>
          <w:p w14:paraId="0033B233">
            <w:pPr>
              <w:keepNext/>
              <w:keepLines/>
              <w:tabs>
                <w:tab w:val="left" w:pos="900"/>
              </w:tabs>
              <w:spacing w:line="360" w:lineRule="auto"/>
              <w:ind w:hanging="720"/>
              <w:outlineLvl w:val="2"/>
              <w:rPr>
                <w:rFonts w:hint="eastAsia" w:ascii="宋体" w:hAnsi="宋体" w:cs="宋体"/>
                <w:sz w:val="24"/>
              </w:rPr>
            </w:pPr>
          </w:p>
        </w:tc>
        <w:tc>
          <w:tcPr>
            <w:tcW w:w="553" w:type="dxa"/>
          </w:tcPr>
          <w:p w14:paraId="34989E5D">
            <w:pPr>
              <w:keepNext/>
              <w:keepLines/>
              <w:tabs>
                <w:tab w:val="left" w:pos="900"/>
              </w:tabs>
              <w:spacing w:line="360" w:lineRule="auto"/>
              <w:ind w:hanging="720"/>
              <w:outlineLvl w:val="2"/>
              <w:rPr>
                <w:rFonts w:hint="eastAsia" w:ascii="宋体" w:hAnsi="宋体" w:cs="宋体"/>
                <w:sz w:val="24"/>
              </w:rPr>
            </w:pPr>
          </w:p>
        </w:tc>
      </w:tr>
    </w:tbl>
    <w:p w14:paraId="0408FAC4">
      <w:pPr>
        <w:autoSpaceDE w:val="0"/>
        <w:autoSpaceDN w:val="0"/>
        <w:spacing w:line="360" w:lineRule="auto"/>
        <w:rPr>
          <w:rFonts w:hint="eastAsia" w:ascii="宋体" w:hAnsi="宋体" w:cs="宋体"/>
          <w:b/>
          <w:sz w:val="24"/>
        </w:rPr>
      </w:pPr>
      <w:r>
        <w:rPr>
          <w:rFonts w:hint="eastAsia" w:ascii="宋体" w:hAnsi="宋体" w:cs="宋体"/>
          <w:b/>
          <w:sz w:val="24"/>
        </w:rPr>
        <w:t>注：供应商可按上述时间表的格式自行编制切合实际的具体时间表。</w:t>
      </w:r>
    </w:p>
    <w:p w14:paraId="6E561094">
      <w:pPr>
        <w:pStyle w:val="79"/>
        <w:rPr>
          <w:rFonts w:hint="eastAsia" w:ascii="宋体" w:hAnsi="宋体" w:eastAsia="宋体" w:cs="宋体"/>
          <w:color w:val="auto"/>
        </w:rPr>
      </w:pPr>
    </w:p>
    <w:p w14:paraId="7A19F4FF">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4C398520">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67FB1FDC">
      <w:pPr>
        <w:spacing w:line="360" w:lineRule="auto"/>
        <w:rPr>
          <w:rFonts w:hint="eastAsia" w:ascii="宋体" w:hAnsi="宋体" w:cs="宋体"/>
          <w:kern w:val="0"/>
          <w:sz w:val="24"/>
        </w:rPr>
      </w:pPr>
    </w:p>
    <w:p w14:paraId="5853852C">
      <w:pPr>
        <w:pStyle w:val="79"/>
        <w:rPr>
          <w:rFonts w:hint="eastAsia" w:ascii="宋体" w:hAnsi="宋体" w:eastAsia="宋体" w:cs="宋体"/>
          <w:color w:val="auto"/>
        </w:rPr>
      </w:pPr>
    </w:p>
    <w:p w14:paraId="7AEF1A1E">
      <w:pPr>
        <w:rPr>
          <w:rFonts w:hint="eastAsia" w:ascii="宋体" w:hAnsi="宋体" w:cs="宋体"/>
        </w:rPr>
      </w:pPr>
    </w:p>
    <w:p w14:paraId="787BD355">
      <w:pPr>
        <w:rPr>
          <w:rFonts w:hint="eastAsia" w:ascii="宋体" w:hAnsi="宋体" w:cs="宋体"/>
        </w:rPr>
      </w:pPr>
    </w:p>
    <w:p w14:paraId="29BA59F4">
      <w:pPr>
        <w:rPr>
          <w:rFonts w:hint="eastAsia" w:ascii="宋体" w:hAnsi="宋体" w:cs="宋体"/>
        </w:rPr>
      </w:pPr>
    </w:p>
    <w:p w14:paraId="6B3B19B1">
      <w:pPr>
        <w:rPr>
          <w:rFonts w:hint="eastAsia" w:ascii="宋体" w:hAnsi="宋体" w:cs="宋体"/>
        </w:rPr>
      </w:pPr>
    </w:p>
    <w:p w14:paraId="37BD4507">
      <w:pPr>
        <w:rPr>
          <w:rFonts w:hint="eastAsia" w:ascii="宋体" w:hAnsi="宋体" w:cs="宋体"/>
        </w:rPr>
      </w:pPr>
    </w:p>
    <w:p w14:paraId="2643C8F2">
      <w:pPr>
        <w:rPr>
          <w:rFonts w:hint="eastAsia" w:ascii="宋体" w:hAnsi="宋体" w:cs="宋体"/>
        </w:rPr>
      </w:pPr>
    </w:p>
    <w:p w14:paraId="6FDB52F6">
      <w:pPr>
        <w:rPr>
          <w:rFonts w:hint="eastAsia" w:ascii="宋体" w:hAnsi="宋体" w:cs="宋体"/>
        </w:rPr>
      </w:pPr>
    </w:p>
    <w:p w14:paraId="0C3528E6">
      <w:pPr>
        <w:rPr>
          <w:rFonts w:hint="eastAsia" w:ascii="宋体" w:hAnsi="宋体" w:cs="宋体"/>
        </w:rPr>
      </w:pPr>
    </w:p>
    <w:p w14:paraId="27E836E2">
      <w:pPr>
        <w:rPr>
          <w:rFonts w:hint="eastAsia" w:ascii="宋体" w:hAnsi="宋体" w:cs="宋体"/>
        </w:rPr>
      </w:pPr>
    </w:p>
    <w:p w14:paraId="1E8F573D">
      <w:pPr>
        <w:pStyle w:val="79"/>
        <w:rPr>
          <w:rFonts w:hint="eastAsia" w:ascii="宋体" w:hAnsi="宋体" w:eastAsia="宋体" w:cs="宋体"/>
          <w:color w:val="auto"/>
        </w:rPr>
      </w:pPr>
    </w:p>
    <w:p w14:paraId="15CD2B2E">
      <w:pPr>
        <w:rPr>
          <w:rFonts w:hint="eastAsia" w:ascii="宋体" w:hAnsi="宋体" w:cs="宋体"/>
        </w:rPr>
      </w:pPr>
    </w:p>
    <w:p w14:paraId="6890404A">
      <w:pPr>
        <w:pStyle w:val="79"/>
        <w:rPr>
          <w:rFonts w:hint="eastAsia" w:ascii="宋体" w:hAnsi="宋体" w:eastAsia="宋体" w:cs="宋体"/>
          <w:color w:val="auto"/>
        </w:rPr>
      </w:pPr>
    </w:p>
    <w:p w14:paraId="2589B469">
      <w:pPr>
        <w:pStyle w:val="79"/>
        <w:rPr>
          <w:rFonts w:hint="eastAsia" w:ascii="宋体" w:hAnsi="宋体" w:eastAsia="宋体" w:cs="宋体"/>
          <w:color w:val="auto"/>
        </w:rPr>
      </w:pPr>
    </w:p>
    <w:p w14:paraId="3063794B">
      <w:pPr>
        <w:rPr>
          <w:rFonts w:hint="eastAsia" w:ascii="宋体" w:hAnsi="宋体" w:cs="宋体"/>
        </w:rPr>
      </w:pPr>
    </w:p>
    <w:p w14:paraId="78BE260C">
      <w:pPr>
        <w:pStyle w:val="79"/>
        <w:rPr>
          <w:rFonts w:hint="eastAsia" w:ascii="宋体" w:hAnsi="宋体" w:eastAsia="宋体" w:cs="宋体"/>
          <w:color w:val="auto"/>
        </w:rPr>
      </w:pPr>
    </w:p>
    <w:p w14:paraId="0BFF5F55">
      <w:pPr>
        <w:rPr>
          <w:rFonts w:hint="eastAsia" w:ascii="宋体" w:hAnsi="宋体" w:cs="宋体"/>
        </w:rPr>
      </w:pPr>
    </w:p>
    <w:p w14:paraId="41615555">
      <w:pPr>
        <w:rPr>
          <w:rFonts w:hint="eastAsia" w:ascii="宋体" w:hAnsi="宋体" w:cs="宋体"/>
        </w:rPr>
      </w:pPr>
    </w:p>
    <w:p w14:paraId="6900DC8E">
      <w:pPr>
        <w:rPr>
          <w:rFonts w:hint="eastAsia" w:ascii="宋体" w:hAnsi="宋体" w:cs="宋体"/>
        </w:rPr>
      </w:pPr>
    </w:p>
    <w:p w14:paraId="5C2FB0E8">
      <w:pPr>
        <w:rPr>
          <w:rFonts w:hint="eastAsia" w:ascii="宋体" w:hAnsi="宋体" w:cs="宋体"/>
        </w:rPr>
      </w:pPr>
    </w:p>
    <w:p w14:paraId="5ED5C7DE">
      <w:pPr>
        <w:rPr>
          <w:rFonts w:hint="eastAsia" w:ascii="宋体" w:hAnsi="宋体" w:cs="宋体"/>
        </w:rPr>
      </w:pPr>
    </w:p>
    <w:p w14:paraId="0F0C4ECD">
      <w:pPr>
        <w:rPr>
          <w:rFonts w:hint="eastAsia" w:ascii="宋体" w:hAnsi="宋体" w:cs="宋体"/>
        </w:rPr>
      </w:pPr>
    </w:p>
    <w:p w14:paraId="0605B109">
      <w:pPr>
        <w:pStyle w:val="79"/>
        <w:rPr>
          <w:rFonts w:hint="eastAsia" w:ascii="宋体" w:hAnsi="宋体" w:eastAsia="宋体" w:cs="宋体"/>
          <w:color w:val="auto"/>
        </w:rPr>
      </w:pPr>
    </w:p>
    <w:p w14:paraId="10F26748">
      <w:pPr>
        <w:rPr>
          <w:rFonts w:hint="eastAsia" w:ascii="宋体" w:hAnsi="宋体" w:cs="宋体"/>
        </w:rPr>
      </w:pPr>
    </w:p>
    <w:p w14:paraId="043A2809">
      <w:pPr>
        <w:pStyle w:val="79"/>
        <w:rPr>
          <w:rFonts w:hint="eastAsia" w:ascii="宋体" w:hAnsi="宋体" w:eastAsia="宋体" w:cs="宋体"/>
          <w:color w:val="auto"/>
        </w:rPr>
      </w:pPr>
    </w:p>
    <w:p w14:paraId="2D5F7CDD">
      <w:pPr>
        <w:rPr>
          <w:rFonts w:hint="eastAsia" w:ascii="宋体" w:hAnsi="宋体" w:cs="宋体"/>
        </w:rPr>
      </w:pPr>
    </w:p>
    <w:p w14:paraId="524EC5F1">
      <w:pPr>
        <w:pStyle w:val="79"/>
        <w:rPr>
          <w:rFonts w:hint="eastAsia" w:ascii="宋体" w:hAnsi="宋体" w:eastAsia="宋体" w:cs="宋体"/>
          <w:color w:val="auto"/>
        </w:rPr>
      </w:pPr>
    </w:p>
    <w:p w14:paraId="2F754E6E">
      <w:pPr>
        <w:spacing w:line="360" w:lineRule="auto"/>
        <w:jc w:val="center"/>
        <w:rPr>
          <w:rFonts w:hint="eastAsia" w:ascii="宋体" w:hAnsi="宋体" w:cs="宋体"/>
          <w:b/>
          <w:bCs/>
          <w:sz w:val="32"/>
          <w:szCs w:val="32"/>
        </w:rPr>
      </w:pPr>
      <w:r>
        <w:rPr>
          <w:rFonts w:hint="eastAsia" w:ascii="宋体" w:hAnsi="宋体" w:cs="宋体"/>
          <w:b/>
          <w:bCs/>
          <w:sz w:val="32"/>
          <w:szCs w:val="32"/>
        </w:rPr>
        <w:t>十、售后服务方案</w:t>
      </w:r>
    </w:p>
    <w:p w14:paraId="6ACEFA83">
      <w:pPr>
        <w:autoSpaceDE w:val="0"/>
        <w:autoSpaceDN w:val="0"/>
        <w:spacing w:line="360" w:lineRule="auto"/>
        <w:jc w:val="center"/>
        <w:rPr>
          <w:rFonts w:hint="eastAsia" w:ascii="宋体" w:hAnsi="宋体" w:cs="宋体"/>
          <w:sz w:val="24"/>
        </w:rPr>
      </w:pPr>
      <w:r>
        <w:rPr>
          <w:rFonts w:hint="eastAsia" w:ascii="宋体" w:hAnsi="宋体" w:cs="宋体"/>
          <w:sz w:val="24"/>
        </w:rPr>
        <w:t>（由供应商根据采购需求及招标文件要求编制）</w:t>
      </w:r>
    </w:p>
    <w:p w14:paraId="17551025">
      <w:pPr>
        <w:pStyle w:val="79"/>
        <w:rPr>
          <w:rFonts w:hint="eastAsia" w:ascii="宋体" w:hAnsi="宋体" w:eastAsia="宋体" w:cs="宋体"/>
          <w:color w:val="auto"/>
        </w:rPr>
      </w:pPr>
    </w:p>
    <w:p w14:paraId="5F8D2F18">
      <w:pPr>
        <w:autoSpaceDE w:val="0"/>
        <w:autoSpaceDN w:val="0"/>
        <w:spacing w:line="360" w:lineRule="auto"/>
        <w:rPr>
          <w:rFonts w:hint="eastAsia" w:ascii="宋体" w:hAnsi="宋体" w:cs="宋体"/>
          <w:b/>
          <w:sz w:val="24"/>
        </w:rPr>
      </w:pPr>
      <w:r>
        <w:rPr>
          <w:rFonts w:hint="eastAsia" w:ascii="宋体" w:hAnsi="宋体" w:cs="宋体"/>
          <w:b/>
          <w:sz w:val="24"/>
        </w:rPr>
        <w:t>附表A:售后服务机构情况表</w:t>
      </w:r>
      <w:r>
        <w:rPr>
          <w:rFonts w:hint="eastAsia" w:ascii="宋体" w:hAnsi="宋体" w:cs="宋体"/>
          <w:sz w:val="24"/>
        </w:rPr>
        <w:t>（按此格式自制）</w:t>
      </w:r>
    </w:p>
    <w:tbl>
      <w:tblPr>
        <w:tblStyle w:val="62"/>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043F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28" w:type="dxa"/>
            <w:vAlign w:val="center"/>
          </w:tcPr>
          <w:p w14:paraId="65DC5F0A">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序号</w:t>
            </w:r>
          </w:p>
        </w:tc>
        <w:tc>
          <w:tcPr>
            <w:tcW w:w="2160" w:type="dxa"/>
            <w:vAlign w:val="center"/>
          </w:tcPr>
          <w:p w14:paraId="171EF1A2">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机构名称</w:t>
            </w:r>
          </w:p>
        </w:tc>
        <w:tc>
          <w:tcPr>
            <w:tcW w:w="1620" w:type="dxa"/>
            <w:vAlign w:val="center"/>
          </w:tcPr>
          <w:p w14:paraId="416DA3C4">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机构性质</w:t>
            </w:r>
          </w:p>
        </w:tc>
        <w:tc>
          <w:tcPr>
            <w:tcW w:w="1245" w:type="dxa"/>
            <w:vAlign w:val="center"/>
          </w:tcPr>
          <w:p w14:paraId="4DCDC256">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注册地址</w:t>
            </w:r>
          </w:p>
        </w:tc>
        <w:tc>
          <w:tcPr>
            <w:tcW w:w="2175" w:type="dxa"/>
            <w:vAlign w:val="center"/>
          </w:tcPr>
          <w:p w14:paraId="64406981">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服务技术人员数量</w:t>
            </w:r>
          </w:p>
        </w:tc>
        <w:tc>
          <w:tcPr>
            <w:tcW w:w="1260" w:type="dxa"/>
            <w:vAlign w:val="center"/>
          </w:tcPr>
          <w:p w14:paraId="05545192">
            <w:pPr>
              <w:autoSpaceDE w:val="0"/>
              <w:autoSpaceDN w:val="0"/>
              <w:spacing w:line="360" w:lineRule="auto"/>
              <w:jc w:val="center"/>
              <w:textAlignment w:val="center"/>
              <w:rPr>
                <w:rFonts w:hint="eastAsia" w:ascii="宋体" w:hAnsi="宋体" w:cs="宋体"/>
                <w:b/>
                <w:sz w:val="24"/>
              </w:rPr>
            </w:pPr>
            <w:r>
              <w:rPr>
                <w:rFonts w:hint="eastAsia" w:ascii="宋体" w:hAnsi="宋体" w:cs="宋体"/>
                <w:b/>
                <w:sz w:val="24"/>
              </w:rPr>
              <w:t>联系电话</w:t>
            </w:r>
          </w:p>
        </w:tc>
      </w:tr>
      <w:tr w14:paraId="6E53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3A6C7B5F">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60" w:type="dxa"/>
            <w:vAlign w:val="center"/>
          </w:tcPr>
          <w:p w14:paraId="5A1DD1D4">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620" w:type="dxa"/>
            <w:vAlign w:val="center"/>
          </w:tcPr>
          <w:p w14:paraId="4BBCFE24">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45" w:type="dxa"/>
            <w:vAlign w:val="center"/>
          </w:tcPr>
          <w:p w14:paraId="59765CEE">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75" w:type="dxa"/>
            <w:vAlign w:val="center"/>
          </w:tcPr>
          <w:p w14:paraId="6086354A">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vAlign w:val="center"/>
          </w:tcPr>
          <w:p w14:paraId="2083DB5D">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r>
      <w:tr w14:paraId="0CCF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FEAB35F">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60" w:type="dxa"/>
            <w:vAlign w:val="center"/>
          </w:tcPr>
          <w:p w14:paraId="706751B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620" w:type="dxa"/>
            <w:vAlign w:val="center"/>
          </w:tcPr>
          <w:p w14:paraId="53ED916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45" w:type="dxa"/>
            <w:vAlign w:val="center"/>
          </w:tcPr>
          <w:p w14:paraId="163E118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75" w:type="dxa"/>
            <w:vAlign w:val="center"/>
          </w:tcPr>
          <w:p w14:paraId="63D676A5">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vAlign w:val="center"/>
          </w:tcPr>
          <w:p w14:paraId="4B1F02BC">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r>
      <w:tr w14:paraId="3DAA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1E0058A">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60" w:type="dxa"/>
            <w:vAlign w:val="center"/>
          </w:tcPr>
          <w:p w14:paraId="4F408F09">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620" w:type="dxa"/>
            <w:vAlign w:val="center"/>
          </w:tcPr>
          <w:p w14:paraId="351AC60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45" w:type="dxa"/>
            <w:vAlign w:val="center"/>
          </w:tcPr>
          <w:p w14:paraId="58F873B3">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2175" w:type="dxa"/>
            <w:vAlign w:val="center"/>
          </w:tcPr>
          <w:p w14:paraId="1C9359A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vAlign w:val="center"/>
          </w:tcPr>
          <w:p w14:paraId="2C831681">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r>
    </w:tbl>
    <w:p w14:paraId="4ADA76AE">
      <w:pPr>
        <w:autoSpaceDE w:val="0"/>
        <w:autoSpaceDN w:val="0"/>
        <w:rPr>
          <w:rFonts w:hint="eastAsia" w:ascii="宋体" w:hAnsi="宋体" w:cs="宋体"/>
          <w:b/>
          <w:sz w:val="24"/>
        </w:rPr>
      </w:pPr>
      <w:r>
        <w:rPr>
          <w:rFonts w:hint="eastAsia" w:ascii="宋体" w:hAnsi="宋体" w:cs="宋体"/>
          <w:b/>
          <w:sz w:val="24"/>
        </w:rPr>
        <w:t>注：关于项目涉及的所有售后服务机构均在本表注明，包括供应商本单位和符合条件的第三方服务机构。</w:t>
      </w:r>
    </w:p>
    <w:p w14:paraId="5C644C35">
      <w:pPr>
        <w:pStyle w:val="79"/>
        <w:rPr>
          <w:rFonts w:hint="eastAsia" w:ascii="宋体" w:hAnsi="宋体" w:eastAsia="宋体" w:cs="宋体"/>
          <w:color w:val="auto"/>
        </w:rPr>
      </w:pPr>
    </w:p>
    <w:p w14:paraId="5F401903">
      <w:pPr>
        <w:autoSpaceDE w:val="0"/>
        <w:autoSpaceDN w:val="0"/>
        <w:rPr>
          <w:rFonts w:hint="eastAsia" w:ascii="宋体" w:hAnsi="宋体" w:cs="宋体"/>
          <w:kern w:val="0"/>
          <w:sz w:val="24"/>
        </w:rPr>
      </w:pPr>
      <w:r>
        <w:rPr>
          <w:rFonts w:hint="eastAsia" w:ascii="宋体" w:hAnsi="宋体" w:cs="宋体"/>
          <w:b/>
          <w:kern w:val="0"/>
          <w:sz w:val="24"/>
        </w:rPr>
        <w:t>附表B：售后服务人员情况表</w:t>
      </w:r>
      <w:r>
        <w:rPr>
          <w:rFonts w:hint="eastAsia" w:ascii="宋体" w:hAnsi="宋体" w:cs="宋体"/>
          <w:sz w:val="24"/>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5CAA1DC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E1976AC">
            <w:pPr>
              <w:autoSpaceDE w:val="0"/>
              <w:autoSpaceDN w:val="0"/>
              <w:spacing w:line="240" w:lineRule="exact"/>
              <w:jc w:val="center"/>
              <w:rPr>
                <w:rFonts w:hint="eastAsia" w:ascii="宋体" w:hAnsi="宋体" w:cs="宋体"/>
                <w:sz w:val="24"/>
              </w:rPr>
            </w:pPr>
            <w:r>
              <w:rPr>
                <w:rFonts w:hint="eastAsia" w:ascii="宋体" w:hAnsi="宋体" w:cs="宋体"/>
                <w:sz w:val="24"/>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698F9950">
            <w:pPr>
              <w:autoSpaceDE w:val="0"/>
              <w:autoSpaceDN w:val="0"/>
              <w:spacing w:line="240" w:lineRule="exact"/>
              <w:jc w:val="center"/>
              <w:rPr>
                <w:rFonts w:hint="eastAsia" w:ascii="宋体" w:hAnsi="宋体" w:cs="宋体"/>
                <w:sz w:val="24"/>
              </w:rPr>
            </w:pPr>
            <w:r>
              <w:rPr>
                <w:rFonts w:hint="eastAsia" w:ascii="宋体" w:hAnsi="宋体" w:cs="宋体"/>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D4F2A7F">
            <w:pPr>
              <w:autoSpaceDE w:val="0"/>
              <w:autoSpaceDN w:val="0"/>
              <w:spacing w:line="240" w:lineRule="exact"/>
              <w:jc w:val="center"/>
              <w:rPr>
                <w:rFonts w:hint="eastAsia" w:ascii="宋体" w:hAnsi="宋体" w:cs="宋体"/>
                <w:sz w:val="24"/>
              </w:rPr>
            </w:pPr>
            <w:r>
              <w:rPr>
                <w:rFonts w:hint="eastAsia" w:ascii="宋体" w:hAnsi="宋体" w:cs="宋体"/>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BFE5D86">
            <w:pPr>
              <w:autoSpaceDE w:val="0"/>
              <w:autoSpaceDN w:val="0"/>
              <w:spacing w:line="240" w:lineRule="exact"/>
              <w:jc w:val="center"/>
              <w:rPr>
                <w:rFonts w:hint="eastAsia" w:ascii="宋体" w:hAnsi="宋体" w:cs="宋体"/>
                <w:sz w:val="24"/>
              </w:rPr>
            </w:pPr>
            <w:r>
              <w:rPr>
                <w:rFonts w:hint="eastAsia" w:ascii="宋体" w:hAnsi="宋体" w:cs="宋体"/>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BC4A7A7">
            <w:pPr>
              <w:autoSpaceDE w:val="0"/>
              <w:autoSpaceDN w:val="0"/>
              <w:spacing w:line="240" w:lineRule="exact"/>
              <w:jc w:val="center"/>
              <w:rPr>
                <w:rFonts w:hint="eastAsia" w:ascii="宋体" w:hAnsi="宋体" w:cs="宋体"/>
                <w:sz w:val="24"/>
              </w:rPr>
            </w:pPr>
            <w:r>
              <w:rPr>
                <w:rFonts w:hint="eastAsia" w:ascii="宋体" w:hAnsi="宋体" w:cs="宋体"/>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F9BD9A3">
            <w:pPr>
              <w:autoSpaceDE w:val="0"/>
              <w:autoSpaceDN w:val="0"/>
              <w:spacing w:line="240" w:lineRule="exact"/>
              <w:jc w:val="center"/>
              <w:rPr>
                <w:rFonts w:hint="eastAsia" w:ascii="宋体" w:hAnsi="宋体" w:cs="宋体"/>
                <w:sz w:val="24"/>
              </w:rPr>
            </w:pPr>
            <w:r>
              <w:rPr>
                <w:rFonts w:hint="eastAsia" w:ascii="宋体" w:hAnsi="宋体" w:cs="宋体"/>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045DBF4">
            <w:pPr>
              <w:autoSpaceDE w:val="0"/>
              <w:autoSpaceDN w:val="0"/>
              <w:spacing w:line="240" w:lineRule="exact"/>
              <w:jc w:val="center"/>
              <w:rPr>
                <w:rFonts w:hint="eastAsia" w:ascii="宋体" w:hAnsi="宋体" w:cs="宋体"/>
                <w:sz w:val="24"/>
              </w:rPr>
            </w:pPr>
            <w:r>
              <w:rPr>
                <w:rFonts w:hint="eastAsia" w:ascii="宋体" w:hAnsi="宋体" w:cs="宋体"/>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1CDDFE1">
            <w:pPr>
              <w:autoSpaceDE w:val="0"/>
              <w:autoSpaceDN w:val="0"/>
              <w:spacing w:line="240" w:lineRule="exact"/>
              <w:jc w:val="center"/>
              <w:rPr>
                <w:rFonts w:hint="eastAsia" w:ascii="宋体" w:hAnsi="宋体" w:cs="宋体"/>
                <w:sz w:val="24"/>
              </w:rPr>
            </w:pPr>
            <w:r>
              <w:rPr>
                <w:rFonts w:hint="eastAsia" w:ascii="宋体" w:hAnsi="宋体" w:cs="宋体"/>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27A3D6B">
            <w:pPr>
              <w:autoSpaceDE w:val="0"/>
              <w:autoSpaceDN w:val="0"/>
              <w:spacing w:line="240" w:lineRule="exact"/>
              <w:jc w:val="center"/>
              <w:rPr>
                <w:rFonts w:hint="eastAsia" w:ascii="宋体" w:hAnsi="宋体" w:cs="宋体"/>
                <w:sz w:val="24"/>
              </w:rPr>
            </w:pPr>
            <w:r>
              <w:rPr>
                <w:rFonts w:hint="eastAsia" w:ascii="宋体" w:hAnsi="宋体" w:cs="宋体"/>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D1DF224">
            <w:pPr>
              <w:autoSpaceDE w:val="0"/>
              <w:autoSpaceDN w:val="0"/>
              <w:spacing w:line="240" w:lineRule="exact"/>
              <w:jc w:val="center"/>
              <w:rPr>
                <w:rFonts w:hint="eastAsia" w:ascii="宋体" w:hAnsi="宋体" w:cs="宋体"/>
                <w:sz w:val="24"/>
              </w:rPr>
            </w:pPr>
            <w:r>
              <w:rPr>
                <w:rFonts w:hint="eastAsia" w:ascii="宋体" w:hAnsi="宋体" w:cs="宋体"/>
                <w:sz w:val="24"/>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3DF6DBC">
            <w:pPr>
              <w:autoSpaceDE w:val="0"/>
              <w:autoSpaceDN w:val="0"/>
              <w:spacing w:line="240" w:lineRule="exact"/>
              <w:jc w:val="center"/>
              <w:rPr>
                <w:rFonts w:hint="eastAsia" w:ascii="宋体" w:hAnsi="宋体" w:cs="宋体"/>
                <w:sz w:val="24"/>
              </w:rPr>
            </w:pPr>
            <w:r>
              <w:rPr>
                <w:rFonts w:hint="eastAsia" w:ascii="宋体" w:hAnsi="宋体" w:cs="宋体"/>
                <w:sz w:val="24"/>
              </w:rPr>
              <w:t>到达现场时间</w:t>
            </w:r>
          </w:p>
        </w:tc>
      </w:tr>
      <w:tr w14:paraId="79332AB8">
        <w:tblPrEx>
          <w:tblCellMar>
            <w:top w:w="0" w:type="dxa"/>
            <w:left w:w="108" w:type="dxa"/>
            <w:bottom w:w="0" w:type="dxa"/>
            <w:right w:w="108" w:type="dxa"/>
          </w:tblCellMar>
        </w:tblPrEx>
        <w:trPr>
          <w:trHeight w:val="600" w:hRule="atLeast"/>
          <w:jc w:val="center"/>
        </w:trPr>
        <w:tc>
          <w:tcPr>
            <w:tcW w:w="360" w:type="dxa"/>
            <w:tcBorders>
              <w:top w:val="single" w:color="auto" w:sz="6" w:space="0"/>
              <w:left w:val="single" w:color="auto" w:sz="6" w:space="0"/>
              <w:bottom w:val="single" w:color="auto" w:sz="6" w:space="0"/>
              <w:right w:val="single" w:color="auto" w:sz="4" w:space="0"/>
            </w:tcBorders>
          </w:tcPr>
          <w:p w14:paraId="43CFA0C6">
            <w:pPr>
              <w:keepNext/>
              <w:keepLines/>
              <w:tabs>
                <w:tab w:val="left" w:pos="432"/>
              </w:tabs>
              <w:autoSpaceDE w:val="0"/>
              <w:autoSpaceDN w:val="0"/>
              <w:spacing w:line="240" w:lineRule="exact"/>
              <w:ind w:left="432" w:hanging="432"/>
              <w:jc w:val="center"/>
              <w:outlineLvl w:val="0"/>
              <w:rPr>
                <w:rFonts w:hint="eastAsia" w:ascii="宋体" w:hAnsi="宋体" w:cs="宋体"/>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751E8ED2">
            <w:pPr>
              <w:autoSpaceDE w:val="0"/>
              <w:autoSpaceDN w:val="0"/>
              <w:spacing w:line="240" w:lineRule="exact"/>
              <w:jc w:val="center"/>
              <w:rPr>
                <w:rFonts w:hint="eastAsia" w:ascii="宋体" w:hAnsi="宋体" w:cs="宋体"/>
                <w:sz w:val="24"/>
              </w:rPr>
            </w:pPr>
            <w:r>
              <w:rPr>
                <w:rFonts w:hint="eastAsia" w:ascii="宋体" w:hAnsi="宋体" w:cs="宋体"/>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4AE39975">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412" w:type="dxa"/>
            <w:tcBorders>
              <w:top w:val="single" w:color="auto" w:sz="6" w:space="0"/>
              <w:left w:val="single" w:color="auto" w:sz="6" w:space="0"/>
              <w:bottom w:val="single" w:color="auto" w:sz="6" w:space="0"/>
              <w:right w:val="single" w:color="auto" w:sz="6" w:space="0"/>
            </w:tcBorders>
          </w:tcPr>
          <w:p w14:paraId="0D256190">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5911AF77">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2CD93443">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73D42BA0">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20F8121E">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260" w:type="dxa"/>
            <w:tcBorders>
              <w:top w:val="single" w:color="auto" w:sz="6" w:space="0"/>
              <w:left w:val="single" w:color="auto" w:sz="6" w:space="0"/>
              <w:bottom w:val="single" w:color="auto" w:sz="6" w:space="0"/>
              <w:right w:val="single" w:color="auto" w:sz="6" w:space="0"/>
            </w:tcBorders>
          </w:tcPr>
          <w:p w14:paraId="68233BDF">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73480279">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898" w:type="dxa"/>
            <w:tcBorders>
              <w:top w:val="single" w:color="auto" w:sz="6" w:space="0"/>
              <w:left w:val="single" w:color="auto" w:sz="6" w:space="0"/>
              <w:bottom w:val="single" w:color="auto" w:sz="6" w:space="0"/>
              <w:right w:val="single" w:color="auto" w:sz="6" w:space="0"/>
            </w:tcBorders>
          </w:tcPr>
          <w:p w14:paraId="71CA92EF">
            <w:pPr>
              <w:keepNext/>
              <w:keepLines/>
              <w:tabs>
                <w:tab w:val="left" w:pos="432"/>
              </w:tabs>
              <w:autoSpaceDE w:val="0"/>
              <w:autoSpaceDN w:val="0"/>
              <w:spacing w:line="240" w:lineRule="exact"/>
              <w:ind w:left="432" w:hanging="432"/>
              <w:outlineLvl w:val="0"/>
              <w:rPr>
                <w:rFonts w:hint="eastAsia" w:ascii="宋体" w:hAnsi="宋体" w:cs="宋体"/>
                <w:sz w:val="24"/>
              </w:rPr>
            </w:pPr>
          </w:p>
        </w:tc>
      </w:tr>
      <w:tr w14:paraId="186FAF94">
        <w:tblPrEx>
          <w:tblCellMar>
            <w:top w:w="0" w:type="dxa"/>
            <w:left w:w="108" w:type="dxa"/>
            <w:bottom w:w="0" w:type="dxa"/>
            <w:right w:w="108" w:type="dxa"/>
          </w:tblCellMar>
        </w:tblPrEx>
        <w:trPr>
          <w:trHeight w:val="600" w:hRule="atLeast"/>
          <w:jc w:val="center"/>
        </w:trPr>
        <w:tc>
          <w:tcPr>
            <w:tcW w:w="360" w:type="dxa"/>
            <w:tcBorders>
              <w:top w:val="single" w:color="auto" w:sz="6" w:space="0"/>
              <w:left w:val="single" w:color="auto" w:sz="6" w:space="0"/>
              <w:bottom w:val="single" w:color="auto" w:sz="6" w:space="0"/>
              <w:right w:val="single" w:color="auto" w:sz="4" w:space="0"/>
            </w:tcBorders>
          </w:tcPr>
          <w:p w14:paraId="091537DB">
            <w:pPr>
              <w:keepNext/>
              <w:keepLines/>
              <w:tabs>
                <w:tab w:val="left" w:pos="432"/>
              </w:tabs>
              <w:autoSpaceDE w:val="0"/>
              <w:autoSpaceDN w:val="0"/>
              <w:spacing w:line="240" w:lineRule="exact"/>
              <w:ind w:left="432" w:hanging="432"/>
              <w:jc w:val="center"/>
              <w:outlineLvl w:val="0"/>
              <w:rPr>
                <w:rFonts w:hint="eastAsia" w:ascii="宋体" w:hAnsi="宋体" w:cs="宋体"/>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5B2D5441">
            <w:pPr>
              <w:autoSpaceDE w:val="0"/>
              <w:autoSpaceDN w:val="0"/>
              <w:spacing w:line="240" w:lineRule="exact"/>
              <w:jc w:val="center"/>
              <w:rPr>
                <w:rFonts w:hint="eastAsia" w:ascii="宋体" w:hAnsi="宋体" w:cs="宋体"/>
                <w:sz w:val="24"/>
              </w:rPr>
            </w:pPr>
            <w:r>
              <w:rPr>
                <w:rFonts w:hint="eastAsia" w:ascii="宋体" w:hAnsi="宋体" w:cs="宋体"/>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3B54281E">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412" w:type="dxa"/>
            <w:tcBorders>
              <w:top w:val="single" w:color="auto" w:sz="6" w:space="0"/>
              <w:left w:val="single" w:color="auto" w:sz="6" w:space="0"/>
              <w:bottom w:val="single" w:color="auto" w:sz="6" w:space="0"/>
              <w:right w:val="single" w:color="auto" w:sz="6" w:space="0"/>
            </w:tcBorders>
          </w:tcPr>
          <w:p w14:paraId="3DB915F5">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40530CCB">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7C5C8BB6">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24CD3E9D">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2DF9DDF0">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260" w:type="dxa"/>
            <w:tcBorders>
              <w:top w:val="single" w:color="auto" w:sz="6" w:space="0"/>
              <w:left w:val="single" w:color="auto" w:sz="6" w:space="0"/>
              <w:bottom w:val="single" w:color="auto" w:sz="6" w:space="0"/>
              <w:right w:val="single" w:color="auto" w:sz="6" w:space="0"/>
            </w:tcBorders>
          </w:tcPr>
          <w:p w14:paraId="7A8503EC">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46DFD7B3">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898" w:type="dxa"/>
            <w:tcBorders>
              <w:top w:val="single" w:color="auto" w:sz="6" w:space="0"/>
              <w:left w:val="single" w:color="auto" w:sz="6" w:space="0"/>
              <w:bottom w:val="single" w:color="auto" w:sz="6" w:space="0"/>
              <w:right w:val="single" w:color="auto" w:sz="6" w:space="0"/>
            </w:tcBorders>
          </w:tcPr>
          <w:p w14:paraId="35E38250">
            <w:pPr>
              <w:keepNext/>
              <w:keepLines/>
              <w:tabs>
                <w:tab w:val="left" w:pos="432"/>
              </w:tabs>
              <w:autoSpaceDE w:val="0"/>
              <w:autoSpaceDN w:val="0"/>
              <w:spacing w:line="240" w:lineRule="exact"/>
              <w:ind w:left="432" w:hanging="432"/>
              <w:outlineLvl w:val="0"/>
              <w:rPr>
                <w:rFonts w:hint="eastAsia" w:ascii="宋体" w:hAnsi="宋体" w:cs="宋体"/>
                <w:sz w:val="24"/>
              </w:rPr>
            </w:pPr>
          </w:p>
        </w:tc>
      </w:tr>
      <w:tr w14:paraId="1B5532A3">
        <w:tblPrEx>
          <w:tblCellMar>
            <w:top w:w="0" w:type="dxa"/>
            <w:left w:w="108" w:type="dxa"/>
            <w:bottom w:w="0" w:type="dxa"/>
            <w:right w:w="108" w:type="dxa"/>
          </w:tblCellMar>
        </w:tblPrEx>
        <w:trPr>
          <w:trHeight w:val="491" w:hRule="atLeast"/>
          <w:jc w:val="center"/>
        </w:trPr>
        <w:tc>
          <w:tcPr>
            <w:tcW w:w="360" w:type="dxa"/>
            <w:tcBorders>
              <w:top w:val="single" w:color="auto" w:sz="6" w:space="0"/>
              <w:left w:val="single" w:color="auto" w:sz="6" w:space="0"/>
              <w:bottom w:val="single" w:color="auto" w:sz="6" w:space="0"/>
              <w:right w:val="single" w:color="auto" w:sz="4" w:space="0"/>
            </w:tcBorders>
          </w:tcPr>
          <w:p w14:paraId="7B7CB402">
            <w:pPr>
              <w:keepNext/>
              <w:keepLines/>
              <w:tabs>
                <w:tab w:val="left" w:pos="432"/>
              </w:tabs>
              <w:autoSpaceDE w:val="0"/>
              <w:autoSpaceDN w:val="0"/>
              <w:spacing w:line="240" w:lineRule="exact"/>
              <w:ind w:left="432" w:hanging="432"/>
              <w:jc w:val="center"/>
              <w:outlineLvl w:val="0"/>
              <w:rPr>
                <w:rFonts w:hint="eastAsia" w:ascii="宋体" w:hAnsi="宋体" w:cs="宋体"/>
                <w:sz w:val="24"/>
              </w:rPr>
            </w:pPr>
          </w:p>
        </w:tc>
        <w:tc>
          <w:tcPr>
            <w:tcW w:w="746" w:type="dxa"/>
            <w:tcBorders>
              <w:top w:val="single" w:color="auto" w:sz="6" w:space="0"/>
              <w:left w:val="single" w:color="auto" w:sz="4" w:space="0"/>
              <w:bottom w:val="single" w:color="auto" w:sz="6" w:space="0"/>
              <w:right w:val="single" w:color="auto" w:sz="6" w:space="0"/>
            </w:tcBorders>
          </w:tcPr>
          <w:p w14:paraId="57B4D29C">
            <w:pPr>
              <w:autoSpaceDE w:val="0"/>
              <w:autoSpaceDN w:val="0"/>
              <w:spacing w:line="240" w:lineRule="exact"/>
              <w:jc w:val="center"/>
              <w:rPr>
                <w:rFonts w:hint="eastAsia" w:ascii="宋体" w:hAnsi="宋体" w:cs="宋体"/>
                <w:sz w:val="24"/>
              </w:rPr>
            </w:pPr>
            <w:r>
              <w:rPr>
                <w:rFonts w:hint="eastAsia" w:ascii="宋体" w:hAnsi="宋体" w:cs="宋体"/>
                <w:sz w:val="24"/>
              </w:rPr>
              <w:t>…</w:t>
            </w:r>
          </w:p>
        </w:tc>
        <w:tc>
          <w:tcPr>
            <w:tcW w:w="787" w:type="dxa"/>
            <w:tcBorders>
              <w:top w:val="single" w:color="auto" w:sz="6" w:space="0"/>
              <w:left w:val="single" w:color="auto" w:sz="6" w:space="0"/>
              <w:bottom w:val="single" w:color="auto" w:sz="6" w:space="0"/>
              <w:right w:val="single" w:color="auto" w:sz="6" w:space="0"/>
            </w:tcBorders>
          </w:tcPr>
          <w:p w14:paraId="5891E7AD">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412" w:type="dxa"/>
            <w:tcBorders>
              <w:top w:val="single" w:color="auto" w:sz="6" w:space="0"/>
              <w:left w:val="single" w:color="auto" w:sz="6" w:space="0"/>
              <w:bottom w:val="single" w:color="auto" w:sz="6" w:space="0"/>
              <w:right w:val="single" w:color="auto" w:sz="6" w:space="0"/>
            </w:tcBorders>
          </w:tcPr>
          <w:p w14:paraId="35396696">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71AE5CA7">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58B84CF6">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6321CC79">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5078EDC1">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1260" w:type="dxa"/>
            <w:tcBorders>
              <w:top w:val="single" w:color="auto" w:sz="6" w:space="0"/>
              <w:left w:val="single" w:color="auto" w:sz="6" w:space="0"/>
              <w:bottom w:val="single" w:color="auto" w:sz="6" w:space="0"/>
              <w:right w:val="single" w:color="auto" w:sz="6" w:space="0"/>
            </w:tcBorders>
          </w:tcPr>
          <w:p w14:paraId="071604B5">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037B2C3B">
            <w:pPr>
              <w:keepNext/>
              <w:keepLines/>
              <w:tabs>
                <w:tab w:val="left" w:pos="432"/>
              </w:tabs>
              <w:autoSpaceDE w:val="0"/>
              <w:autoSpaceDN w:val="0"/>
              <w:spacing w:line="240" w:lineRule="exact"/>
              <w:ind w:left="432" w:hanging="432"/>
              <w:outlineLvl w:val="0"/>
              <w:rPr>
                <w:rFonts w:hint="eastAsia" w:ascii="宋体" w:hAnsi="宋体" w:cs="宋体"/>
                <w:sz w:val="24"/>
              </w:rPr>
            </w:pPr>
          </w:p>
        </w:tc>
        <w:tc>
          <w:tcPr>
            <w:tcW w:w="898" w:type="dxa"/>
            <w:tcBorders>
              <w:top w:val="single" w:color="auto" w:sz="6" w:space="0"/>
              <w:left w:val="single" w:color="auto" w:sz="6" w:space="0"/>
              <w:bottom w:val="single" w:color="auto" w:sz="6" w:space="0"/>
              <w:right w:val="single" w:color="auto" w:sz="6" w:space="0"/>
            </w:tcBorders>
          </w:tcPr>
          <w:p w14:paraId="4B0D703D">
            <w:pPr>
              <w:keepNext/>
              <w:keepLines/>
              <w:tabs>
                <w:tab w:val="left" w:pos="432"/>
              </w:tabs>
              <w:autoSpaceDE w:val="0"/>
              <w:autoSpaceDN w:val="0"/>
              <w:spacing w:line="240" w:lineRule="exact"/>
              <w:ind w:left="432" w:hanging="432"/>
              <w:outlineLvl w:val="0"/>
              <w:rPr>
                <w:rFonts w:hint="eastAsia" w:ascii="宋体" w:hAnsi="宋体" w:cs="宋体"/>
                <w:sz w:val="24"/>
              </w:rPr>
            </w:pPr>
          </w:p>
        </w:tc>
      </w:tr>
    </w:tbl>
    <w:p w14:paraId="44E61C83">
      <w:pPr>
        <w:spacing w:line="360" w:lineRule="auto"/>
        <w:ind w:firstLine="480" w:firstLineChars="200"/>
        <w:rPr>
          <w:rFonts w:hint="eastAsia" w:ascii="宋体" w:hAnsi="宋体" w:cs="宋体"/>
          <w:sz w:val="24"/>
          <w:szCs w:val="20"/>
        </w:rPr>
      </w:pPr>
    </w:p>
    <w:p w14:paraId="0346B2FE">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1C654D4F">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185E2EB7">
      <w:pPr>
        <w:spacing w:line="360" w:lineRule="auto"/>
        <w:rPr>
          <w:rFonts w:hint="eastAsia" w:ascii="宋体" w:hAnsi="宋体" w:cs="宋体"/>
          <w:b/>
          <w:sz w:val="30"/>
          <w:szCs w:val="30"/>
        </w:rPr>
      </w:pPr>
    </w:p>
    <w:p w14:paraId="06958828">
      <w:pPr>
        <w:spacing w:line="360" w:lineRule="auto"/>
        <w:rPr>
          <w:rFonts w:hint="eastAsia" w:ascii="宋体" w:hAnsi="宋体" w:cs="宋体"/>
          <w:b/>
          <w:sz w:val="30"/>
          <w:szCs w:val="30"/>
        </w:rPr>
      </w:pPr>
    </w:p>
    <w:p w14:paraId="0B00E81C">
      <w:pPr>
        <w:spacing w:line="360" w:lineRule="auto"/>
        <w:jc w:val="center"/>
        <w:rPr>
          <w:rFonts w:hint="eastAsia" w:ascii="宋体" w:hAnsi="宋体" w:cs="宋体"/>
          <w:b/>
          <w:sz w:val="30"/>
          <w:szCs w:val="30"/>
        </w:rPr>
      </w:pPr>
      <w:r>
        <w:rPr>
          <w:rFonts w:hint="eastAsia" w:ascii="宋体" w:hAnsi="宋体" w:cs="宋体"/>
          <w:b/>
          <w:sz w:val="30"/>
          <w:szCs w:val="30"/>
        </w:rPr>
        <w:t>十一、供应商售后服务能力证明材料</w:t>
      </w:r>
    </w:p>
    <w:p w14:paraId="71F72E75">
      <w:pPr>
        <w:spacing w:line="360" w:lineRule="auto"/>
        <w:jc w:val="center"/>
        <w:rPr>
          <w:rFonts w:hint="eastAsia" w:ascii="宋体" w:hAnsi="宋体" w:cs="宋体"/>
          <w:sz w:val="24"/>
        </w:rPr>
      </w:pPr>
      <w:r>
        <w:rPr>
          <w:rFonts w:hint="eastAsia" w:ascii="宋体" w:hAnsi="宋体" w:cs="宋体"/>
          <w:sz w:val="24"/>
        </w:rPr>
        <w:t>（由供应商根据采购需求及招标文件要求编制）</w:t>
      </w:r>
    </w:p>
    <w:p w14:paraId="31BC63C2">
      <w:pPr>
        <w:spacing w:line="336" w:lineRule="auto"/>
        <w:ind w:firstLine="3600" w:firstLineChars="1500"/>
        <w:rPr>
          <w:rFonts w:hint="eastAsia" w:ascii="宋体" w:hAnsi="宋体" w:cs="宋体"/>
          <w:sz w:val="24"/>
        </w:rPr>
      </w:pPr>
    </w:p>
    <w:p w14:paraId="783419C6">
      <w:pPr>
        <w:pStyle w:val="79"/>
        <w:rPr>
          <w:rFonts w:hint="eastAsia" w:ascii="宋体" w:hAnsi="宋体" w:eastAsia="宋体" w:cs="宋体"/>
          <w:color w:val="auto"/>
        </w:rPr>
      </w:pPr>
    </w:p>
    <w:p w14:paraId="75193B30">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6786E488">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0F9BCAC9">
      <w:pPr>
        <w:pStyle w:val="24"/>
        <w:rPr>
          <w:rFonts w:hint="eastAsia" w:hAnsi="宋体" w:cs="宋体"/>
        </w:rPr>
      </w:pPr>
    </w:p>
    <w:p w14:paraId="66055F2A">
      <w:pPr>
        <w:pageBreakBefore/>
        <w:spacing w:line="360" w:lineRule="auto"/>
        <w:jc w:val="center"/>
        <w:rPr>
          <w:rFonts w:hint="eastAsia" w:ascii="宋体" w:hAnsi="宋体" w:cs="宋体"/>
          <w:b/>
          <w:bCs/>
          <w:sz w:val="32"/>
          <w:szCs w:val="32"/>
        </w:rPr>
      </w:pPr>
      <w:r>
        <w:rPr>
          <w:rFonts w:hint="eastAsia" w:ascii="宋体" w:hAnsi="宋体" w:cs="宋体"/>
          <w:b/>
          <w:bCs/>
          <w:sz w:val="32"/>
          <w:szCs w:val="32"/>
        </w:rPr>
        <w:t>十二、项目小组人员名单</w:t>
      </w:r>
    </w:p>
    <w:p w14:paraId="5B56FEEF">
      <w:pPr>
        <w:spacing w:line="360" w:lineRule="auto"/>
        <w:jc w:val="center"/>
        <w:rPr>
          <w:rFonts w:hint="eastAsia" w:ascii="宋体" w:hAnsi="宋体" w:cs="宋体"/>
          <w:b/>
          <w:bCs/>
          <w:sz w:val="24"/>
        </w:rPr>
      </w:pPr>
      <w:r>
        <w:rPr>
          <w:rFonts w:hint="eastAsia" w:ascii="宋体" w:hAnsi="宋体" w:cs="宋体"/>
          <w:sz w:val="24"/>
        </w:rPr>
        <w:t>（由供应商根据采购需求及招标文件要求编制）</w:t>
      </w:r>
    </w:p>
    <w:p w14:paraId="6D3045BF">
      <w:pPr>
        <w:keepNext/>
        <w:autoSpaceDE w:val="0"/>
        <w:autoSpaceDN w:val="0"/>
        <w:spacing w:line="360" w:lineRule="auto"/>
        <w:ind w:firstLine="477"/>
        <w:rPr>
          <w:rFonts w:hint="eastAsia" w:ascii="宋体" w:hAnsi="宋体" w:cs="宋体"/>
          <w:b/>
          <w:sz w:val="24"/>
        </w:rPr>
      </w:pPr>
      <w:r>
        <w:rPr>
          <w:rFonts w:hint="eastAsia" w:ascii="宋体" w:hAnsi="宋体" w:cs="宋体"/>
          <w:b/>
          <w:sz w:val="24"/>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BCAE8D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4FB59740">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姓名</w:t>
            </w:r>
          </w:p>
        </w:tc>
        <w:tc>
          <w:tcPr>
            <w:tcW w:w="1287" w:type="dxa"/>
            <w:tcBorders>
              <w:top w:val="single" w:color="auto" w:sz="6" w:space="0"/>
              <w:left w:val="single" w:color="auto" w:sz="6" w:space="0"/>
              <w:bottom w:val="single" w:color="auto" w:sz="6" w:space="0"/>
              <w:right w:val="single" w:color="auto" w:sz="4" w:space="0"/>
            </w:tcBorders>
            <w:vAlign w:val="center"/>
          </w:tcPr>
          <w:p w14:paraId="64677ADD">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DB32205">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D7EEF6">
            <w:pPr>
              <w:autoSpaceDE w:val="0"/>
              <w:autoSpaceDN w:val="0"/>
              <w:spacing w:line="360" w:lineRule="auto"/>
              <w:rPr>
                <w:rFonts w:hint="eastAsia" w:ascii="宋体" w:hAnsi="宋体" w:cs="宋体"/>
                <w:sz w:val="24"/>
              </w:rPr>
            </w:pPr>
            <w:r>
              <w:rPr>
                <w:rFonts w:hint="eastAsia" w:ascii="宋体" w:hAnsi="宋体" w:cs="宋体"/>
                <w:sz w:val="24"/>
              </w:rPr>
              <w:t>截止投标时间近3年业绩及承担的主要工作情况，曾担任项目经理的项目应列明细</w:t>
            </w:r>
          </w:p>
        </w:tc>
      </w:tr>
      <w:tr w14:paraId="57339DE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B64193">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6D55267E">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B1207FF">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0E95637">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244AF9E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1B3F9B73">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7F42744">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6062D73B">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48981E">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3A77E7D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EDF657">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02CB236A">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E8207C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6B368A">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3621C4A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CBD4F02">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A931C2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393058C">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98B1722">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72C16F9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069F0D">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25C34A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8EA869A">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2DCCBF">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3EF83034">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3C669AD">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4135A34">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434A9F93">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B27F70">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70205A44">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DCF61C4">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A3015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224A9190">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F1B5147">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16D5E9F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18A91C7">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BB9B5F6">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4B67974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0697B15">
            <w:pPr>
              <w:keepNext/>
              <w:keepLines/>
              <w:tabs>
                <w:tab w:val="left" w:pos="432"/>
              </w:tabs>
              <w:autoSpaceDE w:val="0"/>
              <w:autoSpaceDN w:val="0"/>
              <w:spacing w:line="360" w:lineRule="auto"/>
              <w:ind w:hanging="432"/>
              <w:jc w:val="center"/>
              <w:outlineLvl w:val="0"/>
              <w:rPr>
                <w:rFonts w:hint="eastAsia" w:ascii="宋体" w:hAnsi="宋体" w:cs="宋体"/>
                <w:sz w:val="24"/>
              </w:rPr>
            </w:pPr>
          </w:p>
        </w:tc>
      </w:tr>
      <w:tr w14:paraId="66A78A0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68BDF605">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32A97DA8">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8A9113E">
            <w:pPr>
              <w:keepNext/>
              <w:keepLines/>
              <w:tabs>
                <w:tab w:val="left" w:pos="432"/>
              </w:tabs>
              <w:autoSpaceDE w:val="0"/>
              <w:autoSpaceDN w:val="0"/>
              <w:spacing w:line="360" w:lineRule="auto"/>
              <w:ind w:hanging="432"/>
              <w:jc w:val="center"/>
              <w:textAlignment w:val="center"/>
              <w:outlineLvl w:val="0"/>
              <w:rPr>
                <w:rFonts w:hint="eastAsia" w:ascii="宋体" w:hAnsi="宋体" w:cs="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B55140">
            <w:pPr>
              <w:keepNext/>
              <w:keepLines/>
              <w:tabs>
                <w:tab w:val="left" w:pos="432"/>
              </w:tabs>
              <w:autoSpaceDE w:val="0"/>
              <w:autoSpaceDN w:val="0"/>
              <w:spacing w:line="360" w:lineRule="auto"/>
              <w:ind w:hanging="432"/>
              <w:jc w:val="center"/>
              <w:outlineLvl w:val="0"/>
              <w:rPr>
                <w:rFonts w:hint="eastAsia" w:ascii="宋体" w:hAnsi="宋体" w:cs="宋体"/>
                <w:sz w:val="24"/>
              </w:rPr>
            </w:pPr>
          </w:p>
        </w:tc>
      </w:tr>
    </w:tbl>
    <w:p w14:paraId="6F85A95B">
      <w:pPr>
        <w:autoSpaceDE w:val="0"/>
        <w:autoSpaceDN w:val="0"/>
        <w:spacing w:line="360" w:lineRule="auto"/>
        <w:rPr>
          <w:rFonts w:hint="eastAsia" w:ascii="宋体" w:hAnsi="宋体" w:cs="宋体"/>
          <w:b/>
          <w:sz w:val="24"/>
        </w:rPr>
      </w:pPr>
      <w:r>
        <w:rPr>
          <w:rFonts w:hint="eastAsia" w:ascii="宋体" w:hAnsi="宋体" w:cs="宋体"/>
          <w:b/>
          <w:sz w:val="24"/>
        </w:rPr>
        <w:t>注：须随表提交相应的证书</w:t>
      </w:r>
      <w:r>
        <w:rPr>
          <w:rFonts w:hint="eastAsia" w:ascii="宋体" w:hAnsi="宋体" w:cs="宋体"/>
          <w:b/>
          <w:sz w:val="24"/>
          <w:lang w:eastAsia="zh-CN"/>
        </w:rPr>
        <w:t>扫描</w:t>
      </w:r>
      <w:r>
        <w:rPr>
          <w:rFonts w:hint="eastAsia" w:ascii="宋体" w:hAnsi="宋体" w:cs="宋体"/>
          <w:b/>
          <w:sz w:val="24"/>
        </w:rPr>
        <w:t>件并注明所在投标技术文件页码。</w:t>
      </w:r>
    </w:p>
    <w:p w14:paraId="66FDB951">
      <w:pPr>
        <w:pStyle w:val="79"/>
        <w:rPr>
          <w:rFonts w:hint="eastAsia" w:ascii="宋体" w:hAnsi="宋体" w:eastAsia="宋体" w:cs="宋体"/>
          <w:color w:val="auto"/>
        </w:rPr>
      </w:pPr>
    </w:p>
    <w:p w14:paraId="780AD555">
      <w:pPr>
        <w:autoSpaceDE w:val="0"/>
        <w:autoSpaceDN w:val="0"/>
        <w:spacing w:line="360" w:lineRule="auto"/>
        <w:rPr>
          <w:rFonts w:hint="eastAsia" w:ascii="宋体" w:hAnsi="宋体" w:cs="宋体"/>
          <w:b/>
          <w:sz w:val="24"/>
        </w:rPr>
      </w:pPr>
      <w:r>
        <w:rPr>
          <w:rFonts w:hint="eastAsia" w:ascii="宋体" w:hAnsi="宋体" w:cs="宋体"/>
          <w:b/>
          <w:sz w:val="24"/>
        </w:rPr>
        <w:t>附表B:本项目的项目小组人员情况表</w:t>
      </w:r>
      <w:r>
        <w:rPr>
          <w:rFonts w:hint="eastAsia" w:ascii="宋体" w:hAnsi="宋体" w:cs="宋体"/>
          <w:sz w:val="24"/>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B6C1E63">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A10CD4B">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A97E10B">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23DB0EF">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7E731BF">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C14B4C5">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学历</w:t>
            </w:r>
          </w:p>
          <w:p w14:paraId="5231B6E8">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EA9319">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专业</w:t>
            </w:r>
          </w:p>
          <w:p w14:paraId="1C520EAE">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5B67495">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职称</w:t>
            </w:r>
          </w:p>
          <w:p w14:paraId="2511D659">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AF19594">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8C4B4BE">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201BB0E5">
            <w:pPr>
              <w:autoSpaceDE w:val="0"/>
              <w:autoSpaceDN w:val="0"/>
              <w:spacing w:line="360" w:lineRule="auto"/>
              <w:jc w:val="center"/>
              <w:textAlignment w:val="center"/>
              <w:rPr>
                <w:rFonts w:hint="eastAsia" w:ascii="宋体" w:hAnsi="宋体" w:cs="宋体"/>
                <w:sz w:val="24"/>
              </w:rPr>
            </w:pPr>
            <w:r>
              <w:rPr>
                <w:rFonts w:hint="eastAsia" w:ascii="宋体" w:hAnsi="宋体" w:cs="宋体"/>
                <w:sz w:val="24"/>
              </w:rPr>
              <w:t>参与本项目的到位情况</w:t>
            </w:r>
          </w:p>
        </w:tc>
      </w:tr>
      <w:tr w14:paraId="768C157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43B60E5">
            <w:pPr>
              <w:keepNext/>
              <w:keepLines/>
              <w:tabs>
                <w:tab w:val="left" w:pos="432"/>
              </w:tabs>
              <w:autoSpaceDE w:val="0"/>
              <w:autoSpaceDN w:val="0"/>
              <w:spacing w:line="360" w:lineRule="auto"/>
              <w:ind w:left="432" w:hanging="432"/>
              <w:jc w:val="center"/>
              <w:textAlignment w:val="center"/>
              <w:outlineLvl w:val="0"/>
              <w:rPr>
                <w:rFonts w:hint="eastAsia" w:ascii="宋体" w:hAnsi="宋体" w:cs="宋体"/>
                <w:sz w:val="24"/>
              </w:rPr>
            </w:pPr>
          </w:p>
        </w:tc>
        <w:tc>
          <w:tcPr>
            <w:tcW w:w="787" w:type="dxa"/>
            <w:tcBorders>
              <w:top w:val="single" w:color="auto" w:sz="6" w:space="0"/>
              <w:left w:val="single" w:color="auto" w:sz="6" w:space="0"/>
              <w:bottom w:val="single" w:color="auto" w:sz="6" w:space="0"/>
              <w:right w:val="single" w:color="auto" w:sz="6" w:space="0"/>
            </w:tcBorders>
          </w:tcPr>
          <w:p w14:paraId="172AA06E">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412" w:type="dxa"/>
            <w:tcBorders>
              <w:top w:val="single" w:color="auto" w:sz="6" w:space="0"/>
              <w:left w:val="single" w:color="auto" w:sz="6" w:space="0"/>
              <w:bottom w:val="single" w:color="auto" w:sz="6" w:space="0"/>
              <w:right w:val="single" w:color="auto" w:sz="6" w:space="0"/>
            </w:tcBorders>
          </w:tcPr>
          <w:p w14:paraId="50FF56AC">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586" w:type="dxa"/>
            <w:tcBorders>
              <w:top w:val="single" w:color="auto" w:sz="6" w:space="0"/>
              <w:left w:val="single" w:color="auto" w:sz="6" w:space="0"/>
              <w:bottom w:val="single" w:color="auto" w:sz="6" w:space="0"/>
              <w:right w:val="single" w:color="auto" w:sz="6" w:space="0"/>
            </w:tcBorders>
          </w:tcPr>
          <w:p w14:paraId="1CC12624">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35" w:type="dxa"/>
            <w:tcBorders>
              <w:top w:val="single" w:color="auto" w:sz="6" w:space="0"/>
              <w:left w:val="single" w:color="auto" w:sz="6" w:space="0"/>
              <w:bottom w:val="single" w:color="auto" w:sz="6" w:space="0"/>
              <w:right w:val="single" w:color="auto" w:sz="6" w:space="0"/>
            </w:tcBorders>
          </w:tcPr>
          <w:p w14:paraId="3C9F4F66">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2DEA974C">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0A465616">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260" w:type="dxa"/>
            <w:tcBorders>
              <w:top w:val="single" w:color="auto" w:sz="6" w:space="0"/>
              <w:left w:val="single" w:color="auto" w:sz="6" w:space="0"/>
              <w:bottom w:val="single" w:color="auto" w:sz="6" w:space="0"/>
              <w:right w:val="single" w:color="auto" w:sz="6" w:space="0"/>
            </w:tcBorders>
          </w:tcPr>
          <w:p w14:paraId="651BA04E">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1B05F2E7">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470" w:type="dxa"/>
            <w:tcBorders>
              <w:top w:val="single" w:color="auto" w:sz="6" w:space="0"/>
              <w:left w:val="single" w:color="auto" w:sz="6" w:space="0"/>
              <w:bottom w:val="single" w:color="auto" w:sz="6" w:space="0"/>
              <w:right w:val="single" w:color="auto" w:sz="6" w:space="0"/>
            </w:tcBorders>
          </w:tcPr>
          <w:p w14:paraId="5A1078CA">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r>
      <w:tr w14:paraId="1B1C09B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4533694">
            <w:pPr>
              <w:keepNext/>
              <w:keepLines/>
              <w:tabs>
                <w:tab w:val="left" w:pos="432"/>
              </w:tabs>
              <w:autoSpaceDE w:val="0"/>
              <w:autoSpaceDN w:val="0"/>
              <w:spacing w:line="360" w:lineRule="auto"/>
              <w:ind w:left="432" w:hanging="432"/>
              <w:jc w:val="center"/>
              <w:textAlignment w:val="center"/>
              <w:outlineLvl w:val="0"/>
              <w:rPr>
                <w:rFonts w:hint="eastAsia" w:ascii="宋体" w:hAnsi="宋体" w:cs="宋体"/>
                <w:sz w:val="24"/>
              </w:rPr>
            </w:pPr>
          </w:p>
        </w:tc>
        <w:tc>
          <w:tcPr>
            <w:tcW w:w="787" w:type="dxa"/>
            <w:tcBorders>
              <w:top w:val="single" w:color="auto" w:sz="6" w:space="0"/>
              <w:left w:val="single" w:color="auto" w:sz="6" w:space="0"/>
              <w:bottom w:val="single" w:color="auto" w:sz="6" w:space="0"/>
              <w:right w:val="single" w:color="auto" w:sz="6" w:space="0"/>
            </w:tcBorders>
          </w:tcPr>
          <w:p w14:paraId="124021B3">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412" w:type="dxa"/>
            <w:tcBorders>
              <w:top w:val="single" w:color="auto" w:sz="6" w:space="0"/>
              <w:left w:val="single" w:color="auto" w:sz="6" w:space="0"/>
              <w:bottom w:val="single" w:color="auto" w:sz="6" w:space="0"/>
              <w:right w:val="single" w:color="auto" w:sz="6" w:space="0"/>
            </w:tcBorders>
          </w:tcPr>
          <w:p w14:paraId="06CE8C20">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586" w:type="dxa"/>
            <w:tcBorders>
              <w:top w:val="single" w:color="auto" w:sz="6" w:space="0"/>
              <w:left w:val="single" w:color="auto" w:sz="6" w:space="0"/>
              <w:bottom w:val="single" w:color="auto" w:sz="6" w:space="0"/>
              <w:right w:val="single" w:color="auto" w:sz="6" w:space="0"/>
            </w:tcBorders>
          </w:tcPr>
          <w:p w14:paraId="440BD37D">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35" w:type="dxa"/>
            <w:tcBorders>
              <w:top w:val="single" w:color="auto" w:sz="6" w:space="0"/>
              <w:left w:val="single" w:color="auto" w:sz="6" w:space="0"/>
              <w:bottom w:val="single" w:color="auto" w:sz="6" w:space="0"/>
              <w:right w:val="single" w:color="auto" w:sz="6" w:space="0"/>
            </w:tcBorders>
          </w:tcPr>
          <w:p w14:paraId="0DC9B370">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02534B57">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080" w:type="dxa"/>
            <w:tcBorders>
              <w:top w:val="single" w:color="auto" w:sz="6" w:space="0"/>
              <w:left w:val="single" w:color="auto" w:sz="6" w:space="0"/>
              <w:bottom w:val="single" w:color="auto" w:sz="6" w:space="0"/>
              <w:right w:val="single" w:color="auto" w:sz="6" w:space="0"/>
            </w:tcBorders>
          </w:tcPr>
          <w:p w14:paraId="599373E6">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260" w:type="dxa"/>
            <w:tcBorders>
              <w:top w:val="single" w:color="auto" w:sz="6" w:space="0"/>
              <w:left w:val="single" w:color="auto" w:sz="6" w:space="0"/>
              <w:bottom w:val="single" w:color="auto" w:sz="6" w:space="0"/>
              <w:right w:val="single" w:color="auto" w:sz="6" w:space="0"/>
            </w:tcBorders>
          </w:tcPr>
          <w:p w14:paraId="77B0977E">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900" w:type="dxa"/>
            <w:tcBorders>
              <w:top w:val="single" w:color="auto" w:sz="6" w:space="0"/>
              <w:left w:val="single" w:color="auto" w:sz="6" w:space="0"/>
              <w:bottom w:val="single" w:color="auto" w:sz="6" w:space="0"/>
              <w:right w:val="single" w:color="auto" w:sz="6" w:space="0"/>
            </w:tcBorders>
          </w:tcPr>
          <w:p w14:paraId="5CE7479A">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c>
          <w:tcPr>
            <w:tcW w:w="1470" w:type="dxa"/>
            <w:tcBorders>
              <w:top w:val="single" w:color="auto" w:sz="6" w:space="0"/>
              <w:left w:val="single" w:color="auto" w:sz="6" w:space="0"/>
              <w:bottom w:val="single" w:color="auto" w:sz="6" w:space="0"/>
              <w:right w:val="single" w:color="auto" w:sz="6" w:space="0"/>
            </w:tcBorders>
          </w:tcPr>
          <w:p w14:paraId="41B9E870">
            <w:pPr>
              <w:keepNext/>
              <w:keepLines/>
              <w:tabs>
                <w:tab w:val="left" w:pos="432"/>
              </w:tabs>
              <w:autoSpaceDE w:val="0"/>
              <w:autoSpaceDN w:val="0"/>
              <w:spacing w:line="360" w:lineRule="auto"/>
              <w:ind w:left="432" w:hanging="432"/>
              <w:textAlignment w:val="center"/>
              <w:outlineLvl w:val="0"/>
              <w:rPr>
                <w:rFonts w:hint="eastAsia" w:ascii="宋体" w:hAnsi="宋体" w:cs="宋体"/>
                <w:sz w:val="24"/>
              </w:rPr>
            </w:pPr>
          </w:p>
        </w:tc>
      </w:tr>
    </w:tbl>
    <w:p w14:paraId="173F423C">
      <w:pPr>
        <w:spacing w:line="360" w:lineRule="auto"/>
        <w:rPr>
          <w:rFonts w:hint="eastAsia" w:ascii="宋体" w:hAnsi="宋体" w:cs="宋体"/>
          <w:b/>
          <w:sz w:val="24"/>
        </w:rPr>
      </w:pPr>
      <w:r>
        <w:rPr>
          <w:rFonts w:hint="eastAsia" w:ascii="宋体" w:hAnsi="宋体" w:cs="宋体"/>
          <w:b/>
          <w:sz w:val="24"/>
        </w:rPr>
        <w:t>注：供应商可按上述的格式自行编制，须随表提交相应的证书</w:t>
      </w:r>
      <w:r>
        <w:rPr>
          <w:rFonts w:hint="eastAsia" w:ascii="宋体" w:hAnsi="宋体" w:cs="宋体"/>
          <w:b/>
          <w:sz w:val="24"/>
          <w:lang w:eastAsia="zh-CN"/>
        </w:rPr>
        <w:t>扫描</w:t>
      </w:r>
      <w:r>
        <w:rPr>
          <w:rFonts w:hint="eastAsia" w:ascii="宋体" w:hAnsi="宋体" w:cs="宋体"/>
          <w:b/>
          <w:sz w:val="24"/>
        </w:rPr>
        <w:t>件并注明所在投标技术文件页码。</w:t>
      </w:r>
    </w:p>
    <w:p w14:paraId="42B61289">
      <w:pPr>
        <w:spacing w:line="360" w:lineRule="auto"/>
        <w:rPr>
          <w:rFonts w:hint="eastAsia" w:ascii="宋体" w:hAnsi="宋体" w:cs="宋体"/>
          <w:sz w:val="24"/>
        </w:rPr>
      </w:pPr>
      <w:r>
        <w:rPr>
          <w:rFonts w:hint="eastAsia" w:ascii="宋体" w:hAnsi="宋体" w:cs="宋体"/>
          <w:b/>
          <w:sz w:val="24"/>
        </w:rPr>
        <w:t>附表C:本项目的项目负责人和小组人员社会保障资金记录情况表</w:t>
      </w:r>
      <w:r>
        <w:rPr>
          <w:rFonts w:hint="eastAsia" w:ascii="宋体" w:hAnsi="宋体" w:cs="宋体"/>
          <w:sz w:val="24"/>
        </w:rPr>
        <w:t>（以社保部门出具缴纳凭证作附件）</w:t>
      </w:r>
    </w:p>
    <w:p w14:paraId="1EC81B3E">
      <w:pPr>
        <w:spacing w:line="360" w:lineRule="auto"/>
        <w:rPr>
          <w:rFonts w:hint="eastAsia" w:ascii="宋体" w:hAnsi="宋体" w:cs="宋体"/>
          <w:sz w:val="24"/>
        </w:rPr>
      </w:pPr>
    </w:p>
    <w:p w14:paraId="1F215479">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70EF4705">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4C016689">
      <w:pPr>
        <w:snapToGrid w:val="0"/>
        <w:spacing w:line="360" w:lineRule="auto"/>
        <w:ind w:right="960"/>
        <w:jc w:val="center"/>
        <w:rPr>
          <w:rFonts w:hint="eastAsia" w:ascii="宋体" w:hAnsi="宋体" w:cs="宋体"/>
          <w:b/>
          <w:kern w:val="0"/>
          <w:sz w:val="32"/>
          <w:szCs w:val="32"/>
          <w:lang w:val="zh-CN"/>
        </w:rPr>
      </w:pPr>
      <w:r>
        <w:rPr>
          <w:rFonts w:hint="eastAsia" w:ascii="宋体" w:hAnsi="宋体" w:cs="宋体"/>
          <w:b/>
          <w:bCs/>
          <w:sz w:val="32"/>
          <w:szCs w:val="32"/>
        </w:rPr>
        <w:t>十三、</w:t>
      </w:r>
      <w:r>
        <w:rPr>
          <w:rFonts w:hint="eastAsia" w:ascii="宋体" w:hAnsi="宋体" w:cs="宋体"/>
          <w:b/>
          <w:kern w:val="0"/>
          <w:sz w:val="32"/>
          <w:szCs w:val="32"/>
          <w:lang w:val="zh-CN"/>
        </w:rPr>
        <w:t>优惠条件及特殊承诺</w:t>
      </w:r>
    </w:p>
    <w:p w14:paraId="176EFB23">
      <w:pPr>
        <w:spacing w:line="360" w:lineRule="auto"/>
        <w:jc w:val="center"/>
        <w:rPr>
          <w:rFonts w:hint="eastAsia" w:ascii="宋体" w:hAnsi="宋体" w:cs="宋体"/>
          <w:sz w:val="24"/>
        </w:rPr>
      </w:pPr>
      <w:r>
        <w:rPr>
          <w:rFonts w:hint="eastAsia" w:ascii="宋体" w:hAnsi="宋体" w:cs="宋体"/>
          <w:sz w:val="24"/>
        </w:rPr>
        <w:t>（由供应商根据采购需求自行编制）</w:t>
      </w:r>
    </w:p>
    <w:p w14:paraId="3A60E9A7">
      <w:pPr>
        <w:spacing w:line="360" w:lineRule="auto"/>
        <w:rPr>
          <w:rFonts w:hint="eastAsia" w:ascii="宋体" w:hAnsi="宋体" w:cs="宋体"/>
          <w:sz w:val="18"/>
          <w:szCs w:val="18"/>
        </w:rPr>
      </w:pPr>
    </w:p>
    <w:p w14:paraId="28F6F1C6">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34B7C623">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6B491005">
      <w:pPr>
        <w:pStyle w:val="79"/>
        <w:rPr>
          <w:rFonts w:hint="eastAsia" w:ascii="宋体" w:hAnsi="宋体" w:eastAsia="宋体" w:cs="宋体"/>
          <w:color w:val="auto"/>
        </w:rPr>
      </w:pPr>
    </w:p>
    <w:p w14:paraId="21241AA4">
      <w:pPr>
        <w:pStyle w:val="80"/>
        <w:rPr>
          <w:rFonts w:hint="eastAsia" w:eastAsia="宋体" w:cs="宋体"/>
        </w:rPr>
      </w:pPr>
    </w:p>
    <w:p w14:paraId="49CAA173">
      <w:pPr>
        <w:rPr>
          <w:rFonts w:hint="eastAsia" w:ascii="宋体" w:hAnsi="宋体" w:cs="宋体"/>
        </w:rPr>
      </w:pPr>
    </w:p>
    <w:p w14:paraId="5D937E0F">
      <w:pPr>
        <w:spacing w:line="360" w:lineRule="auto"/>
        <w:jc w:val="center"/>
        <w:rPr>
          <w:rFonts w:hint="eastAsia" w:ascii="宋体" w:hAnsi="宋体" w:cs="宋体"/>
          <w:b/>
          <w:kern w:val="0"/>
          <w:sz w:val="32"/>
          <w:szCs w:val="32"/>
          <w:lang w:val="zh-CN"/>
        </w:rPr>
      </w:pPr>
      <w:r>
        <w:rPr>
          <w:rFonts w:hint="eastAsia" w:ascii="宋体" w:hAnsi="宋体" w:cs="宋体"/>
          <w:b/>
          <w:bCs/>
          <w:sz w:val="32"/>
          <w:szCs w:val="32"/>
        </w:rPr>
        <w:t>十四、</w:t>
      </w:r>
      <w:r>
        <w:rPr>
          <w:rFonts w:hint="eastAsia" w:ascii="宋体" w:hAnsi="宋体" w:cs="宋体"/>
          <w:b/>
          <w:kern w:val="0"/>
          <w:sz w:val="32"/>
          <w:szCs w:val="32"/>
          <w:lang w:val="zh-CN"/>
        </w:rPr>
        <w:t>培训计划</w:t>
      </w:r>
    </w:p>
    <w:p w14:paraId="60F8C721">
      <w:pPr>
        <w:spacing w:line="360" w:lineRule="auto"/>
        <w:jc w:val="center"/>
        <w:rPr>
          <w:rFonts w:hint="eastAsia" w:ascii="宋体" w:hAnsi="宋体" w:cs="宋体"/>
          <w:sz w:val="24"/>
        </w:rPr>
      </w:pPr>
      <w:r>
        <w:rPr>
          <w:rFonts w:hint="eastAsia" w:ascii="宋体" w:hAnsi="宋体" w:cs="宋体"/>
          <w:sz w:val="24"/>
        </w:rPr>
        <w:t>（由供应商根据采购需求自行编制）</w:t>
      </w:r>
    </w:p>
    <w:p w14:paraId="6AA4C1AE">
      <w:pPr>
        <w:keepNext/>
        <w:autoSpaceDE w:val="0"/>
        <w:autoSpaceDN w:val="0"/>
        <w:spacing w:line="360" w:lineRule="auto"/>
        <w:ind w:firstLine="477"/>
        <w:jc w:val="left"/>
        <w:rPr>
          <w:rFonts w:hint="eastAsia" w:ascii="宋体" w:hAnsi="宋体" w:cs="宋体"/>
          <w:b/>
          <w:sz w:val="24"/>
        </w:rPr>
      </w:pPr>
      <w:r>
        <w:rPr>
          <w:rFonts w:hint="eastAsia" w:ascii="宋体" w:hAnsi="宋体" w:cs="宋体"/>
          <w:b/>
          <w:sz w:val="24"/>
        </w:rPr>
        <w:t>附表: 培训日程及费用</w:t>
      </w:r>
    </w:p>
    <w:tbl>
      <w:tblPr>
        <w:tblStyle w:val="62"/>
        <w:tblW w:w="9000" w:type="dxa"/>
        <w:tblInd w:w="120" w:type="dxa"/>
        <w:tblLayout w:type="fixed"/>
        <w:tblCellMar>
          <w:top w:w="0" w:type="dxa"/>
          <w:left w:w="120" w:type="dxa"/>
          <w:bottom w:w="0" w:type="dxa"/>
          <w:right w:w="120" w:type="dxa"/>
        </w:tblCellMar>
      </w:tblPr>
      <w:tblGrid>
        <w:gridCol w:w="1546"/>
        <w:gridCol w:w="1514"/>
        <w:gridCol w:w="930"/>
        <w:gridCol w:w="953"/>
        <w:gridCol w:w="1305"/>
        <w:gridCol w:w="1276"/>
        <w:gridCol w:w="1476"/>
      </w:tblGrid>
      <w:tr w14:paraId="1DBA49E3">
        <w:tblPrEx>
          <w:tblCellMar>
            <w:top w:w="0" w:type="dxa"/>
            <w:left w:w="120" w:type="dxa"/>
            <w:bottom w:w="0" w:type="dxa"/>
            <w:right w:w="120" w:type="dxa"/>
          </w:tblCellMar>
        </w:tblPrEx>
        <w:trPr>
          <w:trHeight w:val="764" w:hRule="atLeast"/>
        </w:trPr>
        <w:tc>
          <w:tcPr>
            <w:tcW w:w="1546" w:type="dxa"/>
            <w:tcBorders>
              <w:top w:val="single" w:color="auto" w:sz="6" w:space="0"/>
              <w:left w:val="single" w:color="auto" w:sz="6" w:space="0"/>
              <w:bottom w:val="nil"/>
              <w:right w:val="nil"/>
            </w:tcBorders>
            <w:shd w:val="pct10" w:color="auto" w:fill="auto"/>
            <w:vAlign w:val="center"/>
          </w:tcPr>
          <w:p w14:paraId="7AB17566">
            <w:pPr>
              <w:tabs>
                <w:tab w:val="center" w:pos="1690"/>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课程名称</w:t>
            </w:r>
          </w:p>
        </w:tc>
        <w:tc>
          <w:tcPr>
            <w:tcW w:w="1514" w:type="dxa"/>
            <w:tcBorders>
              <w:top w:val="single" w:color="auto" w:sz="6" w:space="0"/>
              <w:left w:val="single" w:color="auto" w:sz="6" w:space="0"/>
              <w:bottom w:val="nil"/>
              <w:right w:val="single" w:color="auto" w:sz="6" w:space="0"/>
            </w:tcBorders>
            <w:shd w:val="pct10" w:color="auto" w:fill="auto"/>
            <w:vAlign w:val="center"/>
          </w:tcPr>
          <w:p w14:paraId="52FD466C">
            <w:pPr>
              <w:tabs>
                <w:tab w:val="center" w:pos="595"/>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76462F1C">
            <w:pPr>
              <w:tabs>
                <w:tab w:val="center" w:pos="595"/>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28942030">
            <w:pPr>
              <w:tabs>
                <w:tab w:val="center" w:pos="1028"/>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授课教师</w:t>
            </w:r>
          </w:p>
        </w:tc>
        <w:tc>
          <w:tcPr>
            <w:tcW w:w="1305" w:type="dxa"/>
            <w:tcBorders>
              <w:top w:val="single" w:color="auto" w:sz="6" w:space="0"/>
              <w:left w:val="single" w:color="auto" w:sz="6" w:space="0"/>
              <w:bottom w:val="nil"/>
              <w:right w:val="nil"/>
            </w:tcBorders>
            <w:shd w:val="pct10" w:color="auto" w:fill="auto"/>
            <w:vAlign w:val="center"/>
          </w:tcPr>
          <w:p w14:paraId="2D871BFE">
            <w:pPr>
              <w:tabs>
                <w:tab w:val="center" w:pos="595"/>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培训对象</w:t>
            </w:r>
          </w:p>
        </w:tc>
        <w:tc>
          <w:tcPr>
            <w:tcW w:w="1276" w:type="dxa"/>
            <w:tcBorders>
              <w:top w:val="single" w:color="auto" w:sz="6" w:space="0"/>
              <w:left w:val="single" w:color="auto" w:sz="6" w:space="0"/>
              <w:bottom w:val="nil"/>
              <w:right w:val="nil"/>
            </w:tcBorders>
            <w:shd w:val="pct10" w:color="auto" w:fill="auto"/>
            <w:vAlign w:val="center"/>
          </w:tcPr>
          <w:p w14:paraId="43B11257">
            <w:pPr>
              <w:tabs>
                <w:tab w:val="center" w:pos="520"/>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培训地点</w:t>
            </w:r>
          </w:p>
        </w:tc>
        <w:tc>
          <w:tcPr>
            <w:tcW w:w="1476" w:type="dxa"/>
            <w:tcBorders>
              <w:top w:val="single" w:color="auto" w:sz="6" w:space="0"/>
              <w:left w:val="single" w:color="auto" w:sz="6" w:space="0"/>
              <w:bottom w:val="nil"/>
              <w:right w:val="single" w:color="auto" w:sz="6" w:space="0"/>
            </w:tcBorders>
            <w:shd w:val="pct10" w:color="auto" w:fill="auto"/>
            <w:vAlign w:val="center"/>
          </w:tcPr>
          <w:p w14:paraId="67A060D5">
            <w:pPr>
              <w:suppressAutoHyphens/>
              <w:autoSpaceDE w:val="0"/>
              <w:autoSpaceDN w:val="0"/>
              <w:spacing w:line="360" w:lineRule="auto"/>
              <w:jc w:val="center"/>
              <w:rPr>
                <w:rFonts w:hint="eastAsia" w:ascii="宋体" w:hAnsi="宋体" w:cs="宋体"/>
                <w:sz w:val="24"/>
              </w:rPr>
            </w:pPr>
            <w:r>
              <w:rPr>
                <w:rFonts w:hint="eastAsia" w:ascii="宋体" w:hAnsi="宋体" w:cs="宋体"/>
                <w:sz w:val="24"/>
              </w:rPr>
              <w:t>课程费用</w:t>
            </w:r>
          </w:p>
        </w:tc>
      </w:tr>
      <w:tr w14:paraId="01FC7CB8">
        <w:tblPrEx>
          <w:tblCellMar>
            <w:top w:w="0" w:type="dxa"/>
            <w:left w:w="120" w:type="dxa"/>
            <w:bottom w:w="0" w:type="dxa"/>
            <w:right w:w="120" w:type="dxa"/>
          </w:tblCellMar>
        </w:tblPrEx>
        <w:trPr>
          <w:trHeight w:val="281" w:hRule="atLeast"/>
        </w:trPr>
        <w:tc>
          <w:tcPr>
            <w:tcW w:w="1546" w:type="dxa"/>
            <w:tcBorders>
              <w:top w:val="single" w:color="auto" w:sz="6" w:space="0"/>
              <w:left w:val="single" w:color="auto" w:sz="6" w:space="0"/>
              <w:bottom w:val="nil"/>
              <w:right w:val="nil"/>
            </w:tcBorders>
          </w:tcPr>
          <w:p w14:paraId="757D13F0">
            <w:pPr>
              <w:keepNext/>
              <w:keepLines/>
              <w:tabs>
                <w:tab w:val="left" w:pos="432"/>
                <w:tab w:val="left" w:pos="589"/>
                <w:tab w:val="left" w:pos="1303"/>
                <w:tab w:val="left" w:pos="2017"/>
                <w:tab w:val="left" w:pos="2731"/>
                <w:tab w:val="left" w:pos="3445"/>
                <w:tab w:val="left" w:pos="4159"/>
                <w:tab w:val="left" w:pos="4873"/>
              </w:tabs>
              <w:suppressAutoHyphens/>
              <w:autoSpaceDE w:val="0"/>
              <w:autoSpaceDN w:val="0"/>
              <w:spacing w:line="360" w:lineRule="auto"/>
              <w:ind w:hanging="432"/>
              <w:outlineLvl w:val="0"/>
              <w:rPr>
                <w:rFonts w:hint="eastAsia" w:ascii="宋体" w:hAnsi="宋体" w:cs="宋体"/>
                <w:sz w:val="24"/>
              </w:rPr>
            </w:pPr>
          </w:p>
        </w:tc>
        <w:tc>
          <w:tcPr>
            <w:tcW w:w="1514" w:type="dxa"/>
            <w:tcBorders>
              <w:top w:val="single" w:color="auto" w:sz="6" w:space="0"/>
              <w:left w:val="single" w:color="auto" w:sz="6" w:space="0"/>
              <w:bottom w:val="nil"/>
              <w:right w:val="single" w:color="auto" w:sz="6" w:space="0"/>
            </w:tcBorders>
          </w:tcPr>
          <w:p w14:paraId="3F129344">
            <w:pPr>
              <w:keepNext/>
              <w:keepLines/>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hint="eastAsia" w:ascii="宋体" w:hAnsi="宋体" w:cs="宋体"/>
                <w:sz w:val="24"/>
              </w:rPr>
            </w:pPr>
          </w:p>
        </w:tc>
        <w:tc>
          <w:tcPr>
            <w:tcW w:w="930" w:type="dxa"/>
            <w:tcBorders>
              <w:top w:val="single" w:color="auto" w:sz="6" w:space="0"/>
              <w:left w:val="single" w:color="auto" w:sz="6" w:space="0"/>
              <w:bottom w:val="nil"/>
              <w:right w:val="nil"/>
            </w:tcBorders>
          </w:tcPr>
          <w:p w14:paraId="0407AE6E">
            <w:pPr>
              <w:keepNext/>
              <w:keepLines/>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hint="eastAsia" w:ascii="宋体" w:hAnsi="宋体" w:cs="宋体"/>
                <w:sz w:val="24"/>
              </w:rPr>
            </w:pPr>
          </w:p>
        </w:tc>
        <w:tc>
          <w:tcPr>
            <w:tcW w:w="953" w:type="dxa"/>
            <w:tcBorders>
              <w:top w:val="single" w:color="auto" w:sz="6" w:space="0"/>
              <w:left w:val="single" w:color="auto" w:sz="6" w:space="0"/>
              <w:bottom w:val="nil"/>
              <w:right w:val="nil"/>
            </w:tcBorders>
          </w:tcPr>
          <w:p w14:paraId="7BC9674A">
            <w:pPr>
              <w:keepNext/>
              <w:keepLines/>
              <w:tabs>
                <w:tab w:val="left" w:pos="432"/>
                <w:tab w:val="left" w:pos="573"/>
                <w:tab w:val="left" w:pos="1287"/>
                <w:tab w:val="left" w:pos="2001"/>
                <w:tab w:val="left" w:pos="2715"/>
                <w:tab w:val="left" w:pos="3429"/>
                <w:tab w:val="left" w:pos="4211"/>
                <w:tab w:val="left" w:pos="4643"/>
              </w:tabs>
              <w:suppressAutoHyphens/>
              <w:autoSpaceDE w:val="0"/>
              <w:autoSpaceDN w:val="0"/>
              <w:spacing w:line="360" w:lineRule="auto"/>
              <w:ind w:hanging="432"/>
              <w:outlineLvl w:val="0"/>
              <w:rPr>
                <w:rFonts w:hint="eastAsia" w:ascii="宋体" w:hAnsi="宋体" w:cs="宋体"/>
                <w:sz w:val="24"/>
              </w:rPr>
            </w:pPr>
          </w:p>
        </w:tc>
        <w:tc>
          <w:tcPr>
            <w:tcW w:w="1305" w:type="dxa"/>
            <w:tcBorders>
              <w:top w:val="single" w:color="auto" w:sz="6" w:space="0"/>
              <w:left w:val="single" w:color="auto" w:sz="6" w:space="0"/>
              <w:bottom w:val="nil"/>
              <w:right w:val="nil"/>
            </w:tcBorders>
          </w:tcPr>
          <w:p w14:paraId="23B89FE9">
            <w:pPr>
              <w:keepNext/>
              <w:keepLines/>
              <w:tabs>
                <w:tab w:val="left" w:pos="440"/>
                <w:tab w:val="left" w:pos="1154"/>
                <w:tab w:val="left" w:pos="1936"/>
                <w:tab w:val="left" w:pos="2368"/>
              </w:tabs>
              <w:suppressAutoHyphens/>
              <w:autoSpaceDE w:val="0"/>
              <w:autoSpaceDN w:val="0"/>
              <w:spacing w:line="360" w:lineRule="auto"/>
              <w:ind w:hanging="432"/>
              <w:outlineLvl w:val="0"/>
              <w:rPr>
                <w:rFonts w:hint="eastAsia" w:ascii="宋体" w:hAnsi="宋体" w:cs="宋体"/>
                <w:sz w:val="24"/>
              </w:rPr>
            </w:pPr>
          </w:p>
        </w:tc>
        <w:tc>
          <w:tcPr>
            <w:tcW w:w="1276" w:type="dxa"/>
            <w:tcBorders>
              <w:top w:val="single" w:color="auto" w:sz="6" w:space="0"/>
              <w:left w:val="single" w:color="auto" w:sz="6" w:space="0"/>
              <w:bottom w:val="nil"/>
              <w:right w:val="nil"/>
            </w:tcBorders>
          </w:tcPr>
          <w:p w14:paraId="5CB8D9CA">
            <w:pPr>
              <w:keepNext/>
              <w:keepLines/>
              <w:tabs>
                <w:tab w:val="left" w:pos="432"/>
                <w:tab w:val="left" w:pos="589"/>
                <w:tab w:val="left" w:pos="1303"/>
                <w:tab w:val="left" w:pos="2017"/>
                <w:tab w:val="left" w:pos="2731"/>
                <w:tab w:val="left" w:pos="3445"/>
                <w:tab w:val="left" w:pos="4159"/>
                <w:tab w:val="left" w:pos="4873"/>
              </w:tabs>
              <w:suppressAutoHyphens/>
              <w:autoSpaceDE w:val="0"/>
              <w:autoSpaceDN w:val="0"/>
              <w:spacing w:line="360" w:lineRule="auto"/>
              <w:ind w:hanging="432"/>
              <w:outlineLvl w:val="0"/>
              <w:rPr>
                <w:rFonts w:hint="eastAsia" w:ascii="宋体" w:hAnsi="宋体" w:cs="宋体"/>
                <w:sz w:val="24"/>
              </w:rPr>
            </w:pPr>
          </w:p>
        </w:tc>
        <w:tc>
          <w:tcPr>
            <w:tcW w:w="1476" w:type="dxa"/>
            <w:tcBorders>
              <w:top w:val="single" w:color="auto" w:sz="6" w:space="0"/>
              <w:left w:val="single" w:color="auto" w:sz="6" w:space="0"/>
              <w:bottom w:val="nil"/>
              <w:right w:val="single" w:color="auto" w:sz="6" w:space="0"/>
            </w:tcBorders>
          </w:tcPr>
          <w:p w14:paraId="30B610FA">
            <w:pPr>
              <w:keepNext/>
              <w:keepLines/>
              <w:tabs>
                <w:tab w:val="left" w:pos="432"/>
              </w:tabs>
              <w:suppressAutoHyphens/>
              <w:autoSpaceDE w:val="0"/>
              <w:autoSpaceDN w:val="0"/>
              <w:spacing w:line="360" w:lineRule="auto"/>
              <w:ind w:hanging="432"/>
              <w:outlineLvl w:val="0"/>
              <w:rPr>
                <w:rFonts w:hint="eastAsia" w:ascii="宋体" w:hAnsi="宋体" w:cs="宋体"/>
                <w:sz w:val="24"/>
              </w:rPr>
            </w:pPr>
          </w:p>
        </w:tc>
      </w:tr>
      <w:tr w14:paraId="38CF283D">
        <w:tblPrEx>
          <w:tblCellMar>
            <w:top w:w="0" w:type="dxa"/>
            <w:left w:w="120" w:type="dxa"/>
            <w:bottom w:w="0" w:type="dxa"/>
            <w:right w:w="120" w:type="dxa"/>
          </w:tblCellMar>
        </w:tblPrEx>
        <w:trPr>
          <w:trHeight w:val="110" w:hRule="atLeast"/>
        </w:trPr>
        <w:tc>
          <w:tcPr>
            <w:tcW w:w="1546" w:type="dxa"/>
            <w:tcBorders>
              <w:top w:val="single" w:color="auto" w:sz="6" w:space="0"/>
              <w:left w:val="single" w:color="auto" w:sz="6" w:space="0"/>
              <w:bottom w:val="single" w:color="auto" w:sz="6" w:space="0"/>
              <w:right w:val="single" w:color="auto" w:sz="6" w:space="0"/>
            </w:tcBorders>
            <w:vAlign w:val="center"/>
          </w:tcPr>
          <w:p w14:paraId="508FA0B3">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cs="宋体"/>
                <w:sz w:val="24"/>
              </w:rPr>
            </w:pPr>
            <w:r>
              <w:rPr>
                <w:rFonts w:hint="eastAsia" w:ascii="宋体" w:hAnsi="宋体" w:cs="宋体"/>
                <w:sz w:val="24"/>
              </w:rPr>
              <w:t>费用总计</w:t>
            </w:r>
          </w:p>
        </w:tc>
        <w:tc>
          <w:tcPr>
            <w:tcW w:w="1514" w:type="dxa"/>
            <w:tcBorders>
              <w:top w:val="single" w:color="auto" w:sz="6" w:space="0"/>
              <w:left w:val="single" w:color="auto" w:sz="6" w:space="0"/>
              <w:bottom w:val="single" w:color="auto" w:sz="6" w:space="0"/>
              <w:right w:val="single" w:color="auto" w:sz="6" w:space="0"/>
            </w:tcBorders>
          </w:tcPr>
          <w:p w14:paraId="756E7A9A">
            <w:pPr>
              <w:keepNext/>
              <w:keepLines/>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hint="eastAsia" w:ascii="宋体" w:hAnsi="宋体" w:cs="宋体"/>
                <w:sz w:val="24"/>
              </w:rPr>
            </w:pPr>
          </w:p>
        </w:tc>
        <w:tc>
          <w:tcPr>
            <w:tcW w:w="930" w:type="dxa"/>
            <w:tcBorders>
              <w:top w:val="single" w:color="auto" w:sz="6" w:space="0"/>
              <w:left w:val="single" w:color="auto" w:sz="6" w:space="0"/>
              <w:bottom w:val="single" w:color="auto" w:sz="6" w:space="0"/>
              <w:right w:val="single" w:color="auto" w:sz="6" w:space="0"/>
            </w:tcBorders>
          </w:tcPr>
          <w:p w14:paraId="07A5356C">
            <w:pPr>
              <w:keepNext/>
              <w:keepLines/>
              <w:tabs>
                <w:tab w:val="left" w:pos="432"/>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hanging="432"/>
              <w:outlineLvl w:val="0"/>
              <w:rPr>
                <w:rFonts w:hint="eastAsia" w:ascii="宋体" w:hAnsi="宋体" w:cs="宋体"/>
                <w:sz w:val="24"/>
              </w:rPr>
            </w:pPr>
          </w:p>
        </w:tc>
        <w:tc>
          <w:tcPr>
            <w:tcW w:w="953" w:type="dxa"/>
            <w:tcBorders>
              <w:top w:val="single" w:color="auto" w:sz="6" w:space="0"/>
              <w:left w:val="single" w:color="auto" w:sz="6" w:space="0"/>
              <w:bottom w:val="single" w:color="auto" w:sz="6" w:space="0"/>
              <w:right w:val="single" w:color="auto" w:sz="6" w:space="0"/>
            </w:tcBorders>
          </w:tcPr>
          <w:p w14:paraId="38BE4973">
            <w:pPr>
              <w:keepNext/>
              <w:keepLines/>
              <w:tabs>
                <w:tab w:val="left" w:pos="432"/>
                <w:tab w:val="left" w:pos="573"/>
                <w:tab w:val="left" w:pos="1287"/>
                <w:tab w:val="left" w:pos="2001"/>
                <w:tab w:val="left" w:pos="2715"/>
                <w:tab w:val="left" w:pos="3429"/>
                <w:tab w:val="left" w:pos="4211"/>
                <w:tab w:val="left" w:pos="4643"/>
              </w:tabs>
              <w:suppressAutoHyphens/>
              <w:autoSpaceDE w:val="0"/>
              <w:autoSpaceDN w:val="0"/>
              <w:spacing w:line="360" w:lineRule="auto"/>
              <w:ind w:hanging="432"/>
              <w:outlineLvl w:val="0"/>
              <w:rPr>
                <w:rFonts w:hint="eastAsia" w:ascii="宋体" w:hAnsi="宋体" w:cs="宋体"/>
                <w:sz w:val="24"/>
              </w:rPr>
            </w:pPr>
          </w:p>
        </w:tc>
        <w:tc>
          <w:tcPr>
            <w:tcW w:w="1305" w:type="dxa"/>
            <w:tcBorders>
              <w:top w:val="single" w:color="auto" w:sz="6" w:space="0"/>
              <w:left w:val="single" w:color="auto" w:sz="6" w:space="0"/>
              <w:bottom w:val="single" w:color="auto" w:sz="6" w:space="0"/>
              <w:right w:val="single" w:color="auto" w:sz="6" w:space="0"/>
            </w:tcBorders>
          </w:tcPr>
          <w:p w14:paraId="6DFF377F">
            <w:pPr>
              <w:keepNext/>
              <w:keepLines/>
              <w:tabs>
                <w:tab w:val="left" w:pos="440"/>
                <w:tab w:val="left" w:pos="1154"/>
                <w:tab w:val="left" w:pos="1936"/>
                <w:tab w:val="left" w:pos="2368"/>
              </w:tabs>
              <w:suppressAutoHyphens/>
              <w:autoSpaceDE w:val="0"/>
              <w:autoSpaceDN w:val="0"/>
              <w:spacing w:line="360" w:lineRule="auto"/>
              <w:ind w:hanging="432"/>
              <w:outlineLvl w:val="0"/>
              <w:rPr>
                <w:rFonts w:hint="eastAsia" w:ascii="宋体" w:hAnsi="宋体" w:cs="宋体"/>
                <w:sz w:val="24"/>
              </w:rPr>
            </w:pPr>
          </w:p>
        </w:tc>
        <w:tc>
          <w:tcPr>
            <w:tcW w:w="1276" w:type="dxa"/>
            <w:tcBorders>
              <w:top w:val="single" w:color="auto" w:sz="6" w:space="0"/>
              <w:left w:val="single" w:color="auto" w:sz="6" w:space="0"/>
              <w:bottom w:val="single" w:color="auto" w:sz="6" w:space="0"/>
              <w:right w:val="single" w:color="auto" w:sz="6" w:space="0"/>
            </w:tcBorders>
          </w:tcPr>
          <w:p w14:paraId="3B2424AD">
            <w:pPr>
              <w:keepNext/>
              <w:keepLines/>
              <w:tabs>
                <w:tab w:val="left" w:pos="7"/>
                <w:tab w:val="left" w:pos="432"/>
              </w:tabs>
              <w:suppressAutoHyphens/>
              <w:autoSpaceDE w:val="0"/>
              <w:autoSpaceDN w:val="0"/>
              <w:spacing w:line="360" w:lineRule="auto"/>
              <w:ind w:hanging="432"/>
              <w:outlineLvl w:val="0"/>
              <w:rPr>
                <w:rFonts w:hint="eastAsia" w:ascii="宋体" w:hAnsi="宋体" w:cs="宋体"/>
                <w:sz w:val="24"/>
              </w:rPr>
            </w:pPr>
          </w:p>
        </w:tc>
        <w:tc>
          <w:tcPr>
            <w:tcW w:w="1476" w:type="dxa"/>
            <w:tcBorders>
              <w:top w:val="single" w:color="auto" w:sz="6" w:space="0"/>
              <w:left w:val="single" w:color="auto" w:sz="6" w:space="0"/>
              <w:bottom w:val="single" w:color="auto" w:sz="6" w:space="0"/>
              <w:right w:val="single" w:color="auto" w:sz="6" w:space="0"/>
            </w:tcBorders>
          </w:tcPr>
          <w:p w14:paraId="2C829DAD">
            <w:pPr>
              <w:keepNext/>
              <w:keepLines/>
              <w:tabs>
                <w:tab w:val="left" w:pos="432"/>
              </w:tabs>
              <w:suppressAutoHyphens/>
              <w:autoSpaceDE w:val="0"/>
              <w:autoSpaceDN w:val="0"/>
              <w:spacing w:line="360" w:lineRule="auto"/>
              <w:ind w:hanging="432"/>
              <w:outlineLvl w:val="0"/>
              <w:rPr>
                <w:rFonts w:hint="eastAsia" w:ascii="宋体" w:hAnsi="宋体" w:cs="宋体"/>
                <w:sz w:val="24"/>
              </w:rPr>
            </w:pPr>
          </w:p>
        </w:tc>
      </w:tr>
    </w:tbl>
    <w:p w14:paraId="45C06ACD">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cs="宋体"/>
          <w:sz w:val="24"/>
        </w:rPr>
      </w:pPr>
      <w:r>
        <w:rPr>
          <w:rFonts w:hint="eastAsia" w:ascii="宋体" w:hAnsi="宋体" w:cs="宋体"/>
          <w:sz w:val="24"/>
        </w:rPr>
        <w:t>注解:A</w:t>
      </w:r>
      <w:r>
        <w:rPr>
          <w:rFonts w:hint="eastAsia" w:ascii="宋体" w:hAnsi="宋体" w:cs="宋体"/>
          <w:sz w:val="24"/>
        </w:rPr>
        <w:tab/>
      </w:r>
      <w:r>
        <w:rPr>
          <w:rFonts w:hint="eastAsia" w:ascii="宋体" w:hAnsi="宋体" w:cs="宋体"/>
          <w:sz w:val="24"/>
        </w:rPr>
        <w:t>课程清单按时间顺序排列，并提供以下详细资料：</w:t>
      </w:r>
    </w:p>
    <w:p w14:paraId="4E63A0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宋体" w:hAnsi="宋体" w:cs="宋体"/>
          <w:sz w:val="24"/>
        </w:rPr>
      </w:pPr>
      <w:r>
        <w:rPr>
          <w:rFonts w:hint="eastAsia" w:ascii="宋体" w:hAnsi="宋体" w:cs="宋体"/>
          <w:sz w:val="24"/>
        </w:rPr>
        <w:t>课程概要</w:t>
      </w:r>
    </w:p>
    <w:p w14:paraId="2DB951B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宋体" w:hAnsi="宋体" w:cs="宋体"/>
          <w:sz w:val="24"/>
        </w:rPr>
      </w:pPr>
      <w:r>
        <w:rPr>
          <w:rFonts w:hint="eastAsia" w:ascii="宋体" w:hAnsi="宋体" w:cs="宋体"/>
          <w:sz w:val="24"/>
        </w:rPr>
        <w:t>课程目的</w:t>
      </w:r>
    </w:p>
    <w:p w14:paraId="4BF38668">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宋体" w:hAnsi="宋体" w:cs="宋体"/>
          <w:sz w:val="24"/>
        </w:rPr>
      </w:pPr>
      <w:r>
        <w:rPr>
          <w:rFonts w:hint="eastAsia" w:ascii="宋体" w:hAnsi="宋体" w:cs="宋体"/>
          <w:sz w:val="24"/>
        </w:rPr>
        <w:t>教学方式</w:t>
      </w:r>
    </w:p>
    <w:p w14:paraId="6B746366">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宋体" w:hAnsi="宋体" w:cs="宋体"/>
          <w:sz w:val="24"/>
        </w:rPr>
      </w:pPr>
      <w:r>
        <w:rPr>
          <w:rFonts w:hint="eastAsia" w:ascii="宋体" w:hAnsi="宋体" w:cs="宋体"/>
          <w:sz w:val="24"/>
        </w:rPr>
        <w:t>先决条件</w:t>
      </w:r>
    </w:p>
    <w:p w14:paraId="18A61E9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宋体" w:hAnsi="宋体" w:cs="宋体"/>
          <w:sz w:val="24"/>
        </w:rPr>
      </w:pPr>
      <w:r>
        <w:rPr>
          <w:rFonts w:hint="eastAsia" w:ascii="宋体" w:hAnsi="宋体" w:cs="宋体"/>
          <w:sz w:val="24"/>
        </w:rPr>
        <w:t>教材目录</w:t>
      </w:r>
    </w:p>
    <w:p w14:paraId="1E4121D5">
      <w:pPr>
        <w:autoSpaceDE w:val="0"/>
        <w:autoSpaceDN w:val="0"/>
        <w:spacing w:line="360" w:lineRule="auto"/>
        <w:rPr>
          <w:rFonts w:hint="eastAsia" w:ascii="宋体" w:hAnsi="宋体" w:cs="宋体"/>
          <w:sz w:val="24"/>
        </w:rPr>
      </w:pPr>
      <w:r>
        <w:rPr>
          <w:rFonts w:hint="eastAsia" w:ascii="宋体" w:hAnsi="宋体" w:cs="宋体"/>
          <w:sz w:val="24"/>
        </w:rPr>
        <w:t>B  按照附表A提供授课教师的简历</w:t>
      </w:r>
    </w:p>
    <w:p w14:paraId="5D39613E">
      <w:pPr>
        <w:autoSpaceDE w:val="0"/>
        <w:autoSpaceDN w:val="0"/>
        <w:spacing w:line="360" w:lineRule="auto"/>
        <w:rPr>
          <w:rFonts w:hint="eastAsia" w:ascii="宋体" w:hAnsi="宋体" w:cs="宋体"/>
          <w:b/>
          <w:sz w:val="24"/>
        </w:rPr>
      </w:pPr>
      <w:r>
        <w:rPr>
          <w:rFonts w:hint="eastAsia" w:ascii="宋体" w:hAnsi="宋体" w:cs="宋体"/>
          <w:b/>
          <w:sz w:val="24"/>
        </w:rPr>
        <w:t>注：须随表提交相应的证书</w:t>
      </w:r>
      <w:r>
        <w:rPr>
          <w:rFonts w:hint="eastAsia" w:ascii="宋体" w:hAnsi="宋体" w:cs="宋体"/>
          <w:b/>
          <w:sz w:val="24"/>
          <w:lang w:eastAsia="zh-CN"/>
        </w:rPr>
        <w:t>扫描</w:t>
      </w:r>
      <w:r>
        <w:rPr>
          <w:rFonts w:hint="eastAsia" w:ascii="宋体" w:hAnsi="宋体" w:cs="宋体"/>
          <w:b/>
          <w:sz w:val="24"/>
        </w:rPr>
        <w:t>件并注明所在投标技术文件页码。</w:t>
      </w:r>
    </w:p>
    <w:p w14:paraId="271C9574">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67E46A9E">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1A09E133">
      <w:pPr>
        <w:pageBreakBefore/>
        <w:spacing w:line="360" w:lineRule="auto"/>
        <w:jc w:val="center"/>
        <w:rPr>
          <w:rFonts w:hint="eastAsia" w:ascii="宋体" w:hAnsi="宋体" w:cs="宋体"/>
          <w:b/>
          <w:bCs/>
          <w:sz w:val="32"/>
          <w:szCs w:val="32"/>
        </w:rPr>
      </w:pPr>
      <w:r>
        <w:rPr>
          <w:rFonts w:hint="eastAsia" w:ascii="宋体" w:hAnsi="宋体" w:cs="宋体"/>
          <w:b/>
          <w:bCs/>
          <w:sz w:val="32"/>
          <w:szCs w:val="32"/>
        </w:rPr>
        <w:t>十五、验收方案</w:t>
      </w:r>
    </w:p>
    <w:p w14:paraId="08ED0B21">
      <w:pPr>
        <w:spacing w:line="360" w:lineRule="auto"/>
        <w:jc w:val="center"/>
        <w:rPr>
          <w:rFonts w:hint="eastAsia" w:ascii="宋体" w:hAnsi="宋体" w:cs="宋体"/>
          <w:sz w:val="24"/>
        </w:rPr>
      </w:pPr>
      <w:r>
        <w:rPr>
          <w:rFonts w:hint="eastAsia" w:ascii="宋体" w:hAnsi="宋体" w:cs="宋体"/>
          <w:sz w:val="24"/>
        </w:rPr>
        <w:t>（由供应商根据采购需求自行编制）</w:t>
      </w:r>
    </w:p>
    <w:p w14:paraId="455D186A">
      <w:pPr>
        <w:spacing w:line="360" w:lineRule="auto"/>
        <w:jc w:val="center"/>
        <w:rPr>
          <w:rFonts w:hint="eastAsia" w:ascii="宋体" w:hAnsi="宋体" w:cs="宋体"/>
          <w:sz w:val="24"/>
        </w:rPr>
      </w:pPr>
    </w:p>
    <w:p w14:paraId="13D8D9EF">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4FFFC3C5">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2578A319">
      <w:pPr>
        <w:spacing w:line="360" w:lineRule="auto"/>
        <w:jc w:val="center"/>
        <w:rPr>
          <w:rFonts w:hint="eastAsia" w:ascii="宋体" w:hAnsi="宋体" w:cs="宋体"/>
          <w:b/>
          <w:bCs/>
          <w:sz w:val="32"/>
          <w:szCs w:val="32"/>
        </w:rPr>
      </w:pPr>
    </w:p>
    <w:p w14:paraId="2BEB21FE">
      <w:pPr>
        <w:spacing w:line="360" w:lineRule="auto"/>
        <w:jc w:val="center"/>
        <w:rPr>
          <w:rFonts w:hint="eastAsia" w:ascii="宋体" w:hAnsi="宋体" w:cs="宋体"/>
          <w:b/>
          <w:bCs/>
          <w:sz w:val="32"/>
          <w:szCs w:val="32"/>
        </w:rPr>
      </w:pPr>
    </w:p>
    <w:p w14:paraId="2F43DD6A">
      <w:pPr>
        <w:spacing w:line="360" w:lineRule="auto"/>
        <w:jc w:val="center"/>
        <w:rPr>
          <w:rFonts w:hint="eastAsia" w:ascii="宋体" w:hAnsi="宋体" w:cs="宋体"/>
          <w:b/>
          <w:kern w:val="0"/>
          <w:sz w:val="32"/>
          <w:szCs w:val="32"/>
          <w:lang w:val="zh-CN"/>
        </w:rPr>
      </w:pPr>
      <w:r>
        <w:rPr>
          <w:rFonts w:hint="eastAsia" w:ascii="宋体" w:hAnsi="宋体" w:cs="宋体"/>
          <w:b/>
          <w:bCs/>
          <w:sz w:val="32"/>
          <w:szCs w:val="32"/>
        </w:rPr>
        <w:t>十六、认为需要的</w:t>
      </w:r>
      <w:r>
        <w:rPr>
          <w:rFonts w:hint="eastAsia" w:ascii="宋体" w:hAnsi="宋体" w:cs="宋体"/>
          <w:b/>
          <w:kern w:val="0"/>
          <w:sz w:val="32"/>
          <w:szCs w:val="32"/>
          <w:lang w:val="zh-CN"/>
        </w:rPr>
        <w:t>其他商务技术（资信）文件或说明</w:t>
      </w:r>
    </w:p>
    <w:p w14:paraId="28DBF006">
      <w:pPr>
        <w:spacing w:line="360" w:lineRule="auto"/>
        <w:jc w:val="center"/>
        <w:rPr>
          <w:rFonts w:hint="eastAsia" w:ascii="宋体" w:hAnsi="宋体" w:cs="宋体"/>
          <w:sz w:val="24"/>
        </w:rPr>
      </w:pPr>
      <w:r>
        <w:rPr>
          <w:rFonts w:hint="eastAsia" w:ascii="宋体" w:hAnsi="宋体" w:cs="宋体"/>
          <w:sz w:val="24"/>
        </w:rPr>
        <w:t>（由供应商根据采购需求自行编制）</w:t>
      </w:r>
    </w:p>
    <w:p w14:paraId="176536AB">
      <w:pPr>
        <w:spacing w:line="360" w:lineRule="auto"/>
        <w:rPr>
          <w:rFonts w:hint="eastAsia" w:ascii="宋体" w:hAnsi="宋体" w:cs="宋体"/>
          <w:sz w:val="24"/>
        </w:rPr>
      </w:pPr>
    </w:p>
    <w:p w14:paraId="36EA7C13">
      <w:pPr>
        <w:pStyle w:val="79"/>
        <w:rPr>
          <w:rFonts w:hint="eastAsia" w:ascii="宋体" w:hAnsi="宋体" w:eastAsia="宋体" w:cs="宋体"/>
          <w:color w:val="auto"/>
        </w:rPr>
      </w:pPr>
    </w:p>
    <w:p w14:paraId="2928E1A9">
      <w:pPr>
        <w:spacing w:line="336" w:lineRule="auto"/>
        <w:ind w:firstLine="3600" w:firstLineChars="1500"/>
        <w:rPr>
          <w:rFonts w:hint="eastAsia" w:ascii="宋体" w:hAnsi="宋体" w:cs="宋体"/>
          <w:sz w:val="24"/>
        </w:rPr>
      </w:pPr>
      <w:r>
        <w:rPr>
          <w:rFonts w:hint="eastAsia" w:ascii="宋体" w:hAnsi="宋体" w:cs="宋体"/>
          <w:sz w:val="24"/>
        </w:rPr>
        <w:t xml:space="preserve">供应商名称（电子印章）：     </w:t>
      </w:r>
    </w:p>
    <w:p w14:paraId="320F246E">
      <w:pPr>
        <w:spacing w:line="336" w:lineRule="auto"/>
        <w:ind w:firstLine="3600" w:firstLineChars="1500"/>
        <w:rPr>
          <w:rFonts w:hint="eastAsia" w:ascii="宋体" w:hAnsi="宋体" w:cs="宋体"/>
          <w:sz w:val="24"/>
        </w:rPr>
      </w:pPr>
      <w:r>
        <w:rPr>
          <w:rFonts w:hint="eastAsia" w:ascii="宋体" w:hAnsi="宋体" w:cs="宋体"/>
          <w:sz w:val="24"/>
        </w:rPr>
        <w:t>日期：   年   月   日</w:t>
      </w:r>
    </w:p>
    <w:p w14:paraId="2B95EFDA">
      <w:pPr>
        <w:spacing w:line="336" w:lineRule="auto"/>
        <w:jc w:val="center"/>
        <w:rPr>
          <w:rFonts w:hint="eastAsia" w:ascii="宋体" w:hAnsi="宋体" w:cs="宋体"/>
          <w:sz w:val="24"/>
        </w:rPr>
      </w:pPr>
    </w:p>
    <w:p w14:paraId="298FB6A0">
      <w:pPr>
        <w:pStyle w:val="80"/>
        <w:rPr>
          <w:rFonts w:hint="eastAsia" w:eastAsia="宋体" w:cs="宋体"/>
        </w:rPr>
        <w:sectPr>
          <w:pgSz w:w="11906" w:h="16838"/>
          <w:pgMar w:top="1440" w:right="1800" w:bottom="1440" w:left="1800" w:header="851" w:footer="992" w:gutter="0"/>
          <w:cols w:space="720" w:num="1"/>
          <w:titlePg/>
          <w:docGrid w:linePitch="312" w:charSpace="0"/>
        </w:sectPr>
      </w:pPr>
    </w:p>
    <w:p w14:paraId="34D03A97">
      <w:pPr>
        <w:spacing w:line="360" w:lineRule="auto"/>
        <w:jc w:val="center"/>
        <w:outlineLvl w:val="0"/>
        <w:rPr>
          <w:rFonts w:hint="eastAsia" w:ascii="宋体" w:hAnsi="宋体" w:cs="宋体"/>
          <w:b/>
          <w:kern w:val="0"/>
          <w:sz w:val="36"/>
          <w:szCs w:val="36"/>
        </w:rPr>
      </w:pPr>
      <w:r>
        <w:rPr>
          <w:rFonts w:hint="eastAsia" w:ascii="宋体" w:hAnsi="宋体" w:cs="宋体"/>
          <w:b/>
          <w:kern w:val="0"/>
          <w:sz w:val="36"/>
          <w:szCs w:val="36"/>
        </w:rPr>
        <w:t>报价文件部分</w:t>
      </w:r>
    </w:p>
    <w:p w14:paraId="1B8C2842">
      <w:pPr>
        <w:spacing w:line="360" w:lineRule="auto"/>
        <w:jc w:val="center"/>
        <w:outlineLvl w:val="0"/>
        <w:rPr>
          <w:rFonts w:hint="eastAsia" w:ascii="宋体" w:hAnsi="宋体" w:cs="宋体"/>
          <w:b/>
          <w:kern w:val="0"/>
          <w:sz w:val="36"/>
          <w:szCs w:val="36"/>
        </w:rPr>
      </w:pPr>
      <w:r>
        <w:rPr>
          <w:rFonts w:hint="eastAsia" w:ascii="宋体" w:hAnsi="宋体" w:cs="宋体"/>
          <w:b/>
          <w:kern w:val="0"/>
          <w:sz w:val="36"/>
          <w:szCs w:val="36"/>
        </w:rPr>
        <w:t>目录</w:t>
      </w:r>
    </w:p>
    <w:p w14:paraId="64488883">
      <w:pPr>
        <w:spacing w:line="360" w:lineRule="auto"/>
        <w:jc w:val="center"/>
        <w:outlineLvl w:val="0"/>
        <w:rPr>
          <w:rFonts w:hint="eastAsia" w:ascii="宋体" w:hAnsi="宋体" w:cs="宋体"/>
          <w:b/>
          <w:kern w:val="0"/>
          <w:sz w:val="36"/>
          <w:szCs w:val="36"/>
        </w:rPr>
      </w:pPr>
    </w:p>
    <w:p w14:paraId="6E7D1ADC">
      <w:pPr>
        <w:snapToGrid w:val="0"/>
        <w:spacing w:line="360" w:lineRule="auto"/>
        <w:rPr>
          <w:rFonts w:hint="eastAsia" w:ascii="宋体" w:hAnsi="宋体" w:cs="宋体"/>
          <w:sz w:val="24"/>
        </w:rPr>
      </w:pPr>
      <w:r>
        <w:rPr>
          <w:rFonts w:hint="eastAsia" w:ascii="宋体" w:hAnsi="宋体" w:cs="宋体"/>
          <w:sz w:val="24"/>
        </w:rPr>
        <w:t>（1）开标一览表（报价表）…………………………………………………（页码）（2）报价说明（如有）………………………………………………………（页码）</w:t>
      </w:r>
    </w:p>
    <w:p w14:paraId="43CC9272">
      <w:pPr>
        <w:snapToGrid w:val="0"/>
        <w:spacing w:line="360" w:lineRule="auto"/>
        <w:ind w:right="480"/>
        <w:jc w:val="center"/>
        <w:rPr>
          <w:rFonts w:hint="eastAsia" w:ascii="宋体" w:hAnsi="宋体" w:cs="宋体"/>
          <w:b/>
          <w:kern w:val="0"/>
          <w:sz w:val="32"/>
          <w:szCs w:val="32"/>
        </w:rPr>
      </w:pPr>
    </w:p>
    <w:p w14:paraId="0B4CF0CC">
      <w:pPr>
        <w:snapToGrid w:val="0"/>
        <w:spacing w:line="360" w:lineRule="auto"/>
        <w:ind w:right="480"/>
        <w:jc w:val="center"/>
        <w:rPr>
          <w:rFonts w:hint="eastAsia" w:ascii="宋体" w:hAnsi="宋体" w:cs="宋体"/>
          <w:b/>
          <w:kern w:val="0"/>
          <w:sz w:val="32"/>
          <w:szCs w:val="32"/>
        </w:rPr>
      </w:pPr>
    </w:p>
    <w:p w14:paraId="276DF50A">
      <w:pPr>
        <w:snapToGrid w:val="0"/>
        <w:spacing w:line="360" w:lineRule="auto"/>
        <w:ind w:right="480"/>
        <w:rPr>
          <w:rFonts w:hint="eastAsia" w:ascii="宋体" w:hAnsi="宋体" w:cs="宋体"/>
          <w:b/>
          <w:kern w:val="0"/>
          <w:sz w:val="32"/>
          <w:szCs w:val="32"/>
        </w:rPr>
      </w:pPr>
    </w:p>
    <w:p w14:paraId="7CB9C430">
      <w:pPr>
        <w:pStyle w:val="691"/>
        <w:keepNext w:val="0"/>
        <w:pageBreakBefore w:val="0"/>
        <w:tabs>
          <w:tab w:val="clear" w:pos="720"/>
        </w:tabs>
        <w:snapToGrid w:val="0"/>
        <w:spacing w:before="120" w:after="120"/>
        <w:ind w:firstLine="643"/>
        <w:outlineLvl w:val="9"/>
        <w:rPr>
          <w:rFonts w:hint="eastAsia" w:ascii="宋体" w:hAnsi="宋体" w:eastAsia="宋体" w:cs="宋体"/>
          <w:kern w:val="2"/>
          <w:sz w:val="32"/>
          <w:szCs w:val="32"/>
        </w:rPr>
        <w:sectPr>
          <w:headerReference r:id="rId18" w:type="first"/>
          <w:footerReference r:id="rId20" w:type="first"/>
          <w:headerReference r:id="rId17" w:type="default"/>
          <w:footerReference r:id="rId19" w:type="default"/>
          <w:pgSz w:w="11906" w:h="16838"/>
          <w:pgMar w:top="1440" w:right="1800" w:bottom="1440" w:left="1800" w:header="851" w:footer="992" w:gutter="0"/>
          <w:cols w:space="720" w:num="1"/>
          <w:titlePg/>
          <w:docGrid w:linePitch="312" w:charSpace="0"/>
        </w:sectPr>
      </w:pPr>
    </w:p>
    <w:p w14:paraId="3C48D1AE">
      <w:pPr>
        <w:pStyle w:val="691"/>
        <w:keepNext w:val="0"/>
        <w:pageBreakBefore w:val="0"/>
        <w:tabs>
          <w:tab w:val="clear" w:pos="720"/>
        </w:tabs>
        <w:snapToGrid w:val="0"/>
        <w:spacing w:before="120" w:after="120"/>
        <w:ind w:firstLine="643"/>
        <w:outlineLvl w:val="9"/>
        <w:rPr>
          <w:rFonts w:hint="eastAsia" w:ascii="宋体" w:hAnsi="宋体" w:eastAsia="宋体" w:cs="宋体"/>
          <w:kern w:val="2"/>
          <w:sz w:val="32"/>
          <w:szCs w:val="32"/>
        </w:rPr>
      </w:pPr>
      <w:r>
        <w:rPr>
          <w:rFonts w:hint="eastAsia" w:ascii="宋体" w:hAnsi="宋体" w:eastAsia="宋体" w:cs="宋体"/>
          <w:kern w:val="2"/>
          <w:sz w:val="32"/>
          <w:szCs w:val="32"/>
        </w:rPr>
        <w:t>一、开标一览表（报价表）</w:t>
      </w:r>
    </w:p>
    <w:p w14:paraId="26BA4B75">
      <w:pPr>
        <w:snapToGrid w:val="0"/>
        <w:spacing w:line="360" w:lineRule="auto"/>
        <w:rPr>
          <w:rFonts w:hint="eastAsia"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5010E4A1">
      <w:pPr>
        <w:snapToGrid w:val="0"/>
        <w:spacing w:line="360" w:lineRule="auto"/>
        <w:ind w:firstLine="482"/>
        <w:rPr>
          <w:rFonts w:hint="eastAsia" w:ascii="宋体" w:hAnsi="宋体" w:cs="宋体"/>
          <w:kern w:val="0"/>
          <w:sz w:val="24"/>
          <w:lang w:val="zh-CN"/>
        </w:rPr>
      </w:pPr>
      <w:r>
        <w:rPr>
          <w:rFonts w:hint="eastAsia" w:ascii="宋体" w:hAnsi="宋体" w:cs="宋体"/>
          <w:kern w:val="0"/>
          <w:sz w:val="24"/>
          <w:lang w:val="zh-CN"/>
        </w:rPr>
        <w:t>按你方招标文件要求，我</w:t>
      </w:r>
      <w:r>
        <w:rPr>
          <w:rFonts w:hint="eastAsia" w:ascii="宋体" w:hAnsi="宋体" w:cs="宋体"/>
          <w:kern w:val="0"/>
          <w:sz w:val="24"/>
        </w:rPr>
        <w:t>方</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cs="宋体"/>
          <w:kern w:val="0"/>
          <w:sz w:val="24"/>
          <w:lang w:val="zh-CN"/>
        </w:rPr>
        <w:t>供应商</w:t>
      </w:r>
      <w:r>
        <w:rPr>
          <w:rFonts w:hint="eastAsia" w:ascii="宋体" w:hAnsi="宋体" w:cs="宋体"/>
          <w:sz w:val="24"/>
        </w:rPr>
        <w:t>全称</w:t>
      </w:r>
      <w:r>
        <w:rPr>
          <w:rFonts w:hint="eastAsia" w:ascii="宋体" w:hAnsi="宋体" w:cs="宋体"/>
          <w:kern w:val="0"/>
          <w:sz w:val="24"/>
        </w:rPr>
        <w:t>）</w:t>
      </w:r>
      <w:r>
        <w:rPr>
          <w:rFonts w:hint="eastAsia" w:ascii="宋体" w:hAnsi="宋体" w:cs="宋体"/>
          <w:kern w:val="0"/>
          <w:sz w:val="24"/>
          <w:lang w:val="zh-CN"/>
        </w:rPr>
        <w:t>，谨此向你方发出要约如下：如你方接受本投标，我方承诺按照如下开标一览表（报价表）的价格完成</w:t>
      </w:r>
      <w:r>
        <w:rPr>
          <w:rFonts w:hint="eastAsia" w:ascii="宋体" w:hAnsi="宋体" w:cs="宋体"/>
          <w:kern w:val="0"/>
          <w:sz w:val="24"/>
          <w:u w:val="single"/>
        </w:rPr>
        <w:t xml:space="preserve">           </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       】的实施</w:t>
      </w:r>
      <w:r>
        <w:rPr>
          <w:rFonts w:hint="eastAsia" w:ascii="宋体" w:hAnsi="宋体" w:cs="宋体"/>
          <w:kern w:val="0"/>
          <w:sz w:val="24"/>
          <w:lang w:val="zh-CN"/>
        </w:rPr>
        <w:t>。</w:t>
      </w:r>
    </w:p>
    <w:p w14:paraId="7FE55B50">
      <w:pPr>
        <w:spacing w:line="360" w:lineRule="auto"/>
        <w:jc w:val="center"/>
        <w:rPr>
          <w:rFonts w:hint="eastAsia"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62"/>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98"/>
        <w:gridCol w:w="1722"/>
        <w:gridCol w:w="1418"/>
        <w:gridCol w:w="1300"/>
        <w:gridCol w:w="1365"/>
      </w:tblGrid>
      <w:tr w14:paraId="737A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15B9FBEA">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序号</w:t>
            </w:r>
          </w:p>
        </w:tc>
        <w:tc>
          <w:tcPr>
            <w:tcW w:w="2198" w:type="dxa"/>
            <w:noWrap/>
            <w:vAlign w:val="center"/>
          </w:tcPr>
          <w:p w14:paraId="415DE82C">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内容</w:t>
            </w:r>
          </w:p>
        </w:tc>
        <w:tc>
          <w:tcPr>
            <w:tcW w:w="1722" w:type="dxa"/>
            <w:noWrap/>
            <w:vAlign w:val="center"/>
          </w:tcPr>
          <w:p w14:paraId="5700E331">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预算人工成本（元）</w:t>
            </w:r>
          </w:p>
        </w:tc>
        <w:tc>
          <w:tcPr>
            <w:tcW w:w="1418" w:type="dxa"/>
            <w:noWrap/>
            <w:vAlign w:val="center"/>
          </w:tcPr>
          <w:p w14:paraId="1DA3CF4C">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rPr>
              <w:t>税管费率</w:t>
            </w:r>
            <w:r>
              <w:rPr>
                <w:rFonts w:hint="eastAsia" w:ascii="宋体" w:hAnsi="宋体" w:cs="宋体"/>
                <w:bCs/>
                <w:kern w:val="1"/>
                <w:sz w:val="24"/>
                <w:highlight w:val="yellow"/>
                <w:lang w:eastAsia="zh-CN"/>
              </w:rPr>
              <w:t>（</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lang w:eastAsia="zh-CN"/>
              </w:rPr>
              <w:t>）</w:t>
            </w:r>
          </w:p>
        </w:tc>
        <w:tc>
          <w:tcPr>
            <w:tcW w:w="1300" w:type="dxa"/>
            <w:noWrap/>
            <w:vAlign w:val="center"/>
          </w:tcPr>
          <w:p w14:paraId="3060F7D8">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税管费用</w:t>
            </w:r>
          </w:p>
          <w:p w14:paraId="7E3107CA">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（元）</w:t>
            </w:r>
          </w:p>
        </w:tc>
        <w:tc>
          <w:tcPr>
            <w:tcW w:w="1365" w:type="dxa"/>
            <w:noWrap/>
            <w:vAlign w:val="center"/>
          </w:tcPr>
          <w:p w14:paraId="53EC72B6">
            <w:pPr>
              <w:spacing w:line="360" w:lineRule="exact"/>
              <w:jc w:val="both"/>
              <w:rPr>
                <w:rFonts w:hint="eastAsia" w:ascii="宋体" w:hAnsi="宋体" w:cs="宋体"/>
                <w:bCs/>
                <w:kern w:val="1"/>
                <w:sz w:val="24"/>
                <w:highlight w:val="yellow"/>
              </w:rPr>
            </w:pPr>
            <w:r>
              <w:rPr>
                <w:rFonts w:hint="eastAsia" w:ascii="宋体" w:hAnsi="宋体" w:cs="宋体"/>
                <w:bCs/>
                <w:kern w:val="1"/>
                <w:sz w:val="24"/>
                <w:highlight w:val="yellow"/>
              </w:rPr>
              <w:t>合计</w:t>
            </w:r>
            <w:r>
              <w:rPr>
                <w:rFonts w:hint="eastAsia" w:ascii="宋体" w:hAnsi="宋体" w:cs="宋体"/>
                <w:bCs/>
                <w:kern w:val="1"/>
                <w:sz w:val="24"/>
                <w:highlight w:val="yellow"/>
                <w:lang w:val="en-US" w:eastAsia="zh-CN"/>
              </w:rPr>
              <w:t>单项</w:t>
            </w:r>
            <w:r>
              <w:rPr>
                <w:rFonts w:hint="eastAsia" w:ascii="宋体" w:hAnsi="宋体" w:cs="宋体"/>
                <w:bCs/>
                <w:kern w:val="1"/>
                <w:sz w:val="24"/>
                <w:highlight w:val="yellow"/>
              </w:rPr>
              <w:t>报价（元）</w:t>
            </w:r>
          </w:p>
          <w:p w14:paraId="672E836F">
            <w:pPr>
              <w:spacing w:line="360" w:lineRule="exact"/>
              <w:jc w:val="center"/>
              <w:rPr>
                <w:rFonts w:hint="eastAsia" w:ascii="宋体" w:hAnsi="宋体" w:eastAsia="宋体" w:cs="宋体"/>
                <w:bCs/>
                <w:kern w:val="1"/>
                <w:sz w:val="24"/>
                <w:highlight w:val="yellow"/>
                <w:lang w:eastAsia="zh-CN"/>
              </w:rPr>
            </w:pPr>
            <w:r>
              <w:rPr>
                <w:rFonts w:hint="eastAsia" w:ascii="宋体" w:hAnsi="宋体" w:cs="宋体"/>
                <w:bCs/>
                <w:kern w:val="1"/>
                <w:sz w:val="24"/>
                <w:highlight w:val="yellow"/>
                <w:lang w:eastAsia="zh-CN"/>
              </w:rPr>
              <w:t>（</w:t>
            </w:r>
            <w:r>
              <w:rPr>
                <w:rFonts w:hint="eastAsia" w:ascii="宋体" w:hAnsi="宋体" w:cs="宋体"/>
                <w:bCs/>
                <w:kern w:val="1"/>
                <w:sz w:val="24"/>
                <w:highlight w:val="yellow"/>
              </w:rPr>
              <w:t>预算人工成本</w:t>
            </w:r>
            <w:r>
              <w:rPr>
                <w:rFonts w:hint="eastAsia" w:ascii="宋体" w:hAnsi="宋体" w:cs="宋体"/>
                <w:bCs/>
                <w:kern w:val="1"/>
                <w:sz w:val="24"/>
                <w:highlight w:val="yellow"/>
                <w:lang w:val="en-US" w:eastAsia="zh-CN"/>
              </w:rPr>
              <w:t>+</w:t>
            </w:r>
            <w:r>
              <w:rPr>
                <w:rFonts w:hint="eastAsia" w:ascii="宋体" w:hAnsi="宋体" w:cs="宋体"/>
                <w:bCs/>
                <w:kern w:val="1"/>
                <w:sz w:val="24"/>
                <w:highlight w:val="yellow"/>
              </w:rPr>
              <w:t>税管费用</w:t>
            </w:r>
            <w:r>
              <w:rPr>
                <w:rFonts w:hint="eastAsia" w:ascii="宋体" w:hAnsi="宋体" w:cs="宋体"/>
                <w:bCs/>
                <w:kern w:val="1"/>
                <w:sz w:val="24"/>
                <w:highlight w:val="yellow"/>
                <w:lang w:eastAsia="zh-CN"/>
              </w:rPr>
              <w:t>）</w:t>
            </w:r>
          </w:p>
        </w:tc>
      </w:tr>
      <w:tr w14:paraId="3B60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6535F1CB">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1</w:t>
            </w:r>
          </w:p>
        </w:tc>
        <w:tc>
          <w:tcPr>
            <w:tcW w:w="2198" w:type="dxa"/>
            <w:noWrap/>
            <w:vAlign w:val="center"/>
          </w:tcPr>
          <w:p w14:paraId="79A19398">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食堂服务劳务外包</w:t>
            </w:r>
          </w:p>
        </w:tc>
        <w:tc>
          <w:tcPr>
            <w:tcW w:w="1722" w:type="dxa"/>
            <w:noWrap/>
            <w:vAlign w:val="center"/>
          </w:tcPr>
          <w:p w14:paraId="49A0EB95">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3372050</w:t>
            </w:r>
          </w:p>
        </w:tc>
        <w:tc>
          <w:tcPr>
            <w:tcW w:w="1418" w:type="dxa"/>
            <w:vMerge w:val="restart"/>
            <w:noWrap/>
            <w:vAlign w:val="center"/>
          </w:tcPr>
          <w:p w14:paraId="1AE7A5E3">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u w:val="single"/>
              </w:rPr>
              <w:t xml:space="preserve">     </w:t>
            </w:r>
            <w:r>
              <w:rPr>
                <w:rFonts w:hint="eastAsia" w:ascii="宋体" w:hAnsi="宋体" w:cs="宋体"/>
                <w:bCs/>
                <w:kern w:val="1"/>
                <w:highlight w:val="yellow"/>
              </w:rPr>
              <w:t>%</w:t>
            </w:r>
          </w:p>
        </w:tc>
        <w:tc>
          <w:tcPr>
            <w:tcW w:w="1300" w:type="dxa"/>
            <w:noWrap/>
            <w:vAlign w:val="center"/>
          </w:tcPr>
          <w:p w14:paraId="642B63B5">
            <w:pPr>
              <w:spacing w:line="360" w:lineRule="exact"/>
              <w:jc w:val="center"/>
              <w:rPr>
                <w:rFonts w:hint="eastAsia" w:ascii="宋体" w:hAnsi="宋体" w:cs="宋体"/>
                <w:bCs/>
                <w:kern w:val="1"/>
                <w:sz w:val="24"/>
                <w:highlight w:val="yellow"/>
              </w:rPr>
            </w:pPr>
          </w:p>
        </w:tc>
        <w:tc>
          <w:tcPr>
            <w:tcW w:w="1365" w:type="dxa"/>
            <w:noWrap/>
            <w:vAlign w:val="center"/>
          </w:tcPr>
          <w:p w14:paraId="0659AA7D">
            <w:pPr>
              <w:spacing w:line="360" w:lineRule="exact"/>
              <w:jc w:val="center"/>
              <w:rPr>
                <w:rFonts w:hint="eastAsia" w:ascii="宋体" w:hAnsi="宋体" w:cs="宋体"/>
                <w:bCs/>
                <w:kern w:val="1"/>
                <w:sz w:val="24"/>
                <w:highlight w:val="yellow"/>
              </w:rPr>
            </w:pPr>
          </w:p>
        </w:tc>
      </w:tr>
      <w:tr w14:paraId="7B2B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3DDC4109">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2</w:t>
            </w:r>
          </w:p>
        </w:tc>
        <w:tc>
          <w:tcPr>
            <w:tcW w:w="2198" w:type="dxa"/>
            <w:noWrap/>
            <w:vAlign w:val="center"/>
          </w:tcPr>
          <w:p w14:paraId="12A30264">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绿化服务劳务外包</w:t>
            </w:r>
          </w:p>
        </w:tc>
        <w:tc>
          <w:tcPr>
            <w:tcW w:w="1722" w:type="dxa"/>
            <w:noWrap/>
            <w:vAlign w:val="center"/>
          </w:tcPr>
          <w:p w14:paraId="3B5E475F">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228900</w:t>
            </w:r>
          </w:p>
        </w:tc>
        <w:tc>
          <w:tcPr>
            <w:tcW w:w="1418" w:type="dxa"/>
            <w:vMerge w:val="continue"/>
            <w:noWrap/>
            <w:vAlign w:val="center"/>
          </w:tcPr>
          <w:p w14:paraId="7FF41018">
            <w:pPr>
              <w:spacing w:line="360" w:lineRule="exact"/>
              <w:jc w:val="center"/>
              <w:rPr>
                <w:rFonts w:hint="eastAsia" w:ascii="宋体" w:hAnsi="宋体" w:cs="宋体"/>
                <w:bCs/>
                <w:kern w:val="1"/>
                <w:sz w:val="24"/>
                <w:highlight w:val="yellow"/>
                <w:u w:val="single"/>
              </w:rPr>
            </w:pPr>
          </w:p>
        </w:tc>
        <w:tc>
          <w:tcPr>
            <w:tcW w:w="1300" w:type="dxa"/>
            <w:noWrap/>
            <w:vAlign w:val="center"/>
          </w:tcPr>
          <w:p w14:paraId="1FFF8033">
            <w:pPr>
              <w:spacing w:line="360" w:lineRule="exact"/>
              <w:jc w:val="center"/>
              <w:rPr>
                <w:rFonts w:hint="eastAsia" w:ascii="宋体" w:hAnsi="宋体" w:cs="宋体"/>
                <w:bCs/>
                <w:kern w:val="1"/>
                <w:sz w:val="24"/>
                <w:highlight w:val="yellow"/>
              </w:rPr>
            </w:pPr>
          </w:p>
        </w:tc>
        <w:tc>
          <w:tcPr>
            <w:tcW w:w="1365" w:type="dxa"/>
            <w:noWrap/>
            <w:vAlign w:val="center"/>
          </w:tcPr>
          <w:p w14:paraId="783132E8">
            <w:pPr>
              <w:spacing w:line="360" w:lineRule="exact"/>
              <w:jc w:val="center"/>
              <w:rPr>
                <w:rFonts w:hint="eastAsia" w:ascii="宋体" w:hAnsi="宋体" w:cs="宋体"/>
                <w:bCs/>
                <w:kern w:val="1"/>
                <w:sz w:val="24"/>
                <w:highlight w:val="yellow"/>
              </w:rPr>
            </w:pPr>
          </w:p>
        </w:tc>
      </w:tr>
      <w:tr w14:paraId="7675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dxa"/>
            <w:noWrap/>
            <w:vAlign w:val="center"/>
          </w:tcPr>
          <w:p w14:paraId="78AB3053">
            <w:pPr>
              <w:spacing w:line="360" w:lineRule="exact"/>
              <w:jc w:val="center"/>
              <w:rPr>
                <w:rFonts w:hint="eastAsia" w:ascii="宋体" w:hAnsi="宋体" w:cs="宋体"/>
                <w:bCs/>
                <w:kern w:val="1"/>
                <w:sz w:val="24"/>
                <w:highlight w:val="yellow"/>
              </w:rPr>
            </w:pPr>
            <w:r>
              <w:rPr>
                <w:rFonts w:hint="eastAsia" w:ascii="宋体" w:hAnsi="宋体" w:cs="宋体"/>
                <w:bCs/>
                <w:kern w:val="1"/>
                <w:highlight w:val="yellow"/>
              </w:rPr>
              <w:t>3</w:t>
            </w:r>
          </w:p>
        </w:tc>
        <w:tc>
          <w:tcPr>
            <w:tcW w:w="2198" w:type="dxa"/>
            <w:noWrap/>
            <w:vAlign w:val="center"/>
          </w:tcPr>
          <w:p w14:paraId="062C3E1D">
            <w:pPr>
              <w:spacing w:line="360" w:lineRule="exact"/>
              <w:jc w:val="center"/>
              <w:rPr>
                <w:rFonts w:hint="eastAsia" w:ascii="宋体" w:hAnsi="宋体" w:cs="宋体"/>
                <w:bCs/>
                <w:kern w:val="1"/>
                <w:sz w:val="24"/>
                <w:highlight w:val="yellow"/>
              </w:rPr>
            </w:pPr>
            <w:r>
              <w:rPr>
                <w:rFonts w:hint="eastAsia" w:ascii="宋体" w:hAnsi="宋体" w:cs="宋体"/>
                <w:bCs/>
                <w:kern w:val="1"/>
                <w:sz w:val="24"/>
                <w:highlight w:val="yellow"/>
              </w:rPr>
              <w:t>物业服务劳务外包</w:t>
            </w:r>
          </w:p>
        </w:tc>
        <w:tc>
          <w:tcPr>
            <w:tcW w:w="1722" w:type="dxa"/>
            <w:noWrap/>
            <w:vAlign w:val="center"/>
          </w:tcPr>
          <w:p w14:paraId="2FC423F2">
            <w:pPr>
              <w:spacing w:line="360" w:lineRule="exact"/>
              <w:jc w:val="center"/>
              <w:rPr>
                <w:rFonts w:hint="default"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831620</w:t>
            </w:r>
          </w:p>
        </w:tc>
        <w:tc>
          <w:tcPr>
            <w:tcW w:w="1418" w:type="dxa"/>
            <w:vMerge w:val="continue"/>
            <w:noWrap/>
            <w:vAlign w:val="center"/>
          </w:tcPr>
          <w:p w14:paraId="452E64DE">
            <w:pPr>
              <w:spacing w:line="360" w:lineRule="exact"/>
              <w:jc w:val="center"/>
              <w:rPr>
                <w:rFonts w:hint="eastAsia" w:ascii="宋体" w:hAnsi="宋体" w:cs="宋体"/>
                <w:bCs/>
                <w:kern w:val="1"/>
                <w:sz w:val="24"/>
                <w:highlight w:val="yellow"/>
                <w:u w:val="single"/>
              </w:rPr>
            </w:pPr>
          </w:p>
        </w:tc>
        <w:tc>
          <w:tcPr>
            <w:tcW w:w="1300" w:type="dxa"/>
            <w:noWrap/>
            <w:vAlign w:val="center"/>
          </w:tcPr>
          <w:p w14:paraId="3BFDE8FF">
            <w:pPr>
              <w:spacing w:line="360" w:lineRule="exact"/>
              <w:jc w:val="center"/>
              <w:rPr>
                <w:rFonts w:hint="eastAsia" w:ascii="宋体" w:hAnsi="宋体" w:cs="宋体"/>
                <w:bCs/>
                <w:kern w:val="1"/>
                <w:sz w:val="24"/>
                <w:highlight w:val="yellow"/>
              </w:rPr>
            </w:pPr>
          </w:p>
        </w:tc>
        <w:tc>
          <w:tcPr>
            <w:tcW w:w="1365" w:type="dxa"/>
            <w:noWrap/>
            <w:vAlign w:val="center"/>
          </w:tcPr>
          <w:p w14:paraId="727956EA">
            <w:pPr>
              <w:spacing w:line="360" w:lineRule="exact"/>
              <w:jc w:val="center"/>
              <w:rPr>
                <w:rFonts w:hint="eastAsia" w:ascii="宋体" w:hAnsi="宋体" w:cs="宋体"/>
                <w:bCs/>
                <w:kern w:val="1"/>
                <w:sz w:val="24"/>
                <w:highlight w:val="yellow"/>
              </w:rPr>
            </w:pPr>
          </w:p>
        </w:tc>
      </w:tr>
      <w:tr w14:paraId="1D5C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064" w:type="dxa"/>
            <w:gridSpan w:val="2"/>
            <w:noWrap/>
            <w:vAlign w:val="center"/>
          </w:tcPr>
          <w:p w14:paraId="58AC0F5D">
            <w:pPr>
              <w:spacing w:line="360" w:lineRule="exact"/>
              <w:jc w:val="center"/>
              <w:rPr>
                <w:rFonts w:hint="eastAsia" w:ascii="宋体" w:hAnsi="宋体" w:eastAsia="宋体" w:cs="宋体"/>
                <w:bCs/>
                <w:kern w:val="1"/>
                <w:sz w:val="24"/>
                <w:highlight w:val="yellow"/>
                <w:lang w:val="en-US" w:eastAsia="zh-CN"/>
              </w:rPr>
            </w:pPr>
            <w:r>
              <w:rPr>
                <w:rFonts w:hint="eastAsia" w:ascii="宋体" w:hAnsi="宋体" w:cs="宋体"/>
                <w:bCs/>
                <w:kern w:val="1"/>
                <w:sz w:val="24"/>
                <w:highlight w:val="yellow"/>
                <w:lang w:val="en-US" w:eastAsia="zh-CN"/>
              </w:rPr>
              <w:t>小计</w:t>
            </w:r>
          </w:p>
        </w:tc>
        <w:tc>
          <w:tcPr>
            <w:tcW w:w="1722" w:type="dxa"/>
            <w:noWrap/>
            <w:vAlign w:val="center"/>
          </w:tcPr>
          <w:p w14:paraId="511F9B0C">
            <w:pPr>
              <w:spacing w:line="360" w:lineRule="exact"/>
              <w:jc w:val="center"/>
              <w:rPr>
                <w:rFonts w:hint="default" w:ascii="宋体" w:hAnsi="宋体" w:cs="宋体"/>
                <w:bCs/>
                <w:kern w:val="1"/>
                <w:sz w:val="24"/>
                <w:highlight w:val="yellow"/>
                <w:lang w:val="en-US" w:eastAsia="zh-CN"/>
              </w:rPr>
            </w:pPr>
            <w:r>
              <w:rPr>
                <w:rFonts w:hint="eastAsia" w:ascii="宋体" w:hAnsi="宋体" w:cs="宋体"/>
                <w:bCs/>
                <w:kern w:val="1"/>
                <w:sz w:val="24"/>
                <w:highlight w:val="yellow"/>
                <w:lang w:val="en-US" w:eastAsia="zh-CN"/>
              </w:rPr>
              <w:t>4432570</w:t>
            </w:r>
          </w:p>
        </w:tc>
        <w:tc>
          <w:tcPr>
            <w:tcW w:w="1418" w:type="dxa"/>
            <w:vMerge w:val="continue"/>
            <w:noWrap/>
            <w:vAlign w:val="center"/>
          </w:tcPr>
          <w:p w14:paraId="5E69D1BB">
            <w:pPr>
              <w:spacing w:line="360" w:lineRule="exact"/>
              <w:jc w:val="center"/>
              <w:rPr>
                <w:rFonts w:hint="eastAsia" w:ascii="宋体" w:hAnsi="宋体" w:cs="宋体"/>
                <w:bCs/>
                <w:kern w:val="1"/>
                <w:sz w:val="24"/>
                <w:highlight w:val="yellow"/>
                <w:u w:val="single"/>
              </w:rPr>
            </w:pPr>
          </w:p>
        </w:tc>
        <w:tc>
          <w:tcPr>
            <w:tcW w:w="1300" w:type="dxa"/>
            <w:noWrap/>
            <w:vAlign w:val="center"/>
          </w:tcPr>
          <w:p w14:paraId="768203F1">
            <w:pPr>
              <w:spacing w:line="360" w:lineRule="exact"/>
              <w:jc w:val="center"/>
              <w:rPr>
                <w:rFonts w:hint="eastAsia" w:ascii="宋体" w:hAnsi="宋体" w:cs="宋体"/>
                <w:bCs/>
                <w:kern w:val="1"/>
                <w:sz w:val="24"/>
                <w:highlight w:val="yellow"/>
              </w:rPr>
            </w:pPr>
          </w:p>
        </w:tc>
        <w:tc>
          <w:tcPr>
            <w:tcW w:w="1365" w:type="dxa"/>
            <w:noWrap/>
            <w:vAlign w:val="center"/>
          </w:tcPr>
          <w:p w14:paraId="68378B7B">
            <w:pPr>
              <w:spacing w:line="360" w:lineRule="exact"/>
              <w:jc w:val="center"/>
              <w:rPr>
                <w:rFonts w:hint="eastAsia" w:ascii="宋体" w:hAnsi="宋体" w:cs="宋体"/>
                <w:bCs/>
                <w:kern w:val="1"/>
                <w:sz w:val="24"/>
                <w:highlight w:val="yellow"/>
              </w:rPr>
            </w:pPr>
          </w:p>
        </w:tc>
      </w:tr>
      <w:tr w14:paraId="0740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69" w:type="dxa"/>
            <w:gridSpan w:val="6"/>
            <w:noWrap/>
            <w:vAlign w:val="center"/>
          </w:tcPr>
          <w:p w14:paraId="25101348">
            <w:pPr>
              <w:spacing w:line="360" w:lineRule="exact"/>
              <w:rPr>
                <w:rFonts w:hint="eastAsia" w:ascii="宋体" w:hAnsi="宋体" w:cs="宋体"/>
                <w:bCs/>
                <w:kern w:val="1"/>
                <w:sz w:val="24"/>
                <w:highlight w:val="yellow"/>
              </w:rPr>
            </w:pPr>
            <w:r>
              <w:rPr>
                <w:rFonts w:hint="eastAsia" w:ascii="宋体" w:hAnsi="宋体" w:cs="宋体"/>
                <w:bCs/>
                <w:kern w:val="1"/>
                <w:sz w:val="24"/>
                <w:highlight w:val="yellow"/>
              </w:rPr>
              <w:t>劳务外包服务</w:t>
            </w:r>
            <w:r>
              <w:rPr>
                <w:rFonts w:hint="eastAsia" w:ascii="宋体" w:hAnsi="宋体" w:cs="宋体"/>
                <w:bCs/>
                <w:kern w:val="1"/>
                <w:sz w:val="24"/>
                <w:highlight w:val="yellow"/>
                <w:lang w:val="en-US" w:eastAsia="zh-CN"/>
              </w:rPr>
              <w:t>合计</w:t>
            </w:r>
            <w:r>
              <w:rPr>
                <w:rFonts w:hint="eastAsia" w:ascii="宋体" w:hAnsi="宋体" w:cs="宋体"/>
                <w:bCs/>
                <w:kern w:val="1"/>
                <w:sz w:val="24"/>
                <w:highlight w:val="yellow"/>
              </w:rPr>
              <w:t>报价大写：人民币</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 xml:space="preserve"> 元（¥</w:t>
            </w:r>
            <w:r>
              <w:rPr>
                <w:rFonts w:hint="eastAsia" w:ascii="宋体" w:hAnsi="宋体" w:cs="宋体"/>
                <w:bCs/>
                <w:kern w:val="1"/>
                <w:sz w:val="24"/>
                <w:highlight w:val="yellow"/>
                <w:u w:val="single"/>
              </w:rPr>
              <w:t xml:space="preserve">          </w:t>
            </w:r>
            <w:r>
              <w:rPr>
                <w:rFonts w:hint="eastAsia" w:ascii="宋体" w:hAnsi="宋体" w:cs="宋体"/>
                <w:bCs/>
                <w:kern w:val="1"/>
                <w:sz w:val="24"/>
                <w:highlight w:val="yellow"/>
              </w:rPr>
              <w:t>）</w:t>
            </w:r>
          </w:p>
        </w:tc>
      </w:tr>
    </w:tbl>
    <w:p w14:paraId="32A3C7E6">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cs="宋体"/>
          <w:kern w:val="0"/>
          <w:sz w:val="24"/>
          <w:lang w:val="zh-CN"/>
        </w:rPr>
      </w:pPr>
      <w:r>
        <w:rPr>
          <w:rFonts w:hint="eastAsia" w:ascii="宋体" w:hAnsi="宋体" w:cs="宋体"/>
          <w:b/>
          <w:bCs/>
          <w:kern w:val="0"/>
          <w:sz w:val="24"/>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kern w:val="0"/>
          <w:sz w:val="24"/>
          <w:lang w:val="zh-CN"/>
        </w:rPr>
        <w:t>。</w:t>
      </w:r>
    </w:p>
    <w:p w14:paraId="7D5F6468">
      <w:pPr>
        <w:keepNext w:val="0"/>
        <w:keepLines w:val="0"/>
        <w:pageBreakBefore w:val="0"/>
        <w:widowControl w:val="0"/>
        <w:kinsoku/>
        <w:wordWrap/>
        <w:overflowPunct/>
        <w:topLinePunct w:val="0"/>
        <w:autoSpaceDE/>
        <w:autoSpaceDN/>
        <w:bidi w:val="0"/>
        <w:adjustRightInd w:val="0"/>
        <w:spacing w:line="240" w:lineRule="auto"/>
        <w:ind w:firstLine="480" w:firstLineChars="200"/>
        <w:textAlignment w:val="auto"/>
        <w:rPr>
          <w:rFonts w:hint="eastAsia"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b/>
          <w:kern w:val="0"/>
          <w:sz w:val="24"/>
          <w:lang w:val="zh-CN"/>
        </w:rPr>
        <w:t>；采购内容未包含在开标一览表（报价表）名称栏中，供应商不能作出合理解释的，</w:t>
      </w:r>
      <w:r>
        <w:rPr>
          <w:rFonts w:hint="eastAsia" w:ascii="宋体" w:hAnsi="宋体" w:cs="宋体"/>
          <w:b/>
          <w:kern w:val="0"/>
          <w:sz w:val="24"/>
        </w:rPr>
        <w:t>视为</w:t>
      </w:r>
      <w:r>
        <w:rPr>
          <w:rFonts w:hint="eastAsia" w:ascii="宋体" w:hAnsi="宋体" w:cs="宋体"/>
          <w:b/>
          <w:sz w:val="24"/>
        </w:rPr>
        <w:t>投标文件含有采购人不能接受的附加条件的，投标无效。</w:t>
      </w:r>
    </w:p>
    <w:p w14:paraId="48CD519E">
      <w:pPr>
        <w:keepNext w:val="0"/>
        <w:keepLines w:val="0"/>
        <w:pageBreakBefore w:val="0"/>
        <w:widowControl w:val="0"/>
        <w:kinsoku/>
        <w:wordWrap/>
        <w:overflowPunct/>
        <w:topLinePunct w:val="0"/>
        <w:autoSpaceDE/>
        <w:autoSpaceDN/>
        <w:bidi w:val="0"/>
        <w:adjustRightInd w:val="0"/>
        <w:spacing w:line="240" w:lineRule="auto"/>
        <w:ind w:firstLine="480" w:firstLineChars="200"/>
        <w:textAlignment w:val="auto"/>
        <w:rPr>
          <w:rFonts w:hint="eastAsia" w:ascii="宋体" w:hAnsi="宋体" w:cs="宋体"/>
          <w:kern w:val="0"/>
          <w:sz w:val="24"/>
          <w:lang w:val="zh-CN"/>
        </w:rPr>
      </w:pPr>
      <w:r>
        <w:rPr>
          <w:rFonts w:hint="eastAsia" w:ascii="宋体" w:hAnsi="宋体" w:cs="宋体"/>
          <w:kern w:val="0"/>
          <w:sz w:val="24"/>
        </w:rPr>
        <w:t>3、</w:t>
      </w:r>
      <w:r>
        <w:rPr>
          <w:rFonts w:hint="eastAsia" w:ascii="宋体" w:hAnsi="宋体" w:cs="宋体"/>
          <w:kern w:val="0"/>
          <w:sz w:val="24"/>
          <w:lang w:val="zh-CN"/>
        </w:rPr>
        <w:t>报价一经涂改，应在涂改处加盖单位公章或者由法定代表人或其授权代表签字或盖章，否则其投标作无效投标处理。</w:t>
      </w:r>
    </w:p>
    <w:p w14:paraId="73380699">
      <w:pPr>
        <w:keepNext w:val="0"/>
        <w:keepLines w:val="0"/>
        <w:pageBreakBefore w:val="0"/>
        <w:widowControl w:val="0"/>
        <w:kinsoku/>
        <w:wordWrap/>
        <w:overflowPunct/>
        <w:topLinePunct w:val="0"/>
        <w:autoSpaceDE/>
        <w:autoSpaceDN/>
        <w:bidi w:val="0"/>
        <w:adjustRightInd w:val="0"/>
        <w:spacing w:line="240" w:lineRule="auto"/>
        <w:ind w:firstLine="480" w:firstLineChars="200"/>
        <w:textAlignment w:val="auto"/>
        <w:rPr>
          <w:rFonts w:hint="eastAsia" w:ascii="宋体" w:hAnsi="宋体" w:cs="宋体"/>
          <w:kern w:val="0"/>
          <w:sz w:val="24"/>
          <w:lang w:val="zh-CN"/>
        </w:rPr>
      </w:pPr>
      <w:r>
        <w:rPr>
          <w:rFonts w:hint="eastAsia" w:ascii="宋体" w:hAnsi="宋体" w:cs="宋体"/>
          <w:kern w:val="0"/>
          <w:sz w:val="24"/>
        </w:rPr>
        <w:t>4、</w:t>
      </w:r>
      <w:r>
        <w:rPr>
          <w:rFonts w:hint="eastAsia" w:ascii="宋体" w:hAnsi="宋体" w:cs="宋体"/>
          <w:kern w:val="0"/>
          <w:sz w:val="24"/>
          <w:lang w:val="zh-CN"/>
        </w:rPr>
        <w:t>采购人不接受2个(含)以上的报价或方案，若供应商在此表中有2个（含）以上的报价或方案，其投标作无效投标处理。</w:t>
      </w:r>
    </w:p>
    <w:p w14:paraId="01156D6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cs="宋体"/>
          <w:kern w:val="0"/>
          <w:szCs w:val="21"/>
        </w:rPr>
      </w:pPr>
    </w:p>
    <w:p w14:paraId="043C9F44">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cs="宋体"/>
          <w:sz w:val="24"/>
        </w:rPr>
      </w:pPr>
      <w:r>
        <w:rPr>
          <w:rFonts w:hint="eastAsia" w:ascii="宋体" w:hAnsi="宋体" w:cs="宋体"/>
          <w:sz w:val="24"/>
        </w:rPr>
        <w:t xml:space="preserve">供应商名称（电子印章）：                          </w:t>
      </w:r>
    </w:p>
    <w:p w14:paraId="54112F6B">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cs="宋体"/>
          <w:sz w:val="32"/>
          <w:szCs w:val="32"/>
        </w:rPr>
      </w:pPr>
      <w:r>
        <w:rPr>
          <w:rFonts w:hint="eastAsia" w:ascii="宋体" w:hAnsi="宋体" w:cs="宋体"/>
          <w:sz w:val="24"/>
        </w:rPr>
        <w:t>日期：   年   月   日</w:t>
      </w:r>
    </w:p>
    <w:p w14:paraId="4744F208">
      <w:pPr>
        <w:pStyle w:val="3"/>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、报价说明（如有）</w:t>
      </w:r>
    </w:p>
    <w:p w14:paraId="4DF6AA15">
      <w:pPr>
        <w:rPr>
          <w:rFonts w:hint="eastAsia" w:ascii="宋体" w:hAnsi="宋体" w:eastAsia="宋体" w:cs="宋体"/>
          <w:color w:val="auto"/>
          <w:highlight w:val="none"/>
        </w:rPr>
      </w:pPr>
    </w:p>
    <w:p w14:paraId="147E1019">
      <w:pPr>
        <w:pStyle w:val="691"/>
        <w:keepNext w:val="0"/>
        <w:pageBreakBefore w:val="0"/>
        <w:tabs>
          <w:tab w:val="clear" w:pos="720"/>
        </w:tabs>
        <w:snapToGrid w:val="0"/>
        <w:spacing w:before="120" w:after="120"/>
        <w:ind w:firstLine="643"/>
        <w:outlineLvl w:val="9"/>
        <w:rPr>
          <w:rFonts w:hint="eastAsia" w:ascii="宋体" w:hAnsi="宋体" w:eastAsia="宋体" w:cs="宋体"/>
          <w:b w:val="0"/>
          <w:bCs/>
          <w:kern w:val="2"/>
          <w:sz w:val="32"/>
          <w:szCs w:val="32"/>
        </w:rPr>
        <w:sectPr>
          <w:pgSz w:w="11906" w:h="16838"/>
          <w:pgMar w:top="1440" w:right="1800" w:bottom="1440" w:left="1800" w:header="851" w:footer="992" w:gutter="0"/>
          <w:cols w:space="720" w:num="1"/>
          <w:titlePg/>
          <w:docGrid w:linePitch="312" w:charSpace="0"/>
        </w:sectPr>
      </w:pPr>
      <w:r>
        <w:rPr>
          <w:rFonts w:hint="eastAsia" w:ascii="宋体" w:hAnsi="宋体" w:eastAsia="宋体" w:cs="宋体"/>
          <w:b w:val="0"/>
          <w:bCs/>
          <w:color w:val="auto"/>
          <w:sz w:val="24"/>
          <w:szCs w:val="32"/>
          <w:highlight w:val="none"/>
        </w:rPr>
        <w:t>（投标（响应）报价低于采购项目最高限价45%的，即投标（响应）报价&lt;采购项目最高限价×45%，提供项目具体成本测算等与报价合理性相关的书面说明及必要的证明材料，包括但不限于原材料成本、人工成本、制造费用等。）</w:t>
      </w:r>
    </w:p>
    <w:p w14:paraId="130D16ED">
      <w:pPr>
        <w:pStyle w:val="2"/>
        <w:keepNext w:val="0"/>
        <w:keepLines w:val="0"/>
        <w:pageBreakBefore/>
        <w:widowControl/>
        <w:spacing w:before="100" w:beforeAutospacing="1" w:after="100" w:afterAutospacing="1" w:line="360" w:lineRule="auto"/>
        <w:ind w:left="26" w:hanging="27" w:hangingChars="6"/>
        <w:jc w:val="center"/>
        <w:rPr>
          <w:rFonts w:hint="eastAsia" w:ascii="宋体" w:hAnsi="宋体" w:cs="宋体"/>
        </w:rPr>
      </w:pPr>
      <w:bookmarkStart w:id="48" w:name="_Toc465665161"/>
      <w:r>
        <w:rPr>
          <w:rFonts w:hint="eastAsia" w:ascii="宋体" w:hAnsi="宋体" w:cs="宋体"/>
        </w:rPr>
        <w:t>附件</w:t>
      </w:r>
      <w:bookmarkEnd w:id="48"/>
    </w:p>
    <w:p w14:paraId="18CB576C">
      <w:pPr>
        <w:spacing w:line="360" w:lineRule="auto"/>
        <w:jc w:val="left"/>
        <w:rPr>
          <w:rFonts w:hint="eastAsia" w:ascii="宋体" w:hAnsi="宋体" w:cs="宋体"/>
          <w:b/>
          <w:spacing w:val="6"/>
          <w:sz w:val="32"/>
          <w:szCs w:val="32"/>
        </w:rPr>
      </w:pPr>
      <w:r>
        <w:rPr>
          <w:rFonts w:hint="eastAsia" w:ascii="宋体" w:hAnsi="宋体" w:cs="宋体"/>
          <w:b/>
          <w:spacing w:val="6"/>
          <w:sz w:val="32"/>
          <w:szCs w:val="32"/>
        </w:rPr>
        <w:t>附件1：质疑函范本及制作说明</w:t>
      </w:r>
    </w:p>
    <w:p w14:paraId="356D2113">
      <w:pPr>
        <w:spacing w:line="360" w:lineRule="auto"/>
        <w:jc w:val="center"/>
        <w:rPr>
          <w:rFonts w:hint="eastAsia" w:ascii="宋体" w:hAnsi="宋体" w:cs="宋体"/>
          <w:b/>
          <w:spacing w:val="6"/>
          <w:sz w:val="32"/>
          <w:szCs w:val="32"/>
        </w:rPr>
      </w:pPr>
      <w:r>
        <w:rPr>
          <w:rFonts w:hint="eastAsia" w:ascii="宋体" w:hAnsi="宋体" w:cs="宋体"/>
          <w:b/>
          <w:spacing w:val="6"/>
          <w:sz w:val="32"/>
          <w:szCs w:val="32"/>
        </w:rPr>
        <w:t>质疑函范本</w:t>
      </w:r>
    </w:p>
    <w:p w14:paraId="1493F997">
      <w:pPr>
        <w:snapToGrid w:val="0"/>
        <w:spacing w:before="240" w:beforeLines="100" w:line="360" w:lineRule="auto"/>
        <w:rPr>
          <w:rFonts w:hint="eastAsia" w:ascii="宋体" w:hAnsi="宋体" w:cs="宋体"/>
          <w:bCs/>
          <w:sz w:val="24"/>
        </w:rPr>
      </w:pPr>
      <w:r>
        <w:rPr>
          <w:rFonts w:hint="eastAsia" w:ascii="宋体" w:hAnsi="宋体" w:cs="宋体"/>
          <w:bCs/>
          <w:sz w:val="24"/>
        </w:rPr>
        <w:t>一、质疑供应商基本信息</w:t>
      </w:r>
    </w:p>
    <w:p w14:paraId="6BE67D6F">
      <w:pPr>
        <w:snapToGrid w:val="0"/>
        <w:spacing w:line="360" w:lineRule="auto"/>
        <w:rPr>
          <w:rFonts w:hint="eastAsia" w:ascii="宋体" w:hAnsi="宋体" w:cs="宋体"/>
          <w:sz w:val="24"/>
          <w:u w:val="dotted"/>
        </w:rPr>
      </w:pPr>
      <w:r>
        <w:rPr>
          <w:rFonts w:hint="eastAsia" w:ascii="宋体" w:hAnsi="宋体" w:cs="宋体"/>
          <w:sz w:val="24"/>
        </w:rPr>
        <w:t>质疑供应商：</w:t>
      </w:r>
    </w:p>
    <w:p w14:paraId="02C2CEA3">
      <w:pPr>
        <w:snapToGrid w:val="0"/>
        <w:spacing w:line="360" w:lineRule="auto"/>
        <w:rPr>
          <w:rFonts w:hint="eastAsia" w:ascii="宋体" w:hAnsi="宋体" w:cs="宋体"/>
          <w:sz w:val="24"/>
        </w:rPr>
      </w:pPr>
      <w:r>
        <w:rPr>
          <w:rFonts w:hint="eastAsia" w:ascii="宋体" w:hAnsi="宋体" w:cs="宋体"/>
          <w:sz w:val="24"/>
        </w:rPr>
        <w:t>地址：邮编：</w:t>
      </w:r>
    </w:p>
    <w:p w14:paraId="6712F119">
      <w:pPr>
        <w:snapToGrid w:val="0"/>
        <w:spacing w:line="360" w:lineRule="auto"/>
        <w:rPr>
          <w:rFonts w:hint="eastAsia" w:ascii="宋体" w:hAnsi="宋体" w:cs="宋体"/>
          <w:sz w:val="24"/>
        </w:rPr>
      </w:pPr>
      <w:r>
        <w:rPr>
          <w:rFonts w:hint="eastAsia" w:ascii="宋体" w:hAnsi="宋体" w:cs="宋体"/>
          <w:sz w:val="24"/>
        </w:rPr>
        <w:t>联系人：联系电话：</w:t>
      </w:r>
    </w:p>
    <w:p w14:paraId="085F0D0F">
      <w:pPr>
        <w:snapToGrid w:val="0"/>
        <w:spacing w:line="360" w:lineRule="auto"/>
        <w:rPr>
          <w:rFonts w:hint="eastAsia" w:ascii="宋体" w:hAnsi="宋体" w:cs="宋体"/>
          <w:sz w:val="24"/>
          <w:u w:val="dotted"/>
        </w:rPr>
      </w:pPr>
      <w:r>
        <w:rPr>
          <w:rFonts w:hint="eastAsia" w:ascii="宋体" w:hAnsi="宋体" w:cs="宋体"/>
          <w:sz w:val="24"/>
        </w:rPr>
        <w:t>授权代表：</w:t>
      </w:r>
    </w:p>
    <w:p w14:paraId="36AAEC03">
      <w:pPr>
        <w:snapToGrid w:val="0"/>
        <w:spacing w:line="360" w:lineRule="auto"/>
        <w:rPr>
          <w:rFonts w:hint="eastAsia" w:ascii="宋体" w:hAnsi="宋体" w:cs="宋体"/>
          <w:sz w:val="24"/>
        </w:rPr>
      </w:pPr>
      <w:r>
        <w:rPr>
          <w:rFonts w:hint="eastAsia" w:ascii="宋体" w:hAnsi="宋体" w:cs="宋体"/>
          <w:sz w:val="24"/>
        </w:rPr>
        <w:t>联系电话：</w:t>
      </w:r>
    </w:p>
    <w:p w14:paraId="770CE7AA">
      <w:pPr>
        <w:snapToGrid w:val="0"/>
        <w:spacing w:line="360" w:lineRule="auto"/>
        <w:rPr>
          <w:rFonts w:hint="eastAsia" w:ascii="宋体" w:hAnsi="宋体" w:cs="宋体"/>
          <w:sz w:val="24"/>
        </w:rPr>
      </w:pPr>
      <w:r>
        <w:rPr>
          <w:rFonts w:hint="eastAsia" w:ascii="宋体" w:hAnsi="宋体" w:cs="宋体"/>
          <w:sz w:val="24"/>
        </w:rPr>
        <w:t>地址： 邮编：</w:t>
      </w:r>
    </w:p>
    <w:p w14:paraId="1D9F0244">
      <w:pPr>
        <w:snapToGrid w:val="0"/>
        <w:spacing w:line="360" w:lineRule="auto"/>
        <w:rPr>
          <w:rFonts w:hint="eastAsia" w:ascii="宋体" w:hAnsi="宋体" w:cs="宋体"/>
          <w:bCs/>
          <w:sz w:val="24"/>
        </w:rPr>
      </w:pPr>
      <w:r>
        <w:rPr>
          <w:rFonts w:hint="eastAsia" w:ascii="宋体" w:hAnsi="宋体" w:cs="宋体"/>
          <w:bCs/>
          <w:sz w:val="24"/>
        </w:rPr>
        <w:t>二、质疑项目基本情况</w:t>
      </w:r>
    </w:p>
    <w:p w14:paraId="6928BD25">
      <w:pPr>
        <w:snapToGrid w:val="0"/>
        <w:spacing w:line="360" w:lineRule="auto"/>
        <w:rPr>
          <w:rFonts w:hint="eastAsia" w:ascii="宋体" w:hAnsi="宋体" w:cs="宋体"/>
          <w:sz w:val="24"/>
        </w:rPr>
      </w:pPr>
      <w:r>
        <w:rPr>
          <w:rFonts w:hint="eastAsia" w:ascii="宋体" w:hAnsi="宋体" w:cs="宋体"/>
          <w:sz w:val="24"/>
        </w:rPr>
        <w:t>质疑项目的名称：</w:t>
      </w:r>
    </w:p>
    <w:p w14:paraId="6B3387AD">
      <w:pPr>
        <w:snapToGrid w:val="0"/>
        <w:spacing w:line="360" w:lineRule="auto"/>
        <w:rPr>
          <w:rFonts w:hint="eastAsia" w:ascii="宋体" w:hAnsi="宋体" w:cs="宋体"/>
          <w:sz w:val="24"/>
        </w:rPr>
      </w:pPr>
      <w:r>
        <w:rPr>
          <w:rFonts w:hint="eastAsia" w:ascii="宋体" w:hAnsi="宋体" w:cs="宋体"/>
          <w:sz w:val="24"/>
        </w:rPr>
        <w:t>质疑项目的编号：包号：</w:t>
      </w:r>
    </w:p>
    <w:p w14:paraId="4A3A19BA">
      <w:pPr>
        <w:snapToGrid w:val="0"/>
        <w:spacing w:line="360" w:lineRule="auto"/>
        <w:rPr>
          <w:rFonts w:hint="eastAsia" w:ascii="宋体" w:hAnsi="宋体" w:cs="宋体"/>
          <w:sz w:val="24"/>
          <w:u w:val="dotted"/>
        </w:rPr>
      </w:pPr>
      <w:r>
        <w:rPr>
          <w:rFonts w:hint="eastAsia" w:ascii="宋体" w:hAnsi="宋体" w:cs="宋体"/>
          <w:sz w:val="24"/>
        </w:rPr>
        <w:t>采购人名称：</w:t>
      </w:r>
    </w:p>
    <w:p w14:paraId="6226F3E5">
      <w:pPr>
        <w:snapToGrid w:val="0"/>
        <w:spacing w:line="360" w:lineRule="auto"/>
        <w:rPr>
          <w:rFonts w:hint="eastAsia" w:ascii="宋体" w:hAnsi="宋体" w:cs="宋体"/>
          <w:sz w:val="24"/>
        </w:rPr>
      </w:pPr>
      <w:r>
        <w:rPr>
          <w:rFonts w:hint="eastAsia" w:ascii="宋体" w:hAnsi="宋体" w:cs="宋体"/>
          <w:sz w:val="24"/>
        </w:rPr>
        <w:t>采购文件获取日期：</w:t>
      </w:r>
    </w:p>
    <w:p w14:paraId="76D93D10">
      <w:pPr>
        <w:snapToGrid w:val="0"/>
        <w:spacing w:line="360" w:lineRule="auto"/>
        <w:rPr>
          <w:rFonts w:hint="eastAsia" w:ascii="宋体" w:hAnsi="宋体" w:cs="宋体"/>
          <w:bCs/>
          <w:sz w:val="24"/>
        </w:rPr>
      </w:pPr>
      <w:r>
        <w:rPr>
          <w:rFonts w:hint="eastAsia" w:ascii="宋体" w:hAnsi="宋体" w:cs="宋体"/>
          <w:bCs/>
          <w:sz w:val="24"/>
        </w:rPr>
        <w:t>三、质疑事项具体内容</w:t>
      </w:r>
    </w:p>
    <w:p w14:paraId="284C22C3">
      <w:pPr>
        <w:snapToGrid w:val="0"/>
        <w:spacing w:line="360" w:lineRule="auto"/>
        <w:rPr>
          <w:rFonts w:hint="eastAsia" w:ascii="宋体" w:hAnsi="宋体" w:cs="宋体"/>
          <w:sz w:val="24"/>
          <w:u w:val="dotted"/>
        </w:rPr>
      </w:pPr>
      <w:r>
        <w:rPr>
          <w:rFonts w:hint="eastAsia" w:ascii="宋体" w:hAnsi="宋体" w:cs="宋体"/>
          <w:sz w:val="24"/>
        </w:rPr>
        <w:t>质疑事项1：</w:t>
      </w:r>
    </w:p>
    <w:p w14:paraId="25E4389F">
      <w:pPr>
        <w:snapToGrid w:val="0"/>
        <w:spacing w:line="360" w:lineRule="auto"/>
        <w:rPr>
          <w:rFonts w:hint="eastAsia" w:ascii="宋体" w:hAnsi="宋体" w:cs="宋体"/>
          <w:sz w:val="24"/>
          <w:u w:val="dotted"/>
        </w:rPr>
      </w:pPr>
      <w:r>
        <w:rPr>
          <w:rFonts w:hint="eastAsia" w:ascii="宋体" w:hAnsi="宋体" w:cs="宋体"/>
          <w:sz w:val="24"/>
        </w:rPr>
        <w:t>事实依据：</w:t>
      </w:r>
    </w:p>
    <w:p w14:paraId="3973E5B1">
      <w:pPr>
        <w:snapToGrid w:val="0"/>
        <w:spacing w:line="360" w:lineRule="auto"/>
        <w:rPr>
          <w:rFonts w:hint="eastAsia" w:ascii="宋体" w:hAnsi="宋体" w:cs="宋体"/>
          <w:sz w:val="24"/>
        </w:rPr>
      </w:pPr>
    </w:p>
    <w:p w14:paraId="451FA85A">
      <w:pPr>
        <w:snapToGrid w:val="0"/>
        <w:spacing w:line="360" w:lineRule="auto"/>
        <w:rPr>
          <w:rFonts w:hint="eastAsia" w:ascii="宋体" w:hAnsi="宋体" w:cs="宋体"/>
          <w:sz w:val="24"/>
          <w:u w:val="dotted"/>
        </w:rPr>
      </w:pPr>
      <w:r>
        <w:rPr>
          <w:rFonts w:hint="eastAsia" w:ascii="宋体" w:hAnsi="宋体" w:cs="宋体"/>
          <w:sz w:val="24"/>
        </w:rPr>
        <w:t>法律依据：</w:t>
      </w:r>
    </w:p>
    <w:p w14:paraId="332EAD2A">
      <w:pPr>
        <w:snapToGrid w:val="0"/>
        <w:spacing w:line="360" w:lineRule="auto"/>
        <w:rPr>
          <w:rFonts w:hint="eastAsia" w:ascii="宋体" w:hAnsi="宋体" w:cs="宋体"/>
          <w:sz w:val="24"/>
          <w:u w:val="dotted"/>
        </w:rPr>
      </w:pPr>
    </w:p>
    <w:p w14:paraId="27889CE2">
      <w:pPr>
        <w:snapToGrid w:val="0"/>
        <w:spacing w:line="360" w:lineRule="auto"/>
        <w:rPr>
          <w:rFonts w:hint="eastAsia" w:ascii="宋体" w:hAnsi="宋体" w:cs="宋体"/>
          <w:sz w:val="24"/>
          <w:u w:val="dotted"/>
        </w:rPr>
      </w:pPr>
      <w:r>
        <w:rPr>
          <w:rFonts w:hint="eastAsia" w:ascii="宋体" w:hAnsi="宋体" w:cs="宋体"/>
          <w:sz w:val="24"/>
        </w:rPr>
        <w:t>质疑事项2</w:t>
      </w:r>
    </w:p>
    <w:p w14:paraId="20219BBF">
      <w:pPr>
        <w:snapToGrid w:val="0"/>
        <w:spacing w:line="360" w:lineRule="auto"/>
        <w:rPr>
          <w:rFonts w:hint="eastAsia" w:ascii="宋体" w:hAnsi="宋体" w:cs="宋体"/>
          <w:sz w:val="24"/>
        </w:rPr>
      </w:pPr>
      <w:r>
        <w:rPr>
          <w:rFonts w:hint="eastAsia" w:ascii="宋体" w:hAnsi="宋体" w:cs="宋体"/>
          <w:sz w:val="24"/>
        </w:rPr>
        <w:t>……</w:t>
      </w:r>
    </w:p>
    <w:p w14:paraId="0893B426">
      <w:pPr>
        <w:snapToGrid w:val="0"/>
        <w:spacing w:line="360" w:lineRule="auto"/>
        <w:rPr>
          <w:rFonts w:hint="eastAsia" w:ascii="宋体" w:hAnsi="宋体" w:cs="宋体"/>
          <w:bCs/>
          <w:sz w:val="24"/>
        </w:rPr>
      </w:pPr>
      <w:r>
        <w:rPr>
          <w:rFonts w:hint="eastAsia" w:ascii="宋体" w:hAnsi="宋体" w:cs="宋体"/>
          <w:bCs/>
          <w:sz w:val="24"/>
        </w:rPr>
        <w:t>四、与质疑事项相关的质疑请求</w:t>
      </w:r>
    </w:p>
    <w:p w14:paraId="3DD7364E">
      <w:pPr>
        <w:snapToGrid w:val="0"/>
        <w:spacing w:line="360" w:lineRule="auto"/>
        <w:rPr>
          <w:rFonts w:hint="eastAsia" w:ascii="宋体" w:hAnsi="宋体" w:cs="宋体"/>
          <w:sz w:val="24"/>
          <w:u w:val="dotted"/>
        </w:rPr>
      </w:pPr>
      <w:r>
        <w:rPr>
          <w:rFonts w:hint="eastAsia" w:ascii="宋体" w:hAnsi="宋体" w:cs="宋体"/>
          <w:sz w:val="24"/>
        </w:rPr>
        <w:t>请求：</w:t>
      </w:r>
    </w:p>
    <w:p w14:paraId="41F19FF8">
      <w:pPr>
        <w:spacing w:line="360" w:lineRule="auto"/>
        <w:rPr>
          <w:rFonts w:hint="eastAsia" w:ascii="宋体" w:hAnsi="宋体" w:cs="宋体"/>
          <w:sz w:val="24"/>
        </w:rPr>
      </w:pPr>
      <w:r>
        <w:rPr>
          <w:rFonts w:hint="eastAsia" w:ascii="宋体" w:hAnsi="宋体" w:cs="宋体"/>
          <w:sz w:val="24"/>
        </w:rPr>
        <w:t xml:space="preserve">签字(签章)：                   公章：                      </w:t>
      </w:r>
    </w:p>
    <w:p w14:paraId="6A298640">
      <w:pPr>
        <w:spacing w:line="360" w:lineRule="auto"/>
        <w:rPr>
          <w:rFonts w:hint="eastAsia" w:ascii="宋体" w:hAnsi="宋体" w:cs="宋体"/>
          <w:sz w:val="24"/>
        </w:rPr>
      </w:pPr>
      <w:r>
        <w:rPr>
          <w:rFonts w:hint="eastAsia" w:ascii="宋体" w:hAnsi="宋体" w:cs="宋体"/>
          <w:sz w:val="24"/>
        </w:rPr>
        <w:t xml:space="preserve">日期：    </w:t>
      </w:r>
    </w:p>
    <w:p w14:paraId="4EE461B5">
      <w:pPr>
        <w:spacing w:line="360" w:lineRule="auto"/>
        <w:jc w:val="center"/>
        <w:rPr>
          <w:rFonts w:hint="eastAsia" w:ascii="宋体" w:hAnsi="宋体" w:cs="宋体"/>
          <w:b/>
          <w:bCs/>
          <w:sz w:val="24"/>
        </w:rPr>
      </w:pPr>
    </w:p>
    <w:p w14:paraId="2FFA8AD7">
      <w:pPr>
        <w:spacing w:line="360" w:lineRule="auto"/>
        <w:rPr>
          <w:rFonts w:hint="eastAsia" w:ascii="宋体" w:hAnsi="宋体" w:cs="宋体"/>
          <w:b/>
          <w:sz w:val="24"/>
        </w:rPr>
      </w:pPr>
      <w:r>
        <w:rPr>
          <w:rFonts w:hint="eastAsia" w:ascii="宋体" w:hAnsi="宋体" w:cs="宋体"/>
          <w:b/>
          <w:sz w:val="24"/>
        </w:rPr>
        <w:t>质疑函制作说明：</w:t>
      </w:r>
    </w:p>
    <w:p w14:paraId="4C6030A9">
      <w:pPr>
        <w:widowControl/>
        <w:spacing w:line="360" w:lineRule="auto"/>
        <w:ind w:firstLine="480" w:firstLineChars="200"/>
        <w:jc w:val="left"/>
        <w:rPr>
          <w:rFonts w:hint="eastAsia" w:ascii="宋体" w:hAnsi="宋体" w:cs="宋体"/>
          <w:sz w:val="24"/>
        </w:rPr>
      </w:pPr>
      <w:r>
        <w:rPr>
          <w:rFonts w:hint="eastAsia" w:ascii="宋体" w:hAnsi="宋体" w:cs="宋体"/>
          <w:sz w:val="24"/>
        </w:rPr>
        <w:t>1.供应商提出质疑时，应提交质疑函和必要的证明材料。</w:t>
      </w:r>
    </w:p>
    <w:p w14:paraId="5E2361C2">
      <w:pPr>
        <w:widowControl/>
        <w:spacing w:line="360" w:lineRule="auto"/>
        <w:ind w:firstLine="480" w:firstLineChars="200"/>
        <w:jc w:val="left"/>
        <w:rPr>
          <w:rFonts w:hint="eastAsia"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5D93A5D8">
      <w:pPr>
        <w:widowControl/>
        <w:spacing w:line="360" w:lineRule="auto"/>
        <w:ind w:firstLine="480" w:firstLineChars="200"/>
        <w:jc w:val="left"/>
        <w:rPr>
          <w:rFonts w:hint="eastAsia" w:ascii="宋体" w:hAnsi="宋体" w:cs="宋体"/>
          <w:sz w:val="24"/>
        </w:rPr>
      </w:pPr>
      <w:r>
        <w:rPr>
          <w:rFonts w:hint="eastAsia" w:ascii="宋体" w:hAnsi="宋体" w:cs="宋体"/>
          <w:sz w:val="24"/>
        </w:rPr>
        <w:t>3.质疑供应商若对项目的某一分包进行质疑，质疑函中应列明具体分包号。</w:t>
      </w:r>
    </w:p>
    <w:p w14:paraId="639B6C71">
      <w:pPr>
        <w:widowControl/>
        <w:spacing w:line="360" w:lineRule="auto"/>
        <w:ind w:firstLine="480" w:firstLineChars="200"/>
        <w:jc w:val="left"/>
        <w:rPr>
          <w:rFonts w:hint="eastAsia" w:ascii="宋体" w:hAnsi="宋体" w:cs="宋体"/>
          <w:sz w:val="24"/>
        </w:rPr>
      </w:pPr>
      <w:r>
        <w:rPr>
          <w:rFonts w:hint="eastAsia" w:ascii="宋体" w:hAnsi="宋体" w:cs="宋体"/>
          <w:sz w:val="24"/>
        </w:rPr>
        <w:t>4.质疑函的质疑事项应具体、明确，并有必要的事实依据和法律依据。</w:t>
      </w:r>
    </w:p>
    <w:p w14:paraId="64D15D96">
      <w:pPr>
        <w:widowControl/>
        <w:spacing w:line="360" w:lineRule="auto"/>
        <w:ind w:firstLine="480" w:firstLineChars="200"/>
        <w:jc w:val="left"/>
        <w:rPr>
          <w:rFonts w:hint="eastAsia" w:ascii="宋体" w:hAnsi="宋体" w:cs="宋体"/>
          <w:sz w:val="24"/>
        </w:rPr>
      </w:pPr>
      <w:r>
        <w:rPr>
          <w:rFonts w:hint="eastAsia" w:ascii="宋体" w:hAnsi="宋体" w:cs="宋体"/>
          <w:sz w:val="24"/>
        </w:rPr>
        <w:t>5.质疑函的质疑请求应与质疑事项相关。</w:t>
      </w:r>
    </w:p>
    <w:p w14:paraId="5303FF58">
      <w:pPr>
        <w:widowControl/>
        <w:spacing w:line="360" w:lineRule="auto"/>
        <w:ind w:firstLine="480" w:firstLineChars="200"/>
        <w:jc w:val="left"/>
        <w:rPr>
          <w:rFonts w:hint="eastAsia"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7E26FEFB">
      <w:pPr>
        <w:widowControl/>
        <w:spacing w:line="360" w:lineRule="auto"/>
        <w:ind w:firstLine="600" w:firstLineChars="200"/>
        <w:jc w:val="left"/>
        <w:rPr>
          <w:rFonts w:hint="eastAsia" w:ascii="宋体" w:hAnsi="宋体" w:cs="宋体"/>
          <w:sz w:val="30"/>
          <w:szCs w:val="30"/>
        </w:rPr>
      </w:pPr>
    </w:p>
    <w:p w14:paraId="30F73E89">
      <w:pPr>
        <w:spacing w:line="360" w:lineRule="auto"/>
        <w:jc w:val="center"/>
        <w:rPr>
          <w:rFonts w:hint="eastAsia" w:ascii="宋体" w:hAnsi="宋体" w:cs="宋体"/>
          <w:b/>
          <w:spacing w:val="6"/>
          <w:sz w:val="32"/>
          <w:szCs w:val="32"/>
        </w:rPr>
      </w:pPr>
    </w:p>
    <w:p w14:paraId="050B4F85">
      <w:pPr>
        <w:pStyle w:val="79"/>
        <w:rPr>
          <w:rFonts w:hint="eastAsia" w:ascii="宋体" w:hAnsi="宋体" w:eastAsia="宋体" w:cs="宋体"/>
          <w:color w:val="auto"/>
        </w:rPr>
      </w:pPr>
    </w:p>
    <w:p w14:paraId="059B0F2B">
      <w:pPr>
        <w:pStyle w:val="80"/>
        <w:rPr>
          <w:rFonts w:hint="eastAsia" w:eastAsia="宋体" w:cs="宋体"/>
        </w:rPr>
      </w:pPr>
    </w:p>
    <w:p w14:paraId="0B8FE631">
      <w:pPr>
        <w:rPr>
          <w:rFonts w:hint="eastAsia" w:ascii="宋体" w:hAnsi="宋体" w:cs="宋体"/>
        </w:rPr>
      </w:pPr>
    </w:p>
    <w:p w14:paraId="6D62038E">
      <w:pPr>
        <w:pStyle w:val="79"/>
        <w:rPr>
          <w:rFonts w:hint="eastAsia" w:ascii="宋体" w:hAnsi="宋体" w:eastAsia="宋体" w:cs="宋体"/>
          <w:color w:val="auto"/>
        </w:rPr>
      </w:pPr>
    </w:p>
    <w:p w14:paraId="75D890A9">
      <w:pPr>
        <w:pStyle w:val="80"/>
        <w:rPr>
          <w:rFonts w:hint="eastAsia" w:eastAsia="宋体" w:cs="宋体"/>
        </w:rPr>
      </w:pPr>
    </w:p>
    <w:p w14:paraId="2E965243">
      <w:pPr>
        <w:rPr>
          <w:rFonts w:hint="eastAsia" w:ascii="宋体" w:hAnsi="宋体" w:cs="宋体"/>
        </w:rPr>
      </w:pPr>
    </w:p>
    <w:p w14:paraId="060D3F96">
      <w:pPr>
        <w:pStyle w:val="79"/>
        <w:rPr>
          <w:rFonts w:hint="eastAsia" w:ascii="宋体" w:hAnsi="宋体" w:eastAsia="宋体" w:cs="宋体"/>
          <w:color w:val="auto"/>
        </w:rPr>
      </w:pPr>
    </w:p>
    <w:p w14:paraId="4EEBC513">
      <w:pPr>
        <w:pStyle w:val="80"/>
        <w:rPr>
          <w:rFonts w:hint="eastAsia" w:eastAsia="宋体" w:cs="宋体"/>
        </w:rPr>
      </w:pPr>
    </w:p>
    <w:p w14:paraId="03D63FD4">
      <w:pPr>
        <w:rPr>
          <w:rFonts w:hint="eastAsia" w:ascii="宋体" w:hAnsi="宋体" w:cs="宋体"/>
        </w:rPr>
      </w:pPr>
    </w:p>
    <w:p w14:paraId="48A81F73">
      <w:pPr>
        <w:pStyle w:val="79"/>
        <w:rPr>
          <w:rFonts w:hint="eastAsia" w:ascii="宋体" w:hAnsi="宋体" w:eastAsia="宋体" w:cs="宋体"/>
          <w:color w:val="auto"/>
        </w:rPr>
      </w:pPr>
    </w:p>
    <w:p w14:paraId="01B1D7B7">
      <w:pPr>
        <w:pStyle w:val="80"/>
        <w:rPr>
          <w:rFonts w:hint="eastAsia" w:eastAsia="宋体" w:cs="宋体"/>
        </w:rPr>
      </w:pPr>
    </w:p>
    <w:p w14:paraId="4F7A0D04">
      <w:pPr>
        <w:rPr>
          <w:rFonts w:hint="eastAsia" w:ascii="宋体" w:hAnsi="宋体" w:cs="宋体"/>
        </w:rPr>
      </w:pPr>
    </w:p>
    <w:p w14:paraId="00D4C683">
      <w:pPr>
        <w:rPr>
          <w:rFonts w:hint="eastAsia" w:ascii="宋体" w:hAnsi="宋体" w:cs="宋体"/>
        </w:rPr>
      </w:pPr>
    </w:p>
    <w:p w14:paraId="5A3481FE">
      <w:pPr>
        <w:rPr>
          <w:rFonts w:hint="eastAsia" w:ascii="宋体" w:hAnsi="宋体" w:cs="宋体"/>
        </w:rPr>
      </w:pPr>
    </w:p>
    <w:p w14:paraId="5B64E9BE">
      <w:pPr>
        <w:rPr>
          <w:rFonts w:hint="eastAsia" w:ascii="宋体" w:hAnsi="宋体" w:cs="宋体"/>
        </w:rPr>
      </w:pPr>
    </w:p>
    <w:p w14:paraId="6E9EC1DA">
      <w:pPr>
        <w:rPr>
          <w:rFonts w:hint="eastAsia" w:ascii="宋体" w:hAnsi="宋体" w:cs="宋体"/>
        </w:rPr>
      </w:pPr>
    </w:p>
    <w:p w14:paraId="2FB5E6F6">
      <w:pPr>
        <w:rPr>
          <w:rFonts w:hint="eastAsia" w:ascii="宋体" w:hAnsi="宋体" w:cs="宋体"/>
        </w:rPr>
      </w:pPr>
    </w:p>
    <w:p w14:paraId="36ECF997">
      <w:pPr>
        <w:rPr>
          <w:rFonts w:hint="eastAsia" w:ascii="宋体" w:hAnsi="宋体" w:cs="宋体"/>
        </w:rPr>
      </w:pPr>
    </w:p>
    <w:p w14:paraId="181AEF74">
      <w:pPr>
        <w:rPr>
          <w:rFonts w:hint="eastAsia" w:ascii="宋体" w:hAnsi="宋体" w:cs="宋体"/>
        </w:rPr>
      </w:pPr>
    </w:p>
    <w:p w14:paraId="0513E5DD">
      <w:pPr>
        <w:rPr>
          <w:rFonts w:hint="eastAsia" w:ascii="宋体" w:hAnsi="宋体" w:cs="宋体"/>
        </w:rPr>
      </w:pPr>
    </w:p>
    <w:p w14:paraId="45C69DA6">
      <w:pPr>
        <w:rPr>
          <w:rFonts w:hint="eastAsia" w:ascii="宋体" w:hAnsi="宋体" w:cs="宋体"/>
        </w:rPr>
      </w:pPr>
    </w:p>
    <w:p w14:paraId="4651422D">
      <w:pPr>
        <w:pStyle w:val="80"/>
        <w:rPr>
          <w:rFonts w:hint="eastAsia" w:eastAsia="宋体" w:cs="宋体"/>
        </w:rPr>
      </w:pPr>
    </w:p>
    <w:p w14:paraId="06135AAC">
      <w:pPr>
        <w:rPr>
          <w:rFonts w:hint="eastAsia" w:ascii="宋体" w:hAnsi="宋体" w:cs="宋体"/>
        </w:rPr>
      </w:pPr>
    </w:p>
    <w:p w14:paraId="7DCC7F7E">
      <w:pPr>
        <w:pStyle w:val="79"/>
        <w:rPr>
          <w:rFonts w:hint="eastAsia" w:ascii="宋体" w:hAnsi="宋体" w:eastAsia="宋体" w:cs="宋体"/>
          <w:color w:val="auto"/>
        </w:rPr>
      </w:pPr>
    </w:p>
    <w:p w14:paraId="640ADA8B">
      <w:pPr>
        <w:rPr>
          <w:rFonts w:hint="eastAsia" w:ascii="宋体" w:hAnsi="宋体" w:cs="宋体"/>
        </w:rPr>
      </w:pPr>
    </w:p>
    <w:p w14:paraId="4C1F729E">
      <w:pPr>
        <w:spacing w:line="360" w:lineRule="auto"/>
        <w:jc w:val="left"/>
        <w:rPr>
          <w:rFonts w:hint="eastAsia" w:ascii="宋体" w:hAnsi="宋体" w:cs="宋体"/>
          <w:b/>
          <w:spacing w:val="6"/>
          <w:sz w:val="32"/>
          <w:szCs w:val="32"/>
        </w:rPr>
      </w:pPr>
      <w:r>
        <w:rPr>
          <w:rFonts w:hint="eastAsia" w:ascii="宋体" w:hAnsi="宋体" w:cs="宋体"/>
          <w:b/>
          <w:spacing w:val="6"/>
          <w:sz w:val="32"/>
          <w:szCs w:val="32"/>
        </w:rPr>
        <w:t>附件2：投诉书范本及制作说明</w:t>
      </w:r>
    </w:p>
    <w:p w14:paraId="3DB019BF">
      <w:pPr>
        <w:spacing w:line="360" w:lineRule="auto"/>
        <w:jc w:val="center"/>
        <w:rPr>
          <w:rFonts w:hint="eastAsia" w:ascii="宋体" w:hAnsi="宋体" w:cs="宋体"/>
          <w:b/>
          <w:spacing w:val="6"/>
          <w:sz w:val="32"/>
          <w:szCs w:val="32"/>
        </w:rPr>
      </w:pPr>
      <w:r>
        <w:rPr>
          <w:rFonts w:hint="eastAsia" w:ascii="宋体" w:hAnsi="宋体" w:cs="宋体"/>
          <w:b/>
          <w:spacing w:val="6"/>
          <w:sz w:val="32"/>
          <w:szCs w:val="32"/>
        </w:rPr>
        <w:t>投诉书范本</w:t>
      </w:r>
    </w:p>
    <w:p w14:paraId="5EC7783D">
      <w:pPr>
        <w:spacing w:line="360" w:lineRule="auto"/>
        <w:rPr>
          <w:rFonts w:hint="eastAsia" w:ascii="宋体" w:hAnsi="宋体" w:cs="宋体"/>
          <w:sz w:val="24"/>
        </w:rPr>
      </w:pPr>
      <w:r>
        <w:rPr>
          <w:rFonts w:hint="eastAsia" w:ascii="宋体" w:hAnsi="宋体" w:cs="宋体"/>
          <w:sz w:val="24"/>
        </w:rPr>
        <w:t>一、投诉相关主体基本情况</w:t>
      </w:r>
    </w:p>
    <w:p w14:paraId="28CD252F">
      <w:pPr>
        <w:spacing w:line="360" w:lineRule="auto"/>
        <w:rPr>
          <w:rFonts w:hint="eastAsia" w:ascii="宋体" w:hAnsi="宋体" w:cs="宋体"/>
          <w:sz w:val="24"/>
          <w:u w:val="dotted"/>
        </w:rPr>
      </w:pPr>
      <w:r>
        <w:rPr>
          <w:rFonts w:hint="eastAsia" w:ascii="宋体" w:hAnsi="宋体" w:cs="宋体"/>
          <w:sz w:val="24"/>
        </w:rPr>
        <w:t>投诉人：</w:t>
      </w:r>
    </w:p>
    <w:p w14:paraId="342A02A1">
      <w:pPr>
        <w:spacing w:line="360" w:lineRule="auto"/>
        <w:rPr>
          <w:rFonts w:hint="eastAsia" w:ascii="宋体" w:hAnsi="宋体" w:cs="宋体"/>
          <w:sz w:val="24"/>
          <w:u w:val="single"/>
        </w:rPr>
      </w:pPr>
      <w:r>
        <w:rPr>
          <w:rFonts w:hint="eastAsia" w:ascii="宋体" w:hAnsi="宋体" w:cs="宋体"/>
          <w:sz w:val="24"/>
        </w:rPr>
        <w:t>地     址：邮编：</w:t>
      </w:r>
    </w:p>
    <w:p w14:paraId="5CC1D757">
      <w:pPr>
        <w:tabs>
          <w:tab w:val="left" w:pos="6510"/>
        </w:tabs>
        <w:spacing w:line="360" w:lineRule="auto"/>
        <w:jc w:val="left"/>
        <w:rPr>
          <w:rFonts w:hint="eastAsia" w:ascii="宋体" w:hAnsi="宋体" w:cs="宋体"/>
          <w:sz w:val="24"/>
        </w:rPr>
      </w:pPr>
      <w:r>
        <w:rPr>
          <w:rFonts w:hint="eastAsia" w:ascii="宋体" w:hAnsi="宋体" w:cs="宋体"/>
          <w:sz w:val="24"/>
        </w:rPr>
        <w:t>法定代表人/主要负责人：</w:t>
      </w:r>
    </w:p>
    <w:p w14:paraId="32270E87">
      <w:pPr>
        <w:tabs>
          <w:tab w:val="left" w:pos="6510"/>
        </w:tabs>
        <w:spacing w:line="360" w:lineRule="auto"/>
        <w:rPr>
          <w:rFonts w:hint="eastAsia" w:ascii="宋体" w:hAnsi="宋体" w:cs="宋体"/>
          <w:sz w:val="24"/>
          <w:u w:val="dotted"/>
        </w:rPr>
      </w:pPr>
      <w:r>
        <w:rPr>
          <w:rFonts w:hint="eastAsia" w:ascii="宋体" w:hAnsi="宋体" w:cs="宋体"/>
          <w:sz w:val="24"/>
        </w:rPr>
        <w:t>联系电话：</w:t>
      </w:r>
    </w:p>
    <w:p w14:paraId="063F3386">
      <w:pPr>
        <w:spacing w:line="360" w:lineRule="auto"/>
        <w:rPr>
          <w:rFonts w:hint="eastAsia" w:ascii="宋体" w:hAnsi="宋体" w:cs="宋体"/>
          <w:sz w:val="24"/>
          <w:u w:val="dotted"/>
        </w:rPr>
      </w:pPr>
      <w:r>
        <w:rPr>
          <w:rFonts w:hint="eastAsia" w:ascii="宋体" w:hAnsi="宋体" w:cs="宋体"/>
          <w:sz w:val="24"/>
        </w:rPr>
        <w:t>授权代表：联系电话</w:t>
      </w:r>
      <w:r>
        <w:rPr>
          <w:rFonts w:hint="eastAsia" w:ascii="宋体" w:hAnsi="宋体" w:cs="宋体"/>
          <w:sz w:val="24"/>
          <w:u w:val="dotted"/>
        </w:rPr>
        <w:t xml:space="preserve">：                  </w:t>
      </w:r>
    </w:p>
    <w:p w14:paraId="17B736EB">
      <w:pPr>
        <w:spacing w:line="360" w:lineRule="auto"/>
        <w:rPr>
          <w:rFonts w:hint="eastAsia" w:ascii="宋体" w:hAnsi="宋体" w:cs="宋体"/>
          <w:sz w:val="24"/>
          <w:u w:val="dotted"/>
        </w:rPr>
      </w:pPr>
      <w:r>
        <w:rPr>
          <w:rFonts w:hint="eastAsia" w:ascii="宋体" w:hAnsi="宋体" w:cs="宋体"/>
          <w:sz w:val="24"/>
        </w:rPr>
        <w:t>地     址：邮编：</w:t>
      </w:r>
    </w:p>
    <w:p w14:paraId="398C8DE8">
      <w:pPr>
        <w:spacing w:line="360" w:lineRule="auto"/>
        <w:rPr>
          <w:rFonts w:hint="eastAsia" w:ascii="宋体" w:hAnsi="宋体" w:cs="宋体"/>
          <w:sz w:val="24"/>
          <w:u w:val="single"/>
        </w:rPr>
      </w:pPr>
      <w:r>
        <w:rPr>
          <w:rFonts w:hint="eastAsia" w:ascii="宋体" w:hAnsi="宋体" w:cs="宋体"/>
          <w:sz w:val="24"/>
        </w:rPr>
        <w:t>被投诉人1：</w:t>
      </w:r>
    </w:p>
    <w:p w14:paraId="1F474E7B">
      <w:pPr>
        <w:spacing w:line="360" w:lineRule="auto"/>
        <w:rPr>
          <w:rFonts w:hint="eastAsia" w:ascii="宋体" w:hAnsi="宋体" w:cs="宋体"/>
          <w:sz w:val="24"/>
          <w:u w:val="single"/>
        </w:rPr>
      </w:pPr>
      <w:r>
        <w:rPr>
          <w:rFonts w:hint="eastAsia" w:ascii="宋体" w:hAnsi="宋体" w:cs="宋体"/>
          <w:sz w:val="24"/>
        </w:rPr>
        <w:t>地     址：邮编：</w:t>
      </w:r>
    </w:p>
    <w:p w14:paraId="26637603">
      <w:pPr>
        <w:spacing w:line="360" w:lineRule="auto"/>
        <w:rPr>
          <w:rFonts w:hint="eastAsia" w:ascii="宋体" w:hAnsi="宋体" w:cs="宋体"/>
          <w:sz w:val="24"/>
          <w:u w:val="single"/>
        </w:rPr>
      </w:pPr>
      <w:r>
        <w:rPr>
          <w:rFonts w:hint="eastAsia" w:ascii="宋体" w:hAnsi="宋体" w:cs="宋体"/>
          <w:sz w:val="24"/>
        </w:rPr>
        <w:t>联系人：联系电话：</w:t>
      </w:r>
    </w:p>
    <w:p w14:paraId="625F5024">
      <w:pPr>
        <w:spacing w:line="360" w:lineRule="auto"/>
        <w:rPr>
          <w:rFonts w:hint="eastAsia" w:ascii="宋体" w:hAnsi="宋体" w:cs="宋体"/>
          <w:sz w:val="24"/>
        </w:rPr>
      </w:pPr>
      <w:r>
        <w:rPr>
          <w:rFonts w:hint="eastAsia" w:ascii="宋体" w:hAnsi="宋体" w:cs="宋体"/>
          <w:sz w:val="24"/>
        </w:rPr>
        <w:t>被投诉人2</w:t>
      </w:r>
    </w:p>
    <w:p w14:paraId="6EF43CAE">
      <w:pPr>
        <w:spacing w:line="360" w:lineRule="auto"/>
        <w:rPr>
          <w:rFonts w:hint="eastAsia" w:ascii="宋体" w:hAnsi="宋体" w:cs="宋体"/>
          <w:sz w:val="24"/>
          <w:u w:val="dotted"/>
        </w:rPr>
      </w:pPr>
      <w:r>
        <w:rPr>
          <w:rFonts w:hint="eastAsia" w:ascii="宋体" w:hAnsi="宋体" w:cs="宋体"/>
          <w:sz w:val="24"/>
        </w:rPr>
        <w:t>……</w:t>
      </w:r>
    </w:p>
    <w:p w14:paraId="0C97C0B6">
      <w:pPr>
        <w:spacing w:line="360" w:lineRule="auto"/>
        <w:rPr>
          <w:rFonts w:hint="eastAsia" w:ascii="宋体" w:hAnsi="宋体" w:cs="宋体"/>
          <w:sz w:val="24"/>
          <w:u w:val="single"/>
        </w:rPr>
      </w:pPr>
      <w:r>
        <w:rPr>
          <w:rFonts w:hint="eastAsia" w:ascii="宋体" w:hAnsi="宋体" w:cs="宋体"/>
          <w:sz w:val="24"/>
        </w:rPr>
        <w:t>相关供应商：</w:t>
      </w:r>
    </w:p>
    <w:p w14:paraId="21C5B3EC">
      <w:pPr>
        <w:spacing w:line="360" w:lineRule="auto"/>
        <w:rPr>
          <w:rFonts w:hint="eastAsia" w:ascii="宋体" w:hAnsi="宋体" w:cs="宋体"/>
          <w:sz w:val="24"/>
          <w:u w:val="single"/>
        </w:rPr>
      </w:pPr>
      <w:r>
        <w:rPr>
          <w:rFonts w:hint="eastAsia" w:ascii="宋体" w:hAnsi="宋体" w:cs="宋体"/>
          <w:sz w:val="24"/>
        </w:rPr>
        <w:t>地     址：邮编：</w:t>
      </w:r>
    </w:p>
    <w:p w14:paraId="5F40C47C">
      <w:pPr>
        <w:spacing w:line="360" w:lineRule="auto"/>
        <w:rPr>
          <w:rFonts w:hint="eastAsia" w:ascii="宋体" w:hAnsi="宋体" w:cs="宋体"/>
          <w:sz w:val="24"/>
          <w:u w:val="single"/>
        </w:rPr>
      </w:pPr>
      <w:r>
        <w:rPr>
          <w:rFonts w:hint="eastAsia" w:ascii="宋体" w:hAnsi="宋体" w:cs="宋体"/>
          <w:sz w:val="24"/>
        </w:rPr>
        <w:t>联系人：联系电话：</w:t>
      </w:r>
    </w:p>
    <w:p w14:paraId="3E4E02E1">
      <w:pPr>
        <w:spacing w:line="360" w:lineRule="auto"/>
        <w:rPr>
          <w:rFonts w:hint="eastAsia" w:ascii="宋体" w:hAnsi="宋体" w:cs="宋体"/>
          <w:sz w:val="24"/>
        </w:rPr>
      </w:pPr>
      <w:r>
        <w:rPr>
          <w:rFonts w:hint="eastAsia" w:ascii="宋体" w:hAnsi="宋体" w:cs="宋体"/>
          <w:sz w:val="24"/>
        </w:rPr>
        <w:t>二、投诉项目基本情况</w:t>
      </w:r>
    </w:p>
    <w:p w14:paraId="459B87A4">
      <w:pPr>
        <w:spacing w:line="360" w:lineRule="auto"/>
        <w:rPr>
          <w:rFonts w:hint="eastAsia" w:ascii="宋体" w:hAnsi="宋体" w:cs="宋体"/>
          <w:sz w:val="24"/>
          <w:u w:val="dotted"/>
        </w:rPr>
      </w:pPr>
      <w:r>
        <w:rPr>
          <w:rFonts w:hint="eastAsia" w:ascii="宋体" w:hAnsi="宋体" w:cs="宋体"/>
          <w:sz w:val="24"/>
        </w:rPr>
        <w:t>采购项目名称：</w:t>
      </w:r>
    </w:p>
    <w:p w14:paraId="47C590F7">
      <w:pPr>
        <w:spacing w:line="360" w:lineRule="auto"/>
        <w:rPr>
          <w:rFonts w:hint="eastAsia" w:ascii="宋体" w:hAnsi="宋体" w:cs="宋体"/>
          <w:sz w:val="24"/>
          <w:u w:val="single"/>
        </w:rPr>
      </w:pPr>
      <w:r>
        <w:rPr>
          <w:rFonts w:hint="eastAsia" w:ascii="宋体" w:hAnsi="宋体" w:cs="宋体"/>
          <w:sz w:val="24"/>
        </w:rPr>
        <w:t>采购项目编号：包号：</w:t>
      </w:r>
    </w:p>
    <w:p w14:paraId="2535D312">
      <w:pPr>
        <w:spacing w:line="360" w:lineRule="auto"/>
        <w:rPr>
          <w:rFonts w:hint="eastAsia" w:ascii="宋体" w:hAnsi="宋体" w:cs="宋体"/>
          <w:sz w:val="24"/>
        </w:rPr>
      </w:pPr>
      <w:r>
        <w:rPr>
          <w:rFonts w:hint="eastAsia" w:ascii="宋体" w:hAnsi="宋体" w:cs="宋体"/>
          <w:sz w:val="24"/>
        </w:rPr>
        <w:t>采购人名称：</w:t>
      </w:r>
    </w:p>
    <w:p w14:paraId="1BD517E4">
      <w:pPr>
        <w:spacing w:line="360" w:lineRule="auto"/>
        <w:rPr>
          <w:rFonts w:hint="eastAsia" w:ascii="宋体" w:hAnsi="宋体" w:cs="宋体"/>
          <w:sz w:val="24"/>
          <w:u w:val="single"/>
        </w:rPr>
      </w:pPr>
      <w:r>
        <w:rPr>
          <w:rFonts w:hint="eastAsia" w:ascii="宋体" w:hAnsi="宋体" w:cs="宋体"/>
          <w:sz w:val="24"/>
        </w:rPr>
        <w:t>代理机构名称：</w:t>
      </w:r>
    </w:p>
    <w:p w14:paraId="2CBF2B06">
      <w:pPr>
        <w:spacing w:line="360" w:lineRule="auto"/>
        <w:rPr>
          <w:rFonts w:hint="eastAsia" w:ascii="宋体" w:hAnsi="宋体" w:cs="宋体"/>
          <w:sz w:val="24"/>
          <w:u w:val="dotted"/>
        </w:rPr>
      </w:pPr>
      <w:r>
        <w:rPr>
          <w:rFonts w:hint="eastAsia" w:ascii="宋体" w:hAnsi="宋体" w:cs="宋体"/>
          <w:sz w:val="24"/>
        </w:rPr>
        <w:t>采购文件公示:</w:t>
      </w:r>
      <w:r>
        <w:rPr>
          <w:rFonts w:hint="eastAsia" w:ascii="宋体" w:hAnsi="宋体" w:cs="宋体"/>
          <w:sz w:val="24"/>
          <w:u w:val="dotted"/>
        </w:rPr>
        <w:t xml:space="preserve">是/否 </w:t>
      </w:r>
      <w:r>
        <w:rPr>
          <w:rFonts w:hint="eastAsia" w:ascii="宋体" w:hAnsi="宋体" w:cs="宋体"/>
          <w:sz w:val="24"/>
        </w:rPr>
        <w:t>公示期限：</w:t>
      </w:r>
    </w:p>
    <w:p w14:paraId="7C5B610A">
      <w:pPr>
        <w:spacing w:line="360" w:lineRule="auto"/>
        <w:rPr>
          <w:rFonts w:hint="eastAsia" w:ascii="宋体" w:hAnsi="宋体" w:cs="宋体"/>
          <w:sz w:val="24"/>
          <w:u w:val="single"/>
        </w:rPr>
      </w:pPr>
      <w:r>
        <w:rPr>
          <w:rFonts w:hint="eastAsia" w:ascii="宋体" w:hAnsi="宋体" w:cs="宋体"/>
          <w:sz w:val="24"/>
        </w:rPr>
        <w:t>采购结果公示:</w:t>
      </w:r>
      <w:r>
        <w:rPr>
          <w:rFonts w:hint="eastAsia" w:ascii="宋体" w:hAnsi="宋体" w:cs="宋体"/>
          <w:sz w:val="24"/>
          <w:u w:val="dotted"/>
        </w:rPr>
        <w:t xml:space="preserve">是/否 </w:t>
      </w:r>
      <w:r>
        <w:rPr>
          <w:rFonts w:hint="eastAsia" w:ascii="宋体" w:hAnsi="宋体" w:cs="宋体"/>
          <w:sz w:val="24"/>
        </w:rPr>
        <w:t>公示期限：</w:t>
      </w:r>
    </w:p>
    <w:p w14:paraId="49DFC653">
      <w:pPr>
        <w:spacing w:line="360" w:lineRule="auto"/>
        <w:rPr>
          <w:rFonts w:hint="eastAsia" w:ascii="宋体" w:hAnsi="宋体" w:cs="宋体"/>
          <w:sz w:val="24"/>
        </w:rPr>
      </w:pPr>
      <w:r>
        <w:rPr>
          <w:rFonts w:hint="eastAsia" w:ascii="宋体" w:hAnsi="宋体" w:cs="宋体"/>
          <w:sz w:val="24"/>
        </w:rPr>
        <w:t>三、质疑基本情况</w:t>
      </w:r>
    </w:p>
    <w:p w14:paraId="11CBADAA">
      <w:pPr>
        <w:spacing w:line="360" w:lineRule="auto"/>
        <w:ind w:firstLine="480" w:firstLineChars="200"/>
        <w:rPr>
          <w:rFonts w:hint="eastAsia" w:ascii="宋体" w:hAnsi="宋体" w:cs="宋体"/>
          <w:sz w:val="24"/>
          <w:u w:val="dotted"/>
        </w:rPr>
      </w:pPr>
      <w:r>
        <w:rPr>
          <w:rFonts w:hint="eastAsia" w:ascii="宋体" w:hAnsi="宋体" w:cs="宋体"/>
          <w:sz w:val="24"/>
        </w:rPr>
        <w:t>投诉人于    年   月  日,向       提出质疑，质疑事项为：</w:t>
      </w:r>
    </w:p>
    <w:p w14:paraId="2D60E5FB">
      <w:pPr>
        <w:spacing w:line="360" w:lineRule="auto"/>
        <w:rPr>
          <w:rFonts w:hint="eastAsia" w:ascii="宋体" w:hAnsi="宋体" w:cs="宋体"/>
          <w:sz w:val="24"/>
          <w:u w:val="dotted"/>
        </w:rPr>
      </w:pPr>
    </w:p>
    <w:p w14:paraId="599154F5">
      <w:pPr>
        <w:spacing w:line="360" w:lineRule="auto"/>
        <w:ind w:firstLine="360" w:firstLineChars="150"/>
        <w:rPr>
          <w:rFonts w:hint="eastAsia" w:ascii="宋体" w:hAnsi="宋体" w:cs="宋体"/>
          <w:sz w:val="24"/>
        </w:rPr>
      </w:pPr>
      <w:r>
        <w:rPr>
          <w:rFonts w:hint="eastAsia" w:ascii="宋体" w:hAnsi="宋体" w:cs="宋体"/>
          <w:sz w:val="24"/>
          <w:u w:val="dotted"/>
        </w:rPr>
        <w:t>采购人/采购代理机构</w:t>
      </w:r>
      <w:r>
        <w:rPr>
          <w:rFonts w:hint="eastAsia" w:ascii="宋体" w:hAnsi="宋体" w:cs="宋体"/>
          <w:sz w:val="24"/>
        </w:rPr>
        <w:t>于   年  月  日,就质疑事项作出了答复/没有在法定期限内作出答复。</w:t>
      </w:r>
    </w:p>
    <w:p w14:paraId="6B06EA04">
      <w:pPr>
        <w:spacing w:line="360" w:lineRule="auto"/>
        <w:rPr>
          <w:rFonts w:hint="eastAsia" w:ascii="宋体" w:hAnsi="宋体" w:cs="宋体"/>
          <w:sz w:val="24"/>
        </w:rPr>
      </w:pPr>
      <w:r>
        <w:rPr>
          <w:rFonts w:hint="eastAsia" w:ascii="宋体" w:hAnsi="宋体" w:cs="宋体"/>
          <w:sz w:val="24"/>
        </w:rPr>
        <w:t>四、投诉事项具体内容</w:t>
      </w:r>
    </w:p>
    <w:p w14:paraId="1F7020B1">
      <w:pPr>
        <w:spacing w:line="360" w:lineRule="auto"/>
        <w:rPr>
          <w:rFonts w:hint="eastAsia" w:ascii="宋体" w:hAnsi="宋体" w:cs="宋体"/>
          <w:sz w:val="24"/>
          <w:u w:val="single"/>
        </w:rPr>
      </w:pPr>
      <w:r>
        <w:rPr>
          <w:rFonts w:hint="eastAsia" w:ascii="宋体" w:hAnsi="宋体" w:cs="宋体"/>
          <w:sz w:val="24"/>
        </w:rPr>
        <w:t>投诉事项 1：</w:t>
      </w:r>
    </w:p>
    <w:p w14:paraId="44078EF6">
      <w:pPr>
        <w:spacing w:line="360" w:lineRule="auto"/>
        <w:rPr>
          <w:rFonts w:hint="eastAsia" w:ascii="宋体" w:hAnsi="宋体" w:cs="宋体"/>
          <w:sz w:val="24"/>
        </w:rPr>
      </w:pPr>
      <w:r>
        <w:rPr>
          <w:rFonts w:hint="eastAsia" w:ascii="宋体" w:hAnsi="宋体" w:cs="宋体"/>
          <w:sz w:val="24"/>
        </w:rPr>
        <w:t>事实依据：</w:t>
      </w:r>
    </w:p>
    <w:p w14:paraId="62F95383">
      <w:pPr>
        <w:spacing w:line="360" w:lineRule="auto"/>
        <w:rPr>
          <w:rFonts w:hint="eastAsia" w:ascii="宋体" w:hAnsi="宋体" w:cs="宋体"/>
          <w:sz w:val="24"/>
          <w:u w:val="dotted"/>
        </w:rPr>
      </w:pPr>
    </w:p>
    <w:p w14:paraId="29375846">
      <w:pPr>
        <w:spacing w:line="360" w:lineRule="auto"/>
        <w:rPr>
          <w:rFonts w:hint="eastAsia" w:ascii="宋体" w:hAnsi="宋体" w:cs="宋体"/>
          <w:sz w:val="24"/>
          <w:u w:val="single"/>
        </w:rPr>
      </w:pPr>
      <w:r>
        <w:rPr>
          <w:rFonts w:hint="eastAsia" w:ascii="宋体" w:hAnsi="宋体" w:cs="宋体"/>
          <w:sz w:val="24"/>
        </w:rPr>
        <w:t>法律依据：</w:t>
      </w:r>
    </w:p>
    <w:p w14:paraId="49F0BFD5">
      <w:pPr>
        <w:spacing w:line="360" w:lineRule="auto"/>
        <w:rPr>
          <w:rFonts w:hint="eastAsia" w:ascii="宋体" w:hAnsi="宋体" w:cs="宋体"/>
          <w:sz w:val="24"/>
          <w:u w:val="dotted"/>
        </w:rPr>
      </w:pPr>
    </w:p>
    <w:p w14:paraId="49DCFFB1">
      <w:pPr>
        <w:spacing w:line="360" w:lineRule="auto"/>
        <w:rPr>
          <w:rFonts w:hint="eastAsia" w:ascii="宋体" w:hAnsi="宋体" w:cs="宋体"/>
          <w:sz w:val="24"/>
        </w:rPr>
      </w:pPr>
      <w:r>
        <w:rPr>
          <w:rFonts w:hint="eastAsia" w:ascii="宋体" w:hAnsi="宋体" w:cs="宋体"/>
          <w:sz w:val="24"/>
        </w:rPr>
        <w:t>投诉事项2</w:t>
      </w:r>
    </w:p>
    <w:p w14:paraId="0F928107">
      <w:pPr>
        <w:spacing w:line="360" w:lineRule="auto"/>
        <w:rPr>
          <w:rFonts w:hint="eastAsia" w:ascii="宋体" w:hAnsi="宋体" w:cs="宋体"/>
          <w:sz w:val="24"/>
          <w:u w:val="dotted"/>
        </w:rPr>
      </w:pPr>
      <w:r>
        <w:rPr>
          <w:rFonts w:hint="eastAsia" w:ascii="宋体" w:hAnsi="宋体" w:cs="宋体"/>
          <w:sz w:val="24"/>
        </w:rPr>
        <w:t>……</w:t>
      </w:r>
    </w:p>
    <w:p w14:paraId="1E84DD3B">
      <w:pPr>
        <w:spacing w:line="360" w:lineRule="auto"/>
        <w:rPr>
          <w:rFonts w:hint="eastAsia" w:ascii="宋体" w:hAnsi="宋体" w:cs="宋体"/>
          <w:sz w:val="24"/>
        </w:rPr>
      </w:pPr>
      <w:r>
        <w:rPr>
          <w:rFonts w:hint="eastAsia" w:ascii="宋体" w:hAnsi="宋体" w:cs="宋体"/>
          <w:sz w:val="24"/>
        </w:rPr>
        <w:t>五、与投诉事项相关的投诉请求</w:t>
      </w:r>
    </w:p>
    <w:p w14:paraId="4248CF66">
      <w:pPr>
        <w:spacing w:line="360" w:lineRule="auto"/>
        <w:rPr>
          <w:rFonts w:hint="eastAsia" w:ascii="宋体" w:hAnsi="宋体" w:cs="宋体"/>
          <w:sz w:val="24"/>
        </w:rPr>
      </w:pPr>
      <w:r>
        <w:rPr>
          <w:rFonts w:hint="eastAsia" w:ascii="宋体" w:hAnsi="宋体" w:cs="宋体"/>
          <w:sz w:val="24"/>
        </w:rPr>
        <w:t>请求：</w:t>
      </w:r>
    </w:p>
    <w:p w14:paraId="3E042815">
      <w:pPr>
        <w:spacing w:line="360" w:lineRule="auto"/>
        <w:rPr>
          <w:rFonts w:hint="eastAsia" w:ascii="宋体" w:hAnsi="宋体" w:cs="宋体"/>
          <w:sz w:val="24"/>
          <w:u w:val="single"/>
        </w:rPr>
      </w:pPr>
    </w:p>
    <w:p w14:paraId="1AA88565">
      <w:pPr>
        <w:spacing w:line="360" w:lineRule="auto"/>
        <w:rPr>
          <w:rFonts w:hint="eastAsia" w:ascii="宋体" w:hAnsi="宋体" w:cs="宋体"/>
          <w:sz w:val="24"/>
        </w:rPr>
      </w:pPr>
      <w:r>
        <w:rPr>
          <w:rFonts w:hint="eastAsia" w:ascii="宋体" w:hAnsi="宋体" w:cs="宋体"/>
          <w:sz w:val="24"/>
        </w:rPr>
        <w:t xml:space="preserve">签字(签章)：                   公章：                      </w:t>
      </w:r>
    </w:p>
    <w:p w14:paraId="15652B63">
      <w:pPr>
        <w:spacing w:line="360" w:lineRule="auto"/>
        <w:rPr>
          <w:rFonts w:hint="eastAsia" w:ascii="宋体" w:hAnsi="宋体" w:cs="宋体"/>
          <w:sz w:val="24"/>
        </w:rPr>
      </w:pPr>
      <w:r>
        <w:rPr>
          <w:rFonts w:hint="eastAsia" w:ascii="宋体" w:hAnsi="宋体" w:cs="宋体"/>
          <w:sz w:val="24"/>
        </w:rPr>
        <w:t xml:space="preserve">日期：    </w:t>
      </w:r>
    </w:p>
    <w:p w14:paraId="7885719A">
      <w:pPr>
        <w:spacing w:line="360" w:lineRule="auto"/>
        <w:rPr>
          <w:rFonts w:hint="eastAsia" w:ascii="宋体" w:hAnsi="宋体" w:cs="宋体"/>
          <w:b/>
          <w:sz w:val="24"/>
        </w:rPr>
      </w:pPr>
    </w:p>
    <w:p w14:paraId="30215592">
      <w:pPr>
        <w:spacing w:line="360" w:lineRule="auto"/>
        <w:rPr>
          <w:rFonts w:hint="eastAsia" w:ascii="宋体" w:hAnsi="宋体" w:cs="宋体"/>
          <w:b/>
          <w:sz w:val="24"/>
        </w:rPr>
      </w:pPr>
      <w:r>
        <w:rPr>
          <w:rFonts w:hint="eastAsia" w:ascii="宋体" w:hAnsi="宋体" w:cs="宋体"/>
          <w:b/>
          <w:sz w:val="24"/>
        </w:rPr>
        <w:t>投诉书制作说明：</w:t>
      </w:r>
    </w:p>
    <w:p w14:paraId="130A9D55">
      <w:pPr>
        <w:widowControl/>
        <w:spacing w:line="360" w:lineRule="auto"/>
        <w:ind w:firstLine="480" w:firstLineChars="200"/>
        <w:rPr>
          <w:rFonts w:hint="eastAsia"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5DD79566">
      <w:pPr>
        <w:widowControl/>
        <w:spacing w:line="360" w:lineRule="auto"/>
        <w:ind w:firstLine="480" w:firstLineChars="200"/>
        <w:jc w:val="left"/>
        <w:rPr>
          <w:rFonts w:hint="eastAsia"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18E92EC2">
      <w:pPr>
        <w:widowControl/>
        <w:spacing w:line="360" w:lineRule="auto"/>
        <w:ind w:firstLine="480" w:firstLineChars="200"/>
        <w:jc w:val="left"/>
        <w:rPr>
          <w:rFonts w:hint="eastAsia" w:ascii="宋体" w:hAnsi="宋体" w:cs="宋体"/>
          <w:sz w:val="24"/>
        </w:rPr>
      </w:pPr>
      <w:r>
        <w:rPr>
          <w:rFonts w:hint="eastAsia" w:ascii="宋体" w:hAnsi="宋体" w:cs="宋体"/>
          <w:sz w:val="24"/>
        </w:rPr>
        <w:t>3.投诉人若对项目的某一分包进行投诉，投诉书应列明具体分包号。</w:t>
      </w:r>
    </w:p>
    <w:p w14:paraId="77734D86">
      <w:pPr>
        <w:widowControl/>
        <w:spacing w:line="360" w:lineRule="auto"/>
        <w:ind w:firstLine="480" w:firstLineChars="200"/>
        <w:jc w:val="left"/>
        <w:rPr>
          <w:rFonts w:hint="eastAsia" w:ascii="宋体" w:hAnsi="宋体" w:cs="宋体"/>
          <w:sz w:val="24"/>
        </w:rPr>
      </w:pPr>
      <w:r>
        <w:rPr>
          <w:rFonts w:hint="eastAsia" w:ascii="宋体" w:hAnsi="宋体" w:cs="宋体"/>
          <w:sz w:val="24"/>
        </w:rPr>
        <w:t>4.投诉书应简要列明质疑事项，质疑函、质疑答复等作为附件材料提供。</w:t>
      </w:r>
    </w:p>
    <w:p w14:paraId="1CFB6D16">
      <w:pPr>
        <w:widowControl/>
        <w:spacing w:line="360" w:lineRule="auto"/>
        <w:ind w:firstLine="480" w:firstLineChars="200"/>
        <w:jc w:val="left"/>
        <w:rPr>
          <w:rFonts w:hint="eastAsia" w:ascii="宋体" w:hAnsi="宋体" w:cs="宋体"/>
          <w:sz w:val="24"/>
        </w:rPr>
      </w:pPr>
      <w:r>
        <w:rPr>
          <w:rFonts w:hint="eastAsia" w:ascii="宋体" w:hAnsi="宋体" w:cs="宋体"/>
          <w:sz w:val="24"/>
        </w:rPr>
        <w:t>5.投诉书的投诉事项应具体、明确，并有必要的事实依据和法律依据。</w:t>
      </w:r>
    </w:p>
    <w:p w14:paraId="6EF93EF5">
      <w:pPr>
        <w:widowControl/>
        <w:spacing w:line="360" w:lineRule="auto"/>
        <w:ind w:firstLine="480" w:firstLineChars="200"/>
        <w:jc w:val="left"/>
        <w:rPr>
          <w:rFonts w:hint="eastAsia" w:ascii="宋体" w:hAnsi="宋体" w:cs="宋体"/>
          <w:sz w:val="24"/>
        </w:rPr>
      </w:pPr>
      <w:r>
        <w:rPr>
          <w:rFonts w:hint="eastAsia" w:ascii="宋体" w:hAnsi="宋体" w:cs="宋体"/>
          <w:sz w:val="24"/>
        </w:rPr>
        <w:t>6.投诉书的投诉请求应与投诉事项相关。</w:t>
      </w:r>
    </w:p>
    <w:p w14:paraId="57088187">
      <w:pPr>
        <w:widowControl/>
        <w:spacing w:line="360" w:lineRule="auto"/>
        <w:ind w:firstLine="480" w:firstLineChars="200"/>
        <w:jc w:val="left"/>
        <w:rPr>
          <w:rFonts w:hint="eastAsia" w:ascii="宋体" w:hAnsi="宋体" w:cs="宋体"/>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300FA092">
      <w:pPr>
        <w:widowControl/>
        <w:spacing w:line="360" w:lineRule="auto"/>
        <w:ind w:firstLine="480" w:firstLineChars="200"/>
        <w:jc w:val="left"/>
        <w:rPr>
          <w:rFonts w:hint="eastAsia" w:ascii="宋体" w:hAnsi="宋体" w:cs="宋体"/>
          <w:sz w:val="24"/>
        </w:rPr>
      </w:pPr>
    </w:p>
    <w:p w14:paraId="7DE539F1">
      <w:pPr>
        <w:widowControl/>
        <w:spacing w:line="360" w:lineRule="auto"/>
        <w:ind w:firstLine="480" w:firstLineChars="200"/>
        <w:jc w:val="left"/>
        <w:rPr>
          <w:rFonts w:hint="eastAsia" w:ascii="宋体" w:hAnsi="宋体" w:cs="宋体"/>
          <w:sz w:val="24"/>
        </w:rPr>
      </w:pPr>
    </w:p>
    <w:p w14:paraId="706B7E09">
      <w:pPr>
        <w:widowControl/>
        <w:spacing w:line="360" w:lineRule="auto"/>
        <w:ind w:firstLine="480" w:firstLineChars="200"/>
        <w:jc w:val="left"/>
        <w:rPr>
          <w:rFonts w:hint="eastAsia" w:ascii="宋体" w:hAnsi="宋体" w:cs="宋体"/>
          <w:sz w:val="24"/>
        </w:rPr>
      </w:pPr>
    </w:p>
    <w:p w14:paraId="1745C3AC">
      <w:pPr>
        <w:autoSpaceDE w:val="0"/>
        <w:autoSpaceDN w:val="0"/>
        <w:jc w:val="center"/>
        <w:rPr>
          <w:rFonts w:hint="eastAsia" w:ascii="宋体" w:hAnsi="宋体" w:cs="宋体"/>
          <w:b/>
          <w:bCs/>
          <w:sz w:val="32"/>
          <w:szCs w:val="32"/>
        </w:rPr>
      </w:pPr>
      <w:r>
        <w:rPr>
          <w:rFonts w:hint="eastAsia" w:ascii="宋体" w:hAnsi="宋体" w:cs="宋体"/>
          <w:b/>
          <w:spacing w:val="6"/>
          <w:sz w:val="32"/>
          <w:szCs w:val="32"/>
        </w:rPr>
        <w:t>附件3：</w:t>
      </w:r>
      <w:r>
        <w:rPr>
          <w:rFonts w:hint="eastAsia" w:ascii="宋体" w:hAnsi="宋体" w:cs="宋体"/>
          <w:b/>
          <w:bCs/>
          <w:sz w:val="32"/>
          <w:szCs w:val="32"/>
        </w:rPr>
        <w:t>业务专用章使用说明函</w:t>
      </w:r>
    </w:p>
    <w:p w14:paraId="17E4CBE1">
      <w:pPr>
        <w:spacing w:line="360" w:lineRule="auto"/>
        <w:rPr>
          <w:rFonts w:hint="eastAsia" w:ascii="宋体" w:hAnsi="宋体" w:cs="宋体"/>
          <w:sz w:val="24"/>
          <w:u w:val="single"/>
        </w:rPr>
      </w:pPr>
    </w:p>
    <w:p w14:paraId="7C744B9A">
      <w:pPr>
        <w:spacing w:line="360" w:lineRule="auto"/>
        <w:rPr>
          <w:rFonts w:hint="eastAsia" w:ascii="宋体" w:hAnsi="宋体" w:cs="宋体"/>
          <w:sz w:val="24"/>
        </w:rPr>
      </w:pPr>
      <w:r>
        <w:rPr>
          <w:rFonts w:hint="eastAsia" w:ascii="宋体" w:hAnsi="宋体" w:cs="宋体"/>
          <w:sz w:val="24"/>
          <w:u w:val="single"/>
        </w:rPr>
        <w:t>（采购人）、（采购代理机构）：</w:t>
      </w:r>
    </w:p>
    <w:p w14:paraId="4DDB7B18">
      <w:pPr>
        <w:spacing w:line="360" w:lineRule="auto"/>
        <w:ind w:firstLine="480" w:firstLineChars="200"/>
        <w:rPr>
          <w:rFonts w:hint="eastAsia" w:ascii="宋体" w:hAnsi="宋体" w:cs="宋体"/>
          <w:sz w:val="24"/>
        </w:rPr>
      </w:pPr>
      <w:r>
        <w:rPr>
          <w:rFonts w:hint="eastAsia" w:ascii="宋体" w:hAnsi="宋体" w:cs="宋体"/>
          <w:kern w:val="0"/>
          <w:sz w:val="24"/>
          <w:lang w:val="zh-CN"/>
        </w:rPr>
        <w:t>我方</w:t>
      </w:r>
      <w:r>
        <w:rPr>
          <w:rFonts w:hint="eastAsia" w:ascii="宋体" w:hAnsi="宋体" w:cs="宋体"/>
          <w:sz w:val="24"/>
        </w:rPr>
        <w:t>(供应商全称)是中华人民共和国依法登记注册的合法企业，</w:t>
      </w:r>
      <w:r>
        <w:rPr>
          <w:rFonts w:hint="eastAsia" w:ascii="宋体" w:hAnsi="宋体" w:cs="宋体"/>
          <w:bCs/>
          <w:sz w:val="24"/>
        </w:rPr>
        <w:t>在参加</w:t>
      </w:r>
      <w:r>
        <w:rPr>
          <w:rFonts w:hint="eastAsia" w:ascii="宋体" w:hAnsi="宋体" w:cs="宋体"/>
          <w:sz w:val="24"/>
        </w:rPr>
        <w:t>你方组织的（项目名称）【招标编号：（采购编号）】</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14:paraId="23DF6A69">
      <w:pPr>
        <w:spacing w:line="360" w:lineRule="auto"/>
        <w:ind w:firstLine="480" w:firstLineChars="200"/>
        <w:rPr>
          <w:rFonts w:hint="eastAsia" w:ascii="宋体" w:hAnsi="宋体" w:cs="宋体"/>
          <w:sz w:val="24"/>
        </w:rPr>
      </w:pPr>
      <w:r>
        <w:rPr>
          <w:rFonts w:hint="eastAsia" w:ascii="宋体" w:hAnsi="宋体" w:cs="宋体"/>
          <w:sz w:val="24"/>
        </w:rPr>
        <w:t>特此说明。</w:t>
      </w:r>
    </w:p>
    <w:p w14:paraId="3C7AADA0">
      <w:pPr>
        <w:spacing w:line="360" w:lineRule="auto"/>
        <w:ind w:firstLine="494"/>
        <w:rPr>
          <w:rFonts w:hint="eastAsia" w:ascii="宋体" w:hAnsi="宋体" w:cs="宋体"/>
          <w:sz w:val="24"/>
        </w:rPr>
      </w:pPr>
    </w:p>
    <w:p w14:paraId="785C6419">
      <w:pPr>
        <w:spacing w:line="360" w:lineRule="auto"/>
        <w:ind w:firstLine="494"/>
        <w:rPr>
          <w:rFonts w:hint="eastAsia" w:ascii="宋体" w:hAnsi="宋体" w:cs="宋体"/>
          <w:sz w:val="24"/>
        </w:rPr>
      </w:pPr>
    </w:p>
    <w:p w14:paraId="41B8737A">
      <w:pPr>
        <w:spacing w:line="360" w:lineRule="auto"/>
        <w:ind w:firstLine="494"/>
        <w:rPr>
          <w:rFonts w:hint="eastAsia" w:ascii="宋体" w:hAnsi="宋体" w:cs="宋体"/>
          <w:sz w:val="24"/>
        </w:rPr>
      </w:pPr>
    </w:p>
    <w:p w14:paraId="53B6520A">
      <w:pPr>
        <w:spacing w:line="360" w:lineRule="auto"/>
        <w:ind w:right="480" w:firstLine="4080" w:firstLineChars="1700"/>
        <w:rPr>
          <w:rFonts w:hint="eastAsia" w:ascii="宋体" w:hAnsi="宋体" w:cs="宋体"/>
          <w:sz w:val="24"/>
        </w:rPr>
      </w:pPr>
      <w:r>
        <w:rPr>
          <w:rFonts w:hint="eastAsia" w:ascii="宋体" w:hAnsi="宋体" w:cs="宋体"/>
          <w:sz w:val="24"/>
        </w:rPr>
        <w:t>投标单位（法定名称章）：</w:t>
      </w:r>
    </w:p>
    <w:p w14:paraId="3483EACB">
      <w:pPr>
        <w:ind w:right="1440" w:firstLine="494"/>
        <w:jc w:val="center"/>
        <w:rPr>
          <w:rFonts w:hint="eastAsia" w:ascii="宋体" w:hAnsi="宋体" w:cs="宋体"/>
          <w:sz w:val="24"/>
        </w:rPr>
      </w:pPr>
      <w:r>
        <w:rPr>
          <w:rFonts w:hint="eastAsia" w:ascii="宋体" w:hAnsi="宋体" w:cs="宋体"/>
          <w:sz w:val="24"/>
        </w:rPr>
        <w:t xml:space="preserve">                              日期：       年     月     日</w:t>
      </w:r>
    </w:p>
    <w:p w14:paraId="39A2D67A">
      <w:pPr>
        <w:pStyle w:val="79"/>
        <w:rPr>
          <w:rFonts w:hint="eastAsia" w:ascii="宋体" w:hAnsi="宋体" w:eastAsia="宋体" w:cs="宋体"/>
          <w:color w:val="auto"/>
        </w:rPr>
      </w:pPr>
    </w:p>
    <w:p w14:paraId="2F8CE31A">
      <w:pPr>
        <w:rPr>
          <w:rFonts w:hint="eastAsia" w:ascii="宋体" w:hAnsi="宋体" w:cs="宋体"/>
          <w:sz w:val="24"/>
        </w:rPr>
      </w:pPr>
      <w:r>
        <w:rPr>
          <w:rFonts w:hint="eastAsia" w:ascii="宋体" w:hAnsi="宋体" w:cs="宋体"/>
          <w:b/>
          <w:bCs/>
          <w:sz w:val="24"/>
        </w:rPr>
        <w:t>附：</w:t>
      </w:r>
    </w:p>
    <w:p w14:paraId="25599F78">
      <w:pPr>
        <w:spacing w:line="360" w:lineRule="auto"/>
        <w:rPr>
          <w:rFonts w:hint="eastAsia" w:ascii="宋体" w:hAnsi="宋体" w:cs="宋体"/>
          <w:bCs/>
          <w:sz w:val="24"/>
        </w:rPr>
      </w:pPr>
      <w:r>
        <w:rPr>
          <w:rFonts w:hint="eastAsia" w:ascii="宋体" w:hAnsi="宋体" w:cs="宋体"/>
          <w:b/>
          <w:bCs/>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宋体" w:hAnsi="宋体" w:cs="宋体"/>
          <w:b/>
          <w:bCs/>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宋体" w:hAnsi="宋体" w:cs="宋体"/>
          <w:sz w:val="24"/>
        </w:rPr>
        <w:t>投标单位法定名称章（印模）                投标单位“XX专用章”（印模）</w:t>
      </w:r>
    </w:p>
    <w:p w14:paraId="7E24A629">
      <w:pPr>
        <w:autoSpaceDE w:val="0"/>
        <w:autoSpaceDN w:val="0"/>
        <w:jc w:val="center"/>
        <w:rPr>
          <w:rFonts w:hint="eastAsia" w:ascii="宋体" w:hAnsi="宋体" w:cs="宋体"/>
          <w:b/>
          <w:spacing w:val="6"/>
          <w:sz w:val="32"/>
          <w:szCs w:val="32"/>
        </w:rPr>
      </w:pPr>
    </w:p>
    <w:p w14:paraId="7CE01E3D">
      <w:pPr>
        <w:autoSpaceDE w:val="0"/>
        <w:autoSpaceDN w:val="0"/>
        <w:jc w:val="center"/>
        <w:rPr>
          <w:rFonts w:hint="eastAsia" w:ascii="宋体" w:hAnsi="宋体" w:cs="宋体"/>
          <w:b/>
          <w:spacing w:val="6"/>
          <w:sz w:val="32"/>
          <w:szCs w:val="32"/>
        </w:rPr>
      </w:pPr>
    </w:p>
    <w:p w14:paraId="3FEB4F4D">
      <w:pPr>
        <w:autoSpaceDE w:val="0"/>
        <w:autoSpaceDN w:val="0"/>
        <w:jc w:val="center"/>
        <w:rPr>
          <w:rFonts w:hint="eastAsia" w:ascii="宋体" w:hAnsi="宋体" w:cs="宋体"/>
          <w:b/>
          <w:spacing w:val="6"/>
          <w:sz w:val="32"/>
          <w:szCs w:val="32"/>
        </w:rPr>
      </w:pPr>
    </w:p>
    <w:p w14:paraId="78304ABD">
      <w:pPr>
        <w:autoSpaceDE w:val="0"/>
        <w:autoSpaceDN w:val="0"/>
        <w:jc w:val="center"/>
        <w:rPr>
          <w:rFonts w:hint="eastAsia" w:ascii="宋体" w:hAnsi="宋体" w:cs="宋体"/>
          <w:b/>
          <w:spacing w:val="6"/>
          <w:sz w:val="32"/>
          <w:szCs w:val="32"/>
        </w:rPr>
      </w:pPr>
    </w:p>
    <w:p w14:paraId="5476C194">
      <w:pPr>
        <w:autoSpaceDE w:val="0"/>
        <w:autoSpaceDN w:val="0"/>
        <w:jc w:val="center"/>
        <w:rPr>
          <w:rFonts w:hint="eastAsia" w:ascii="宋体" w:hAnsi="宋体" w:cs="宋体"/>
          <w:b/>
          <w:spacing w:val="6"/>
          <w:sz w:val="32"/>
          <w:szCs w:val="32"/>
        </w:rPr>
      </w:pPr>
    </w:p>
    <w:p w14:paraId="101FE2B3">
      <w:pPr>
        <w:autoSpaceDE w:val="0"/>
        <w:autoSpaceDN w:val="0"/>
        <w:jc w:val="center"/>
        <w:rPr>
          <w:rFonts w:hint="eastAsia" w:ascii="宋体" w:hAnsi="宋体" w:cs="宋体"/>
          <w:b/>
          <w:spacing w:val="6"/>
          <w:sz w:val="32"/>
          <w:szCs w:val="32"/>
        </w:rPr>
      </w:pPr>
    </w:p>
    <w:p w14:paraId="67BB4E37">
      <w:pPr>
        <w:autoSpaceDE w:val="0"/>
        <w:autoSpaceDN w:val="0"/>
        <w:jc w:val="center"/>
        <w:rPr>
          <w:rFonts w:hint="eastAsia" w:ascii="宋体" w:hAnsi="宋体" w:cs="宋体"/>
          <w:b/>
          <w:spacing w:val="6"/>
          <w:sz w:val="32"/>
          <w:szCs w:val="32"/>
        </w:rPr>
      </w:pPr>
    </w:p>
    <w:p w14:paraId="055D8D09">
      <w:pPr>
        <w:autoSpaceDE w:val="0"/>
        <w:autoSpaceDN w:val="0"/>
        <w:jc w:val="center"/>
        <w:rPr>
          <w:rFonts w:hint="eastAsia" w:ascii="宋体" w:hAnsi="宋体" w:cs="宋体"/>
          <w:b/>
          <w:spacing w:val="6"/>
          <w:sz w:val="32"/>
          <w:szCs w:val="32"/>
        </w:rPr>
      </w:pPr>
    </w:p>
    <w:p w14:paraId="5F24C7FB">
      <w:pPr>
        <w:autoSpaceDE w:val="0"/>
        <w:autoSpaceDN w:val="0"/>
        <w:jc w:val="center"/>
        <w:rPr>
          <w:rFonts w:hint="eastAsia" w:ascii="宋体" w:hAnsi="宋体" w:cs="宋体"/>
          <w:b/>
          <w:spacing w:val="6"/>
          <w:sz w:val="32"/>
          <w:szCs w:val="32"/>
        </w:rPr>
      </w:pPr>
    </w:p>
    <w:p w14:paraId="4150ED35">
      <w:pPr>
        <w:autoSpaceDE w:val="0"/>
        <w:autoSpaceDN w:val="0"/>
        <w:jc w:val="center"/>
        <w:rPr>
          <w:rFonts w:hint="eastAsia" w:ascii="宋体" w:hAnsi="宋体" w:cs="宋体"/>
          <w:b/>
          <w:spacing w:val="6"/>
          <w:sz w:val="32"/>
          <w:szCs w:val="32"/>
        </w:rPr>
      </w:pPr>
    </w:p>
    <w:p w14:paraId="015E0036">
      <w:pPr>
        <w:autoSpaceDE w:val="0"/>
        <w:autoSpaceDN w:val="0"/>
        <w:jc w:val="center"/>
        <w:rPr>
          <w:rFonts w:hint="eastAsia" w:ascii="宋体" w:hAnsi="宋体" w:cs="宋体"/>
          <w:b/>
          <w:spacing w:val="6"/>
          <w:sz w:val="32"/>
          <w:szCs w:val="32"/>
        </w:rPr>
      </w:pPr>
    </w:p>
    <w:p w14:paraId="23F06C78">
      <w:pPr>
        <w:autoSpaceDE w:val="0"/>
        <w:autoSpaceDN w:val="0"/>
        <w:jc w:val="center"/>
        <w:rPr>
          <w:rFonts w:hint="eastAsia" w:ascii="宋体" w:hAnsi="宋体" w:cs="宋体"/>
          <w:b/>
          <w:spacing w:val="6"/>
          <w:sz w:val="32"/>
          <w:szCs w:val="32"/>
        </w:rPr>
      </w:pPr>
    </w:p>
    <w:p w14:paraId="108BF73C">
      <w:pPr>
        <w:spacing w:line="360" w:lineRule="auto"/>
        <w:ind w:right="420"/>
        <w:jc w:val="left"/>
        <w:rPr>
          <w:rFonts w:hint="eastAsia" w:ascii="宋体" w:hAnsi="宋体" w:cs="宋体"/>
          <w:b/>
          <w:strike/>
          <w:spacing w:val="6"/>
          <w:sz w:val="32"/>
          <w:szCs w:val="32"/>
        </w:rPr>
      </w:pPr>
    </w:p>
    <w:sectPr>
      <w:headerReference r:id="rId22" w:type="first"/>
      <w:footerReference r:id="rId25" w:type="first"/>
      <w:headerReference r:id="rId21" w:type="default"/>
      <w:footerReference r:id="rId23" w:type="default"/>
      <w:footerReference r:id="rId24" w:type="even"/>
      <w:pgSz w:w="11906" w:h="16838"/>
      <w:pgMar w:top="1440" w:right="1800" w:bottom="1440" w:left="180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ans SC"/>
    <w:panose1 w:val="00000000000000000000"/>
    <w:charset w:val="00"/>
    <w:family w:val="roman"/>
    <w:pitch w:val="default"/>
    <w:sig w:usb0="00000000" w:usb1="00000000" w:usb2="00000000" w:usb3="00000000" w:csb0="00040001" w:csb1="00000000"/>
  </w:font>
  <w:font w:name="yyb">
    <w:altName w:val="宋体"/>
    <w:panose1 w:val="020B0200000000000000"/>
    <w:charset w:val="86"/>
    <w:family w:val="auto"/>
    <w:pitch w:val="default"/>
    <w:sig w:usb0="00000000" w:usb1="00000000" w:usb2="00000016" w:usb3="00000000" w:csb0="60060107"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panose1 w:val="020B0604020202020204"/>
    <w:charset w:val="00"/>
    <w:family w:val="swiss"/>
    <w:pitch w:val="default"/>
    <w:sig w:usb0="00000000" w:usb1="00000000" w:usb2="00000000" w:usb3="00000000" w:csb0="00000000" w:csb1="00000000"/>
  </w:font>
  <w:font w:name="Cumberland">
    <w:altName w:val="Noto Sans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PMingLiU-ExtB"/>
    <w:panose1 w:val="02020503050405090304"/>
    <w:charset w:val="00"/>
    <w:family w:val="modern"/>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DB7B4">
    <w:pPr>
      <w:pStyle w:val="41"/>
      <w:framePr w:wrap="around" w:vAnchor="text" w:hAnchor="margin" w:xAlign="right" w:y="1"/>
      <w:rPr>
        <w:rStyle w:val="72"/>
      </w:rPr>
    </w:pPr>
    <w:r>
      <w:fldChar w:fldCharType="begin"/>
    </w:r>
    <w:r>
      <w:rPr>
        <w:rStyle w:val="72"/>
      </w:rPr>
      <w:instrText xml:space="preserve">PAGE  </w:instrText>
    </w:r>
    <w:r>
      <w:fldChar w:fldCharType="end"/>
    </w:r>
  </w:p>
  <w:p w14:paraId="608C6069">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95"/>
    </w:sdtPr>
    <w:sdtContent>
      <w:p w14:paraId="6EA8C2A1">
        <w:pPr>
          <w:pStyle w:val="41"/>
          <w:jc w:val="center"/>
        </w:pPr>
        <w:r>
          <w:fldChar w:fldCharType="begin"/>
        </w:r>
        <w:r>
          <w:instrText xml:space="preserve"> PAGE   \* MERGEFORMAT </w:instrText>
        </w:r>
        <w:r>
          <w:fldChar w:fldCharType="separate"/>
        </w:r>
        <w:r>
          <w:rPr>
            <w:lang w:val="zh-CN"/>
          </w:rPr>
          <w:t>63</w:t>
        </w:r>
        <w:r>
          <w:fldChar w:fldCharType="end"/>
        </w:r>
      </w:p>
    </w:sdtContent>
  </w:sdt>
  <w:p w14:paraId="1F070861">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94"/>
    </w:sdtPr>
    <w:sdtContent>
      <w:p w14:paraId="0BE239BE">
        <w:pPr>
          <w:pStyle w:val="41"/>
          <w:jc w:val="center"/>
        </w:pPr>
        <w:r>
          <w:fldChar w:fldCharType="begin"/>
        </w:r>
        <w:r>
          <w:instrText xml:space="preserve"> PAGE   \* MERGEFORMAT </w:instrText>
        </w:r>
        <w:r>
          <w:fldChar w:fldCharType="separate"/>
        </w:r>
        <w:r>
          <w:rPr>
            <w:lang w:val="zh-CN"/>
          </w:rPr>
          <w:t>62</w:t>
        </w:r>
        <w:r>
          <w:fldChar w:fldCharType="end"/>
        </w:r>
      </w:p>
    </w:sdtContent>
  </w:sdt>
  <w:p w14:paraId="746107DD">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AC910">
    <w:pPr>
      <w:pStyle w:val="41"/>
      <w:jc w:val="center"/>
    </w:pPr>
    <w:r>
      <w:fldChar w:fldCharType="begin"/>
    </w:r>
    <w:r>
      <w:instrText xml:space="preserve"> PAGE   \* MERGEFORMAT </w:instrText>
    </w:r>
    <w:r>
      <w:fldChar w:fldCharType="separate"/>
    </w:r>
    <w:r>
      <w:rPr>
        <w:lang w:val="zh-CN"/>
      </w:rPr>
      <w:t>84</w:t>
    </w:r>
    <w:r>
      <w:fldChar w:fldCharType="end"/>
    </w:r>
  </w:p>
  <w:p w14:paraId="3AFF7B92">
    <w:pPr>
      <w:pStyle w:val="41"/>
      <w:jc w:val="center"/>
      <w:rPr>
        <w:rFonts w:ascii="仿宋_GB2312" w:eastAsia="仿宋_GB2312"/>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9608F">
    <w:pPr>
      <w:pStyle w:val="41"/>
      <w:framePr w:wrap="around" w:vAnchor="text" w:hAnchor="margin" w:xAlign="right" w:y="1"/>
      <w:rPr>
        <w:rStyle w:val="72"/>
      </w:rPr>
    </w:pPr>
    <w:r>
      <w:fldChar w:fldCharType="begin"/>
    </w:r>
    <w:r>
      <w:rPr>
        <w:rStyle w:val="72"/>
      </w:rPr>
      <w:instrText xml:space="preserve">PAGE  </w:instrText>
    </w:r>
    <w:r>
      <w:fldChar w:fldCharType="end"/>
    </w:r>
  </w:p>
  <w:p w14:paraId="0395A2F9">
    <w:pPr>
      <w:pStyle w:val="4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0A37">
    <w:pPr>
      <w:pStyle w:val="41"/>
      <w:jc w:val="center"/>
    </w:pPr>
    <w:r>
      <w:fldChar w:fldCharType="begin"/>
    </w:r>
    <w:r>
      <w:instrText xml:space="preserve"> PAGE   \* MERGEFORMAT </w:instrText>
    </w:r>
    <w:r>
      <w:fldChar w:fldCharType="separate"/>
    </w:r>
    <w:r>
      <w:rPr>
        <w:lang w:val="zh-CN"/>
      </w:rPr>
      <w:t>64</w:t>
    </w:r>
    <w:r>
      <w:fldChar w:fldCharType="end"/>
    </w:r>
  </w:p>
  <w:p w14:paraId="37326AF0">
    <w:pPr>
      <w:pStyle w:val="41"/>
      <w:jc w:val="cente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81"/>
    </w:sdtPr>
    <w:sdtContent>
      <w:p w14:paraId="449D5CCE">
        <w:pPr>
          <w:pStyle w:val="41"/>
          <w:jc w:val="center"/>
        </w:pPr>
        <w:r>
          <w:fldChar w:fldCharType="begin"/>
        </w:r>
        <w:r>
          <w:instrText xml:space="preserve"> PAGE   \* MERGEFORMAT </w:instrText>
        </w:r>
        <w:r>
          <w:fldChar w:fldCharType="separate"/>
        </w:r>
        <w:r>
          <w:rPr>
            <w:lang w:val="zh-CN"/>
          </w:rPr>
          <w:t>1</w:t>
        </w:r>
        <w:r>
          <w:fldChar w:fldCharType="end"/>
        </w:r>
      </w:p>
    </w:sdtContent>
  </w:sdt>
  <w:p w14:paraId="17CB6FFD">
    <w:pPr>
      <w:pStyle w:val="4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0459B">
    <w:pPr>
      <w:pStyle w:val="41"/>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D5313">
    <w:pPr>
      <w:pStyle w:val="41"/>
      <w:framePr w:wrap="around" w:vAnchor="text" w:hAnchor="margin" w:xAlign="right" w:y="1"/>
      <w:rPr>
        <w:rStyle w:val="72"/>
      </w:rPr>
    </w:pPr>
    <w:r>
      <w:fldChar w:fldCharType="begin"/>
    </w:r>
    <w:r>
      <w:rPr>
        <w:rStyle w:val="72"/>
      </w:rPr>
      <w:instrText xml:space="preserve">PAGE  </w:instrText>
    </w:r>
    <w:r>
      <w:fldChar w:fldCharType="end"/>
    </w:r>
  </w:p>
  <w:p w14:paraId="2A53781F">
    <w:pPr>
      <w:pStyle w:val="4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82"/>
    </w:sdtPr>
    <w:sdtContent>
      <w:p w14:paraId="77006D27">
        <w:pPr>
          <w:pStyle w:val="41"/>
          <w:jc w:val="center"/>
        </w:pPr>
        <w:r>
          <w:fldChar w:fldCharType="begin"/>
        </w:r>
        <w:r>
          <w:instrText xml:space="preserve"> PAGE   \* MERGEFORMAT </w:instrText>
        </w:r>
        <w:r>
          <w:fldChar w:fldCharType="separate"/>
        </w:r>
        <w:r>
          <w:rPr>
            <w:lang w:val="zh-CN"/>
          </w:rPr>
          <w:t>2</w:t>
        </w:r>
        <w:r>
          <w:fldChar w:fldCharType="end"/>
        </w:r>
      </w:p>
    </w:sdtContent>
  </w:sdt>
  <w:p w14:paraId="3F8895E4">
    <w:pPr>
      <w:pStyle w:val="41"/>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84"/>
    </w:sdtPr>
    <w:sdtContent>
      <w:p w14:paraId="06F79B22">
        <w:pPr>
          <w:pStyle w:val="41"/>
          <w:jc w:val="center"/>
        </w:pPr>
        <w:r>
          <w:fldChar w:fldCharType="begin"/>
        </w:r>
        <w:r>
          <w:instrText xml:space="preserve"> PAGE   \* MERGEFORMAT </w:instrText>
        </w:r>
        <w:r>
          <w:fldChar w:fldCharType="separate"/>
        </w:r>
        <w:r>
          <w:rPr>
            <w:lang w:val="zh-CN"/>
          </w:rPr>
          <w:t>22</w:t>
        </w:r>
        <w:r>
          <w:fldChar w:fldCharType="end"/>
        </w:r>
      </w:p>
    </w:sdtContent>
  </w:sdt>
  <w:p w14:paraId="13A475AB">
    <w:pPr>
      <w:pStyle w:val="41"/>
      <w:jc w:val="cente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B3F91">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91"/>
    </w:sdtPr>
    <w:sdtContent>
      <w:p w14:paraId="1C2C344E">
        <w:pPr>
          <w:pStyle w:val="41"/>
          <w:jc w:val="center"/>
          <w:rPr>
            <w:rFonts w:ascii="仿宋_GB2312" w:eastAsia="仿宋_GB2312"/>
          </w:rPr>
        </w:pPr>
        <w:r>
          <w:fldChar w:fldCharType="begin"/>
        </w:r>
        <w:r>
          <w:instrText xml:space="preserve"> PAGE   \* MERGEFORMAT </w:instrText>
        </w:r>
        <w:r>
          <w:fldChar w:fldCharType="separate"/>
        </w:r>
        <w:r>
          <w:rPr>
            <w:lang w:val="zh-CN"/>
          </w:rPr>
          <w:t>60</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88"/>
    </w:sdtPr>
    <w:sdtContent>
      <w:p w14:paraId="2758E1EA">
        <w:pPr>
          <w:pStyle w:val="41"/>
          <w:jc w:val="center"/>
        </w:pPr>
        <w:r>
          <w:fldChar w:fldCharType="begin"/>
        </w:r>
        <w:r>
          <w:instrText xml:space="preserve"> PAGE   \* MERGEFORMAT </w:instrText>
        </w:r>
        <w:r>
          <w:fldChar w:fldCharType="separate"/>
        </w:r>
        <w:r>
          <w:rPr>
            <w:lang w:val="zh-CN"/>
          </w:rPr>
          <w:t>29</w:t>
        </w:r>
        <w:r>
          <w:fldChar w:fldCharType="end"/>
        </w:r>
      </w:p>
    </w:sdtContent>
  </w:sdt>
  <w:p w14:paraId="77845E4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30FB1">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EDAC5">
    <w:pPr>
      <w:pStyle w:val="42"/>
      <w:jc w:val="both"/>
      <w:rPr>
        <w:rFonts w:hint="eastAsia" w:ascii="仿宋_GB2312" w:eastAsia="仿宋"/>
        <w:i/>
        <w:u w:val="single"/>
        <w:lang w:eastAsia="zh-CN"/>
      </w:rPr>
    </w:pPr>
    <w:r>
      <w:rPr>
        <w:rFonts w:hint="eastAsia" w:ascii="仿宋" w:hAnsi="仿宋" w:eastAsia="仿宋" w:cs="仿宋"/>
        <w:lang w:eastAsia="zh-CN"/>
      </w:rPr>
      <w:t>浙江宏扬工程项目</w:t>
    </w:r>
    <w:r>
      <w:rPr>
        <w:rFonts w:hint="eastAsia" w:ascii="仿宋" w:hAnsi="仿宋" w:eastAsia="仿宋" w:cs="仿宋"/>
        <w:lang w:val="en-US" w:eastAsia="zh-CN"/>
      </w:rPr>
      <w:t xml:space="preserve">管理有限公司                                      </w:t>
    </w:r>
    <w:r>
      <w:rPr>
        <w:rFonts w:hint="eastAsia" w:ascii="仿宋" w:hAnsi="仿宋" w:eastAsia="仿宋" w:cs="仿宋"/>
      </w:rPr>
      <w:t>招标编号：</w:t>
    </w:r>
    <w:r>
      <w:rPr>
        <w:rFonts w:hint="eastAsia" w:ascii="仿宋" w:hAnsi="仿宋" w:eastAsia="仿宋" w:cs="仿宋"/>
        <w:lang w:eastAsia="zh-CN"/>
      </w:rPr>
      <w:t>ZJHY-2026-032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E5B0A">
    <w:pPr>
      <w:pStyle w:val="42"/>
      <w:jc w:val="both"/>
      <w:rPr>
        <w:rFonts w:hint="eastAsia" w:ascii="仿宋_GB2312" w:eastAsia="仿宋"/>
        <w:i/>
        <w:u w:val="single"/>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招标编号：</w:t>
    </w:r>
    <w:r>
      <w:rPr>
        <w:rFonts w:hint="eastAsia" w:ascii="仿宋" w:hAnsi="仿宋" w:eastAsia="仿宋" w:cs="仿宋"/>
        <w:lang w:eastAsia="zh-CN"/>
      </w:rPr>
      <w:t>ZJHY-2026-032</w:t>
    </w:r>
  </w:p>
  <w:p w14:paraId="286A6DBB">
    <w:pPr>
      <w:pStyle w:val="42"/>
      <w:pBdr>
        <w:bottom w:val="none" w:color="auto" w:sz="0" w:space="0"/>
      </w:pBdr>
      <w:tabs>
        <w:tab w:val="clear" w:pos="4153"/>
        <w:tab w:val="clear" w:pos="8306"/>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B48D8">
    <w:pPr>
      <w:pStyle w:val="42"/>
      <w:ind w:firstLine="360" w:firstLineChars="200"/>
      <w:rPr>
        <w:rFonts w:hint="eastAsia" w:ascii="仿宋_GB2312" w:eastAsia="仿宋"/>
        <w:i/>
        <w:u w:val="single"/>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招标编号：</w:t>
    </w:r>
    <w:r>
      <w:rPr>
        <w:rFonts w:hint="eastAsia" w:ascii="仿宋" w:hAnsi="仿宋" w:eastAsia="仿宋" w:cs="仿宋"/>
        <w:lang w:eastAsia="zh-CN"/>
      </w:rPr>
      <w:t>ZJHY-2026-032</w:t>
    </w:r>
  </w:p>
  <w:p w14:paraId="2B16C77F">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DA315">
    <w:pPr>
      <w:pStyle w:val="42"/>
      <w:jc w:val="both"/>
      <w:rPr>
        <w:rFonts w:hint="eastAsia" w:ascii="仿宋_GB2312" w:eastAsia="仿宋"/>
        <w:i/>
        <w:u w:val="single"/>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招标编号：</w:t>
    </w:r>
    <w:r>
      <w:rPr>
        <w:rFonts w:hint="eastAsia" w:ascii="仿宋" w:hAnsi="仿宋" w:eastAsia="仿宋" w:cs="仿宋"/>
        <w:lang w:eastAsia="zh-CN"/>
      </w:rPr>
      <w:t>ZJHY-2026-032</w:t>
    </w:r>
  </w:p>
  <w:p w14:paraId="78DEC777">
    <w:pPr>
      <w:pStyle w:val="42"/>
      <w:pBdr>
        <w:bottom w:val="none" w:color="auto" w:sz="0" w:space="1"/>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BE366">
    <w:pPr>
      <w:pStyle w:val="42"/>
      <w:ind w:firstLine="360" w:firstLineChars="200"/>
      <w:rPr>
        <w:rFonts w:ascii="仿宋_GB2312" w:eastAsia="仿宋"/>
        <w:i/>
        <w:u w:val="single"/>
      </w:rPr>
    </w:pPr>
    <w:r>
      <w:rPr>
        <w:rFonts w:hint="eastAsia" w:ascii="仿宋" w:hAnsi="仿宋" w:eastAsia="仿宋" w:cs="仿宋"/>
        <w:lang w:eastAsia="zh-CN"/>
      </w:rPr>
      <w:t>浙江宏扬工程项目管理有限公司</w:t>
    </w:r>
    <w:r>
      <w:rPr>
        <w:rFonts w:hint="eastAsia" w:ascii="仿宋" w:hAnsi="仿宋" w:eastAsia="仿宋" w:cs="仿宋"/>
      </w:rPr>
      <w:t xml:space="preserve">                                   招标编号：</w:t>
    </w:r>
    <w:r>
      <w:rPr>
        <w:rFonts w:hint="eastAsia" w:ascii="仿宋" w:hAnsi="仿宋" w:eastAsia="仿宋" w:cs="仿宋"/>
        <w:lang w:eastAsia="zh-CN"/>
      </w:rPr>
      <w:t>ZJHY-2026-032</w:t>
    </w:r>
    <w:r>
      <w:rPr>
        <w:rFonts w:hint="eastAsia" w:ascii="仿宋" w:hAnsi="仿宋" w:eastAsia="仿宋" w:cs="仿宋"/>
      </w:rPr>
      <w:t xml:space="preserve">  </w:t>
    </w:r>
  </w:p>
  <w:p w14:paraId="307333F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8AE17">
    <w:pPr>
      <w:pStyle w:val="42"/>
      <w:jc w:val="both"/>
      <w:rPr>
        <w:rFonts w:hint="eastAsia" w:eastAsia="仿宋"/>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招标编号：</w:t>
    </w:r>
    <w:r>
      <w:rPr>
        <w:rFonts w:hint="eastAsia" w:ascii="仿宋" w:hAnsi="仿宋" w:eastAsia="仿宋" w:cs="仿宋"/>
        <w:lang w:eastAsia="zh-CN"/>
      </w:rPr>
      <w:t>ZJHY-2026-032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84E70">
    <w:pPr>
      <w:pStyle w:val="42"/>
      <w:jc w:val="both"/>
      <w:rPr>
        <w:rFonts w:hint="eastAsia" w:eastAsia="仿宋"/>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招标编号：</w:t>
    </w:r>
    <w:r>
      <w:rPr>
        <w:rFonts w:hint="eastAsia" w:ascii="仿宋" w:hAnsi="仿宋" w:eastAsia="仿宋" w:cs="仿宋"/>
        <w:lang w:eastAsia="zh-CN"/>
      </w:rPr>
      <w:t>ZJHY-2026-032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020B4">
    <w:pPr>
      <w:pStyle w:val="42"/>
      <w:jc w:val="both"/>
      <w:rPr>
        <w:rFonts w:hint="eastAsia" w:eastAsia="仿宋"/>
        <w:lang w:eastAsia="zh-CN"/>
      </w:rPr>
    </w:pPr>
    <w:r>
      <w:rPr>
        <w:rFonts w:hint="eastAsia" w:ascii="仿宋" w:hAnsi="仿宋" w:eastAsia="仿宋" w:cs="仿宋"/>
        <w:lang w:eastAsia="zh-CN"/>
      </w:rPr>
      <w:t>浙江宏扬工程项目管理有限公司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招标编号：</w:t>
    </w:r>
    <w:r>
      <w:rPr>
        <w:rFonts w:hint="eastAsia" w:ascii="仿宋" w:hAnsi="仿宋" w:eastAsia="仿宋" w:cs="仿宋"/>
        <w:lang w:eastAsia="zh-CN"/>
      </w:rPr>
      <w:t>ZJHY-2026-032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71BFA89"/>
    <w:multiLevelType w:val="singleLevel"/>
    <w:tmpl w:val="071BFA8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NDE5OGM1NWNhNzRlNGUzZGM1OTA1NmI3YWVkNDYifQ=="/>
    <w:docVar w:name="KSO_WPS_MARK_KEY" w:val="002f8e70-dff8-4261-bb58-d8b63a7734f7"/>
  </w:docVars>
  <w:rsids>
    <w:rsidRoot w:val="00A91C81"/>
    <w:rsid w:val="00005402"/>
    <w:rsid w:val="0000631B"/>
    <w:rsid w:val="000113CA"/>
    <w:rsid w:val="0001199A"/>
    <w:rsid w:val="00020B3B"/>
    <w:rsid w:val="00021855"/>
    <w:rsid w:val="00022BA0"/>
    <w:rsid w:val="000233D4"/>
    <w:rsid w:val="000237B3"/>
    <w:rsid w:val="00070649"/>
    <w:rsid w:val="00081F29"/>
    <w:rsid w:val="000827EC"/>
    <w:rsid w:val="00087DFD"/>
    <w:rsid w:val="000A0F42"/>
    <w:rsid w:val="000A640B"/>
    <w:rsid w:val="000B39D9"/>
    <w:rsid w:val="000B417D"/>
    <w:rsid w:val="000B50A3"/>
    <w:rsid w:val="000C2561"/>
    <w:rsid w:val="000C3156"/>
    <w:rsid w:val="000D4216"/>
    <w:rsid w:val="000E1B3E"/>
    <w:rsid w:val="000F404C"/>
    <w:rsid w:val="000F6598"/>
    <w:rsid w:val="00115871"/>
    <w:rsid w:val="00140D63"/>
    <w:rsid w:val="00144B86"/>
    <w:rsid w:val="0016250D"/>
    <w:rsid w:val="001808AF"/>
    <w:rsid w:val="00181FF2"/>
    <w:rsid w:val="001A00E8"/>
    <w:rsid w:val="001A3278"/>
    <w:rsid w:val="001C048E"/>
    <w:rsid w:val="001D2014"/>
    <w:rsid w:val="001D7D62"/>
    <w:rsid w:val="00206137"/>
    <w:rsid w:val="0022557A"/>
    <w:rsid w:val="00226BF4"/>
    <w:rsid w:val="002364D0"/>
    <w:rsid w:val="00237559"/>
    <w:rsid w:val="00241B3E"/>
    <w:rsid w:val="002758E2"/>
    <w:rsid w:val="0028101A"/>
    <w:rsid w:val="002A03F0"/>
    <w:rsid w:val="002A0540"/>
    <w:rsid w:val="002A4CDA"/>
    <w:rsid w:val="002E11E9"/>
    <w:rsid w:val="002E7838"/>
    <w:rsid w:val="00317C56"/>
    <w:rsid w:val="00320954"/>
    <w:rsid w:val="0032106F"/>
    <w:rsid w:val="00325E2E"/>
    <w:rsid w:val="00333A2A"/>
    <w:rsid w:val="003373F4"/>
    <w:rsid w:val="00362093"/>
    <w:rsid w:val="003875BA"/>
    <w:rsid w:val="003A7A34"/>
    <w:rsid w:val="003B658C"/>
    <w:rsid w:val="003C64C9"/>
    <w:rsid w:val="003D028C"/>
    <w:rsid w:val="003D5F63"/>
    <w:rsid w:val="003D73FA"/>
    <w:rsid w:val="003E3B5F"/>
    <w:rsid w:val="003E766E"/>
    <w:rsid w:val="003F0745"/>
    <w:rsid w:val="003F2E0E"/>
    <w:rsid w:val="003F66E7"/>
    <w:rsid w:val="00401910"/>
    <w:rsid w:val="00427180"/>
    <w:rsid w:val="00432F55"/>
    <w:rsid w:val="00433A5E"/>
    <w:rsid w:val="0043524A"/>
    <w:rsid w:val="0044689B"/>
    <w:rsid w:val="00453A62"/>
    <w:rsid w:val="0045406C"/>
    <w:rsid w:val="00455C18"/>
    <w:rsid w:val="00482151"/>
    <w:rsid w:val="00486AE7"/>
    <w:rsid w:val="004911BC"/>
    <w:rsid w:val="004962D9"/>
    <w:rsid w:val="00496DA9"/>
    <w:rsid w:val="00497041"/>
    <w:rsid w:val="00497298"/>
    <w:rsid w:val="004A377A"/>
    <w:rsid w:val="004A7033"/>
    <w:rsid w:val="004C140E"/>
    <w:rsid w:val="004E330F"/>
    <w:rsid w:val="004F4018"/>
    <w:rsid w:val="0054205F"/>
    <w:rsid w:val="00550144"/>
    <w:rsid w:val="005504F8"/>
    <w:rsid w:val="005505AE"/>
    <w:rsid w:val="00581379"/>
    <w:rsid w:val="00586210"/>
    <w:rsid w:val="005A285C"/>
    <w:rsid w:val="005C2C12"/>
    <w:rsid w:val="006140F3"/>
    <w:rsid w:val="00617DB8"/>
    <w:rsid w:val="0062010E"/>
    <w:rsid w:val="006357E8"/>
    <w:rsid w:val="00636CE4"/>
    <w:rsid w:val="00641A2B"/>
    <w:rsid w:val="0065201E"/>
    <w:rsid w:val="006640E8"/>
    <w:rsid w:val="006669B8"/>
    <w:rsid w:val="00674B9A"/>
    <w:rsid w:val="00690F4B"/>
    <w:rsid w:val="006D6F3B"/>
    <w:rsid w:val="006E4AF1"/>
    <w:rsid w:val="007049AF"/>
    <w:rsid w:val="007247EB"/>
    <w:rsid w:val="007350A1"/>
    <w:rsid w:val="00753040"/>
    <w:rsid w:val="007531C0"/>
    <w:rsid w:val="0075656A"/>
    <w:rsid w:val="00757B9E"/>
    <w:rsid w:val="00770AEA"/>
    <w:rsid w:val="007710C9"/>
    <w:rsid w:val="00772B78"/>
    <w:rsid w:val="00781C7D"/>
    <w:rsid w:val="00783F38"/>
    <w:rsid w:val="007B724A"/>
    <w:rsid w:val="007C65C0"/>
    <w:rsid w:val="007F1A8A"/>
    <w:rsid w:val="007F42E2"/>
    <w:rsid w:val="00802FC0"/>
    <w:rsid w:val="0081639C"/>
    <w:rsid w:val="00821415"/>
    <w:rsid w:val="008326AA"/>
    <w:rsid w:val="00841DEC"/>
    <w:rsid w:val="00842F29"/>
    <w:rsid w:val="00846033"/>
    <w:rsid w:val="00867C9C"/>
    <w:rsid w:val="00877260"/>
    <w:rsid w:val="008C21A0"/>
    <w:rsid w:val="008D3E5D"/>
    <w:rsid w:val="008F0F2F"/>
    <w:rsid w:val="00912C08"/>
    <w:rsid w:val="00916455"/>
    <w:rsid w:val="00923FF9"/>
    <w:rsid w:val="00932BB2"/>
    <w:rsid w:val="00940150"/>
    <w:rsid w:val="00945277"/>
    <w:rsid w:val="00950240"/>
    <w:rsid w:val="0099132D"/>
    <w:rsid w:val="0099313C"/>
    <w:rsid w:val="009C5EE9"/>
    <w:rsid w:val="009E4DD7"/>
    <w:rsid w:val="00A25271"/>
    <w:rsid w:val="00A27C9B"/>
    <w:rsid w:val="00A44607"/>
    <w:rsid w:val="00A5253D"/>
    <w:rsid w:val="00A56FD7"/>
    <w:rsid w:val="00A727ED"/>
    <w:rsid w:val="00A832A6"/>
    <w:rsid w:val="00A91C81"/>
    <w:rsid w:val="00A920B3"/>
    <w:rsid w:val="00A96DD5"/>
    <w:rsid w:val="00A96F7B"/>
    <w:rsid w:val="00AA6E02"/>
    <w:rsid w:val="00AB3E5B"/>
    <w:rsid w:val="00AC0565"/>
    <w:rsid w:val="00AE2DF4"/>
    <w:rsid w:val="00AE7AF6"/>
    <w:rsid w:val="00AF303D"/>
    <w:rsid w:val="00AF6AFC"/>
    <w:rsid w:val="00B02219"/>
    <w:rsid w:val="00B157C3"/>
    <w:rsid w:val="00B263FD"/>
    <w:rsid w:val="00B26AFB"/>
    <w:rsid w:val="00B32474"/>
    <w:rsid w:val="00B561ED"/>
    <w:rsid w:val="00B82447"/>
    <w:rsid w:val="00B90E97"/>
    <w:rsid w:val="00BB7C2B"/>
    <w:rsid w:val="00BC5D12"/>
    <w:rsid w:val="00BD26D3"/>
    <w:rsid w:val="00BD28F3"/>
    <w:rsid w:val="00BD3B3D"/>
    <w:rsid w:val="00BD5829"/>
    <w:rsid w:val="00BE73D7"/>
    <w:rsid w:val="00BF0220"/>
    <w:rsid w:val="00BF0BFD"/>
    <w:rsid w:val="00C03B0E"/>
    <w:rsid w:val="00C16734"/>
    <w:rsid w:val="00C202D9"/>
    <w:rsid w:val="00C5095E"/>
    <w:rsid w:val="00C8494E"/>
    <w:rsid w:val="00CA5593"/>
    <w:rsid w:val="00CB25BB"/>
    <w:rsid w:val="00CB5A10"/>
    <w:rsid w:val="00CD2192"/>
    <w:rsid w:val="00CD4990"/>
    <w:rsid w:val="00D01FF3"/>
    <w:rsid w:val="00D10971"/>
    <w:rsid w:val="00D163E4"/>
    <w:rsid w:val="00D25EAF"/>
    <w:rsid w:val="00D3215E"/>
    <w:rsid w:val="00D3557D"/>
    <w:rsid w:val="00D502F1"/>
    <w:rsid w:val="00D61852"/>
    <w:rsid w:val="00D72F4B"/>
    <w:rsid w:val="00D94B4A"/>
    <w:rsid w:val="00D97773"/>
    <w:rsid w:val="00DB0813"/>
    <w:rsid w:val="00DB18F6"/>
    <w:rsid w:val="00DE3E75"/>
    <w:rsid w:val="00E0190B"/>
    <w:rsid w:val="00E025E7"/>
    <w:rsid w:val="00E03888"/>
    <w:rsid w:val="00E06F8E"/>
    <w:rsid w:val="00E22BC0"/>
    <w:rsid w:val="00E24DAB"/>
    <w:rsid w:val="00E27700"/>
    <w:rsid w:val="00E30D19"/>
    <w:rsid w:val="00E50935"/>
    <w:rsid w:val="00E54EAD"/>
    <w:rsid w:val="00E67738"/>
    <w:rsid w:val="00E83FA8"/>
    <w:rsid w:val="00EA058C"/>
    <w:rsid w:val="00EA3C2D"/>
    <w:rsid w:val="00EC6F5B"/>
    <w:rsid w:val="00EE5EA4"/>
    <w:rsid w:val="00EF493A"/>
    <w:rsid w:val="00F071CA"/>
    <w:rsid w:val="00F10C25"/>
    <w:rsid w:val="00F12BD4"/>
    <w:rsid w:val="00F14037"/>
    <w:rsid w:val="00F21078"/>
    <w:rsid w:val="00F408CF"/>
    <w:rsid w:val="00F45F10"/>
    <w:rsid w:val="00F47484"/>
    <w:rsid w:val="00F62C11"/>
    <w:rsid w:val="00F714C4"/>
    <w:rsid w:val="00F72067"/>
    <w:rsid w:val="00F749E4"/>
    <w:rsid w:val="00F901DA"/>
    <w:rsid w:val="00F9432B"/>
    <w:rsid w:val="00FA2AEB"/>
    <w:rsid w:val="00FC02BF"/>
    <w:rsid w:val="00FC5095"/>
    <w:rsid w:val="01022F1A"/>
    <w:rsid w:val="0132783D"/>
    <w:rsid w:val="014E1610"/>
    <w:rsid w:val="014F6463"/>
    <w:rsid w:val="014F6641"/>
    <w:rsid w:val="01656096"/>
    <w:rsid w:val="01671BDD"/>
    <w:rsid w:val="01696696"/>
    <w:rsid w:val="017460A8"/>
    <w:rsid w:val="018207C5"/>
    <w:rsid w:val="01AF0E8E"/>
    <w:rsid w:val="01B34E22"/>
    <w:rsid w:val="01B6221C"/>
    <w:rsid w:val="01BA5EC0"/>
    <w:rsid w:val="01BD35AB"/>
    <w:rsid w:val="01C04E49"/>
    <w:rsid w:val="01C35FF8"/>
    <w:rsid w:val="01C715DA"/>
    <w:rsid w:val="01C901A1"/>
    <w:rsid w:val="01CA3F1A"/>
    <w:rsid w:val="01E054EB"/>
    <w:rsid w:val="01F114A6"/>
    <w:rsid w:val="01F64D0F"/>
    <w:rsid w:val="01FB0577"/>
    <w:rsid w:val="02007B45"/>
    <w:rsid w:val="0203188F"/>
    <w:rsid w:val="020A2568"/>
    <w:rsid w:val="021A7BDD"/>
    <w:rsid w:val="021C29C7"/>
    <w:rsid w:val="021D229B"/>
    <w:rsid w:val="02223D56"/>
    <w:rsid w:val="024141DC"/>
    <w:rsid w:val="02445A7A"/>
    <w:rsid w:val="02480A89"/>
    <w:rsid w:val="02502065"/>
    <w:rsid w:val="0256755B"/>
    <w:rsid w:val="02587777"/>
    <w:rsid w:val="025B05AE"/>
    <w:rsid w:val="026003DA"/>
    <w:rsid w:val="02696D5B"/>
    <w:rsid w:val="026B74AB"/>
    <w:rsid w:val="026F5BE9"/>
    <w:rsid w:val="027D2D3A"/>
    <w:rsid w:val="028757F6"/>
    <w:rsid w:val="028902BF"/>
    <w:rsid w:val="028D5673"/>
    <w:rsid w:val="029307AF"/>
    <w:rsid w:val="02AE555A"/>
    <w:rsid w:val="02C24513"/>
    <w:rsid w:val="02D52B76"/>
    <w:rsid w:val="02D7069C"/>
    <w:rsid w:val="02F4124E"/>
    <w:rsid w:val="02F53218"/>
    <w:rsid w:val="03031491"/>
    <w:rsid w:val="031E451D"/>
    <w:rsid w:val="0328714A"/>
    <w:rsid w:val="03323B24"/>
    <w:rsid w:val="033E089E"/>
    <w:rsid w:val="0341020B"/>
    <w:rsid w:val="0343163D"/>
    <w:rsid w:val="03443858"/>
    <w:rsid w:val="034675D0"/>
    <w:rsid w:val="034B2E38"/>
    <w:rsid w:val="03527995"/>
    <w:rsid w:val="03594579"/>
    <w:rsid w:val="035A307B"/>
    <w:rsid w:val="03661A20"/>
    <w:rsid w:val="03706D16"/>
    <w:rsid w:val="03726617"/>
    <w:rsid w:val="03800D34"/>
    <w:rsid w:val="038E344B"/>
    <w:rsid w:val="039447DF"/>
    <w:rsid w:val="03951CED"/>
    <w:rsid w:val="039B5B6E"/>
    <w:rsid w:val="03A32C74"/>
    <w:rsid w:val="03AC38D7"/>
    <w:rsid w:val="03C9092D"/>
    <w:rsid w:val="03DA3435"/>
    <w:rsid w:val="03E33071"/>
    <w:rsid w:val="03EA43FF"/>
    <w:rsid w:val="040070C8"/>
    <w:rsid w:val="04096F7B"/>
    <w:rsid w:val="040B06E5"/>
    <w:rsid w:val="04161698"/>
    <w:rsid w:val="041F04EC"/>
    <w:rsid w:val="04257D07"/>
    <w:rsid w:val="04357D70"/>
    <w:rsid w:val="043B4C5B"/>
    <w:rsid w:val="043F474B"/>
    <w:rsid w:val="04471852"/>
    <w:rsid w:val="046C3066"/>
    <w:rsid w:val="046E6DDE"/>
    <w:rsid w:val="04A96068"/>
    <w:rsid w:val="04AB0032"/>
    <w:rsid w:val="04AE7B23"/>
    <w:rsid w:val="04B073F7"/>
    <w:rsid w:val="04B50EB1"/>
    <w:rsid w:val="04BD1B14"/>
    <w:rsid w:val="04BF588C"/>
    <w:rsid w:val="04BF763A"/>
    <w:rsid w:val="04C42EA2"/>
    <w:rsid w:val="04D37589"/>
    <w:rsid w:val="04D72BD5"/>
    <w:rsid w:val="04EA6DAD"/>
    <w:rsid w:val="04F512AE"/>
    <w:rsid w:val="04FF19A4"/>
    <w:rsid w:val="05087233"/>
    <w:rsid w:val="0515288D"/>
    <w:rsid w:val="051C4A8C"/>
    <w:rsid w:val="051C6C32"/>
    <w:rsid w:val="052D6C99"/>
    <w:rsid w:val="053973EC"/>
    <w:rsid w:val="053E4A03"/>
    <w:rsid w:val="054022C8"/>
    <w:rsid w:val="0541520D"/>
    <w:rsid w:val="054364BD"/>
    <w:rsid w:val="054819C2"/>
    <w:rsid w:val="054D10EA"/>
    <w:rsid w:val="05571F68"/>
    <w:rsid w:val="055C132D"/>
    <w:rsid w:val="05792E26"/>
    <w:rsid w:val="0579643D"/>
    <w:rsid w:val="057B7A05"/>
    <w:rsid w:val="05987A1C"/>
    <w:rsid w:val="05AE5D59"/>
    <w:rsid w:val="05E76E48"/>
    <w:rsid w:val="05EB3862"/>
    <w:rsid w:val="05EF21A1"/>
    <w:rsid w:val="05F17CC7"/>
    <w:rsid w:val="063522A9"/>
    <w:rsid w:val="06361B7E"/>
    <w:rsid w:val="0636392C"/>
    <w:rsid w:val="063B53E6"/>
    <w:rsid w:val="063D58D9"/>
    <w:rsid w:val="064F2C3F"/>
    <w:rsid w:val="06581AF4"/>
    <w:rsid w:val="066F10F6"/>
    <w:rsid w:val="0676641E"/>
    <w:rsid w:val="06770305"/>
    <w:rsid w:val="0677387B"/>
    <w:rsid w:val="067803E8"/>
    <w:rsid w:val="06792C25"/>
    <w:rsid w:val="068648B3"/>
    <w:rsid w:val="068C1F95"/>
    <w:rsid w:val="06952D48"/>
    <w:rsid w:val="069A3EBB"/>
    <w:rsid w:val="06A44D39"/>
    <w:rsid w:val="06C61153"/>
    <w:rsid w:val="06CC652D"/>
    <w:rsid w:val="06CE0008"/>
    <w:rsid w:val="06D22892"/>
    <w:rsid w:val="06D74677"/>
    <w:rsid w:val="06DE5085"/>
    <w:rsid w:val="06E24909"/>
    <w:rsid w:val="06E339A6"/>
    <w:rsid w:val="06ED5AF7"/>
    <w:rsid w:val="06EE1A11"/>
    <w:rsid w:val="07034156"/>
    <w:rsid w:val="07047ECE"/>
    <w:rsid w:val="07100621"/>
    <w:rsid w:val="073065CD"/>
    <w:rsid w:val="07352833"/>
    <w:rsid w:val="07375BAD"/>
    <w:rsid w:val="073D3F64"/>
    <w:rsid w:val="07465DF0"/>
    <w:rsid w:val="074F1149"/>
    <w:rsid w:val="07542D4A"/>
    <w:rsid w:val="07591FC8"/>
    <w:rsid w:val="078B414B"/>
    <w:rsid w:val="079E3E7E"/>
    <w:rsid w:val="07A147FC"/>
    <w:rsid w:val="07B94814"/>
    <w:rsid w:val="07BE62CF"/>
    <w:rsid w:val="07D94EB6"/>
    <w:rsid w:val="07DD68F7"/>
    <w:rsid w:val="07ED0962"/>
    <w:rsid w:val="07F67816"/>
    <w:rsid w:val="07FB6BDB"/>
    <w:rsid w:val="07FE5178"/>
    <w:rsid w:val="0808579C"/>
    <w:rsid w:val="082779D0"/>
    <w:rsid w:val="082A3964"/>
    <w:rsid w:val="08316AA1"/>
    <w:rsid w:val="083C3EF0"/>
    <w:rsid w:val="083E11BD"/>
    <w:rsid w:val="084F33CB"/>
    <w:rsid w:val="085A6F61"/>
    <w:rsid w:val="085C169B"/>
    <w:rsid w:val="08607F09"/>
    <w:rsid w:val="088017D6"/>
    <w:rsid w:val="089413BE"/>
    <w:rsid w:val="08A47272"/>
    <w:rsid w:val="08C43471"/>
    <w:rsid w:val="08D77648"/>
    <w:rsid w:val="08E47FB5"/>
    <w:rsid w:val="08F33BCC"/>
    <w:rsid w:val="0915497E"/>
    <w:rsid w:val="091C14FF"/>
    <w:rsid w:val="09216B15"/>
    <w:rsid w:val="093323A4"/>
    <w:rsid w:val="09357A62"/>
    <w:rsid w:val="09412D13"/>
    <w:rsid w:val="09424B8B"/>
    <w:rsid w:val="09514463"/>
    <w:rsid w:val="09554A11"/>
    <w:rsid w:val="09594501"/>
    <w:rsid w:val="09611DEF"/>
    <w:rsid w:val="096802A0"/>
    <w:rsid w:val="096B7D90"/>
    <w:rsid w:val="097A3797"/>
    <w:rsid w:val="097C1F9D"/>
    <w:rsid w:val="0983157E"/>
    <w:rsid w:val="098C2A1A"/>
    <w:rsid w:val="098F38AA"/>
    <w:rsid w:val="09903C9B"/>
    <w:rsid w:val="09AA3A47"/>
    <w:rsid w:val="09AE011C"/>
    <w:rsid w:val="09AF4075"/>
    <w:rsid w:val="09BE0571"/>
    <w:rsid w:val="09BE25B6"/>
    <w:rsid w:val="09D45935"/>
    <w:rsid w:val="09D73678"/>
    <w:rsid w:val="09DC0C8E"/>
    <w:rsid w:val="09DC5651"/>
    <w:rsid w:val="09E22951"/>
    <w:rsid w:val="09EF276F"/>
    <w:rsid w:val="09F75AC8"/>
    <w:rsid w:val="0A037FC9"/>
    <w:rsid w:val="0A0D7099"/>
    <w:rsid w:val="0A136F96"/>
    <w:rsid w:val="0A14667A"/>
    <w:rsid w:val="0A207AE8"/>
    <w:rsid w:val="0A222B45"/>
    <w:rsid w:val="0A23066B"/>
    <w:rsid w:val="0A312D88"/>
    <w:rsid w:val="0A36039E"/>
    <w:rsid w:val="0A375EC4"/>
    <w:rsid w:val="0A3D60EE"/>
    <w:rsid w:val="0A486323"/>
    <w:rsid w:val="0A4C6F14"/>
    <w:rsid w:val="0A4F73C3"/>
    <w:rsid w:val="0A6A44EC"/>
    <w:rsid w:val="0A6A629A"/>
    <w:rsid w:val="0A7B30EB"/>
    <w:rsid w:val="0A851326"/>
    <w:rsid w:val="0A8530D4"/>
    <w:rsid w:val="0A981059"/>
    <w:rsid w:val="0A9F0B6A"/>
    <w:rsid w:val="0AB21F41"/>
    <w:rsid w:val="0AC43BFC"/>
    <w:rsid w:val="0AC736EC"/>
    <w:rsid w:val="0ACA0AE6"/>
    <w:rsid w:val="0AD3127A"/>
    <w:rsid w:val="0AD90EEA"/>
    <w:rsid w:val="0AD950EC"/>
    <w:rsid w:val="0AE83751"/>
    <w:rsid w:val="0AE93662"/>
    <w:rsid w:val="0AF05C82"/>
    <w:rsid w:val="0AF0679F"/>
    <w:rsid w:val="0B04224A"/>
    <w:rsid w:val="0B0B35D9"/>
    <w:rsid w:val="0B15436B"/>
    <w:rsid w:val="0B1D330C"/>
    <w:rsid w:val="0B262570"/>
    <w:rsid w:val="0B297F03"/>
    <w:rsid w:val="0B3A6230"/>
    <w:rsid w:val="0B3C7A0C"/>
    <w:rsid w:val="0B495EAF"/>
    <w:rsid w:val="0B5A00BC"/>
    <w:rsid w:val="0B662F05"/>
    <w:rsid w:val="0B6D6042"/>
    <w:rsid w:val="0B731243"/>
    <w:rsid w:val="0B84338B"/>
    <w:rsid w:val="0B892750"/>
    <w:rsid w:val="0B8B2560"/>
    <w:rsid w:val="0B927856"/>
    <w:rsid w:val="0B9C2483"/>
    <w:rsid w:val="0B9E2C24"/>
    <w:rsid w:val="0B9F1F73"/>
    <w:rsid w:val="0BAF665A"/>
    <w:rsid w:val="0BB9237A"/>
    <w:rsid w:val="0BB974D9"/>
    <w:rsid w:val="0BC65752"/>
    <w:rsid w:val="0BCD088E"/>
    <w:rsid w:val="0BD67583"/>
    <w:rsid w:val="0BD7795F"/>
    <w:rsid w:val="0BD87233"/>
    <w:rsid w:val="0BE37E56"/>
    <w:rsid w:val="0BE67BA2"/>
    <w:rsid w:val="0BE822CE"/>
    <w:rsid w:val="0BE8391A"/>
    <w:rsid w:val="0BF26547"/>
    <w:rsid w:val="0BFC1173"/>
    <w:rsid w:val="0BFF2A12"/>
    <w:rsid w:val="0C0544CC"/>
    <w:rsid w:val="0C0B585A"/>
    <w:rsid w:val="0C1F4E62"/>
    <w:rsid w:val="0C300E1D"/>
    <w:rsid w:val="0C336D77"/>
    <w:rsid w:val="0C3C3C66"/>
    <w:rsid w:val="0C5635B5"/>
    <w:rsid w:val="0C564D28"/>
    <w:rsid w:val="0C7156BE"/>
    <w:rsid w:val="0C796C68"/>
    <w:rsid w:val="0C7E7DDA"/>
    <w:rsid w:val="0C851169"/>
    <w:rsid w:val="0C935806"/>
    <w:rsid w:val="0CA73185"/>
    <w:rsid w:val="0CBC22EE"/>
    <w:rsid w:val="0CE24BA4"/>
    <w:rsid w:val="0CE642FD"/>
    <w:rsid w:val="0CF0552A"/>
    <w:rsid w:val="0CF36847"/>
    <w:rsid w:val="0CFF16CC"/>
    <w:rsid w:val="0D15073F"/>
    <w:rsid w:val="0D2E1801"/>
    <w:rsid w:val="0D324B68"/>
    <w:rsid w:val="0D4234FE"/>
    <w:rsid w:val="0D5648B3"/>
    <w:rsid w:val="0D611BD6"/>
    <w:rsid w:val="0D666A37"/>
    <w:rsid w:val="0D7336B7"/>
    <w:rsid w:val="0D7A20CC"/>
    <w:rsid w:val="0D870F11"/>
    <w:rsid w:val="0D8E229F"/>
    <w:rsid w:val="0D9E748C"/>
    <w:rsid w:val="0DAE2941"/>
    <w:rsid w:val="0DBF10E5"/>
    <w:rsid w:val="0DCE08EE"/>
    <w:rsid w:val="0DE87C01"/>
    <w:rsid w:val="0DF90060"/>
    <w:rsid w:val="0DFA16E3"/>
    <w:rsid w:val="0DFA7935"/>
    <w:rsid w:val="0E032803"/>
    <w:rsid w:val="0E042561"/>
    <w:rsid w:val="0E121122"/>
    <w:rsid w:val="0E2350DD"/>
    <w:rsid w:val="0E2A3A63"/>
    <w:rsid w:val="0E377BE4"/>
    <w:rsid w:val="0E3E3CC5"/>
    <w:rsid w:val="0E407A3D"/>
    <w:rsid w:val="0E5139F9"/>
    <w:rsid w:val="0E5E4367"/>
    <w:rsid w:val="0E607F53"/>
    <w:rsid w:val="0E8042DE"/>
    <w:rsid w:val="0E8518F4"/>
    <w:rsid w:val="0E8536A2"/>
    <w:rsid w:val="0E8C4A31"/>
    <w:rsid w:val="0E9D4E90"/>
    <w:rsid w:val="0EA13CA2"/>
    <w:rsid w:val="0EAC52AB"/>
    <w:rsid w:val="0EAC6E81"/>
    <w:rsid w:val="0EAF24CD"/>
    <w:rsid w:val="0EB67D00"/>
    <w:rsid w:val="0ED7095E"/>
    <w:rsid w:val="0EDE2DB2"/>
    <w:rsid w:val="0EE26D46"/>
    <w:rsid w:val="0EEA1757"/>
    <w:rsid w:val="0EF56A7A"/>
    <w:rsid w:val="0EFD148A"/>
    <w:rsid w:val="0EFE4AC2"/>
    <w:rsid w:val="0F16254C"/>
    <w:rsid w:val="0F251C7F"/>
    <w:rsid w:val="0F274759"/>
    <w:rsid w:val="0F2904D1"/>
    <w:rsid w:val="0F2F1860"/>
    <w:rsid w:val="0F344D93"/>
    <w:rsid w:val="0F3B1FB3"/>
    <w:rsid w:val="0F4A0448"/>
    <w:rsid w:val="0F4C2412"/>
    <w:rsid w:val="0F510104"/>
    <w:rsid w:val="0F59068B"/>
    <w:rsid w:val="0F6B6D3C"/>
    <w:rsid w:val="0F7F00F1"/>
    <w:rsid w:val="0F8215C4"/>
    <w:rsid w:val="0F8B2194"/>
    <w:rsid w:val="0FA0239A"/>
    <w:rsid w:val="0FBD190B"/>
    <w:rsid w:val="0FD543BA"/>
    <w:rsid w:val="0FE64614"/>
    <w:rsid w:val="0FEB5787"/>
    <w:rsid w:val="0FF6382B"/>
    <w:rsid w:val="0FFA00C0"/>
    <w:rsid w:val="100827DD"/>
    <w:rsid w:val="10086339"/>
    <w:rsid w:val="10093E5F"/>
    <w:rsid w:val="100B5E29"/>
    <w:rsid w:val="100D1BA1"/>
    <w:rsid w:val="10142F30"/>
    <w:rsid w:val="101747CE"/>
    <w:rsid w:val="102E38C6"/>
    <w:rsid w:val="104E71CD"/>
    <w:rsid w:val="10572E1C"/>
    <w:rsid w:val="106317C1"/>
    <w:rsid w:val="1068327B"/>
    <w:rsid w:val="10686DD7"/>
    <w:rsid w:val="106C5F4C"/>
    <w:rsid w:val="107B4D5D"/>
    <w:rsid w:val="107F4121"/>
    <w:rsid w:val="108005C5"/>
    <w:rsid w:val="108F25B6"/>
    <w:rsid w:val="109C2F25"/>
    <w:rsid w:val="109F6DD2"/>
    <w:rsid w:val="10A9762F"/>
    <w:rsid w:val="10AC13BA"/>
    <w:rsid w:val="10BE2E9B"/>
    <w:rsid w:val="10CD7582"/>
    <w:rsid w:val="10DE709A"/>
    <w:rsid w:val="10E16B8A"/>
    <w:rsid w:val="10E548CC"/>
    <w:rsid w:val="10E70644"/>
    <w:rsid w:val="10EA3C90"/>
    <w:rsid w:val="10ED552F"/>
    <w:rsid w:val="10EF74F9"/>
    <w:rsid w:val="10F25629"/>
    <w:rsid w:val="10F42D61"/>
    <w:rsid w:val="10FD39C4"/>
    <w:rsid w:val="11036B00"/>
    <w:rsid w:val="11082369"/>
    <w:rsid w:val="110A60E1"/>
    <w:rsid w:val="110C1E59"/>
    <w:rsid w:val="111156C1"/>
    <w:rsid w:val="111B02EE"/>
    <w:rsid w:val="111B209C"/>
    <w:rsid w:val="111F7DDE"/>
    <w:rsid w:val="1122342A"/>
    <w:rsid w:val="11341A24"/>
    <w:rsid w:val="113B7A15"/>
    <w:rsid w:val="114854F1"/>
    <w:rsid w:val="11515ABE"/>
    <w:rsid w:val="115D26B4"/>
    <w:rsid w:val="116972AB"/>
    <w:rsid w:val="117749C2"/>
    <w:rsid w:val="118E286E"/>
    <w:rsid w:val="119105B0"/>
    <w:rsid w:val="11916802"/>
    <w:rsid w:val="1196126F"/>
    <w:rsid w:val="11983BFB"/>
    <w:rsid w:val="11AA3420"/>
    <w:rsid w:val="11C52008"/>
    <w:rsid w:val="11C72224"/>
    <w:rsid w:val="11CB3AC2"/>
    <w:rsid w:val="11D010D8"/>
    <w:rsid w:val="11D566EF"/>
    <w:rsid w:val="11E15093"/>
    <w:rsid w:val="11F0177A"/>
    <w:rsid w:val="11FC05D4"/>
    <w:rsid w:val="11FF19BD"/>
    <w:rsid w:val="1202500A"/>
    <w:rsid w:val="12042B30"/>
    <w:rsid w:val="121A67F7"/>
    <w:rsid w:val="122A4C8C"/>
    <w:rsid w:val="122D652B"/>
    <w:rsid w:val="122F22A3"/>
    <w:rsid w:val="12343F4F"/>
    <w:rsid w:val="12883761"/>
    <w:rsid w:val="1297204D"/>
    <w:rsid w:val="1299596E"/>
    <w:rsid w:val="12AD1419"/>
    <w:rsid w:val="12BC7D4D"/>
    <w:rsid w:val="12C30C3D"/>
    <w:rsid w:val="12CB18A0"/>
    <w:rsid w:val="12D93FBD"/>
    <w:rsid w:val="131337CB"/>
    <w:rsid w:val="131937D2"/>
    <w:rsid w:val="131C20FB"/>
    <w:rsid w:val="13207E3D"/>
    <w:rsid w:val="13217712"/>
    <w:rsid w:val="13274D28"/>
    <w:rsid w:val="1329181A"/>
    <w:rsid w:val="132A4818"/>
    <w:rsid w:val="132C7EA7"/>
    <w:rsid w:val="132E4396"/>
    <w:rsid w:val="13315BA7"/>
    <w:rsid w:val="133E6515"/>
    <w:rsid w:val="134578A4"/>
    <w:rsid w:val="135A334F"/>
    <w:rsid w:val="137C3678"/>
    <w:rsid w:val="137D3677"/>
    <w:rsid w:val="1384217A"/>
    <w:rsid w:val="13A91BE1"/>
    <w:rsid w:val="13AC347F"/>
    <w:rsid w:val="13BA0DB6"/>
    <w:rsid w:val="13BD38DE"/>
    <w:rsid w:val="13C41560"/>
    <w:rsid w:val="13C46A1B"/>
    <w:rsid w:val="13D97615"/>
    <w:rsid w:val="13EC7D20"/>
    <w:rsid w:val="13EF5C1C"/>
    <w:rsid w:val="141258FF"/>
    <w:rsid w:val="14127BE9"/>
    <w:rsid w:val="141352AC"/>
    <w:rsid w:val="14195CE1"/>
    <w:rsid w:val="14220022"/>
    <w:rsid w:val="14327A64"/>
    <w:rsid w:val="143516C6"/>
    <w:rsid w:val="14373691"/>
    <w:rsid w:val="144B482A"/>
    <w:rsid w:val="14603804"/>
    <w:rsid w:val="14643D5A"/>
    <w:rsid w:val="14700951"/>
    <w:rsid w:val="147C52A0"/>
    <w:rsid w:val="14860174"/>
    <w:rsid w:val="149363ED"/>
    <w:rsid w:val="149A3C1F"/>
    <w:rsid w:val="14A167AA"/>
    <w:rsid w:val="14D26F15"/>
    <w:rsid w:val="14D61ED0"/>
    <w:rsid w:val="14D62EA9"/>
    <w:rsid w:val="14D92A17"/>
    <w:rsid w:val="14F926F4"/>
    <w:rsid w:val="15095C7E"/>
    <w:rsid w:val="15131860"/>
    <w:rsid w:val="15225CDF"/>
    <w:rsid w:val="1525173B"/>
    <w:rsid w:val="15263BEF"/>
    <w:rsid w:val="15316332"/>
    <w:rsid w:val="1537321C"/>
    <w:rsid w:val="153C0833"/>
    <w:rsid w:val="154047C7"/>
    <w:rsid w:val="154C6CC8"/>
    <w:rsid w:val="15512530"/>
    <w:rsid w:val="155618F4"/>
    <w:rsid w:val="156264EB"/>
    <w:rsid w:val="15681628"/>
    <w:rsid w:val="156A1844"/>
    <w:rsid w:val="156B7A1B"/>
    <w:rsid w:val="157035C4"/>
    <w:rsid w:val="15767B0F"/>
    <w:rsid w:val="157A172E"/>
    <w:rsid w:val="15863900"/>
    <w:rsid w:val="15897F1C"/>
    <w:rsid w:val="158E72E0"/>
    <w:rsid w:val="159266A5"/>
    <w:rsid w:val="159D39C7"/>
    <w:rsid w:val="15A32550"/>
    <w:rsid w:val="15A46B90"/>
    <w:rsid w:val="15A5462A"/>
    <w:rsid w:val="15B95EB0"/>
    <w:rsid w:val="15C350CD"/>
    <w:rsid w:val="15C54CCC"/>
    <w:rsid w:val="15CC605B"/>
    <w:rsid w:val="15D32F45"/>
    <w:rsid w:val="15DD2016"/>
    <w:rsid w:val="15E65119"/>
    <w:rsid w:val="15F80BFE"/>
    <w:rsid w:val="15FA4976"/>
    <w:rsid w:val="160550C9"/>
    <w:rsid w:val="16095600"/>
    <w:rsid w:val="161B669A"/>
    <w:rsid w:val="161F43DC"/>
    <w:rsid w:val="16306774"/>
    <w:rsid w:val="163273DD"/>
    <w:rsid w:val="16337E88"/>
    <w:rsid w:val="163A6261"/>
    <w:rsid w:val="16492A93"/>
    <w:rsid w:val="16557DE1"/>
    <w:rsid w:val="16575C02"/>
    <w:rsid w:val="165D1C83"/>
    <w:rsid w:val="1663076D"/>
    <w:rsid w:val="166A2EEE"/>
    <w:rsid w:val="16777D74"/>
    <w:rsid w:val="167874E1"/>
    <w:rsid w:val="167E6CFD"/>
    <w:rsid w:val="168801D3"/>
    <w:rsid w:val="16893F4C"/>
    <w:rsid w:val="16900E36"/>
    <w:rsid w:val="169E17AF"/>
    <w:rsid w:val="169F376F"/>
    <w:rsid w:val="16AE71F2"/>
    <w:rsid w:val="16B207CA"/>
    <w:rsid w:val="16B4634E"/>
    <w:rsid w:val="16BA0495"/>
    <w:rsid w:val="16BE3DBD"/>
    <w:rsid w:val="16BF171B"/>
    <w:rsid w:val="16C531D6"/>
    <w:rsid w:val="16C60CFC"/>
    <w:rsid w:val="16E01DBD"/>
    <w:rsid w:val="16E3365C"/>
    <w:rsid w:val="16ED44DA"/>
    <w:rsid w:val="16F07B27"/>
    <w:rsid w:val="16F7466B"/>
    <w:rsid w:val="170B19CF"/>
    <w:rsid w:val="170F1758"/>
    <w:rsid w:val="17144548"/>
    <w:rsid w:val="171E4694"/>
    <w:rsid w:val="171F0DE0"/>
    <w:rsid w:val="172779EC"/>
    <w:rsid w:val="172A128B"/>
    <w:rsid w:val="172C038A"/>
    <w:rsid w:val="173E4D36"/>
    <w:rsid w:val="174A7237"/>
    <w:rsid w:val="174D4F79"/>
    <w:rsid w:val="175179CE"/>
    <w:rsid w:val="175D727D"/>
    <w:rsid w:val="1769645A"/>
    <w:rsid w:val="177D585E"/>
    <w:rsid w:val="178D1819"/>
    <w:rsid w:val="17920BDE"/>
    <w:rsid w:val="179B3F36"/>
    <w:rsid w:val="179D1A5D"/>
    <w:rsid w:val="17AF79E2"/>
    <w:rsid w:val="17B2302E"/>
    <w:rsid w:val="17B44FF8"/>
    <w:rsid w:val="17E04904"/>
    <w:rsid w:val="17EE494B"/>
    <w:rsid w:val="17F378CF"/>
    <w:rsid w:val="17F92A0B"/>
    <w:rsid w:val="17FD74A9"/>
    <w:rsid w:val="1800023D"/>
    <w:rsid w:val="181E3C3B"/>
    <w:rsid w:val="1825166D"/>
    <w:rsid w:val="182A0E16"/>
    <w:rsid w:val="18357EE7"/>
    <w:rsid w:val="1837586B"/>
    <w:rsid w:val="183F2B14"/>
    <w:rsid w:val="183F5894"/>
    <w:rsid w:val="18441ED8"/>
    <w:rsid w:val="18477C1A"/>
    <w:rsid w:val="18581E27"/>
    <w:rsid w:val="185B5E04"/>
    <w:rsid w:val="18716A45"/>
    <w:rsid w:val="18820C52"/>
    <w:rsid w:val="1890511D"/>
    <w:rsid w:val="18964C28"/>
    <w:rsid w:val="189664AC"/>
    <w:rsid w:val="189D7D8B"/>
    <w:rsid w:val="189F35B2"/>
    <w:rsid w:val="18A41FFF"/>
    <w:rsid w:val="18A46E1B"/>
    <w:rsid w:val="18A706B9"/>
    <w:rsid w:val="18BD1C8B"/>
    <w:rsid w:val="18D70F9E"/>
    <w:rsid w:val="18E56B8C"/>
    <w:rsid w:val="18FC6C57"/>
    <w:rsid w:val="19050D17"/>
    <w:rsid w:val="190D2C12"/>
    <w:rsid w:val="191A4F3D"/>
    <w:rsid w:val="192A5572"/>
    <w:rsid w:val="19371A3D"/>
    <w:rsid w:val="193E0E70"/>
    <w:rsid w:val="194713E4"/>
    <w:rsid w:val="194A1770"/>
    <w:rsid w:val="194B4AD0"/>
    <w:rsid w:val="194F322A"/>
    <w:rsid w:val="196547FC"/>
    <w:rsid w:val="196842EC"/>
    <w:rsid w:val="198509FA"/>
    <w:rsid w:val="19856C4C"/>
    <w:rsid w:val="199916D1"/>
    <w:rsid w:val="19A90B8D"/>
    <w:rsid w:val="19CD6537"/>
    <w:rsid w:val="19CE23A1"/>
    <w:rsid w:val="19E52AA1"/>
    <w:rsid w:val="19EC6CCB"/>
    <w:rsid w:val="19F65454"/>
    <w:rsid w:val="1A073B05"/>
    <w:rsid w:val="1A0C111B"/>
    <w:rsid w:val="1A295829"/>
    <w:rsid w:val="1A495ECC"/>
    <w:rsid w:val="1A5403CD"/>
    <w:rsid w:val="1A576DCD"/>
    <w:rsid w:val="1A6B5635"/>
    <w:rsid w:val="1A70446A"/>
    <w:rsid w:val="1A7C004F"/>
    <w:rsid w:val="1A7F18ED"/>
    <w:rsid w:val="1A846F04"/>
    <w:rsid w:val="1A8962C8"/>
    <w:rsid w:val="1A8C400A"/>
    <w:rsid w:val="1A976C37"/>
    <w:rsid w:val="1A9D1D74"/>
    <w:rsid w:val="1A9F5AEC"/>
    <w:rsid w:val="1AA2382E"/>
    <w:rsid w:val="1AAA22B0"/>
    <w:rsid w:val="1AB141C6"/>
    <w:rsid w:val="1AB175CD"/>
    <w:rsid w:val="1AB36ED3"/>
    <w:rsid w:val="1AB64BE3"/>
    <w:rsid w:val="1AB772D9"/>
    <w:rsid w:val="1AC034D6"/>
    <w:rsid w:val="1AC94917"/>
    <w:rsid w:val="1ACE4623"/>
    <w:rsid w:val="1AD31C39"/>
    <w:rsid w:val="1AE45BF4"/>
    <w:rsid w:val="1AF851FC"/>
    <w:rsid w:val="1AFD0A64"/>
    <w:rsid w:val="1B0D0CA7"/>
    <w:rsid w:val="1B102545"/>
    <w:rsid w:val="1B131067"/>
    <w:rsid w:val="1B177D78"/>
    <w:rsid w:val="1B1C670C"/>
    <w:rsid w:val="1B1F4E7E"/>
    <w:rsid w:val="1B3500B6"/>
    <w:rsid w:val="1B414DF5"/>
    <w:rsid w:val="1B446693"/>
    <w:rsid w:val="1B4D379A"/>
    <w:rsid w:val="1B633F67"/>
    <w:rsid w:val="1B650AE3"/>
    <w:rsid w:val="1B656D35"/>
    <w:rsid w:val="1B6E63C8"/>
    <w:rsid w:val="1B731E7D"/>
    <w:rsid w:val="1B7674CB"/>
    <w:rsid w:val="1B776A68"/>
    <w:rsid w:val="1B860A5A"/>
    <w:rsid w:val="1B9118D8"/>
    <w:rsid w:val="1BAE589F"/>
    <w:rsid w:val="1BB67591"/>
    <w:rsid w:val="1BCA6B98"/>
    <w:rsid w:val="1BD01CD5"/>
    <w:rsid w:val="1BDD4B1E"/>
    <w:rsid w:val="1BE834C2"/>
    <w:rsid w:val="1BEA0FE8"/>
    <w:rsid w:val="1BF73705"/>
    <w:rsid w:val="1BF9122C"/>
    <w:rsid w:val="1C0025BA"/>
    <w:rsid w:val="1C2269D4"/>
    <w:rsid w:val="1C26229C"/>
    <w:rsid w:val="1C314E69"/>
    <w:rsid w:val="1C3E1334"/>
    <w:rsid w:val="1C4526C3"/>
    <w:rsid w:val="1C4A5F2B"/>
    <w:rsid w:val="1C4F52EF"/>
    <w:rsid w:val="1C5823F6"/>
    <w:rsid w:val="1C672639"/>
    <w:rsid w:val="1C673348"/>
    <w:rsid w:val="1C6A3ED7"/>
    <w:rsid w:val="1C766D20"/>
    <w:rsid w:val="1C7B7E93"/>
    <w:rsid w:val="1C8568B5"/>
    <w:rsid w:val="1C872925"/>
    <w:rsid w:val="1C890801"/>
    <w:rsid w:val="1C8925AF"/>
    <w:rsid w:val="1C8B27CB"/>
    <w:rsid w:val="1C984EE8"/>
    <w:rsid w:val="1C9A47BD"/>
    <w:rsid w:val="1C9B0535"/>
    <w:rsid w:val="1C9F1DD3"/>
    <w:rsid w:val="1CA613B3"/>
    <w:rsid w:val="1CB41933"/>
    <w:rsid w:val="1CC47A8B"/>
    <w:rsid w:val="1CEC0D90"/>
    <w:rsid w:val="1CF245F9"/>
    <w:rsid w:val="1CFE272D"/>
    <w:rsid w:val="1D0508CB"/>
    <w:rsid w:val="1D1E53EE"/>
    <w:rsid w:val="1D214EDE"/>
    <w:rsid w:val="1D306CAE"/>
    <w:rsid w:val="1D61352C"/>
    <w:rsid w:val="1D70551D"/>
    <w:rsid w:val="1D76522A"/>
    <w:rsid w:val="1D7A639C"/>
    <w:rsid w:val="1D7F1C04"/>
    <w:rsid w:val="1D835251"/>
    <w:rsid w:val="1D84721B"/>
    <w:rsid w:val="1DA33B45"/>
    <w:rsid w:val="1DB16262"/>
    <w:rsid w:val="1DB34347"/>
    <w:rsid w:val="1DC85359"/>
    <w:rsid w:val="1DCE6F32"/>
    <w:rsid w:val="1DD33597"/>
    <w:rsid w:val="1DD733A8"/>
    <w:rsid w:val="1DD7758F"/>
    <w:rsid w:val="1DF63171"/>
    <w:rsid w:val="1DFA398C"/>
    <w:rsid w:val="1E0068A1"/>
    <w:rsid w:val="1E05210A"/>
    <w:rsid w:val="1E0D0FBE"/>
    <w:rsid w:val="1E2F3CF1"/>
    <w:rsid w:val="1E2F7187"/>
    <w:rsid w:val="1E326C77"/>
    <w:rsid w:val="1E37428D"/>
    <w:rsid w:val="1E44118B"/>
    <w:rsid w:val="1E5135A1"/>
    <w:rsid w:val="1E585301"/>
    <w:rsid w:val="1E5D1F46"/>
    <w:rsid w:val="1E7341CF"/>
    <w:rsid w:val="1E7402A1"/>
    <w:rsid w:val="1E7828DC"/>
    <w:rsid w:val="1E7D6144"/>
    <w:rsid w:val="1E8307FC"/>
    <w:rsid w:val="1EB15DEE"/>
    <w:rsid w:val="1EBD4792"/>
    <w:rsid w:val="1EC73863"/>
    <w:rsid w:val="1EC91389"/>
    <w:rsid w:val="1ED3045A"/>
    <w:rsid w:val="1EDA5344"/>
    <w:rsid w:val="1EEE0DF0"/>
    <w:rsid w:val="1F0028D1"/>
    <w:rsid w:val="1F114ADE"/>
    <w:rsid w:val="1F1C595D"/>
    <w:rsid w:val="1F2962CC"/>
    <w:rsid w:val="1F3233D2"/>
    <w:rsid w:val="1F3507CD"/>
    <w:rsid w:val="1F446C62"/>
    <w:rsid w:val="1F483424"/>
    <w:rsid w:val="1F4B7FF0"/>
    <w:rsid w:val="1F5350F7"/>
    <w:rsid w:val="1F6966C8"/>
    <w:rsid w:val="1F7E4C34"/>
    <w:rsid w:val="1F7F413E"/>
    <w:rsid w:val="1F8B4890"/>
    <w:rsid w:val="1F8D0609"/>
    <w:rsid w:val="1F933745"/>
    <w:rsid w:val="1F973235"/>
    <w:rsid w:val="1FC63B1B"/>
    <w:rsid w:val="1FCA360B"/>
    <w:rsid w:val="1FE346CD"/>
    <w:rsid w:val="200F101E"/>
    <w:rsid w:val="20166850"/>
    <w:rsid w:val="20181761"/>
    <w:rsid w:val="2019417F"/>
    <w:rsid w:val="202F7912"/>
    <w:rsid w:val="20322F5E"/>
    <w:rsid w:val="204213F3"/>
    <w:rsid w:val="204333BD"/>
    <w:rsid w:val="205B0707"/>
    <w:rsid w:val="206A6B9C"/>
    <w:rsid w:val="206A71CC"/>
    <w:rsid w:val="20713A86"/>
    <w:rsid w:val="207215AC"/>
    <w:rsid w:val="2079293B"/>
    <w:rsid w:val="208C266E"/>
    <w:rsid w:val="208D63E6"/>
    <w:rsid w:val="208F1FFE"/>
    <w:rsid w:val="209122D7"/>
    <w:rsid w:val="209B0B03"/>
    <w:rsid w:val="20AE1992"/>
    <w:rsid w:val="20B34AA7"/>
    <w:rsid w:val="20B816B5"/>
    <w:rsid w:val="20C04A0E"/>
    <w:rsid w:val="20C55B80"/>
    <w:rsid w:val="20CA3197"/>
    <w:rsid w:val="20CC7EBB"/>
    <w:rsid w:val="20D85DAC"/>
    <w:rsid w:val="20DA089D"/>
    <w:rsid w:val="20F12E19"/>
    <w:rsid w:val="20F326ED"/>
    <w:rsid w:val="21036F42"/>
    <w:rsid w:val="21076325"/>
    <w:rsid w:val="210A7A37"/>
    <w:rsid w:val="210C0C5A"/>
    <w:rsid w:val="210C7C53"/>
    <w:rsid w:val="211605E1"/>
    <w:rsid w:val="21246D4B"/>
    <w:rsid w:val="21274A8D"/>
    <w:rsid w:val="212E1977"/>
    <w:rsid w:val="213276BA"/>
    <w:rsid w:val="21472CE9"/>
    <w:rsid w:val="215F3821"/>
    <w:rsid w:val="215F39E6"/>
    <w:rsid w:val="21717AB6"/>
    <w:rsid w:val="21747CD2"/>
    <w:rsid w:val="217C0935"/>
    <w:rsid w:val="218617B3"/>
    <w:rsid w:val="21863561"/>
    <w:rsid w:val="218B6DCA"/>
    <w:rsid w:val="219263AA"/>
    <w:rsid w:val="2195296A"/>
    <w:rsid w:val="219D7AB6"/>
    <w:rsid w:val="219F2875"/>
    <w:rsid w:val="21A60481"/>
    <w:rsid w:val="21BD3832"/>
    <w:rsid w:val="21C1459A"/>
    <w:rsid w:val="21E83A2C"/>
    <w:rsid w:val="21EA1D42"/>
    <w:rsid w:val="21F91F85"/>
    <w:rsid w:val="21FE134A"/>
    <w:rsid w:val="22032E04"/>
    <w:rsid w:val="22105521"/>
    <w:rsid w:val="22153A82"/>
    <w:rsid w:val="222114DC"/>
    <w:rsid w:val="22230DB0"/>
    <w:rsid w:val="22244B28"/>
    <w:rsid w:val="2230171F"/>
    <w:rsid w:val="223C00C4"/>
    <w:rsid w:val="223E5BEA"/>
    <w:rsid w:val="22410F2E"/>
    <w:rsid w:val="2250591D"/>
    <w:rsid w:val="22576257"/>
    <w:rsid w:val="225B2C40"/>
    <w:rsid w:val="225E40BB"/>
    <w:rsid w:val="225F0D22"/>
    <w:rsid w:val="227710FC"/>
    <w:rsid w:val="228559B2"/>
    <w:rsid w:val="22970E57"/>
    <w:rsid w:val="229E0D7F"/>
    <w:rsid w:val="22A55C69"/>
    <w:rsid w:val="2315555B"/>
    <w:rsid w:val="23160915"/>
    <w:rsid w:val="23256DAA"/>
    <w:rsid w:val="232B2612"/>
    <w:rsid w:val="232C638A"/>
    <w:rsid w:val="233A4603"/>
    <w:rsid w:val="23466015"/>
    <w:rsid w:val="235229D8"/>
    <w:rsid w:val="23672FEE"/>
    <w:rsid w:val="23810484"/>
    <w:rsid w:val="238B3147"/>
    <w:rsid w:val="23927B98"/>
    <w:rsid w:val="239A32F4"/>
    <w:rsid w:val="239C706C"/>
    <w:rsid w:val="23A203FB"/>
    <w:rsid w:val="23B51EDC"/>
    <w:rsid w:val="23B87C1E"/>
    <w:rsid w:val="23BA3996"/>
    <w:rsid w:val="23C066A7"/>
    <w:rsid w:val="23C44815"/>
    <w:rsid w:val="23CB16FF"/>
    <w:rsid w:val="23D15E6F"/>
    <w:rsid w:val="23D5257E"/>
    <w:rsid w:val="23D60969"/>
    <w:rsid w:val="23D83E1C"/>
    <w:rsid w:val="23DF164F"/>
    <w:rsid w:val="23F7092E"/>
    <w:rsid w:val="23FD2AB5"/>
    <w:rsid w:val="24003A9F"/>
    <w:rsid w:val="240864B0"/>
    <w:rsid w:val="240A66CC"/>
    <w:rsid w:val="24115764"/>
    <w:rsid w:val="241A4435"/>
    <w:rsid w:val="241C01AD"/>
    <w:rsid w:val="243A3AB5"/>
    <w:rsid w:val="243E4C07"/>
    <w:rsid w:val="24480FA2"/>
    <w:rsid w:val="244D65B8"/>
    <w:rsid w:val="244F2331"/>
    <w:rsid w:val="24590945"/>
    <w:rsid w:val="245D5DD5"/>
    <w:rsid w:val="245E2574"/>
    <w:rsid w:val="2460453E"/>
    <w:rsid w:val="246068E5"/>
    <w:rsid w:val="2483022C"/>
    <w:rsid w:val="24833D88"/>
    <w:rsid w:val="24883A94"/>
    <w:rsid w:val="248B0E8F"/>
    <w:rsid w:val="248D4C07"/>
    <w:rsid w:val="249B5576"/>
    <w:rsid w:val="249C309C"/>
    <w:rsid w:val="24A85EE5"/>
    <w:rsid w:val="24AD6190"/>
    <w:rsid w:val="24AF2EB0"/>
    <w:rsid w:val="24B30B11"/>
    <w:rsid w:val="24BE3012"/>
    <w:rsid w:val="24E707BB"/>
    <w:rsid w:val="24F353B2"/>
    <w:rsid w:val="24F76988"/>
    <w:rsid w:val="24F86524"/>
    <w:rsid w:val="24FB4266"/>
    <w:rsid w:val="251175E6"/>
    <w:rsid w:val="25227A45"/>
    <w:rsid w:val="25284930"/>
    <w:rsid w:val="252A68FA"/>
    <w:rsid w:val="25334962"/>
    <w:rsid w:val="25396B3D"/>
    <w:rsid w:val="254259F1"/>
    <w:rsid w:val="254A2AF8"/>
    <w:rsid w:val="255040DC"/>
    <w:rsid w:val="25576586"/>
    <w:rsid w:val="255D0A7D"/>
    <w:rsid w:val="25621C36"/>
    <w:rsid w:val="25682904"/>
    <w:rsid w:val="256F255E"/>
    <w:rsid w:val="257B07B5"/>
    <w:rsid w:val="258E7C7F"/>
    <w:rsid w:val="25910727"/>
    <w:rsid w:val="25916979"/>
    <w:rsid w:val="25954889"/>
    <w:rsid w:val="25A0096A"/>
    <w:rsid w:val="25AC1A52"/>
    <w:rsid w:val="25B3069D"/>
    <w:rsid w:val="25B83F05"/>
    <w:rsid w:val="25C24D84"/>
    <w:rsid w:val="25C26B32"/>
    <w:rsid w:val="25D02BA7"/>
    <w:rsid w:val="25D4064E"/>
    <w:rsid w:val="25EB6089"/>
    <w:rsid w:val="25ED3B5B"/>
    <w:rsid w:val="25F72C80"/>
    <w:rsid w:val="25FF3915"/>
    <w:rsid w:val="2601177E"/>
    <w:rsid w:val="261610A1"/>
    <w:rsid w:val="26215F4F"/>
    <w:rsid w:val="26323CB8"/>
    <w:rsid w:val="26661BB3"/>
    <w:rsid w:val="268F2EB8"/>
    <w:rsid w:val="269404CF"/>
    <w:rsid w:val="269734C2"/>
    <w:rsid w:val="26993D37"/>
    <w:rsid w:val="26997893"/>
    <w:rsid w:val="26B02E2F"/>
    <w:rsid w:val="26C04C61"/>
    <w:rsid w:val="26CE3129"/>
    <w:rsid w:val="26D42FC1"/>
    <w:rsid w:val="26D62895"/>
    <w:rsid w:val="26D905D7"/>
    <w:rsid w:val="26DA3E88"/>
    <w:rsid w:val="26DB7EAB"/>
    <w:rsid w:val="26E275CD"/>
    <w:rsid w:val="26E86A6C"/>
    <w:rsid w:val="270A162A"/>
    <w:rsid w:val="270C4509"/>
    <w:rsid w:val="27117D71"/>
    <w:rsid w:val="27216D23"/>
    <w:rsid w:val="272555CB"/>
    <w:rsid w:val="273870AC"/>
    <w:rsid w:val="274A3283"/>
    <w:rsid w:val="274D0351"/>
    <w:rsid w:val="275B0FEC"/>
    <w:rsid w:val="27693709"/>
    <w:rsid w:val="276E51C4"/>
    <w:rsid w:val="27710810"/>
    <w:rsid w:val="2786533A"/>
    <w:rsid w:val="27890A2A"/>
    <w:rsid w:val="278A18D2"/>
    <w:rsid w:val="279767CB"/>
    <w:rsid w:val="279B588D"/>
    <w:rsid w:val="27AA01CD"/>
    <w:rsid w:val="27B0758A"/>
    <w:rsid w:val="27BF157B"/>
    <w:rsid w:val="27CF123F"/>
    <w:rsid w:val="27D03788"/>
    <w:rsid w:val="27D4722C"/>
    <w:rsid w:val="27D8263D"/>
    <w:rsid w:val="27EC7E96"/>
    <w:rsid w:val="27F07987"/>
    <w:rsid w:val="27FA0805"/>
    <w:rsid w:val="28046835"/>
    <w:rsid w:val="28071805"/>
    <w:rsid w:val="2815045C"/>
    <w:rsid w:val="281745B9"/>
    <w:rsid w:val="281943C2"/>
    <w:rsid w:val="28237D5C"/>
    <w:rsid w:val="282B45DC"/>
    <w:rsid w:val="28445F24"/>
    <w:rsid w:val="284468C4"/>
    <w:rsid w:val="284611E4"/>
    <w:rsid w:val="284C0544"/>
    <w:rsid w:val="285C14C0"/>
    <w:rsid w:val="28777A3E"/>
    <w:rsid w:val="2879797C"/>
    <w:rsid w:val="287E1436"/>
    <w:rsid w:val="28862099"/>
    <w:rsid w:val="288D1679"/>
    <w:rsid w:val="28A16ED3"/>
    <w:rsid w:val="28B409B4"/>
    <w:rsid w:val="28BD58F1"/>
    <w:rsid w:val="28C64B8B"/>
    <w:rsid w:val="28CF3A40"/>
    <w:rsid w:val="28D92B11"/>
    <w:rsid w:val="28DE3C83"/>
    <w:rsid w:val="28E55011"/>
    <w:rsid w:val="28EB63A0"/>
    <w:rsid w:val="28F214DC"/>
    <w:rsid w:val="28F416F8"/>
    <w:rsid w:val="28FE60D3"/>
    <w:rsid w:val="29023E15"/>
    <w:rsid w:val="29053906"/>
    <w:rsid w:val="290B0DAB"/>
    <w:rsid w:val="290B259E"/>
    <w:rsid w:val="29104F3B"/>
    <w:rsid w:val="29147044"/>
    <w:rsid w:val="2920429C"/>
    <w:rsid w:val="29312005"/>
    <w:rsid w:val="29451A7D"/>
    <w:rsid w:val="29451F54"/>
    <w:rsid w:val="29455AB0"/>
    <w:rsid w:val="294837F2"/>
    <w:rsid w:val="294E6051"/>
    <w:rsid w:val="294E705B"/>
    <w:rsid w:val="29565F0F"/>
    <w:rsid w:val="2959155B"/>
    <w:rsid w:val="29751425"/>
    <w:rsid w:val="297B7724"/>
    <w:rsid w:val="298E38FB"/>
    <w:rsid w:val="29A22F02"/>
    <w:rsid w:val="29A97CB7"/>
    <w:rsid w:val="29B13146"/>
    <w:rsid w:val="29B570DA"/>
    <w:rsid w:val="29C4731D"/>
    <w:rsid w:val="29E3027D"/>
    <w:rsid w:val="29E50E7F"/>
    <w:rsid w:val="29F319B0"/>
    <w:rsid w:val="2A1C1189"/>
    <w:rsid w:val="2A3E70CF"/>
    <w:rsid w:val="2A3F69A3"/>
    <w:rsid w:val="2A497822"/>
    <w:rsid w:val="2A4B5348"/>
    <w:rsid w:val="2A53244F"/>
    <w:rsid w:val="2A557F75"/>
    <w:rsid w:val="2A5D507B"/>
    <w:rsid w:val="2A662182"/>
    <w:rsid w:val="2A6E7289"/>
    <w:rsid w:val="2A824904"/>
    <w:rsid w:val="2A954815"/>
    <w:rsid w:val="2A9A1E2C"/>
    <w:rsid w:val="2AAF6F78"/>
    <w:rsid w:val="2AB729DE"/>
    <w:rsid w:val="2ADD7F15"/>
    <w:rsid w:val="2AED28A3"/>
    <w:rsid w:val="2AEF2177"/>
    <w:rsid w:val="2AF04EFB"/>
    <w:rsid w:val="2AF05EF0"/>
    <w:rsid w:val="2AF4778E"/>
    <w:rsid w:val="2AF53506"/>
    <w:rsid w:val="2AF754D0"/>
    <w:rsid w:val="2B0A0D5F"/>
    <w:rsid w:val="2B1E0CAF"/>
    <w:rsid w:val="2B22254D"/>
    <w:rsid w:val="2B2E2CA4"/>
    <w:rsid w:val="2B3109E2"/>
    <w:rsid w:val="2B3B360F"/>
    <w:rsid w:val="2B4A5600"/>
    <w:rsid w:val="2B4F0E68"/>
    <w:rsid w:val="2B5B5A5F"/>
    <w:rsid w:val="2B5D3585"/>
    <w:rsid w:val="2B684118"/>
    <w:rsid w:val="2B6D12EE"/>
    <w:rsid w:val="2B757007"/>
    <w:rsid w:val="2B936F4A"/>
    <w:rsid w:val="2B960DA6"/>
    <w:rsid w:val="2BA03472"/>
    <w:rsid w:val="2BA86521"/>
    <w:rsid w:val="2BAA396D"/>
    <w:rsid w:val="2BAD07CB"/>
    <w:rsid w:val="2BB807BB"/>
    <w:rsid w:val="2BC047A8"/>
    <w:rsid w:val="2BC90C1A"/>
    <w:rsid w:val="2BCC070B"/>
    <w:rsid w:val="2BCC4267"/>
    <w:rsid w:val="2BD10EA5"/>
    <w:rsid w:val="2BDA2E28"/>
    <w:rsid w:val="2BE21CDC"/>
    <w:rsid w:val="2BE24F71"/>
    <w:rsid w:val="2BE5357A"/>
    <w:rsid w:val="2BF51A0F"/>
    <w:rsid w:val="2C025EDA"/>
    <w:rsid w:val="2C037AC9"/>
    <w:rsid w:val="2C0C4FAB"/>
    <w:rsid w:val="2C1843E7"/>
    <w:rsid w:val="2C1A1476"/>
    <w:rsid w:val="2C257A64"/>
    <w:rsid w:val="2C2939D2"/>
    <w:rsid w:val="2C2B67C0"/>
    <w:rsid w:val="2C2C11A9"/>
    <w:rsid w:val="2C2C73FB"/>
    <w:rsid w:val="2C622E1D"/>
    <w:rsid w:val="2C7F39CF"/>
    <w:rsid w:val="2C83526D"/>
    <w:rsid w:val="2C8723B1"/>
    <w:rsid w:val="2C955BCE"/>
    <w:rsid w:val="2CA3146B"/>
    <w:rsid w:val="2CB230DE"/>
    <w:rsid w:val="2CB25B52"/>
    <w:rsid w:val="2CC55886"/>
    <w:rsid w:val="2CD05FD9"/>
    <w:rsid w:val="2CD23AFF"/>
    <w:rsid w:val="2CDA6E57"/>
    <w:rsid w:val="2CED0939"/>
    <w:rsid w:val="2CF27CFD"/>
    <w:rsid w:val="2CF51881"/>
    <w:rsid w:val="2CFC6DCE"/>
    <w:rsid w:val="2D0839C4"/>
    <w:rsid w:val="2D102669"/>
    <w:rsid w:val="2D1759B5"/>
    <w:rsid w:val="2D265D01"/>
    <w:rsid w:val="2D281971"/>
    <w:rsid w:val="2D2D342B"/>
    <w:rsid w:val="2D316981"/>
    <w:rsid w:val="2D340315"/>
    <w:rsid w:val="2D360531"/>
    <w:rsid w:val="2D3C541C"/>
    <w:rsid w:val="2D3E73E6"/>
    <w:rsid w:val="2D430559"/>
    <w:rsid w:val="2D4B38B1"/>
    <w:rsid w:val="2D564730"/>
    <w:rsid w:val="2D5A4D2D"/>
    <w:rsid w:val="2D6055AE"/>
    <w:rsid w:val="2D676F99"/>
    <w:rsid w:val="2D722CA4"/>
    <w:rsid w:val="2D7E77E3"/>
    <w:rsid w:val="2D8121C1"/>
    <w:rsid w:val="2D8C63A3"/>
    <w:rsid w:val="2D907702"/>
    <w:rsid w:val="2D9214E0"/>
    <w:rsid w:val="2DA27975"/>
    <w:rsid w:val="2DA50295"/>
    <w:rsid w:val="2DB43204"/>
    <w:rsid w:val="2DB7013A"/>
    <w:rsid w:val="2DC55411"/>
    <w:rsid w:val="2DE44D7E"/>
    <w:rsid w:val="2DE47F8D"/>
    <w:rsid w:val="2DE95338"/>
    <w:rsid w:val="2DEC5634"/>
    <w:rsid w:val="2DF87595"/>
    <w:rsid w:val="2DFB2564"/>
    <w:rsid w:val="2DFD2DFD"/>
    <w:rsid w:val="2E0543AC"/>
    <w:rsid w:val="2E1343CF"/>
    <w:rsid w:val="2E206AEC"/>
    <w:rsid w:val="2E2465DC"/>
    <w:rsid w:val="2E271C28"/>
    <w:rsid w:val="2E2F6D2F"/>
    <w:rsid w:val="2E3B56D4"/>
    <w:rsid w:val="2E4C168F"/>
    <w:rsid w:val="2E717347"/>
    <w:rsid w:val="2E7D7A9A"/>
    <w:rsid w:val="2E823302"/>
    <w:rsid w:val="2E8E7EF9"/>
    <w:rsid w:val="2E97693F"/>
    <w:rsid w:val="2EA84D5E"/>
    <w:rsid w:val="2EA96602"/>
    <w:rsid w:val="2EAB2859"/>
    <w:rsid w:val="2EAE40F8"/>
    <w:rsid w:val="2EB63EAF"/>
    <w:rsid w:val="2EBE268B"/>
    <w:rsid w:val="2EC4391B"/>
    <w:rsid w:val="2ED43C69"/>
    <w:rsid w:val="2EDF2503"/>
    <w:rsid w:val="2EE23DA1"/>
    <w:rsid w:val="2EE66CC2"/>
    <w:rsid w:val="2EEA15D4"/>
    <w:rsid w:val="2EEB0EA8"/>
    <w:rsid w:val="2EF75A9F"/>
    <w:rsid w:val="2EFA10EB"/>
    <w:rsid w:val="2EFA733D"/>
    <w:rsid w:val="2F081A5A"/>
    <w:rsid w:val="2F087CAC"/>
    <w:rsid w:val="2F15046C"/>
    <w:rsid w:val="2F1A79DF"/>
    <w:rsid w:val="2F1F0B51"/>
    <w:rsid w:val="2F261EE0"/>
    <w:rsid w:val="2F3E7229"/>
    <w:rsid w:val="2F4C094F"/>
    <w:rsid w:val="2F4D1B62"/>
    <w:rsid w:val="2F4E3E29"/>
    <w:rsid w:val="2F5711FE"/>
    <w:rsid w:val="2F5F095E"/>
    <w:rsid w:val="2F631386"/>
    <w:rsid w:val="2F6A44C2"/>
    <w:rsid w:val="2F7215C9"/>
    <w:rsid w:val="2F882B9B"/>
    <w:rsid w:val="2F970416"/>
    <w:rsid w:val="2FA86D99"/>
    <w:rsid w:val="2FB721C3"/>
    <w:rsid w:val="2FC35981"/>
    <w:rsid w:val="2FCD47F7"/>
    <w:rsid w:val="2FD03ECC"/>
    <w:rsid w:val="2FE866A1"/>
    <w:rsid w:val="2FF7387C"/>
    <w:rsid w:val="2FF975F4"/>
    <w:rsid w:val="300C37CC"/>
    <w:rsid w:val="300E12F2"/>
    <w:rsid w:val="300F6E18"/>
    <w:rsid w:val="30183F1E"/>
    <w:rsid w:val="301B57BD"/>
    <w:rsid w:val="3020785A"/>
    <w:rsid w:val="302C79CA"/>
    <w:rsid w:val="302F3016"/>
    <w:rsid w:val="30316D8E"/>
    <w:rsid w:val="3038011D"/>
    <w:rsid w:val="3038636F"/>
    <w:rsid w:val="30450A8C"/>
    <w:rsid w:val="304940D8"/>
    <w:rsid w:val="30517430"/>
    <w:rsid w:val="30542A7D"/>
    <w:rsid w:val="3058256D"/>
    <w:rsid w:val="305B205D"/>
    <w:rsid w:val="305D1977"/>
    <w:rsid w:val="305D413A"/>
    <w:rsid w:val="305F7D9F"/>
    <w:rsid w:val="307B44AD"/>
    <w:rsid w:val="3082583C"/>
    <w:rsid w:val="309061AB"/>
    <w:rsid w:val="3095731D"/>
    <w:rsid w:val="309612E7"/>
    <w:rsid w:val="30986E0D"/>
    <w:rsid w:val="30A43A04"/>
    <w:rsid w:val="30A532D8"/>
    <w:rsid w:val="30A77050"/>
    <w:rsid w:val="30B654E5"/>
    <w:rsid w:val="30BA4FD6"/>
    <w:rsid w:val="30BC0FF4"/>
    <w:rsid w:val="30BD6874"/>
    <w:rsid w:val="30C95C27"/>
    <w:rsid w:val="30D51E0F"/>
    <w:rsid w:val="30DC13F0"/>
    <w:rsid w:val="30E20088"/>
    <w:rsid w:val="30E42053"/>
    <w:rsid w:val="30F73B34"/>
    <w:rsid w:val="30FD3114"/>
    <w:rsid w:val="30FE01AC"/>
    <w:rsid w:val="30FF0F4F"/>
    <w:rsid w:val="31093A93"/>
    <w:rsid w:val="31097D0B"/>
    <w:rsid w:val="312132A7"/>
    <w:rsid w:val="312775CB"/>
    <w:rsid w:val="31295CB7"/>
    <w:rsid w:val="31342FDA"/>
    <w:rsid w:val="313D37AE"/>
    <w:rsid w:val="314D7BF8"/>
    <w:rsid w:val="31684E79"/>
    <w:rsid w:val="31A67308"/>
    <w:rsid w:val="31B859B9"/>
    <w:rsid w:val="31C2042D"/>
    <w:rsid w:val="31C679AA"/>
    <w:rsid w:val="31D43E75"/>
    <w:rsid w:val="31DE4CF4"/>
    <w:rsid w:val="31E3055C"/>
    <w:rsid w:val="31F938DC"/>
    <w:rsid w:val="31FB4086"/>
    <w:rsid w:val="321626E0"/>
    <w:rsid w:val="322C1F03"/>
    <w:rsid w:val="322F37A1"/>
    <w:rsid w:val="323D5EBE"/>
    <w:rsid w:val="325154C6"/>
    <w:rsid w:val="3264199E"/>
    <w:rsid w:val="32690275"/>
    <w:rsid w:val="327D62BB"/>
    <w:rsid w:val="32841B72"/>
    <w:rsid w:val="32847649"/>
    <w:rsid w:val="328B07E4"/>
    <w:rsid w:val="328C0BF4"/>
    <w:rsid w:val="32933D30"/>
    <w:rsid w:val="329D695D"/>
    <w:rsid w:val="32A15AC1"/>
    <w:rsid w:val="32A93554"/>
    <w:rsid w:val="32AF043E"/>
    <w:rsid w:val="32B048E2"/>
    <w:rsid w:val="32B2290A"/>
    <w:rsid w:val="32DF3318"/>
    <w:rsid w:val="32EE71B8"/>
    <w:rsid w:val="32F347CF"/>
    <w:rsid w:val="32F56799"/>
    <w:rsid w:val="32F86004"/>
    <w:rsid w:val="33064502"/>
    <w:rsid w:val="330F5F53"/>
    <w:rsid w:val="331210F9"/>
    <w:rsid w:val="3321758E"/>
    <w:rsid w:val="332F017E"/>
    <w:rsid w:val="333A0650"/>
    <w:rsid w:val="333A23FE"/>
    <w:rsid w:val="335222FD"/>
    <w:rsid w:val="335C5F80"/>
    <w:rsid w:val="336D27D3"/>
    <w:rsid w:val="33784CD4"/>
    <w:rsid w:val="337C2A16"/>
    <w:rsid w:val="33857B1D"/>
    <w:rsid w:val="33866EDA"/>
    <w:rsid w:val="3390201E"/>
    <w:rsid w:val="339259CC"/>
    <w:rsid w:val="339562DA"/>
    <w:rsid w:val="3398021F"/>
    <w:rsid w:val="339E298D"/>
    <w:rsid w:val="33A57021"/>
    <w:rsid w:val="33BB353F"/>
    <w:rsid w:val="33C341A1"/>
    <w:rsid w:val="33CA5530"/>
    <w:rsid w:val="33D20888"/>
    <w:rsid w:val="33E81E5A"/>
    <w:rsid w:val="33E83C08"/>
    <w:rsid w:val="33EF31E8"/>
    <w:rsid w:val="33F151B2"/>
    <w:rsid w:val="33F94067"/>
    <w:rsid w:val="34137D4B"/>
    <w:rsid w:val="34142C4F"/>
    <w:rsid w:val="342918BE"/>
    <w:rsid w:val="343668E0"/>
    <w:rsid w:val="343C4A44"/>
    <w:rsid w:val="345179FF"/>
    <w:rsid w:val="345A624E"/>
    <w:rsid w:val="345C4D3C"/>
    <w:rsid w:val="34853B4C"/>
    <w:rsid w:val="3491429F"/>
    <w:rsid w:val="34B34216"/>
    <w:rsid w:val="34B87A7E"/>
    <w:rsid w:val="34C53F49"/>
    <w:rsid w:val="34C92A48"/>
    <w:rsid w:val="34EE16F2"/>
    <w:rsid w:val="34F5482E"/>
    <w:rsid w:val="35064C8D"/>
    <w:rsid w:val="35066A3B"/>
    <w:rsid w:val="35132F06"/>
    <w:rsid w:val="351F18AB"/>
    <w:rsid w:val="352275ED"/>
    <w:rsid w:val="352C5D76"/>
    <w:rsid w:val="354A367F"/>
    <w:rsid w:val="356E2833"/>
    <w:rsid w:val="357251AA"/>
    <w:rsid w:val="35867B7C"/>
    <w:rsid w:val="35885E60"/>
    <w:rsid w:val="358E07DF"/>
    <w:rsid w:val="358F4C83"/>
    <w:rsid w:val="35904557"/>
    <w:rsid w:val="35A26038"/>
    <w:rsid w:val="35AB133E"/>
    <w:rsid w:val="35BE2E72"/>
    <w:rsid w:val="35CB1A33"/>
    <w:rsid w:val="35E11256"/>
    <w:rsid w:val="35E52AF5"/>
    <w:rsid w:val="35F1149A"/>
    <w:rsid w:val="35FA5E74"/>
    <w:rsid w:val="35FC1BEC"/>
    <w:rsid w:val="36121410"/>
    <w:rsid w:val="361231BE"/>
    <w:rsid w:val="361B02C4"/>
    <w:rsid w:val="361C5DEB"/>
    <w:rsid w:val="36250A62"/>
    <w:rsid w:val="36483084"/>
    <w:rsid w:val="364D6DA2"/>
    <w:rsid w:val="3652180C"/>
    <w:rsid w:val="36581EF8"/>
    <w:rsid w:val="366552C8"/>
    <w:rsid w:val="366652B8"/>
    <w:rsid w:val="366B28CE"/>
    <w:rsid w:val="366D56F2"/>
    <w:rsid w:val="367125DA"/>
    <w:rsid w:val="36783969"/>
    <w:rsid w:val="368A369C"/>
    <w:rsid w:val="368E424D"/>
    <w:rsid w:val="36B9188B"/>
    <w:rsid w:val="36C02C1A"/>
    <w:rsid w:val="36D05553"/>
    <w:rsid w:val="36D861B6"/>
    <w:rsid w:val="36E46B3D"/>
    <w:rsid w:val="36EE59D9"/>
    <w:rsid w:val="36FB00F6"/>
    <w:rsid w:val="36FB1EA4"/>
    <w:rsid w:val="370074BA"/>
    <w:rsid w:val="370E7E29"/>
    <w:rsid w:val="37135440"/>
    <w:rsid w:val="371D1E1A"/>
    <w:rsid w:val="372238D5"/>
    <w:rsid w:val="37227431"/>
    <w:rsid w:val="372431A9"/>
    <w:rsid w:val="372C02AF"/>
    <w:rsid w:val="372C6501"/>
    <w:rsid w:val="373B4294"/>
    <w:rsid w:val="37465815"/>
    <w:rsid w:val="374D6389"/>
    <w:rsid w:val="37757EA8"/>
    <w:rsid w:val="37781747"/>
    <w:rsid w:val="37853F46"/>
    <w:rsid w:val="37920A5A"/>
    <w:rsid w:val="37B02C8E"/>
    <w:rsid w:val="37B65D16"/>
    <w:rsid w:val="37BC5AD7"/>
    <w:rsid w:val="37C60704"/>
    <w:rsid w:val="37C91FA2"/>
    <w:rsid w:val="37CB7E31"/>
    <w:rsid w:val="37D90437"/>
    <w:rsid w:val="37E311A4"/>
    <w:rsid w:val="37E82A62"/>
    <w:rsid w:val="37EA2644"/>
    <w:rsid w:val="37EC6B43"/>
    <w:rsid w:val="37ED3EE3"/>
    <w:rsid w:val="37FC5ED4"/>
    <w:rsid w:val="37FC6E67"/>
    <w:rsid w:val="380151E1"/>
    <w:rsid w:val="3821593A"/>
    <w:rsid w:val="384D2BD3"/>
    <w:rsid w:val="384F6612"/>
    <w:rsid w:val="385950D4"/>
    <w:rsid w:val="386E44F6"/>
    <w:rsid w:val="38740160"/>
    <w:rsid w:val="38797524"/>
    <w:rsid w:val="388E3AD9"/>
    <w:rsid w:val="38A322D3"/>
    <w:rsid w:val="38A50319"/>
    <w:rsid w:val="38AB76D3"/>
    <w:rsid w:val="38B22A36"/>
    <w:rsid w:val="38B62526"/>
    <w:rsid w:val="38B642D4"/>
    <w:rsid w:val="38C84008"/>
    <w:rsid w:val="38D17360"/>
    <w:rsid w:val="38E5105E"/>
    <w:rsid w:val="38F809C5"/>
    <w:rsid w:val="38FD7316"/>
    <w:rsid w:val="390C2146"/>
    <w:rsid w:val="39331DC9"/>
    <w:rsid w:val="39396CB4"/>
    <w:rsid w:val="39400042"/>
    <w:rsid w:val="394538AA"/>
    <w:rsid w:val="39477622"/>
    <w:rsid w:val="39553AED"/>
    <w:rsid w:val="39581104"/>
    <w:rsid w:val="39657AA9"/>
    <w:rsid w:val="39755F3E"/>
    <w:rsid w:val="397B72CC"/>
    <w:rsid w:val="398443D3"/>
    <w:rsid w:val="3989560C"/>
    <w:rsid w:val="398C37FF"/>
    <w:rsid w:val="399F2FBB"/>
    <w:rsid w:val="39B34CB8"/>
    <w:rsid w:val="39B8407C"/>
    <w:rsid w:val="39BD1693"/>
    <w:rsid w:val="39BE5B37"/>
    <w:rsid w:val="39BF18AF"/>
    <w:rsid w:val="39CD28CD"/>
    <w:rsid w:val="39D864CC"/>
    <w:rsid w:val="39DC420F"/>
    <w:rsid w:val="39DE7F87"/>
    <w:rsid w:val="39E75958"/>
    <w:rsid w:val="39EA4C3C"/>
    <w:rsid w:val="39EB0DBF"/>
    <w:rsid w:val="39EF78D7"/>
    <w:rsid w:val="39F41558"/>
    <w:rsid w:val="3A096286"/>
    <w:rsid w:val="3A1514CF"/>
    <w:rsid w:val="3A190FBF"/>
    <w:rsid w:val="3A1E2A5E"/>
    <w:rsid w:val="3A224F4F"/>
    <w:rsid w:val="3A3169B0"/>
    <w:rsid w:val="3A39780B"/>
    <w:rsid w:val="3A410516"/>
    <w:rsid w:val="3A451DB4"/>
    <w:rsid w:val="3A4D0C68"/>
    <w:rsid w:val="3A5169AB"/>
    <w:rsid w:val="3A5202FC"/>
    <w:rsid w:val="3A641C12"/>
    <w:rsid w:val="3A644A9D"/>
    <w:rsid w:val="3A673836"/>
    <w:rsid w:val="3A6B10EF"/>
    <w:rsid w:val="3A773F37"/>
    <w:rsid w:val="3A790C4B"/>
    <w:rsid w:val="3A850B77"/>
    <w:rsid w:val="3A8672FC"/>
    <w:rsid w:val="3AA0523C"/>
    <w:rsid w:val="3AA35821"/>
    <w:rsid w:val="3AD4138A"/>
    <w:rsid w:val="3AEA64B7"/>
    <w:rsid w:val="3B077069"/>
    <w:rsid w:val="3B084B8F"/>
    <w:rsid w:val="3B1479D8"/>
    <w:rsid w:val="3B295232"/>
    <w:rsid w:val="3B2A2D58"/>
    <w:rsid w:val="3B2E7450"/>
    <w:rsid w:val="3B2F4FC9"/>
    <w:rsid w:val="3B47390A"/>
    <w:rsid w:val="3B4E4C98"/>
    <w:rsid w:val="3B4F0A10"/>
    <w:rsid w:val="3B732951"/>
    <w:rsid w:val="3B7346FF"/>
    <w:rsid w:val="3B750477"/>
    <w:rsid w:val="3B7A783B"/>
    <w:rsid w:val="3B7F12F6"/>
    <w:rsid w:val="3B900A3A"/>
    <w:rsid w:val="3B912DD7"/>
    <w:rsid w:val="3B9D352A"/>
    <w:rsid w:val="3BAA174F"/>
    <w:rsid w:val="3BB56AC5"/>
    <w:rsid w:val="3BC66F24"/>
    <w:rsid w:val="3BC82BB4"/>
    <w:rsid w:val="3BD11425"/>
    <w:rsid w:val="3BDB6A76"/>
    <w:rsid w:val="3BFC2946"/>
    <w:rsid w:val="3C027831"/>
    <w:rsid w:val="3C1063F2"/>
    <w:rsid w:val="3C166AA5"/>
    <w:rsid w:val="3C191620"/>
    <w:rsid w:val="3C1F437E"/>
    <w:rsid w:val="3C2479A4"/>
    <w:rsid w:val="3C277297"/>
    <w:rsid w:val="3C3A346E"/>
    <w:rsid w:val="3C3A521C"/>
    <w:rsid w:val="3C400D78"/>
    <w:rsid w:val="3C48169B"/>
    <w:rsid w:val="3C502C92"/>
    <w:rsid w:val="3C5F4C83"/>
    <w:rsid w:val="3C616C4D"/>
    <w:rsid w:val="3C696521"/>
    <w:rsid w:val="3C6D1A98"/>
    <w:rsid w:val="3C7921E9"/>
    <w:rsid w:val="3C7B0375"/>
    <w:rsid w:val="3C9568F7"/>
    <w:rsid w:val="3C9C7C85"/>
    <w:rsid w:val="3CA01523"/>
    <w:rsid w:val="3CB6726B"/>
    <w:rsid w:val="3CBF3B6C"/>
    <w:rsid w:val="3CC61931"/>
    <w:rsid w:val="3CCD6091"/>
    <w:rsid w:val="3CCF1E09"/>
    <w:rsid w:val="3CD92C87"/>
    <w:rsid w:val="3CD951D6"/>
    <w:rsid w:val="3CDB255C"/>
    <w:rsid w:val="3CF7310E"/>
    <w:rsid w:val="3D024B68"/>
    <w:rsid w:val="3D0A2E41"/>
    <w:rsid w:val="3D2263DC"/>
    <w:rsid w:val="3D271C45"/>
    <w:rsid w:val="3D2D6B2F"/>
    <w:rsid w:val="3D3E0D3C"/>
    <w:rsid w:val="3D3E2AEA"/>
    <w:rsid w:val="3D424389"/>
    <w:rsid w:val="3D474095"/>
    <w:rsid w:val="3D4A5933"/>
    <w:rsid w:val="3D606F05"/>
    <w:rsid w:val="3D63193E"/>
    <w:rsid w:val="3D6469F5"/>
    <w:rsid w:val="3D670293"/>
    <w:rsid w:val="3D7604D6"/>
    <w:rsid w:val="3D7A6218"/>
    <w:rsid w:val="3D7B0311"/>
    <w:rsid w:val="3D9848F1"/>
    <w:rsid w:val="3D9A694F"/>
    <w:rsid w:val="3DAC3EF8"/>
    <w:rsid w:val="3DB065F5"/>
    <w:rsid w:val="3DB1150E"/>
    <w:rsid w:val="3DC623EA"/>
    <w:rsid w:val="3DE9514C"/>
    <w:rsid w:val="3DED69EA"/>
    <w:rsid w:val="3DEE2762"/>
    <w:rsid w:val="3DFC4E7F"/>
    <w:rsid w:val="3E067AAC"/>
    <w:rsid w:val="3E0755D2"/>
    <w:rsid w:val="3E083824"/>
    <w:rsid w:val="3E167563"/>
    <w:rsid w:val="3E2B7513"/>
    <w:rsid w:val="3E391C30"/>
    <w:rsid w:val="3E3F6B1A"/>
    <w:rsid w:val="3E416D36"/>
    <w:rsid w:val="3E43485C"/>
    <w:rsid w:val="3E4405D4"/>
    <w:rsid w:val="3E497999"/>
    <w:rsid w:val="3E4D56DB"/>
    <w:rsid w:val="3E5500EC"/>
    <w:rsid w:val="3E5A3954"/>
    <w:rsid w:val="3E66679D"/>
    <w:rsid w:val="3E985D28"/>
    <w:rsid w:val="3EA03A5D"/>
    <w:rsid w:val="3EA451FF"/>
    <w:rsid w:val="3EA80B63"/>
    <w:rsid w:val="3EAA6689"/>
    <w:rsid w:val="3EB42A66"/>
    <w:rsid w:val="3EC027B3"/>
    <w:rsid w:val="3EC85EDC"/>
    <w:rsid w:val="3EE002FD"/>
    <w:rsid w:val="3EF45B57"/>
    <w:rsid w:val="3EF47905"/>
    <w:rsid w:val="3F0110BB"/>
    <w:rsid w:val="3F067638"/>
    <w:rsid w:val="3F0C0B15"/>
    <w:rsid w:val="3F126122"/>
    <w:rsid w:val="3F1955BD"/>
    <w:rsid w:val="3F1C50AD"/>
    <w:rsid w:val="3F2521B4"/>
    <w:rsid w:val="3F2A5A1C"/>
    <w:rsid w:val="3F2D1069"/>
    <w:rsid w:val="3F2F5602"/>
    <w:rsid w:val="3F326AC0"/>
    <w:rsid w:val="3F342B66"/>
    <w:rsid w:val="3F422D66"/>
    <w:rsid w:val="3F4E170B"/>
    <w:rsid w:val="3F5B5BD6"/>
    <w:rsid w:val="3F5E56C6"/>
    <w:rsid w:val="3F6031EC"/>
    <w:rsid w:val="3F6F15E7"/>
    <w:rsid w:val="3F730637"/>
    <w:rsid w:val="3F815693"/>
    <w:rsid w:val="3F830C89"/>
    <w:rsid w:val="3F964E60"/>
    <w:rsid w:val="3FA532F5"/>
    <w:rsid w:val="3FA550A3"/>
    <w:rsid w:val="3FB47094"/>
    <w:rsid w:val="3FF016A6"/>
    <w:rsid w:val="3FFB233D"/>
    <w:rsid w:val="4000052B"/>
    <w:rsid w:val="40005ECF"/>
    <w:rsid w:val="40041DC9"/>
    <w:rsid w:val="400A45F9"/>
    <w:rsid w:val="400C5E08"/>
    <w:rsid w:val="402266F3"/>
    <w:rsid w:val="40271B91"/>
    <w:rsid w:val="403E3D43"/>
    <w:rsid w:val="403F2E01"/>
    <w:rsid w:val="403F72A5"/>
    <w:rsid w:val="404C551E"/>
    <w:rsid w:val="404D19C2"/>
    <w:rsid w:val="405745EF"/>
    <w:rsid w:val="40596D4B"/>
    <w:rsid w:val="406665E0"/>
    <w:rsid w:val="406E1939"/>
    <w:rsid w:val="407C22A8"/>
    <w:rsid w:val="40866C82"/>
    <w:rsid w:val="409C0254"/>
    <w:rsid w:val="40B03CFF"/>
    <w:rsid w:val="40B21825"/>
    <w:rsid w:val="40BB3EA0"/>
    <w:rsid w:val="40D0614F"/>
    <w:rsid w:val="40D1225F"/>
    <w:rsid w:val="40D27557"/>
    <w:rsid w:val="40E439A9"/>
    <w:rsid w:val="40FE0F0E"/>
    <w:rsid w:val="41154E7C"/>
    <w:rsid w:val="411918A4"/>
    <w:rsid w:val="411C1395"/>
    <w:rsid w:val="411C3143"/>
    <w:rsid w:val="413B5CBF"/>
    <w:rsid w:val="41566655"/>
    <w:rsid w:val="41764A9D"/>
    <w:rsid w:val="417B4D92"/>
    <w:rsid w:val="417B60BB"/>
    <w:rsid w:val="418058D0"/>
    <w:rsid w:val="41874A60"/>
    <w:rsid w:val="418E4B84"/>
    <w:rsid w:val="41A03D74"/>
    <w:rsid w:val="41A06E27"/>
    <w:rsid w:val="41A245DA"/>
    <w:rsid w:val="41A91D47"/>
    <w:rsid w:val="41AE5A46"/>
    <w:rsid w:val="41B84422"/>
    <w:rsid w:val="41B96BE3"/>
    <w:rsid w:val="41C04416"/>
    <w:rsid w:val="41C17B42"/>
    <w:rsid w:val="41C37A62"/>
    <w:rsid w:val="41CC2DBB"/>
    <w:rsid w:val="41CE08E1"/>
    <w:rsid w:val="41E77BF5"/>
    <w:rsid w:val="41F1637D"/>
    <w:rsid w:val="41F91801"/>
    <w:rsid w:val="41FF1F39"/>
    <w:rsid w:val="42004812"/>
    <w:rsid w:val="42072045"/>
    <w:rsid w:val="42097B6B"/>
    <w:rsid w:val="42132798"/>
    <w:rsid w:val="42181B5C"/>
    <w:rsid w:val="421A43C5"/>
    <w:rsid w:val="42240501"/>
    <w:rsid w:val="422B7AE1"/>
    <w:rsid w:val="422C3859"/>
    <w:rsid w:val="42563CB0"/>
    <w:rsid w:val="425C5EED"/>
    <w:rsid w:val="42654E02"/>
    <w:rsid w:val="426B25D4"/>
    <w:rsid w:val="42772D26"/>
    <w:rsid w:val="427E6BBE"/>
    <w:rsid w:val="429C278D"/>
    <w:rsid w:val="42A05A95"/>
    <w:rsid w:val="42A4485E"/>
    <w:rsid w:val="42A47C8D"/>
    <w:rsid w:val="42A653BA"/>
    <w:rsid w:val="42AE784B"/>
    <w:rsid w:val="42B9333F"/>
    <w:rsid w:val="42C43A92"/>
    <w:rsid w:val="42C65A5C"/>
    <w:rsid w:val="42E1004A"/>
    <w:rsid w:val="42F00D2B"/>
    <w:rsid w:val="42F36125"/>
    <w:rsid w:val="42F75C15"/>
    <w:rsid w:val="42F77BE9"/>
    <w:rsid w:val="43000F6E"/>
    <w:rsid w:val="431400BF"/>
    <w:rsid w:val="431454FA"/>
    <w:rsid w:val="431E4233"/>
    <w:rsid w:val="43282273"/>
    <w:rsid w:val="43340C18"/>
    <w:rsid w:val="4335673E"/>
    <w:rsid w:val="433C2209"/>
    <w:rsid w:val="433C41A2"/>
    <w:rsid w:val="433E1A96"/>
    <w:rsid w:val="4355293C"/>
    <w:rsid w:val="435968D0"/>
    <w:rsid w:val="435A629B"/>
    <w:rsid w:val="435F30FA"/>
    <w:rsid w:val="436239D7"/>
    <w:rsid w:val="437454B8"/>
    <w:rsid w:val="437B23A2"/>
    <w:rsid w:val="43803E5D"/>
    <w:rsid w:val="438B413D"/>
    <w:rsid w:val="438C0A54"/>
    <w:rsid w:val="43990A60"/>
    <w:rsid w:val="43A00A5D"/>
    <w:rsid w:val="43A044FF"/>
    <w:rsid w:val="43A062AD"/>
    <w:rsid w:val="43A713E9"/>
    <w:rsid w:val="43A876F2"/>
    <w:rsid w:val="43AE09CA"/>
    <w:rsid w:val="43C0796C"/>
    <w:rsid w:val="43C10F01"/>
    <w:rsid w:val="43C24475"/>
    <w:rsid w:val="43CA50D8"/>
    <w:rsid w:val="43D24ED2"/>
    <w:rsid w:val="43DB72E5"/>
    <w:rsid w:val="43E91A02"/>
    <w:rsid w:val="43EC69AA"/>
    <w:rsid w:val="43F263DD"/>
    <w:rsid w:val="43F3462F"/>
    <w:rsid w:val="43F92DFC"/>
    <w:rsid w:val="43FA3C0F"/>
    <w:rsid w:val="43FB34E3"/>
    <w:rsid w:val="44006D4C"/>
    <w:rsid w:val="44044A8E"/>
    <w:rsid w:val="440920A4"/>
    <w:rsid w:val="44093E52"/>
    <w:rsid w:val="44103433"/>
    <w:rsid w:val="44134CD1"/>
    <w:rsid w:val="441C3663"/>
    <w:rsid w:val="44234310"/>
    <w:rsid w:val="44311114"/>
    <w:rsid w:val="44323381"/>
    <w:rsid w:val="44395D04"/>
    <w:rsid w:val="445009A8"/>
    <w:rsid w:val="44586B88"/>
    <w:rsid w:val="445D7CFA"/>
    <w:rsid w:val="446472DA"/>
    <w:rsid w:val="446948F1"/>
    <w:rsid w:val="446C1438"/>
    <w:rsid w:val="446C594E"/>
    <w:rsid w:val="447339C1"/>
    <w:rsid w:val="4473751E"/>
    <w:rsid w:val="44882ABA"/>
    <w:rsid w:val="4496320C"/>
    <w:rsid w:val="449F0313"/>
    <w:rsid w:val="44A75419"/>
    <w:rsid w:val="44AE0556"/>
    <w:rsid w:val="44B042CE"/>
    <w:rsid w:val="44B30262"/>
    <w:rsid w:val="44B53DFD"/>
    <w:rsid w:val="44C304A5"/>
    <w:rsid w:val="44CB735A"/>
    <w:rsid w:val="44D3620E"/>
    <w:rsid w:val="44DB7AA2"/>
    <w:rsid w:val="44E11A16"/>
    <w:rsid w:val="44F92119"/>
    <w:rsid w:val="45060392"/>
    <w:rsid w:val="451E392D"/>
    <w:rsid w:val="45246708"/>
    <w:rsid w:val="452C63A7"/>
    <w:rsid w:val="454315E6"/>
    <w:rsid w:val="455B692F"/>
    <w:rsid w:val="456904E4"/>
    <w:rsid w:val="456A0921"/>
    <w:rsid w:val="456A4BDD"/>
    <w:rsid w:val="45704238"/>
    <w:rsid w:val="457B0D80"/>
    <w:rsid w:val="457B5CF4"/>
    <w:rsid w:val="458A0FC3"/>
    <w:rsid w:val="45A71B75"/>
    <w:rsid w:val="45AA51C1"/>
    <w:rsid w:val="45C77069"/>
    <w:rsid w:val="45CC5137"/>
    <w:rsid w:val="45CE5353"/>
    <w:rsid w:val="45D03A9B"/>
    <w:rsid w:val="45D64208"/>
    <w:rsid w:val="45DE30BD"/>
    <w:rsid w:val="46015C1B"/>
    <w:rsid w:val="463D7DE3"/>
    <w:rsid w:val="463F7FFF"/>
    <w:rsid w:val="464C6278"/>
    <w:rsid w:val="4659090B"/>
    <w:rsid w:val="465C448B"/>
    <w:rsid w:val="466A2629"/>
    <w:rsid w:val="468679DC"/>
    <w:rsid w:val="46957C1F"/>
    <w:rsid w:val="46A55988"/>
    <w:rsid w:val="46AE2A8F"/>
    <w:rsid w:val="46C47A11"/>
    <w:rsid w:val="46C87FF5"/>
    <w:rsid w:val="46E26BDC"/>
    <w:rsid w:val="46E93AC7"/>
    <w:rsid w:val="46F04E55"/>
    <w:rsid w:val="4703732E"/>
    <w:rsid w:val="47046B53"/>
    <w:rsid w:val="4721495D"/>
    <w:rsid w:val="473E02B7"/>
    <w:rsid w:val="473F2011"/>
    <w:rsid w:val="473F4F02"/>
    <w:rsid w:val="474B6530"/>
    <w:rsid w:val="474B7B12"/>
    <w:rsid w:val="47605920"/>
    <w:rsid w:val="47613FA5"/>
    <w:rsid w:val="4779309D"/>
    <w:rsid w:val="47A91793"/>
    <w:rsid w:val="47AF2F63"/>
    <w:rsid w:val="47B36A13"/>
    <w:rsid w:val="47B42227"/>
    <w:rsid w:val="47B57E4D"/>
    <w:rsid w:val="47B73BC5"/>
    <w:rsid w:val="47B916EB"/>
    <w:rsid w:val="47BA605E"/>
    <w:rsid w:val="47C14A44"/>
    <w:rsid w:val="47CE1037"/>
    <w:rsid w:val="47D429C9"/>
    <w:rsid w:val="47F170D7"/>
    <w:rsid w:val="47F40975"/>
    <w:rsid w:val="47F6649C"/>
    <w:rsid w:val="480510B4"/>
    <w:rsid w:val="48164D90"/>
    <w:rsid w:val="481B05F8"/>
    <w:rsid w:val="48221986"/>
    <w:rsid w:val="48284AC3"/>
    <w:rsid w:val="48401E0D"/>
    <w:rsid w:val="48580F04"/>
    <w:rsid w:val="48587156"/>
    <w:rsid w:val="487815A6"/>
    <w:rsid w:val="489D2DBB"/>
    <w:rsid w:val="489F6B33"/>
    <w:rsid w:val="48A00AFD"/>
    <w:rsid w:val="48A57EC2"/>
    <w:rsid w:val="48B63E7D"/>
    <w:rsid w:val="48C447EC"/>
    <w:rsid w:val="48CC36A0"/>
    <w:rsid w:val="48E409EA"/>
    <w:rsid w:val="48E94252"/>
    <w:rsid w:val="48F86243"/>
    <w:rsid w:val="492359B6"/>
    <w:rsid w:val="492D57AE"/>
    <w:rsid w:val="493A2D00"/>
    <w:rsid w:val="493F41BC"/>
    <w:rsid w:val="49441489"/>
    <w:rsid w:val="494616A5"/>
    <w:rsid w:val="49470F79"/>
    <w:rsid w:val="495A6762"/>
    <w:rsid w:val="49830203"/>
    <w:rsid w:val="49971F00"/>
    <w:rsid w:val="499A379E"/>
    <w:rsid w:val="499C3073"/>
    <w:rsid w:val="499F3F35"/>
    <w:rsid w:val="49A40DD8"/>
    <w:rsid w:val="49B22896"/>
    <w:rsid w:val="49BE56DF"/>
    <w:rsid w:val="49C11094"/>
    <w:rsid w:val="49C64593"/>
    <w:rsid w:val="49D2118A"/>
    <w:rsid w:val="49E36EF3"/>
    <w:rsid w:val="49EA0282"/>
    <w:rsid w:val="49EB7B56"/>
    <w:rsid w:val="49F77FCA"/>
    <w:rsid w:val="4A0F1A96"/>
    <w:rsid w:val="4A17070F"/>
    <w:rsid w:val="4A3474F0"/>
    <w:rsid w:val="4A361719"/>
    <w:rsid w:val="4A365275"/>
    <w:rsid w:val="4A3926C0"/>
    <w:rsid w:val="4A474C35"/>
    <w:rsid w:val="4A4E2254"/>
    <w:rsid w:val="4A4F62B5"/>
    <w:rsid w:val="4A5C4640"/>
    <w:rsid w:val="4A6C0C97"/>
    <w:rsid w:val="4A7453FF"/>
    <w:rsid w:val="4A77763C"/>
    <w:rsid w:val="4AB16FF2"/>
    <w:rsid w:val="4ABD7744"/>
    <w:rsid w:val="4AC97E97"/>
    <w:rsid w:val="4AD056CA"/>
    <w:rsid w:val="4AD30D16"/>
    <w:rsid w:val="4AE62372"/>
    <w:rsid w:val="4AFB201B"/>
    <w:rsid w:val="4B054C48"/>
    <w:rsid w:val="4B076C12"/>
    <w:rsid w:val="4B1F5D09"/>
    <w:rsid w:val="4B2A6963"/>
    <w:rsid w:val="4B313C8F"/>
    <w:rsid w:val="4B356EBE"/>
    <w:rsid w:val="4B3612A5"/>
    <w:rsid w:val="4B4E2A92"/>
    <w:rsid w:val="4B58121B"/>
    <w:rsid w:val="4B675CAD"/>
    <w:rsid w:val="4B6F6C84"/>
    <w:rsid w:val="4B7324F9"/>
    <w:rsid w:val="4B7B5283"/>
    <w:rsid w:val="4B8169C4"/>
    <w:rsid w:val="4B9A5CD8"/>
    <w:rsid w:val="4BB02E05"/>
    <w:rsid w:val="4BB87F0C"/>
    <w:rsid w:val="4BC66ACD"/>
    <w:rsid w:val="4BE34F89"/>
    <w:rsid w:val="4BE4384B"/>
    <w:rsid w:val="4BEC7B31"/>
    <w:rsid w:val="4C0B44E0"/>
    <w:rsid w:val="4C140BD5"/>
    <w:rsid w:val="4C1B2975"/>
    <w:rsid w:val="4C211F55"/>
    <w:rsid w:val="4C2757BD"/>
    <w:rsid w:val="4C4243A5"/>
    <w:rsid w:val="4C431B56"/>
    <w:rsid w:val="4C4719BC"/>
    <w:rsid w:val="4C4F6AC2"/>
    <w:rsid w:val="4C52210E"/>
    <w:rsid w:val="4C527F6F"/>
    <w:rsid w:val="4C5D11DF"/>
    <w:rsid w:val="4C882596"/>
    <w:rsid w:val="4C883D82"/>
    <w:rsid w:val="4C96649F"/>
    <w:rsid w:val="4C997D3D"/>
    <w:rsid w:val="4CAB7F40"/>
    <w:rsid w:val="4CBA7FBB"/>
    <w:rsid w:val="4CC26150"/>
    <w:rsid w:val="4CC87D72"/>
    <w:rsid w:val="4CD80866"/>
    <w:rsid w:val="4CDE2121"/>
    <w:rsid w:val="4CDE5821"/>
    <w:rsid w:val="4CF17B79"/>
    <w:rsid w:val="4CF3744D"/>
    <w:rsid w:val="4D0D6D01"/>
    <w:rsid w:val="4D155616"/>
    <w:rsid w:val="4D247868"/>
    <w:rsid w:val="4D27359B"/>
    <w:rsid w:val="4D357A66"/>
    <w:rsid w:val="4D4F4E3D"/>
    <w:rsid w:val="4D5325E2"/>
    <w:rsid w:val="4D5E2ED5"/>
    <w:rsid w:val="4D722304"/>
    <w:rsid w:val="4D747641"/>
    <w:rsid w:val="4D78514E"/>
    <w:rsid w:val="4DAC584E"/>
    <w:rsid w:val="4DCD7C9F"/>
    <w:rsid w:val="4DDE500D"/>
    <w:rsid w:val="4DE4148C"/>
    <w:rsid w:val="4DEE5E67"/>
    <w:rsid w:val="4DEF40B9"/>
    <w:rsid w:val="4DF25957"/>
    <w:rsid w:val="4DFF0074"/>
    <w:rsid w:val="4E0B134A"/>
    <w:rsid w:val="4E157897"/>
    <w:rsid w:val="4E30647F"/>
    <w:rsid w:val="4E405CF0"/>
    <w:rsid w:val="4E4C534F"/>
    <w:rsid w:val="4E4D5283"/>
    <w:rsid w:val="4E5E123E"/>
    <w:rsid w:val="4E5E2FEC"/>
    <w:rsid w:val="4E606D65"/>
    <w:rsid w:val="4E6C5709"/>
    <w:rsid w:val="4E7520E4"/>
    <w:rsid w:val="4E7B7E90"/>
    <w:rsid w:val="4E811C22"/>
    <w:rsid w:val="4E8972EB"/>
    <w:rsid w:val="4E9C0741"/>
    <w:rsid w:val="4EA50303"/>
    <w:rsid w:val="4EA604F0"/>
    <w:rsid w:val="4EAC01FC"/>
    <w:rsid w:val="4EB3158A"/>
    <w:rsid w:val="4ED41501"/>
    <w:rsid w:val="4ED67027"/>
    <w:rsid w:val="4EE01C53"/>
    <w:rsid w:val="4F0911AA"/>
    <w:rsid w:val="4F1162B1"/>
    <w:rsid w:val="4F2E0E0B"/>
    <w:rsid w:val="4F2E58FF"/>
    <w:rsid w:val="4F2F41D8"/>
    <w:rsid w:val="4F367A88"/>
    <w:rsid w:val="4F5543EF"/>
    <w:rsid w:val="4F6351A5"/>
    <w:rsid w:val="4F6C798B"/>
    <w:rsid w:val="4F6F294F"/>
    <w:rsid w:val="4F6F4D85"/>
    <w:rsid w:val="4F764366"/>
    <w:rsid w:val="4F81478D"/>
    <w:rsid w:val="4F8545A9"/>
    <w:rsid w:val="4F961C17"/>
    <w:rsid w:val="4FA9473B"/>
    <w:rsid w:val="4FAB1FCD"/>
    <w:rsid w:val="4FAE554B"/>
    <w:rsid w:val="4FB85557"/>
    <w:rsid w:val="4FBA6948"/>
    <w:rsid w:val="4FBB2829"/>
    <w:rsid w:val="4FC81DBA"/>
    <w:rsid w:val="4FCC1A8A"/>
    <w:rsid w:val="4FD35314"/>
    <w:rsid w:val="4FDA48F5"/>
    <w:rsid w:val="4FDC69EE"/>
    <w:rsid w:val="4FE90FDC"/>
    <w:rsid w:val="4FEB08B0"/>
    <w:rsid w:val="4FED4628"/>
    <w:rsid w:val="4FFC2ABD"/>
    <w:rsid w:val="50172112"/>
    <w:rsid w:val="501A1195"/>
    <w:rsid w:val="50214F31"/>
    <w:rsid w:val="50387330"/>
    <w:rsid w:val="503D7E93"/>
    <w:rsid w:val="504412E0"/>
    <w:rsid w:val="50447FC0"/>
    <w:rsid w:val="504F52E3"/>
    <w:rsid w:val="505428F9"/>
    <w:rsid w:val="50593A6B"/>
    <w:rsid w:val="505B3C87"/>
    <w:rsid w:val="505E5526"/>
    <w:rsid w:val="506568B4"/>
    <w:rsid w:val="50675ECC"/>
    <w:rsid w:val="506863A4"/>
    <w:rsid w:val="50746AF7"/>
    <w:rsid w:val="50807F48"/>
    <w:rsid w:val="50852AB2"/>
    <w:rsid w:val="508A631B"/>
    <w:rsid w:val="509251CF"/>
    <w:rsid w:val="50A05B3E"/>
    <w:rsid w:val="50AA076B"/>
    <w:rsid w:val="50B769E4"/>
    <w:rsid w:val="50BA65E4"/>
    <w:rsid w:val="50C301CB"/>
    <w:rsid w:val="50C55AAC"/>
    <w:rsid w:val="50C730CB"/>
    <w:rsid w:val="50D910F2"/>
    <w:rsid w:val="50E61077"/>
    <w:rsid w:val="50E7551B"/>
    <w:rsid w:val="50EF2622"/>
    <w:rsid w:val="51161B0F"/>
    <w:rsid w:val="51165E00"/>
    <w:rsid w:val="5119172D"/>
    <w:rsid w:val="51215792"/>
    <w:rsid w:val="513F5357"/>
    <w:rsid w:val="51426C4B"/>
    <w:rsid w:val="514E10F6"/>
    <w:rsid w:val="51516E38"/>
    <w:rsid w:val="515459A4"/>
    <w:rsid w:val="515659E4"/>
    <w:rsid w:val="51600E2A"/>
    <w:rsid w:val="51711289"/>
    <w:rsid w:val="51750D79"/>
    <w:rsid w:val="517B53A5"/>
    <w:rsid w:val="5181184F"/>
    <w:rsid w:val="51850890"/>
    <w:rsid w:val="51907961"/>
    <w:rsid w:val="519531C9"/>
    <w:rsid w:val="519805C3"/>
    <w:rsid w:val="51B66C9C"/>
    <w:rsid w:val="51BA2C30"/>
    <w:rsid w:val="51BF14C2"/>
    <w:rsid w:val="51BF3DA2"/>
    <w:rsid w:val="51C159B6"/>
    <w:rsid w:val="51C94C21"/>
    <w:rsid w:val="51CC64BF"/>
    <w:rsid w:val="51CD69B3"/>
    <w:rsid w:val="51CE66DB"/>
    <w:rsid w:val="51DC0DF8"/>
    <w:rsid w:val="51E97071"/>
    <w:rsid w:val="51F83758"/>
    <w:rsid w:val="51FB0B52"/>
    <w:rsid w:val="52021EE1"/>
    <w:rsid w:val="520B6FE7"/>
    <w:rsid w:val="521E31BF"/>
    <w:rsid w:val="5222272C"/>
    <w:rsid w:val="522D1654"/>
    <w:rsid w:val="523D116B"/>
    <w:rsid w:val="5251473C"/>
    <w:rsid w:val="5253273C"/>
    <w:rsid w:val="526A6404"/>
    <w:rsid w:val="52783E04"/>
    <w:rsid w:val="527E5A0B"/>
    <w:rsid w:val="52A9519F"/>
    <w:rsid w:val="52BA5A97"/>
    <w:rsid w:val="52CB49C9"/>
    <w:rsid w:val="52CB6777"/>
    <w:rsid w:val="52E57838"/>
    <w:rsid w:val="52EB0BC7"/>
    <w:rsid w:val="52FE4D9E"/>
    <w:rsid w:val="530749AA"/>
    <w:rsid w:val="530F48B5"/>
    <w:rsid w:val="531215C4"/>
    <w:rsid w:val="531C4FAB"/>
    <w:rsid w:val="53206AC2"/>
    <w:rsid w:val="532E7431"/>
    <w:rsid w:val="532F6D06"/>
    <w:rsid w:val="53312A7E"/>
    <w:rsid w:val="53360094"/>
    <w:rsid w:val="534034E3"/>
    <w:rsid w:val="534F55FA"/>
    <w:rsid w:val="53566988"/>
    <w:rsid w:val="535B4061"/>
    <w:rsid w:val="535B5D4C"/>
    <w:rsid w:val="53654E1D"/>
    <w:rsid w:val="536553EF"/>
    <w:rsid w:val="53770328"/>
    <w:rsid w:val="53876B42"/>
    <w:rsid w:val="538A2B86"/>
    <w:rsid w:val="53956993"/>
    <w:rsid w:val="53990E46"/>
    <w:rsid w:val="53A80EF0"/>
    <w:rsid w:val="53AA2830"/>
    <w:rsid w:val="53C9715A"/>
    <w:rsid w:val="53CE29C2"/>
    <w:rsid w:val="53CF5A84"/>
    <w:rsid w:val="53D4255B"/>
    <w:rsid w:val="53D7283F"/>
    <w:rsid w:val="53DA7AB6"/>
    <w:rsid w:val="53DB6E8D"/>
    <w:rsid w:val="53E478AF"/>
    <w:rsid w:val="53E53868"/>
    <w:rsid w:val="53E977FC"/>
    <w:rsid w:val="53F81956"/>
    <w:rsid w:val="5418636F"/>
    <w:rsid w:val="54187EE0"/>
    <w:rsid w:val="54216F96"/>
    <w:rsid w:val="542E3461"/>
    <w:rsid w:val="545509EE"/>
    <w:rsid w:val="545C1D7C"/>
    <w:rsid w:val="54641DA5"/>
    <w:rsid w:val="54656DB3"/>
    <w:rsid w:val="54680ECA"/>
    <w:rsid w:val="546D3F89"/>
    <w:rsid w:val="548D63DA"/>
    <w:rsid w:val="548E5CAE"/>
    <w:rsid w:val="54907C78"/>
    <w:rsid w:val="5492579E"/>
    <w:rsid w:val="549459BA"/>
    <w:rsid w:val="5495703C"/>
    <w:rsid w:val="54A13C33"/>
    <w:rsid w:val="54A31759"/>
    <w:rsid w:val="54A86D6F"/>
    <w:rsid w:val="54B00C49"/>
    <w:rsid w:val="54B27BEE"/>
    <w:rsid w:val="54B675F4"/>
    <w:rsid w:val="54BA6AA3"/>
    <w:rsid w:val="54C0055D"/>
    <w:rsid w:val="54D03C93"/>
    <w:rsid w:val="54DB601C"/>
    <w:rsid w:val="54DC2EBD"/>
    <w:rsid w:val="54DE62D4"/>
    <w:rsid w:val="54ED6E78"/>
    <w:rsid w:val="54F4210F"/>
    <w:rsid w:val="550348EE"/>
    <w:rsid w:val="550C577D"/>
    <w:rsid w:val="550E1A37"/>
    <w:rsid w:val="551240D8"/>
    <w:rsid w:val="55144405"/>
    <w:rsid w:val="551663CF"/>
    <w:rsid w:val="551A3550"/>
    <w:rsid w:val="552A3C28"/>
    <w:rsid w:val="55452810"/>
    <w:rsid w:val="555313D1"/>
    <w:rsid w:val="5558730C"/>
    <w:rsid w:val="55594585"/>
    <w:rsid w:val="555B0286"/>
    <w:rsid w:val="555B64D8"/>
    <w:rsid w:val="55741347"/>
    <w:rsid w:val="55757AEE"/>
    <w:rsid w:val="5577067E"/>
    <w:rsid w:val="557D644E"/>
    <w:rsid w:val="557E5D22"/>
    <w:rsid w:val="558275C0"/>
    <w:rsid w:val="55841F18"/>
    <w:rsid w:val="5593479C"/>
    <w:rsid w:val="559509EF"/>
    <w:rsid w:val="55983288"/>
    <w:rsid w:val="55AC0AE1"/>
    <w:rsid w:val="55BB6F76"/>
    <w:rsid w:val="55BD684B"/>
    <w:rsid w:val="55CC2F32"/>
    <w:rsid w:val="55DB5F1F"/>
    <w:rsid w:val="55DF0EB7"/>
    <w:rsid w:val="55E069DD"/>
    <w:rsid w:val="55E42029"/>
    <w:rsid w:val="55E53FF3"/>
    <w:rsid w:val="55EA0F92"/>
    <w:rsid w:val="55F67FAE"/>
    <w:rsid w:val="56004989"/>
    <w:rsid w:val="560C77D2"/>
    <w:rsid w:val="56107A43"/>
    <w:rsid w:val="56202872"/>
    <w:rsid w:val="563D798B"/>
    <w:rsid w:val="564A6156"/>
    <w:rsid w:val="564B02FA"/>
    <w:rsid w:val="56501831"/>
    <w:rsid w:val="56521689"/>
    <w:rsid w:val="56522FA0"/>
    <w:rsid w:val="56574EF1"/>
    <w:rsid w:val="565F3DA6"/>
    <w:rsid w:val="56633896"/>
    <w:rsid w:val="568E6439"/>
    <w:rsid w:val="569577C7"/>
    <w:rsid w:val="56A417B8"/>
    <w:rsid w:val="56AD68BF"/>
    <w:rsid w:val="56BC6B02"/>
    <w:rsid w:val="56C836F9"/>
    <w:rsid w:val="56DA342C"/>
    <w:rsid w:val="56DF6C95"/>
    <w:rsid w:val="56EE0C86"/>
    <w:rsid w:val="56F42740"/>
    <w:rsid w:val="56FB3ACE"/>
    <w:rsid w:val="572267FD"/>
    <w:rsid w:val="573963A5"/>
    <w:rsid w:val="573C5E95"/>
    <w:rsid w:val="574F5BC8"/>
    <w:rsid w:val="576C2B1F"/>
    <w:rsid w:val="576E7167"/>
    <w:rsid w:val="577E64AD"/>
    <w:rsid w:val="57876737"/>
    <w:rsid w:val="57914433"/>
    <w:rsid w:val="57961A49"/>
    <w:rsid w:val="579D2DD8"/>
    <w:rsid w:val="579F3D83"/>
    <w:rsid w:val="57A75A04"/>
    <w:rsid w:val="57B47300"/>
    <w:rsid w:val="57BD6FD6"/>
    <w:rsid w:val="57C540DC"/>
    <w:rsid w:val="57C739B1"/>
    <w:rsid w:val="57C83143"/>
    <w:rsid w:val="57CB6C86"/>
    <w:rsid w:val="57DAE6E1"/>
    <w:rsid w:val="57DB56AE"/>
    <w:rsid w:val="57E207EA"/>
    <w:rsid w:val="58003366"/>
    <w:rsid w:val="580615B7"/>
    <w:rsid w:val="580E7831"/>
    <w:rsid w:val="580F1A05"/>
    <w:rsid w:val="581C68BA"/>
    <w:rsid w:val="582157B7"/>
    <w:rsid w:val="58262DCD"/>
    <w:rsid w:val="582F01FA"/>
    <w:rsid w:val="583077A8"/>
    <w:rsid w:val="583D0117"/>
    <w:rsid w:val="584D3B14"/>
    <w:rsid w:val="58696C5E"/>
    <w:rsid w:val="587F6039"/>
    <w:rsid w:val="58810003"/>
    <w:rsid w:val="5887575A"/>
    <w:rsid w:val="58931AE5"/>
    <w:rsid w:val="58A81A34"/>
    <w:rsid w:val="58B101BD"/>
    <w:rsid w:val="58BC54DF"/>
    <w:rsid w:val="58E32A6C"/>
    <w:rsid w:val="59022BED"/>
    <w:rsid w:val="59080725"/>
    <w:rsid w:val="59172716"/>
    <w:rsid w:val="592E180D"/>
    <w:rsid w:val="59367040"/>
    <w:rsid w:val="59442646"/>
    <w:rsid w:val="59576FB6"/>
    <w:rsid w:val="595E7E2B"/>
    <w:rsid w:val="59662DCF"/>
    <w:rsid w:val="596811C3"/>
    <w:rsid w:val="59682F71"/>
    <w:rsid w:val="596C2A61"/>
    <w:rsid w:val="59700977"/>
    <w:rsid w:val="59745DBA"/>
    <w:rsid w:val="598A113A"/>
    <w:rsid w:val="59943D66"/>
    <w:rsid w:val="59AC165F"/>
    <w:rsid w:val="59AC5554"/>
    <w:rsid w:val="59C26B25"/>
    <w:rsid w:val="59C97EB4"/>
    <w:rsid w:val="59DD395F"/>
    <w:rsid w:val="59E7658C"/>
    <w:rsid w:val="59EE16C8"/>
    <w:rsid w:val="59F9006D"/>
    <w:rsid w:val="59FB3DE5"/>
    <w:rsid w:val="5A2055FA"/>
    <w:rsid w:val="5A317807"/>
    <w:rsid w:val="5A355C07"/>
    <w:rsid w:val="5A44753A"/>
    <w:rsid w:val="5A493177"/>
    <w:rsid w:val="5A4937ED"/>
    <w:rsid w:val="5A4F7C8D"/>
    <w:rsid w:val="5A584D94"/>
    <w:rsid w:val="5A58758D"/>
    <w:rsid w:val="5A641C86"/>
    <w:rsid w:val="5A715E56"/>
    <w:rsid w:val="5A8738CB"/>
    <w:rsid w:val="5A8D7133"/>
    <w:rsid w:val="5A924325"/>
    <w:rsid w:val="5A9A31F4"/>
    <w:rsid w:val="5AAE0E58"/>
    <w:rsid w:val="5AAE70AA"/>
    <w:rsid w:val="5AB81273"/>
    <w:rsid w:val="5ACD5782"/>
    <w:rsid w:val="5ACE5056"/>
    <w:rsid w:val="5AE40D1D"/>
    <w:rsid w:val="5AE623A0"/>
    <w:rsid w:val="5AE76118"/>
    <w:rsid w:val="5AFE3B8D"/>
    <w:rsid w:val="5B0A0784"/>
    <w:rsid w:val="5B0C34C9"/>
    <w:rsid w:val="5B101B12"/>
    <w:rsid w:val="5B2F01EA"/>
    <w:rsid w:val="5B3402E5"/>
    <w:rsid w:val="5B4922F2"/>
    <w:rsid w:val="5B5C49B4"/>
    <w:rsid w:val="5B5F2152"/>
    <w:rsid w:val="5B6339F0"/>
    <w:rsid w:val="5B6F4A8B"/>
    <w:rsid w:val="5B83329D"/>
    <w:rsid w:val="5B8D63AC"/>
    <w:rsid w:val="5B904A5E"/>
    <w:rsid w:val="5BA84DBA"/>
    <w:rsid w:val="5BA858A7"/>
    <w:rsid w:val="5BAD55B3"/>
    <w:rsid w:val="5BAF30D9"/>
    <w:rsid w:val="5BBE3F0F"/>
    <w:rsid w:val="5BC76675"/>
    <w:rsid w:val="5BD54FFA"/>
    <w:rsid w:val="5BDD7C46"/>
    <w:rsid w:val="5BE86B34"/>
    <w:rsid w:val="5BF60D08"/>
    <w:rsid w:val="5BFA6437"/>
    <w:rsid w:val="5C001B87"/>
    <w:rsid w:val="5C0A6562"/>
    <w:rsid w:val="5C0C5203"/>
    <w:rsid w:val="5C1473E0"/>
    <w:rsid w:val="5C1D41DD"/>
    <w:rsid w:val="5C272C70"/>
    <w:rsid w:val="5C3655A9"/>
    <w:rsid w:val="5C3F26AF"/>
    <w:rsid w:val="5C403D31"/>
    <w:rsid w:val="5C4C0928"/>
    <w:rsid w:val="5C875EE2"/>
    <w:rsid w:val="5C8E0236"/>
    <w:rsid w:val="5CA2679A"/>
    <w:rsid w:val="5CA644DC"/>
    <w:rsid w:val="5CAE3391"/>
    <w:rsid w:val="5CB63FF4"/>
    <w:rsid w:val="5CB87EC6"/>
    <w:rsid w:val="5CBF10FA"/>
    <w:rsid w:val="5CDC1CAC"/>
    <w:rsid w:val="5CE7781B"/>
    <w:rsid w:val="5CEE0566"/>
    <w:rsid w:val="5CF001AB"/>
    <w:rsid w:val="5D11008D"/>
    <w:rsid w:val="5D123920"/>
    <w:rsid w:val="5D3F66DF"/>
    <w:rsid w:val="5D417D61"/>
    <w:rsid w:val="5D504448"/>
    <w:rsid w:val="5D5E6B65"/>
    <w:rsid w:val="5D6E48CE"/>
    <w:rsid w:val="5D731EE5"/>
    <w:rsid w:val="5D753EAF"/>
    <w:rsid w:val="5D7874FB"/>
    <w:rsid w:val="5D7A7717"/>
    <w:rsid w:val="5D7B4C8B"/>
    <w:rsid w:val="5D7E2D63"/>
    <w:rsid w:val="5D830B7C"/>
    <w:rsid w:val="5D8579FD"/>
    <w:rsid w:val="5D973E25"/>
    <w:rsid w:val="5DB1138B"/>
    <w:rsid w:val="5DBC7D30"/>
    <w:rsid w:val="5DD230AF"/>
    <w:rsid w:val="5DED1C97"/>
    <w:rsid w:val="5E0314BA"/>
    <w:rsid w:val="5E0570BD"/>
    <w:rsid w:val="5E0A2849"/>
    <w:rsid w:val="5E0D40E7"/>
    <w:rsid w:val="5E1C257C"/>
    <w:rsid w:val="5E2D6537"/>
    <w:rsid w:val="5E4C10B3"/>
    <w:rsid w:val="5E4C4A21"/>
    <w:rsid w:val="5E5166CA"/>
    <w:rsid w:val="5E586664"/>
    <w:rsid w:val="5E587A58"/>
    <w:rsid w:val="5E640232"/>
    <w:rsid w:val="5E6A153A"/>
    <w:rsid w:val="5E6C3504"/>
    <w:rsid w:val="5E7062EB"/>
    <w:rsid w:val="5E8D7FDA"/>
    <w:rsid w:val="5E8F7753"/>
    <w:rsid w:val="5E9F7435"/>
    <w:rsid w:val="5EAA7B88"/>
    <w:rsid w:val="5EB10F16"/>
    <w:rsid w:val="5EB427B5"/>
    <w:rsid w:val="5EB6652D"/>
    <w:rsid w:val="5EBE53E1"/>
    <w:rsid w:val="5EBE7E0C"/>
    <w:rsid w:val="5ED54C05"/>
    <w:rsid w:val="5ED86C69"/>
    <w:rsid w:val="5EDD6435"/>
    <w:rsid w:val="5EDF21E5"/>
    <w:rsid w:val="5EDF3CD6"/>
    <w:rsid w:val="5EFD23AE"/>
    <w:rsid w:val="5F0059FA"/>
    <w:rsid w:val="5F0279C4"/>
    <w:rsid w:val="5F0454EA"/>
    <w:rsid w:val="5F090D52"/>
    <w:rsid w:val="5F103E8F"/>
    <w:rsid w:val="5F1871E8"/>
    <w:rsid w:val="5F1D5AA9"/>
    <w:rsid w:val="5F335DCF"/>
    <w:rsid w:val="5F4571B2"/>
    <w:rsid w:val="5F5244A8"/>
    <w:rsid w:val="5F535BFA"/>
    <w:rsid w:val="5F555D46"/>
    <w:rsid w:val="5F665FB3"/>
    <w:rsid w:val="5F6917F1"/>
    <w:rsid w:val="5F716345"/>
    <w:rsid w:val="5F761476"/>
    <w:rsid w:val="5F7A755A"/>
    <w:rsid w:val="5F812FDF"/>
    <w:rsid w:val="5F8E3006"/>
    <w:rsid w:val="5FA665A1"/>
    <w:rsid w:val="5FB24F46"/>
    <w:rsid w:val="5FCA16F4"/>
    <w:rsid w:val="5FED2422"/>
    <w:rsid w:val="6005151A"/>
    <w:rsid w:val="600F5569"/>
    <w:rsid w:val="601579D9"/>
    <w:rsid w:val="601E25DC"/>
    <w:rsid w:val="602A0F80"/>
    <w:rsid w:val="602C2F4B"/>
    <w:rsid w:val="602F6597"/>
    <w:rsid w:val="60367925"/>
    <w:rsid w:val="60402552"/>
    <w:rsid w:val="60432042"/>
    <w:rsid w:val="605129B1"/>
    <w:rsid w:val="60536729"/>
    <w:rsid w:val="605A2D28"/>
    <w:rsid w:val="60634492"/>
    <w:rsid w:val="608021B7"/>
    <w:rsid w:val="608F34D9"/>
    <w:rsid w:val="60976D66"/>
    <w:rsid w:val="609774DA"/>
    <w:rsid w:val="609B00D0"/>
    <w:rsid w:val="60A725D1"/>
    <w:rsid w:val="60AA0313"/>
    <w:rsid w:val="60AE1334"/>
    <w:rsid w:val="60B42F40"/>
    <w:rsid w:val="60BF279C"/>
    <w:rsid w:val="60DA0BF8"/>
    <w:rsid w:val="60DA29A7"/>
    <w:rsid w:val="60E70C20"/>
    <w:rsid w:val="60EC092C"/>
    <w:rsid w:val="60EF5D26"/>
    <w:rsid w:val="60FB291D"/>
    <w:rsid w:val="61077514"/>
    <w:rsid w:val="611063C8"/>
    <w:rsid w:val="61137C66"/>
    <w:rsid w:val="611A0FF5"/>
    <w:rsid w:val="611C2FBF"/>
    <w:rsid w:val="611F660B"/>
    <w:rsid w:val="61202383"/>
    <w:rsid w:val="612158E8"/>
    <w:rsid w:val="61273712"/>
    <w:rsid w:val="6129748A"/>
    <w:rsid w:val="61306A6A"/>
    <w:rsid w:val="6138591F"/>
    <w:rsid w:val="61493688"/>
    <w:rsid w:val="614E6EF1"/>
    <w:rsid w:val="61572249"/>
    <w:rsid w:val="615A37B0"/>
    <w:rsid w:val="615E35D8"/>
    <w:rsid w:val="6166248C"/>
    <w:rsid w:val="617C3A5E"/>
    <w:rsid w:val="61826B9A"/>
    <w:rsid w:val="618B3CA1"/>
    <w:rsid w:val="61901253"/>
    <w:rsid w:val="61AA08FE"/>
    <w:rsid w:val="61BB4DBF"/>
    <w:rsid w:val="61BC3E5A"/>
    <w:rsid w:val="61BF683B"/>
    <w:rsid w:val="61CD250B"/>
    <w:rsid w:val="61D27B22"/>
    <w:rsid w:val="61D31B8F"/>
    <w:rsid w:val="61DF5D9B"/>
    <w:rsid w:val="61E82EA1"/>
    <w:rsid w:val="61E84C4F"/>
    <w:rsid w:val="61F061FA"/>
    <w:rsid w:val="61F41846"/>
    <w:rsid w:val="61F555BE"/>
    <w:rsid w:val="621E2D67"/>
    <w:rsid w:val="622A34BA"/>
    <w:rsid w:val="62373E29"/>
    <w:rsid w:val="623C36B0"/>
    <w:rsid w:val="623E6F65"/>
    <w:rsid w:val="62586279"/>
    <w:rsid w:val="626242DB"/>
    <w:rsid w:val="6263077A"/>
    <w:rsid w:val="62634C1E"/>
    <w:rsid w:val="626A7D5A"/>
    <w:rsid w:val="62741A08"/>
    <w:rsid w:val="627B5AC3"/>
    <w:rsid w:val="628030DA"/>
    <w:rsid w:val="628D57F7"/>
    <w:rsid w:val="629A2C3C"/>
    <w:rsid w:val="629B7F14"/>
    <w:rsid w:val="62A46568"/>
    <w:rsid w:val="62AA0157"/>
    <w:rsid w:val="62AB2480"/>
    <w:rsid w:val="62B33B05"/>
    <w:rsid w:val="62B60044"/>
    <w:rsid w:val="62C90F25"/>
    <w:rsid w:val="62CF5E0F"/>
    <w:rsid w:val="62EA49F7"/>
    <w:rsid w:val="62FB09B2"/>
    <w:rsid w:val="6300421A"/>
    <w:rsid w:val="63067169"/>
    <w:rsid w:val="630B6593"/>
    <w:rsid w:val="630C7063"/>
    <w:rsid w:val="63132302"/>
    <w:rsid w:val="63267BA3"/>
    <w:rsid w:val="63316ACA"/>
    <w:rsid w:val="63400ABB"/>
    <w:rsid w:val="634405AB"/>
    <w:rsid w:val="634C56B2"/>
    <w:rsid w:val="63520F1A"/>
    <w:rsid w:val="637013A0"/>
    <w:rsid w:val="637034DA"/>
    <w:rsid w:val="63740259"/>
    <w:rsid w:val="63862972"/>
    <w:rsid w:val="63972DD1"/>
    <w:rsid w:val="639826A5"/>
    <w:rsid w:val="63983E26"/>
    <w:rsid w:val="639C2195"/>
    <w:rsid w:val="639F5378"/>
    <w:rsid w:val="63A33B28"/>
    <w:rsid w:val="63B05C41"/>
    <w:rsid w:val="63B23767"/>
    <w:rsid w:val="63BA6ABF"/>
    <w:rsid w:val="63C33BC6"/>
    <w:rsid w:val="63D01E3F"/>
    <w:rsid w:val="63D25BB7"/>
    <w:rsid w:val="63D52998"/>
    <w:rsid w:val="63D95197"/>
    <w:rsid w:val="63EF1F9A"/>
    <w:rsid w:val="63F02D6C"/>
    <w:rsid w:val="63F20516"/>
    <w:rsid w:val="63F43D7F"/>
    <w:rsid w:val="63FC0E86"/>
    <w:rsid w:val="63FC70D8"/>
    <w:rsid w:val="63FE4BFE"/>
    <w:rsid w:val="63FF0976"/>
    <w:rsid w:val="64124205"/>
    <w:rsid w:val="64151F48"/>
    <w:rsid w:val="642152E2"/>
    <w:rsid w:val="642A4B42"/>
    <w:rsid w:val="642E71D9"/>
    <w:rsid w:val="642E78D8"/>
    <w:rsid w:val="6432722E"/>
    <w:rsid w:val="64432611"/>
    <w:rsid w:val="644A7E43"/>
    <w:rsid w:val="644B7717"/>
    <w:rsid w:val="64502F80"/>
    <w:rsid w:val="645D5FE8"/>
    <w:rsid w:val="645F0A48"/>
    <w:rsid w:val="646D1E0A"/>
    <w:rsid w:val="646F1658"/>
    <w:rsid w:val="647307E7"/>
    <w:rsid w:val="64760C38"/>
    <w:rsid w:val="64780B4A"/>
    <w:rsid w:val="64904991"/>
    <w:rsid w:val="64A84B6A"/>
    <w:rsid w:val="64AC6408"/>
    <w:rsid w:val="64AD3F2E"/>
    <w:rsid w:val="64B74DAD"/>
    <w:rsid w:val="64DD2A65"/>
    <w:rsid w:val="64DE058B"/>
    <w:rsid w:val="64E262CE"/>
    <w:rsid w:val="64E738E4"/>
    <w:rsid w:val="64F32289"/>
    <w:rsid w:val="64F63B27"/>
    <w:rsid w:val="64FB113D"/>
    <w:rsid w:val="64FE478A"/>
    <w:rsid w:val="65065DC5"/>
    <w:rsid w:val="65077AE2"/>
    <w:rsid w:val="650F7C99"/>
    <w:rsid w:val="65113350"/>
    <w:rsid w:val="65136487"/>
    <w:rsid w:val="652A557F"/>
    <w:rsid w:val="65333396"/>
    <w:rsid w:val="653528A1"/>
    <w:rsid w:val="653D1756"/>
    <w:rsid w:val="653D52B2"/>
    <w:rsid w:val="655E3F15"/>
    <w:rsid w:val="656942F9"/>
    <w:rsid w:val="65735178"/>
    <w:rsid w:val="657A4758"/>
    <w:rsid w:val="65827169"/>
    <w:rsid w:val="65842EE1"/>
    <w:rsid w:val="65883616"/>
    <w:rsid w:val="658C6239"/>
    <w:rsid w:val="65A96DEB"/>
    <w:rsid w:val="65B03CD6"/>
    <w:rsid w:val="65B71508"/>
    <w:rsid w:val="65BA6903"/>
    <w:rsid w:val="65DD0843"/>
    <w:rsid w:val="65ED6EFF"/>
    <w:rsid w:val="65F362B8"/>
    <w:rsid w:val="65F83DAB"/>
    <w:rsid w:val="65F91B21"/>
    <w:rsid w:val="660179E7"/>
    <w:rsid w:val="66121AB4"/>
    <w:rsid w:val="662841B4"/>
    <w:rsid w:val="662B7800"/>
    <w:rsid w:val="662F26DE"/>
    <w:rsid w:val="6634332D"/>
    <w:rsid w:val="663A7A43"/>
    <w:rsid w:val="66682803"/>
    <w:rsid w:val="666B22F3"/>
    <w:rsid w:val="66763171"/>
    <w:rsid w:val="66794A10"/>
    <w:rsid w:val="66965CDC"/>
    <w:rsid w:val="669F36BE"/>
    <w:rsid w:val="66A17AC3"/>
    <w:rsid w:val="66B0547D"/>
    <w:rsid w:val="66B75538"/>
    <w:rsid w:val="66B9305E"/>
    <w:rsid w:val="66C57C55"/>
    <w:rsid w:val="66CA7019"/>
    <w:rsid w:val="66CB0A82"/>
    <w:rsid w:val="66D165FA"/>
    <w:rsid w:val="66D24120"/>
    <w:rsid w:val="66F26570"/>
    <w:rsid w:val="66F40750"/>
    <w:rsid w:val="66F944DB"/>
    <w:rsid w:val="670562A3"/>
    <w:rsid w:val="670C5884"/>
    <w:rsid w:val="670F0ED0"/>
    <w:rsid w:val="67177354"/>
    <w:rsid w:val="67184229"/>
    <w:rsid w:val="6719164B"/>
    <w:rsid w:val="671D539B"/>
    <w:rsid w:val="671E7365"/>
    <w:rsid w:val="67332E10"/>
    <w:rsid w:val="673D77EB"/>
    <w:rsid w:val="674F5770"/>
    <w:rsid w:val="67505C4C"/>
    <w:rsid w:val="675114E9"/>
    <w:rsid w:val="6759039D"/>
    <w:rsid w:val="675B2367"/>
    <w:rsid w:val="675E7762"/>
    <w:rsid w:val="677F21F0"/>
    <w:rsid w:val="6787315C"/>
    <w:rsid w:val="67876CB8"/>
    <w:rsid w:val="678C42CF"/>
    <w:rsid w:val="678F3DBF"/>
    <w:rsid w:val="679D64DC"/>
    <w:rsid w:val="679F02B4"/>
    <w:rsid w:val="67B36479"/>
    <w:rsid w:val="67BF6452"/>
    <w:rsid w:val="67C779FD"/>
    <w:rsid w:val="67E1461B"/>
    <w:rsid w:val="67EE0AE5"/>
    <w:rsid w:val="67FB4DF1"/>
    <w:rsid w:val="68024591"/>
    <w:rsid w:val="68040309"/>
    <w:rsid w:val="68152516"/>
    <w:rsid w:val="68274240"/>
    <w:rsid w:val="682B3AE8"/>
    <w:rsid w:val="68352BB8"/>
    <w:rsid w:val="683624F3"/>
    <w:rsid w:val="68392A48"/>
    <w:rsid w:val="683E7CBF"/>
    <w:rsid w:val="68490412"/>
    <w:rsid w:val="684E77D6"/>
    <w:rsid w:val="68570D81"/>
    <w:rsid w:val="68614103"/>
    <w:rsid w:val="68711870"/>
    <w:rsid w:val="68725BBA"/>
    <w:rsid w:val="687C43B7"/>
    <w:rsid w:val="687D212F"/>
    <w:rsid w:val="687E0B9C"/>
    <w:rsid w:val="68977D49"/>
    <w:rsid w:val="68993147"/>
    <w:rsid w:val="68994EF5"/>
    <w:rsid w:val="68A5389A"/>
    <w:rsid w:val="68AD09A1"/>
    <w:rsid w:val="68B41D2F"/>
    <w:rsid w:val="68BA47DA"/>
    <w:rsid w:val="68C006D4"/>
    <w:rsid w:val="68D128E1"/>
    <w:rsid w:val="68D66149"/>
    <w:rsid w:val="68E11452"/>
    <w:rsid w:val="68EA39A3"/>
    <w:rsid w:val="68EE50E9"/>
    <w:rsid w:val="68F44821"/>
    <w:rsid w:val="68F465CF"/>
    <w:rsid w:val="690D7691"/>
    <w:rsid w:val="69164798"/>
    <w:rsid w:val="69255A73"/>
    <w:rsid w:val="692A0A4E"/>
    <w:rsid w:val="6933534A"/>
    <w:rsid w:val="693E5A9D"/>
    <w:rsid w:val="69472BA3"/>
    <w:rsid w:val="694A0BE7"/>
    <w:rsid w:val="694E0021"/>
    <w:rsid w:val="695B664F"/>
    <w:rsid w:val="69835BDE"/>
    <w:rsid w:val="6990454A"/>
    <w:rsid w:val="699102C2"/>
    <w:rsid w:val="699B4C9D"/>
    <w:rsid w:val="69A23398"/>
    <w:rsid w:val="69A55B1C"/>
    <w:rsid w:val="69AE49D0"/>
    <w:rsid w:val="69B1626F"/>
    <w:rsid w:val="69CA7330"/>
    <w:rsid w:val="69CE6E20"/>
    <w:rsid w:val="69D501AF"/>
    <w:rsid w:val="69DF102E"/>
    <w:rsid w:val="69ED00DF"/>
    <w:rsid w:val="6A026ACA"/>
    <w:rsid w:val="6A0665BA"/>
    <w:rsid w:val="6A14142B"/>
    <w:rsid w:val="6A1865B5"/>
    <w:rsid w:val="6A266C5C"/>
    <w:rsid w:val="6A276531"/>
    <w:rsid w:val="6A2B0929"/>
    <w:rsid w:val="6A2C3B47"/>
    <w:rsid w:val="6A300542"/>
    <w:rsid w:val="6A3824EC"/>
    <w:rsid w:val="6A537326"/>
    <w:rsid w:val="6A55309E"/>
    <w:rsid w:val="6A7A48B2"/>
    <w:rsid w:val="6A7E0847"/>
    <w:rsid w:val="6A9B6047"/>
    <w:rsid w:val="6AB75B07"/>
    <w:rsid w:val="6ACA290F"/>
    <w:rsid w:val="6AD93CCF"/>
    <w:rsid w:val="6AE0505D"/>
    <w:rsid w:val="6AE54422"/>
    <w:rsid w:val="6AEB57B0"/>
    <w:rsid w:val="6AED1528"/>
    <w:rsid w:val="6AEF1016"/>
    <w:rsid w:val="6B144D07"/>
    <w:rsid w:val="6B1B7E43"/>
    <w:rsid w:val="6B225676"/>
    <w:rsid w:val="6B250CC2"/>
    <w:rsid w:val="6B2A62D8"/>
    <w:rsid w:val="6B2D7B77"/>
    <w:rsid w:val="6B2E2D87"/>
    <w:rsid w:val="6B403D4E"/>
    <w:rsid w:val="6B476E8A"/>
    <w:rsid w:val="6B4849B1"/>
    <w:rsid w:val="6B4F3F91"/>
    <w:rsid w:val="6B7C465A"/>
    <w:rsid w:val="6B826AE4"/>
    <w:rsid w:val="6B9064A9"/>
    <w:rsid w:val="6B961BC0"/>
    <w:rsid w:val="6B985938"/>
    <w:rsid w:val="6BBB5183"/>
    <w:rsid w:val="6BC24763"/>
    <w:rsid w:val="6BD6020E"/>
    <w:rsid w:val="6BD676DF"/>
    <w:rsid w:val="6BDF70C3"/>
    <w:rsid w:val="6BE351E4"/>
    <w:rsid w:val="6BE41A07"/>
    <w:rsid w:val="6BE851E4"/>
    <w:rsid w:val="6BEE37AA"/>
    <w:rsid w:val="6BEE7306"/>
    <w:rsid w:val="6C2A2794"/>
    <w:rsid w:val="6C3E3BDA"/>
    <w:rsid w:val="6C4D6722"/>
    <w:rsid w:val="6C6B6BA9"/>
    <w:rsid w:val="6C6E0447"/>
    <w:rsid w:val="6C7A3290"/>
    <w:rsid w:val="6C81017A"/>
    <w:rsid w:val="6C8163CC"/>
    <w:rsid w:val="6C822DDF"/>
    <w:rsid w:val="6C832144"/>
    <w:rsid w:val="6C8B724B"/>
    <w:rsid w:val="6C9C6D62"/>
    <w:rsid w:val="6CA200F0"/>
    <w:rsid w:val="6CA24484"/>
    <w:rsid w:val="6CB95B66"/>
    <w:rsid w:val="6CBA368C"/>
    <w:rsid w:val="6CBC11B2"/>
    <w:rsid w:val="6CC369E5"/>
    <w:rsid w:val="6CC60283"/>
    <w:rsid w:val="6CD26C28"/>
    <w:rsid w:val="6CDC3602"/>
    <w:rsid w:val="6CE2504F"/>
    <w:rsid w:val="6CE801F9"/>
    <w:rsid w:val="6D0D1A0E"/>
    <w:rsid w:val="6D1B3E16"/>
    <w:rsid w:val="6D1D330B"/>
    <w:rsid w:val="6D1F7993"/>
    <w:rsid w:val="6D30394E"/>
    <w:rsid w:val="6D350F65"/>
    <w:rsid w:val="6D390A55"/>
    <w:rsid w:val="6D4318D3"/>
    <w:rsid w:val="6D515DEB"/>
    <w:rsid w:val="6D5238C5"/>
    <w:rsid w:val="6D57113C"/>
    <w:rsid w:val="6D6100A7"/>
    <w:rsid w:val="6D667370"/>
    <w:rsid w:val="6D68133A"/>
    <w:rsid w:val="6D745F31"/>
    <w:rsid w:val="6D7F47C0"/>
    <w:rsid w:val="6D917938"/>
    <w:rsid w:val="6D946D06"/>
    <w:rsid w:val="6D970FE1"/>
    <w:rsid w:val="6DA06D26"/>
    <w:rsid w:val="6DAD4F9F"/>
    <w:rsid w:val="6DB12CE1"/>
    <w:rsid w:val="6DDB1B0C"/>
    <w:rsid w:val="6DF826BE"/>
    <w:rsid w:val="6E05302D"/>
    <w:rsid w:val="6E1040CA"/>
    <w:rsid w:val="6E1B45FE"/>
    <w:rsid w:val="6E1B58C5"/>
    <w:rsid w:val="6E1F40EF"/>
    <w:rsid w:val="6E2039C3"/>
    <w:rsid w:val="6E2056EF"/>
    <w:rsid w:val="6E217E67"/>
    <w:rsid w:val="6E35746E"/>
    <w:rsid w:val="6E3A4A84"/>
    <w:rsid w:val="6E4766E2"/>
    <w:rsid w:val="6E5A5127"/>
    <w:rsid w:val="6E602011"/>
    <w:rsid w:val="6E66587A"/>
    <w:rsid w:val="6E6C4E5A"/>
    <w:rsid w:val="6E747053"/>
    <w:rsid w:val="6E8126B3"/>
    <w:rsid w:val="6E824C49"/>
    <w:rsid w:val="6E91041D"/>
    <w:rsid w:val="6E930639"/>
    <w:rsid w:val="6E932C1C"/>
    <w:rsid w:val="6E9C573F"/>
    <w:rsid w:val="6EA168B2"/>
    <w:rsid w:val="6EB365E5"/>
    <w:rsid w:val="6EB61BED"/>
    <w:rsid w:val="6EB96263"/>
    <w:rsid w:val="6EBC7B8F"/>
    <w:rsid w:val="6EC46A44"/>
    <w:rsid w:val="6EC634FC"/>
    <w:rsid w:val="6EC67610"/>
    <w:rsid w:val="6EC802E2"/>
    <w:rsid w:val="6ECF78C3"/>
    <w:rsid w:val="6ED22FAC"/>
    <w:rsid w:val="6EE36ECA"/>
    <w:rsid w:val="6EEB2223"/>
    <w:rsid w:val="6EFF182A"/>
    <w:rsid w:val="6F062BB9"/>
    <w:rsid w:val="6F1057E5"/>
    <w:rsid w:val="6F174DC6"/>
    <w:rsid w:val="6F3239AE"/>
    <w:rsid w:val="6F473CFF"/>
    <w:rsid w:val="6F5B73A8"/>
    <w:rsid w:val="6F6940F0"/>
    <w:rsid w:val="6F6DE783"/>
    <w:rsid w:val="6F736D11"/>
    <w:rsid w:val="6F8A1A3C"/>
    <w:rsid w:val="6F8A37EA"/>
    <w:rsid w:val="6F8B1310"/>
    <w:rsid w:val="6F93105F"/>
    <w:rsid w:val="6F944668"/>
    <w:rsid w:val="6F9603E0"/>
    <w:rsid w:val="6FB10D76"/>
    <w:rsid w:val="6FC84312"/>
    <w:rsid w:val="6FCB1FDB"/>
    <w:rsid w:val="6FCF3A9D"/>
    <w:rsid w:val="6FEB735C"/>
    <w:rsid w:val="70076BE8"/>
    <w:rsid w:val="700851FC"/>
    <w:rsid w:val="700A0A64"/>
    <w:rsid w:val="701337DF"/>
    <w:rsid w:val="701A2DBF"/>
    <w:rsid w:val="701D261F"/>
    <w:rsid w:val="70425E72"/>
    <w:rsid w:val="7048670A"/>
    <w:rsid w:val="70512559"/>
    <w:rsid w:val="70544E4E"/>
    <w:rsid w:val="70553DF8"/>
    <w:rsid w:val="70585696"/>
    <w:rsid w:val="70622071"/>
    <w:rsid w:val="706933FF"/>
    <w:rsid w:val="708244C1"/>
    <w:rsid w:val="708C07A3"/>
    <w:rsid w:val="70904E30"/>
    <w:rsid w:val="70911841"/>
    <w:rsid w:val="70A22DB5"/>
    <w:rsid w:val="70A628A5"/>
    <w:rsid w:val="70B14DA6"/>
    <w:rsid w:val="70C1323B"/>
    <w:rsid w:val="70C42D2B"/>
    <w:rsid w:val="70C60603"/>
    <w:rsid w:val="70C76378"/>
    <w:rsid w:val="70C920F0"/>
    <w:rsid w:val="70CA1848"/>
    <w:rsid w:val="70CE7706"/>
    <w:rsid w:val="70D024D8"/>
    <w:rsid w:val="70D0347E"/>
    <w:rsid w:val="70DA42FD"/>
    <w:rsid w:val="70DB3D02"/>
    <w:rsid w:val="70DB74A5"/>
    <w:rsid w:val="70DE203F"/>
    <w:rsid w:val="70E138DD"/>
    <w:rsid w:val="70E21403"/>
    <w:rsid w:val="70F53ED9"/>
    <w:rsid w:val="70FC24C5"/>
    <w:rsid w:val="713364D2"/>
    <w:rsid w:val="713734FD"/>
    <w:rsid w:val="713752AB"/>
    <w:rsid w:val="713E28B7"/>
    <w:rsid w:val="713E488C"/>
    <w:rsid w:val="71494FDF"/>
    <w:rsid w:val="71594B6E"/>
    <w:rsid w:val="71630796"/>
    <w:rsid w:val="7167233F"/>
    <w:rsid w:val="716F2C97"/>
    <w:rsid w:val="7173269C"/>
    <w:rsid w:val="71752277"/>
    <w:rsid w:val="71771B4C"/>
    <w:rsid w:val="718030F6"/>
    <w:rsid w:val="718D136F"/>
    <w:rsid w:val="718F3339"/>
    <w:rsid w:val="7197343A"/>
    <w:rsid w:val="719A3A8C"/>
    <w:rsid w:val="71AA0173"/>
    <w:rsid w:val="71AA1F21"/>
    <w:rsid w:val="71AC0F19"/>
    <w:rsid w:val="71AD37BF"/>
    <w:rsid w:val="71BB2380"/>
    <w:rsid w:val="71BC1C54"/>
    <w:rsid w:val="71BE2801"/>
    <w:rsid w:val="71C22190"/>
    <w:rsid w:val="71C50B09"/>
    <w:rsid w:val="71CD3E62"/>
    <w:rsid w:val="71D32236"/>
    <w:rsid w:val="71F4319C"/>
    <w:rsid w:val="721158B4"/>
    <w:rsid w:val="721675B7"/>
    <w:rsid w:val="7218332F"/>
    <w:rsid w:val="72313A8F"/>
    <w:rsid w:val="7237335C"/>
    <w:rsid w:val="723914F7"/>
    <w:rsid w:val="724539F8"/>
    <w:rsid w:val="725F716D"/>
    <w:rsid w:val="72606A84"/>
    <w:rsid w:val="72687B67"/>
    <w:rsid w:val="726C367A"/>
    <w:rsid w:val="72800A8F"/>
    <w:rsid w:val="728704B4"/>
    <w:rsid w:val="728A58AF"/>
    <w:rsid w:val="729C3F60"/>
    <w:rsid w:val="729E74BD"/>
    <w:rsid w:val="72BA2638"/>
    <w:rsid w:val="72BD5C84"/>
    <w:rsid w:val="72C5248F"/>
    <w:rsid w:val="72CE60E3"/>
    <w:rsid w:val="72D80D10"/>
    <w:rsid w:val="72E871A5"/>
    <w:rsid w:val="72EB459F"/>
    <w:rsid w:val="72EE0533"/>
    <w:rsid w:val="72FC2C75"/>
    <w:rsid w:val="730247A7"/>
    <w:rsid w:val="73090EC9"/>
    <w:rsid w:val="730B2E93"/>
    <w:rsid w:val="730B4C41"/>
    <w:rsid w:val="73131D48"/>
    <w:rsid w:val="73133AF6"/>
    <w:rsid w:val="731735E6"/>
    <w:rsid w:val="73214688"/>
    <w:rsid w:val="73225716"/>
    <w:rsid w:val="73320420"/>
    <w:rsid w:val="733E5017"/>
    <w:rsid w:val="73477E90"/>
    <w:rsid w:val="73512CCA"/>
    <w:rsid w:val="7358775B"/>
    <w:rsid w:val="735D4060"/>
    <w:rsid w:val="73740A39"/>
    <w:rsid w:val="737E4111"/>
    <w:rsid w:val="738879DE"/>
    <w:rsid w:val="73966C01"/>
    <w:rsid w:val="739A5FC5"/>
    <w:rsid w:val="73A750C7"/>
    <w:rsid w:val="73D17C39"/>
    <w:rsid w:val="73E545A2"/>
    <w:rsid w:val="73E57241"/>
    <w:rsid w:val="73E95A16"/>
    <w:rsid w:val="73F46C6D"/>
    <w:rsid w:val="73F957F0"/>
    <w:rsid w:val="73FC458A"/>
    <w:rsid w:val="740022CC"/>
    <w:rsid w:val="740675F3"/>
    <w:rsid w:val="740C6EC3"/>
    <w:rsid w:val="740D2C3B"/>
    <w:rsid w:val="740F250F"/>
    <w:rsid w:val="741144D9"/>
    <w:rsid w:val="7419513C"/>
    <w:rsid w:val="742066E6"/>
    <w:rsid w:val="74212243"/>
    <w:rsid w:val="74275AAB"/>
    <w:rsid w:val="742A7349"/>
    <w:rsid w:val="742F2BB2"/>
    <w:rsid w:val="74373814"/>
    <w:rsid w:val="7448402D"/>
    <w:rsid w:val="746C1710"/>
    <w:rsid w:val="747131CA"/>
    <w:rsid w:val="7479207F"/>
    <w:rsid w:val="748231DE"/>
    <w:rsid w:val="748527D2"/>
    <w:rsid w:val="74940C67"/>
    <w:rsid w:val="749D5D6D"/>
    <w:rsid w:val="74A013B9"/>
    <w:rsid w:val="74BF3F35"/>
    <w:rsid w:val="74CA5B92"/>
    <w:rsid w:val="74DA2B1D"/>
    <w:rsid w:val="74E76FE8"/>
    <w:rsid w:val="74EC45FF"/>
    <w:rsid w:val="74F00593"/>
    <w:rsid w:val="75045DEC"/>
    <w:rsid w:val="752124FA"/>
    <w:rsid w:val="75215851"/>
    <w:rsid w:val="752D2182"/>
    <w:rsid w:val="753C37D8"/>
    <w:rsid w:val="75452291"/>
    <w:rsid w:val="75504B8E"/>
    <w:rsid w:val="755723C0"/>
    <w:rsid w:val="757A7E5C"/>
    <w:rsid w:val="758331B5"/>
    <w:rsid w:val="758B02BC"/>
    <w:rsid w:val="758C1E0F"/>
    <w:rsid w:val="758D7B90"/>
    <w:rsid w:val="758E56B6"/>
    <w:rsid w:val="759C6025"/>
    <w:rsid w:val="75A31161"/>
    <w:rsid w:val="75BA294F"/>
    <w:rsid w:val="75BD7438"/>
    <w:rsid w:val="75E31EA6"/>
    <w:rsid w:val="75E672A0"/>
    <w:rsid w:val="75E7332F"/>
    <w:rsid w:val="75EB48B6"/>
    <w:rsid w:val="75F903AE"/>
    <w:rsid w:val="75FE0A8D"/>
    <w:rsid w:val="76120095"/>
    <w:rsid w:val="761542DC"/>
    <w:rsid w:val="76342701"/>
    <w:rsid w:val="7637559E"/>
    <w:rsid w:val="763C3364"/>
    <w:rsid w:val="764A3CD3"/>
    <w:rsid w:val="76544B51"/>
    <w:rsid w:val="765C57B4"/>
    <w:rsid w:val="765D3A06"/>
    <w:rsid w:val="766528BB"/>
    <w:rsid w:val="766F7295"/>
    <w:rsid w:val="7671125F"/>
    <w:rsid w:val="76714237"/>
    <w:rsid w:val="76746FA2"/>
    <w:rsid w:val="76830F93"/>
    <w:rsid w:val="768865A9"/>
    <w:rsid w:val="76A038F3"/>
    <w:rsid w:val="76A2766B"/>
    <w:rsid w:val="76AC2297"/>
    <w:rsid w:val="76C07AF1"/>
    <w:rsid w:val="76CA0970"/>
    <w:rsid w:val="76CE0460"/>
    <w:rsid w:val="76D0242A"/>
    <w:rsid w:val="76D637B8"/>
    <w:rsid w:val="76DA5057"/>
    <w:rsid w:val="76DB2B7D"/>
    <w:rsid w:val="76DE441B"/>
    <w:rsid w:val="76E2215D"/>
    <w:rsid w:val="76E90F3C"/>
    <w:rsid w:val="770420D4"/>
    <w:rsid w:val="7714467F"/>
    <w:rsid w:val="77185B7F"/>
    <w:rsid w:val="771C6960"/>
    <w:rsid w:val="771F16CA"/>
    <w:rsid w:val="771F1912"/>
    <w:rsid w:val="7725204A"/>
    <w:rsid w:val="772616E6"/>
    <w:rsid w:val="773724A9"/>
    <w:rsid w:val="773F2524"/>
    <w:rsid w:val="774E15A1"/>
    <w:rsid w:val="775B5D53"/>
    <w:rsid w:val="77674410"/>
    <w:rsid w:val="776B3F01"/>
    <w:rsid w:val="776E579F"/>
    <w:rsid w:val="77764653"/>
    <w:rsid w:val="77836141"/>
    <w:rsid w:val="77884AB3"/>
    <w:rsid w:val="77AE0291"/>
    <w:rsid w:val="77B04009"/>
    <w:rsid w:val="77B77FF7"/>
    <w:rsid w:val="77BA6C36"/>
    <w:rsid w:val="77BE5182"/>
    <w:rsid w:val="77E262E7"/>
    <w:rsid w:val="77E912C9"/>
    <w:rsid w:val="77EE068E"/>
    <w:rsid w:val="77EF4B32"/>
    <w:rsid w:val="77FB08A9"/>
    <w:rsid w:val="781225CE"/>
    <w:rsid w:val="78176B3C"/>
    <w:rsid w:val="781C344D"/>
    <w:rsid w:val="78395DAD"/>
    <w:rsid w:val="785726D7"/>
    <w:rsid w:val="786643A0"/>
    <w:rsid w:val="78680440"/>
    <w:rsid w:val="786923BF"/>
    <w:rsid w:val="786A065C"/>
    <w:rsid w:val="78745037"/>
    <w:rsid w:val="78760F2E"/>
    <w:rsid w:val="787E1A12"/>
    <w:rsid w:val="787F2147"/>
    <w:rsid w:val="788F00C3"/>
    <w:rsid w:val="78A771BA"/>
    <w:rsid w:val="78AA0A59"/>
    <w:rsid w:val="78B13B95"/>
    <w:rsid w:val="78B6564F"/>
    <w:rsid w:val="78B76110"/>
    <w:rsid w:val="78C0027C"/>
    <w:rsid w:val="78D43D28"/>
    <w:rsid w:val="78E26444"/>
    <w:rsid w:val="78E35D19"/>
    <w:rsid w:val="78E977D3"/>
    <w:rsid w:val="78EA52F9"/>
    <w:rsid w:val="78EC72C3"/>
    <w:rsid w:val="792B1AB5"/>
    <w:rsid w:val="79340BAA"/>
    <w:rsid w:val="79393B8B"/>
    <w:rsid w:val="794B223C"/>
    <w:rsid w:val="79570BE0"/>
    <w:rsid w:val="795A07A3"/>
    <w:rsid w:val="795B7FA5"/>
    <w:rsid w:val="795F7A95"/>
    <w:rsid w:val="796432FD"/>
    <w:rsid w:val="796E4CAE"/>
    <w:rsid w:val="797177C8"/>
    <w:rsid w:val="79724B38"/>
    <w:rsid w:val="797572B9"/>
    <w:rsid w:val="797F5A41"/>
    <w:rsid w:val="7990670A"/>
    <w:rsid w:val="79921C19"/>
    <w:rsid w:val="79A13C0A"/>
    <w:rsid w:val="79A656C4"/>
    <w:rsid w:val="79A757A5"/>
    <w:rsid w:val="79C124FE"/>
    <w:rsid w:val="79C97604"/>
    <w:rsid w:val="79D55FA9"/>
    <w:rsid w:val="79DE7E7D"/>
    <w:rsid w:val="79E41D48"/>
    <w:rsid w:val="79E93803"/>
    <w:rsid w:val="79FC3536"/>
    <w:rsid w:val="79FF6B82"/>
    <w:rsid w:val="7A016D9E"/>
    <w:rsid w:val="7A02547E"/>
    <w:rsid w:val="7A0917AF"/>
    <w:rsid w:val="7A146AD1"/>
    <w:rsid w:val="7A2417D0"/>
    <w:rsid w:val="7A2B3E1B"/>
    <w:rsid w:val="7A311C87"/>
    <w:rsid w:val="7A3507F6"/>
    <w:rsid w:val="7A3736D3"/>
    <w:rsid w:val="7A3902E6"/>
    <w:rsid w:val="7A4279F6"/>
    <w:rsid w:val="7A48123C"/>
    <w:rsid w:val="7A546ECE"/>
    <w:rsid w:val="7A552C46"/>
    <w:rsid w:val="7A6D7F90"/>
    <w:rsid w:val="7A6F5AB6"/>
    <w:rsid w:val="7A767A7E"/>
    <w:rsid w:val="7A792184"/>
    <w:rsid w:val="7A796935"/>
    <w:rsid w:val="7A807CC3"/>
    <w:rsid w:val="7A87240A"/>
    <w:rsid w:val="7A874E13"/>
    <w:rsid w:val="7A8D418E"/>
    <w:rsid w:val="7A9B4AFD"/>
    <w:rsid w:val="7A9C0875"/>
    <w:rsid w:val="7AA240DD"/>
    <w:rsid w:val="7AA31C03"/>
    <w:rsid w:val="7AA339B1"/>
    <w:rsid w:val="7AA8721A"/>
    <w:rsid w:val="7AC71BB7"/>
    <w:rsid w:val="7ACC2F08"/>
    <w:rsid w:val="7AD85D51"/>
    <w:rsid w:val="7ADC55FA"/>
    <w:rsid w:val="7AE364A4"/>
    <w:rsid w:val="7AEE7323"/>
    <w:rsid w:val="7AFA5068"/>
    <w:rsid w:val="7B024B7C"/>
    <w:rsid w:val="7B0A70AA"/>
    <w:rsid w:val="7B164183"/>
    <w:rsid w:val="7B187EFC"/>
    <w:rsid w:val="7B1F572E"/>
    <w:rsid w:val="7B25086A"/>
    <w:rsid w:val="7B2528B4"/>
    <w:rsid w:val="7B272834"/>
    <w:rsid w:val="7B29035B"/>
    <w:rsid w:val="7B3A2568"/>
    <w:rsid w:val="7B474C85"/>
    <w:rsid w:val="7B4E1B6F"/>
    <w:rsid w:val="7B547A7D"/>
    <w:rsid w:val="7B5B603A"/>
    <w:rsid w:val="7B5F0738"/>
    <w:rsid w:val="7B643141"/>
    <w:rsid w:val="7B7D7929"/>
    <w:rsid w:val="7B8A691F"/>
    <w:rsid w:val="7B8C2698"/>
    <w:rsid w:val="7B8D51B1"/>
    <w:rsid w:val="7B902188"/>
    <w:rsid w:val="7B971768"/>
    <w:rsid w:val="7B98103C"/>
    <w:rsid w:val="7BC462D5"/>
    <w:rsid w:val="7BC71922"/>
    <w:rsid w:val="7BE2731E"/>
    <w:rsid w:val="7BEB3862"/>
    <w:rsid w:val="7BF32717"/>
    <w:rsid w:val="7BF66A16"/>
    <w:rsid w:val="7BFA1CF7"/>
    <w:rsid w:val="7BFA3AA5"/>
    <w:rsid w:val="7BFE4C56"/>
    <w:rsid w:val="7C105077"/>
    <w:rsid w:val="7C1508DF"/>
    <w:rsid w:val="7C1521AD"/>
    <w:rsid w:val="7C1903CF"/>
    <w:rsid w:val="7C1925C5"/>
    <w:rsid w:val="7C2641D2"/>
    <w:rsid w:val="7C280612"/>
    <w:rsid w:val="7C296138"/>
    <w:rsid w:val="7C345209"/>
    <w:rsid w:val="7C35666D"/>
    <w:rsid w:val="7C376AA7"/>
    <w:rsid w:val="7C3F595C"/>
    <w:rsid w:val="7C4116D4"/>
    <w:rsid w:val="7C482A62"/>
    <w:rsid w:val="7C5238E1"/>
    <w:rsid w:val="7C705B15"/>
    <w:rsid w:val="7C776EA4"/>
    <w:rsid w:val="7C78120C"/>
    <w:rsid w:val="7C907F65"/>
    <w:rsid w:val="7CA0289E"/>
    <w:rsid w:val="7CB00608"/>
    <w:rsid w:val="7CB400F8"/>
    <w:rsid w:val="7CB72691"/>
    <w:rsid w:val="7CC44642"/>
    <w:rsid w:val="7CC83BA3"/>
    <w:rsid w:val="7CC85951"/>
    <w:rsid w:val="7CD12A58"/>
    <w:rsid w:val="7CDE6F23"/>
    <w:rsid w:val="7CE107C1"/>
    <w:rsid w:val="7CE1159D"/>
    <w:rsid w:val="7CF95B0B"/>
    <w:rsid w:val="7CFE5817"/>
    <w:rsid w:val="7D0746CC"/>
    <w:rsid w:val="7D11554A"/>
    <w:rsid w:val="7D12225A"/>
    <w:rsid w:val="7D1731A8"/>
    <w:rsid w:val="7D360B0D"/>
    <w:rsid w:val="7D4551F4"/>
    <w:rsid w:val="7D4C20DE"/>
    <w:rsid w:val="7D697134"/>
    <w:rsid w:val="7D6E02A7"/>
    <w:rsid w:val="7D715FE9"/>
    <w:rsid w:val="7D8D09BB"/>
    <w:rsid w:val="7D8E44A0"/>
    <w:rsid w:val="7DA4016C"/>
    <w:rsid w:val="7DB859C6"/>
    <w:rsid w:val="7DBA173E"/>
    <w:rsid w:val="7DC119CE"/>
    <w:rsid w:val="7DC26844"/>
    <w:rsid w:val="7DDF2F52"/>
    <w:rsid w:val="7DF05160"/>
    <w:rsid w:val="7DF34F77"/>
    <w:rsid w:val="7E006343"/>
    <w:rsid w:val="7E057C96"/>
    <w:rsid w:val="7E0E55E6"/>
    <w:rsid w:val="7E1259C9"/>
    <w:rsid w:val="7E1626EC"/>
    <w:rsid w:val="7E1D2413"/>
    <w:rsid w:val="7E244E09"/>
    <w:rsid w:val="7E282B4B"/>
    <w:rsid w:val="7E2B6198"/>
    <w:rsid w:val="7E2D54D9"/>
    <w:rsid w:val="7E3523F3"/>
    <w:rsid w:val="7E3C2153"/>
    <w:rsid w:val="7E3F2540"/>
    <w:rsid w:val="7E4D4360"/>
    <w:rsid w:val="7E834F84"/>
    <w:rsid w:val="7E861620"/>
    <w:rsid w:val="7E8A59B9"/>
    <w:rsid w:val="7E983EFB"/>
    <w:rsid w:val="7E9943B5"/>
    <w:rsid w:val="7E9F2324"/>
    <w:rsid w:val="7EB7B118"/>
    <w:rsid w:val="7EBB576E"/>
    <w:rsid w:val="7EC243A0"/>
    <w:rsid w:val="7EC62364"/>
    <w:rsid w:val="7ECD54A1"/>
    <w:rsid w:val="7ED73A2D"/>
    <w:rsid w:val="7EDF2CD5"/>
    <w:rsid w:val="7EE04732"/>
    <w:rsid w:val="7EED169F"/>
    <w:rsid w:val="7EEE2633"/>
    <w:rsid w:val="7EEF71C5"/>
    <w:rsid w:val="7EF537AD"/>
    <w:rsid w:val="7EFFEA3D"/>
    <w:rsid w:val="7F037115"/>
    <w:rsid w:val="7F165E3F"/>
    <w:rsid w:val="7F201A75"/>
    <w:rsid w:val="7F25708B"/>
    <w:rsid w:val="7F35379D"/>
    <w:rsid w:val="7F3B065C"/>
    <w:rsid w:val="7F3D2DE9"/>
    <w:rsid w:val="7F4DBC21"/>
    <w:rsid w:val="7F5130CB"/>
    <w:rsid w:val="7F581804"/>
    <w:rsid w:val="7F596D35"/>
    <w:rsid w:val="7F706A17"/>
    <w:rsid w:val="7F735F98"/>
    <w:rsid w:val="7F820039"/>
    <w:rsid w:val="7F8A5140"/>
    <w:rsid w:val="7F9935D5"/>
    <w:rsid w:val="7F9A1827"/>
    <w:rsid w:val="7FA97CBC"/>
    <w:rsid w:val="7FAB3A34"/>
    <w:rsid w:val="7FBB354B"/>
    <w:rsid w:val="7FBD72C3"/>
    <w:rsid w:val="7FEC1957"/>
    <w:rsid w:val="7FF56A5D"/>
    <w:rsid w:val="7FF67921"/>
    <w:rsid w:val="7FF8479F"/>
    <w:rsid w:val="7FFA0E83"/>
    <w:rsid w:val="7FFA22C6"/>
    <w:rsid w:val="7FFD82EA"/>
    <w:rsid w:val="AFB93E2D"/>
    <w:rsid w:val="BD630731"/>
    <w:rsid w:val="DD7BA43F"/>
    <w:rsid w:val="DFDE8242"/>
    <w:rsid w:val="ECDF148A"/>
    <w:rsid w:val="F8EDAF5B"/>
    <w:rsid w:val="FBCB48A5"/>
    <w:rsid w:val="FCBFE33D"/>
    <w:rsid w:val="FDBF45F0"/>
    <w:rsid w:val="FED57E1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5"/>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1"/>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6"/>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5"/>
    <w:autoRedefine/>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6"/>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1"/>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autoRedefine/>
    <w:semiHidden/>
    <w:unhideWhenUsed/>
    <w:qFormat/>
    <w:uiPriority w:val="1"/>
  </w:style>
  <w:style w:type="table" w:default="1" w:styleId="6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List Number 2"/>
    <w:basedOn w:val="1"/>
    <w:autoRedefine/>
    <w:qFormat/>
    <w:uiPriority w:val="0"/>
    <w:pPr>
      <w:widowControl/>
      <w:tabs>
        <w:tab w:val="left" w:pos="1697"/>
      </w:tabs>
      <w:adjustRightInd/>
      <w:spacing w:afterLines="50"/>
      <w:ind w:left="1697" w:hanging="420"/>
      <w:jc w:val="left"/>
    </w:pPr>
    <w:rPr>
      <w:kern w:val="0"/>
      <w:sz w:val="24"/>
      <w:szCs w:val="20"/>
    </w:rPr>
  </w:style>
  <w:style w:type="paragraph" w:styleId="13">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autoRedefine/>
    <w:qFormat/>
    <w:uiPriority w:val="0"/>
    <w:pPr>
      <w:widowControl/>
      <w:tabs>
        <w:tab w:val="left" w:pos="390"/>
        <w:tab w:val="left" w:pos="454"/>
      </w:tabs>
      <w:adjustRightInd/>
      <w:spacing w:afterLines="50"/>
      <w:ind w:left="454" w:hanging="284"/>
      <w:jc w:val="left"/>
    </w:pPr>
    <w:rPr>
      <w:kern w:val="0"/>
      <w:sz w:val="24"/>
      <w:szCs w:val="20"/>
    </w:rPr>
  </w:style>
  <w:style w:type="paragraph" w:styleId="15">
    <w:name w:val="Normal Indent"/>
    <w:basedOn w:val="1"/>
    <w:link w:val="192"/>
    <w:autoRedefine/>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8"/>
    <w:autoRedefine/>
    <w:qFormat/>
    <w:uiPriority w:val="0"/>
    <w:rPr>
      <w:b/>
      <w:sz w:val="28"/>
      <w:szCs w:val="20"/>
    </w:rPr>
  </w:style>
  <w:style w:type="paragraph" w:styleId="17">
    <w:name w:val="index 5"/>
    <w:basedOn w:val="1"/>
    <w:next w:val="1"/>
    <w:autoRedefine/>
    <w:qFormat/>
    <w:uiPriority w:val="0"/>
    <w:pPr>
      <w:adjustRightInd/>
      <w:ind w:left="800" w:leftChars="800" w:firstLine="200" w:firstLineChars="200"/>
    </w:pPr>
  </w:style>
  <w:style w:type="paragraph" w:styleId="18">
    <w:name w:val="Document Map"/>
    <w:basedOn w:val="1"/>
    <w:link w:val="201"/>
    <w:autoRedefine/>
    <w:qFormat/>
    <w:uiPriority w:val="0"/>
    <w:pPr>
      <w:shd w:val="clear" w:color="auto" w:fill="000080"/>
    </w:pPr>
  </w:style>
  <w:style w:type="paragraph" w:styleId="19">
    <w:name w:val="annotation text"/>
    <w:basedOn w:val="1"/>
    <w:link w:val="342"/>
    <w:autoRedefine/>
    <w:qFormat/>
    <w:uiPriority w:val="99"/>
    <w:pPr>
      <w:jc w:val="left"/>
    </w:pPr>
  </w:style>
  <w:style w:type="paragraph" w:styleId="20">
    <w:name w:val="Salutation"/>
    <w:basedOn w:val="1"/>
    <w:next w:val="1"/>
    <w:link w:val="296"/>
    <w:autoRedefine/>
    <w:qFormat/>
    <w:uiPriority w:val="0"/>
    <w:rPr>
      <w:rFonts w:ascii="仿宋_GB2312" w:eastAsia="仿宋_GB2312"/>
      <w:sz w:val="28"/>
      <w:szCs w:val="20"/>
    </w:rPr>
  </w:style>
  <w:style w:type="paragraph" w:styleId="21">
    <w:name w:val="Body Text 3"/>
    <w:basedOn w:val="1"/>
    <w:link w:val="328"/>
    <w:autoRedefine/>
    <w:qFormat/>
    <w:uiPriority w:val="0"/>
    <w:pPr>
      <w:jc w:val="center"/>
    </w:pPr>
    <w:rPr>
      <w:szCs w:val="20"/>
    </w:rPr>
  </w:style>
  <w:style w:type="paragraph" w:styleId="22">
    <w:name w:val="List Bullet 3"/>
    <w:basedOn w:val="1"/>
    <w:autoRedefine/>
    <w:qFormat/>
    <w:uiPriority w:val="0"/>
    <w:pPr>
      <w:snapToGrid w:val="0"/>
      <w:spacing w:line="360" w:lineRule="auto"/>
      <w:ind w:left="360" w:right="238" w:hanging="360"/>
      <w:contextualSpacing/>
    </w:pPr>
    <w:rPr>
      <w:sz w:val="24"/>
    </w:rPr>
  </w:style>
  <w:style w:type="paragraph" w:styleId="23">
    <w:name w:val="Body Text"/>
    <w:basedOn w:val="1"/>
    <w:next w:val="24"/>
    <w:link w:val="428"/>
    <w:autoRedefine/>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25"/>
    <w:link w:val="319"/>
    <w:autoRedefine/>
    <w:qFormat/>
    <w:uiPriority w:val="0"/>
    <w:pPr>
      <w:ind w:firstLine="420"/>
    </w:pPr>
    <w:rPr>
      <w:rFonts w:hAnsi="Calibri" w:cs="Times New Roman"/>
      <w:snapToGrid/>
      <w:szCs w:val="20"/>
    </w:rPr>
  </w:style>
  <w:style w:type="paragraph" w:styleId="25">
    <w:name w:val="toc 6"/>
    <w:basedOn w:val="1"/>
    <w:next w:val="1"/>
    <w:autoRedefine/>
    <w:qFormat/>
    <w:uiPriority w:val="0"/>
    <w:pPr>
      <w:ind w:left="2100" w:leftChars="1000"/>
    </w:pPr>
  </w:style>
  <w:style w:type="paragraph" w:styleId="26">
    <w:name w:val="Body Text Indent"/>
    <w:basedOn w:val="1"/>
    <w:link w:val="263"/>
    <w:autoRedefine/>
    <w:qFormat/>
    <w:uiPriority w:val="0"/>
    <w:pPr>
      <w:spacing w:line="480" w:lineRule="exact"/>
      <w:ind w:firstLine="480" w:firstLineChars="200"/>
    </w:pPr>
    <w:rPr>
      <w:rFonts w:ascii="宋体" w:hAnsi="宋体"/>
      <w:sz w:val="24"/>
    </w:rPr>
  </w:style>
  <w:style w:type="paragraph" w:styleId="27">
    <w:name w:val="List Number 3"/>
    <w:basedOn w:val="1"/>
    <w:autoRedefine/>
    <w:qFormat/>
    <w:uiPriority w:val="0"/>
    <w:pPr>
      <w:widowControl/>
      <w:tabs>
        <w:tab w:val="left" w:pos="360"/>
        <w:tab w:val="left" w:pos="482"/>
      </w:tabs>
      <w:adjustRightInd/>
      <w:spacing w:afterLines="50"/>
      <w:ind w:left="482" w:hanging="340"/>
      <w:jc w:val="left"/>
    </w:pPr>
    <w:rPr>
      <w:kern w:val="0"/>
      <w:sz w:val="24"/>
      <w:szCs w:val="20"/>
    </w:rPr>
  </w:style>
  <w:style w:type="paragraph" w:styleId="28">
    <w:name w:val="List 2"/>
    <w:basedOn w:val="1"/>
    <w:autoRedefine/>
    <w:qFormat/>
    <w:uiPriority w:val="0"/>
    <w:pPr>
      <w:adjustRightInd/>
      <w:spacing w:line="360" w:lineRule="auto"/>
      <w:ind w:left="100" w:leftChars="200" w:hanging="200" w:hangingChars="200"/>
    </w:pPr>
    <w:rPr>
      <w:rFonts w:eastAsia="微软雅黑"/>
    </w:rPr>
  </w:style>
  <w:style w:type="paragraph" w:styleId="29">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autoRedefine/>
    <w:qFormat/>
    <w:uiPriority w:val="0"/>
    <w:pPr>
      <w:widowControl/>
      <w:adjustRightInd/>
      <w:ind w:firstLine="200" w:firstLineChars="200"/>
      <w:jc w:val="left"/>
    </w:pPr>
    <w:rPr>
      <w:rFonts w:ascii="宋体" w:hAnsi="宋体"/>
      <w:i/>
      <w:iCs/>
      <w:kern w:val="0"/>
      <w:sz w:val="24"/>
    </w:rPr>
  </w:style>
  <w:style w:type="paragraph" w:styleId="32">
    <w:name w:val="toc 5"/>
    <w:basedOn w:val="1"/>
    <w:next w:val="1"/>
    <w:autoRedefine/>
    <w:qFormat/>
    <w:uiPriority w:val="0"/>
    <w:pPr>
      <w:ind w:left="1680" w:leftChars="800"/>
    </w:pPr>
  </w:style>
  <w:style w:type="paragraph" w:styleId="33">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autoRedefine/>
    <w:qFormat/>
    <w:uiPriority w:val="0"/>
    <w:rPr>
      <w:rFonts w:ascii="宋体" w:hAnsi="Courier New" w:cs="Arial"/>
      <w:snapToGrid w:val="0"/>
      <w:szCs w:val="21"/>
    </w:rPr>
  </w:style>
  <w:style w:type="paragraph" w:styleId="35">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autoRedefine/>
    <w:qFormat/>
    <w:uiPriority w:val="0"/>
    <w:pPr>
      <w:ind w:left="2940" w:leftChars="1400"/>
    </w:pPr>
  </w:style>
  <w:style w:type="paragraph" w:styleId="37">
    <w:name w:val="Date"/>
    <w:basedOn w:val="1"/>
    <w:next w:val="1"/>
    <w:link w:val="180"/>
    <w:autoRedefine/>
    <w:qFormat/>
    <w:uiPriority w:val="0"/>
    <w:pPr>
      <w:ind w:left="100" w:leftChars="2500"/>
    </w:pPr>
    <w:rPr>
      <w:rFonts w:ascii="宋体"/>
      <w:sz w:val="24"/>
      <w:szCs w:val="21"/>
      <w:lang w:val="zh-CN"/>
    </w:rPr>
  </w:style>
  <w:style w:type="paragraph" w:styleId="38">
    <w:name w:val="Body Text Indent 2"/>
    <w:basedOn w:val="1"/>
    <w:link w:val="306"/>
    <w:autoRedefine/>
    <w:qFormat/>
    <w:uiPriority w:val="0"/>
    <w:pPr>
      <w:spacing w:line="360" w:lineRule="auto"/>
      <w:ind w:firstLine="601"/>
      <w:textAlignment w:val="baseline"/>
    </w:pPr>
    <w:rPr>
      <w:rFonts w:ascii="宋体"/>
      <w:kern w:val="0"/>
      <w:sz w:val="28"/>
      <w:szCs w:val="20"/>
    </w:rPr>
  </w:style>
  <w:style w:type="paragraph" w:styleId="39">
    <w:name w:val="endnote text"/>
    <w:basedOn w:val="1"/>
    <w:link w:val="930"/>
    <w:autoRedefine/>
    <w:qFormat/>
    <w:uiPriority w:val="0"/>
    <w:rPr>
      <w:lang w:val="zh-CN"/>
    </w:rPr>
  </w:style>
  <w:style w:type="paragraph" w:styleId="40">
    <w:name w:val="Balloon Text"/>
    <w:basedOn w:val="1"/>
    <w:link w:val="187"/>
    <w:autoRedefine/>
    <w:qFormat/>
    <w:uiPriority w:val="0"/>
    <w:rPr>
      <w:sz w:val="18"/>
      <w:szCs w:val="18"/>
    </w:rPr>
  </w:style>
  <w:style w:type="paragraph" w:styleId="41">
    <w:name w:val="footer"/>
    <w:basedOn w:val="1"/>
    <w:link w:val="381"/>
    <w:autoRedefine/>
    <w:qFormat/>
    <w:uiPriority w:val="99"/>
    <w:pPr>
      <w:tabs>
        <w:tab w:val="center" w:pos="4153"/>
        <w:tab w:val="right" w:pos="8306"/>
      </w:tabs>
      <w:snapToGrid w:val="0"/>
      <w:jc w:val="left"/>
    </w:pPr>
    <w:rPr>
      <w:sz w:val="18"/>
      <w:szCs w:val="18"/>
    </w:rPr>
  </w:style>
  <w:style w:type="paragraph" w:styleId="42">
    <w:name w:val="header"/>
    <w:basedOn w:val="1"/>
    <w:link w:val="390"/>
    <w:autoRedefine/>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autoRedefine/>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autoRedefine/>
    <w:qFormat/>
    <w:uiPriority w:val="0"/>
  </w:style>
  <w:style w:type="paragraph" w:styleId="45">
    <w:name w:val="toc 4"/>
    <w:basedOn w:val="1"/>
    <w:next w:val="1"/>
    <w:autoRedefine/>
    <w:qFormat/>
    <w:uiPriority w:val="0"/>
    <w:pPr>
      <w:ind w:left="1260" w:leftChars="600"/>
    </w:pPr>
  </w:style>
  <w:style w:type="paragraph" w:styleId="46">
    <w:name w:val="index heading"/>
    <w:basedOn w:val="1"/>
    <w:next w:val="47"/>
    <w:autoRedefine/>
    <w:qFormat/>
    <w:uiPriority w:val="0"/>
    <w:pPr>
      <w:adjustRightInd/>
      <w:ind w:firstLine="200" w:firstLineChars="200"/>
    </w:pPr>
  </w:style>
  <w:style w:type="paragraph" w:styleId="47">
    <w:name w:val="index 1"/>
    <w:basedOn w:val="1"/>
    <w:next w:val="1"/>
    <w:autoRedefine/>
    <w:qFormat/>
    <w:uiPriority w:val="0"/>
    <w:pPr>
      <w:adjustRightInd/>
      <w:spacing w:line="360" w:lineRule="auto"/>
      <w:ind w:firstLine="200" w:firstLineChars="200"/>
      <w:jc w:val="center"/>
    </w:pPr>
    <w:rPr>
      <w:sz w:val="24"/>
      <w:szCs w:val="20"/>
    </w:rPr>
  </w:style>
  <w:style w:type="paragraph" w:styleId="48">
    <w:name w:val="Subtitle"/>
    <w:link w:val="132"/>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autoRedefine/>
    <w:qFormat/>
    <w:uiPriority w:val="0"/>
    <w:pPr>
      <w:tabs>
        <w:tab w:val="left" w:pos="902"/>
      </w:tabs>
      <w:adjustRightInd/>
      <w:spacing w:line="400" w:lineRule="exact"/>
      <w:ind w:left="902" w:hanging="420"/>
    </w:pPr>
    <w:rPr>
      <w:sz w:val="24"/>
      <w:szCs w:val="20"/>
    </w:rPr>
  </w:style>
  <w:style w:type="paragraph" w:styleId="50">
    <w:name w:val="List"/>
    <w:basedOn w:val="1"/>
    <w:autoRedefine/>
    <w:qFormat/>
    <w:uiPriority w:val="0"/>
    <w:pPr>
      <w:ind w:left="200" w:hanging="200" w:hangingChars="200"/>
    </w:pPr>
  </w:style>
  <w:style w:type="paragraph" w:styleId="51">
    <w:name w:val="footnote text"/>
    <w:basedOn w:val="15"/>
    <w:link w:val="308"/>
    <w:autoRedefine/>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3"/>
    <w:autoRedefine/>
    <w:qFormat/>
    <w:uiPriority w:val="0"/>
    <w:pPr>
      <w:spacing w:line="360" w:lineRule="auto"/>
      <w:ind w:firstLine="420"/>
    </w:pPr>
    <w:rPr>
      <w:sz w:val="24"/>
      <w:szCs w:val="20"/>
    </w:rPr>
  </w:style>
  <w:style w:type="paragraph" w:styleId="54">
    <w:name w:val="toc 2"/>
    <w:basedOn w:val="1"/>
    <w:next w:val="1"/>
    <w:autoRedefine/>
    <w:qFormat/>
    <w:uiPriority w:val="0"/>
    <w:pPr>
      <w:ind w:left="420" w:leftChars="200"/>
    </w:pPr>
  </w:style>
  <w:style w:type="paragraph" w:styleId="55">
    <w:name w:val="toc 9"/>
    <w:basedOn w:val="1"/>
    <w:next w:val="1"/>
    <w:autoRedefine/>
    <w:qFormat/>
    <w:uiPriority w:val="0"/>
    <w:pPr>
      <w:ind w:left="3360" w:leftChars="1600"/>
    </w:pPr>
  </w:style>
  <w:style w:type="paragraph" w:styleId="56">
    <w:name w:val="Body Text 2"/>
    <w:basedOn w:val="1"/>
    <w:link w:val="300"/>
    <w:autoRedefine/>
    <w:qFormat/>
    <w:uiPriority w:val="0"/>
    <w:pPr>
      <w:spacing w:after="120" w:line="480" w:lineRule="auto"/>
    </w:pPr>
  </w:style>
  <w:style w:type="paragraph" w:styleId="57">
    <w:name w:val="HTML Preformatted"/>
    <w:basedOn w:val="1"/>
    <w:link w:val="29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autoRedefine/>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5"/>
    <w:autoRedefine/>
    <w:qFormat/>
    <w:uiPriority w:val="0"/>
    <w:rPr>
      <w:b/>
      <w:bCs/>
    </w:rPr>
  </w:style>
  <w:style w:type="paragraph" w:styleId="61">
    <w:name w:val="Body Text First Indent 2"/>
    <w:basedOn w:val="26"/>
    <w:next w:val="1"/>
    <w:link w:val="120"/>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basedOn w:val="69"/>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paragraph" w:customStyle="1" w:styleId="79">
    <w:name w:val="Default"/>
    <w:next w:val="80"/>
    <w:link w:val="23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autoRedefine/>
    <w:qFormat/>
    <w:uiPriority w:val="0"/>
    <w:rPr>
      <w:rFonts w:ascii="Futura Bk" w:hAnsi="Futura Bk"/>
      <w:kern w:val="2"/>
      <w:sz w:val="18"/>
      <w:szCs w:val="21"/>
      <w:lang w:val="en-US" w:eastAsia="zh-CN" w:bidi="ar-SA"/>
    </w:rPr>
  </w:style>
  <w:style w:type="paragraph" w:customStyle="1" w:styleId="82">
    <w:name w:val="表格非标题文字"/>
    <w:link w:val="81"/>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autoRedefine/>
    <w:qFormat/>
    <w:uiPriority w:val="0"/>
    <w:rPr>
      <w:rFonts w:ascii="宋体" w:hAnsi="宋体"/>
      <w:sz w:val="24"/>
    </w:rPr>
  </w:style>
  <w:style w:type="paragraph" w:customStyle="1" w:styleId="84">
    <w:name w:val="*正文"/>
    <w:basedOn w:val="1"/>
    <w:link w:val="83"/>
    <w:autoRedefine/>
    <w:qFormat/>
    <w:uiPriority w:val="0"/>
    <w:pPr>
      <w:snapToGrid w:val="0"/>
      <w:spacing w:line="360" w:lineRule="auto"/>
      <w:ind w:firstLine="482"/>
      <w:jc w:val="left"/>
    </w:pPr>
    <w:rPr>
      <w:rFonts w:ascii="宋体" w:hAnsi="宋体"/>
      <w:kern w:val="0"/>
      <w:sz w:val="24"/>
      <w:szCs w:val="20"/>
    </w:rPr>
  </w:style>
  <w:style w:type="character" w:customStyle="1" w:styleId="85">
    <w:name w:val="Char Char71"/>
    <w:autoRedefine/>
    <w:qFormat/>
    <w:uiPriority w:val="0"/>
    <w:rPr>
      <w:rFonts w:eastAsia="宋体"/>
      <w:kern w:val="2"/>
      <w:sz w:val="21"/>
      <w:szCs w:val="24"/>
      <w:lang w:val="en-US" w:eastAsia="zh-CN" w:bidi="ar-SA"/>
    </w:rPr>
  </w:style>
  <w:style w:type="character" w:customStyle="1" w:styleId="86">
    <w:name w:val="Char Char6"/>
    <w:autoRedefine/>
    <w:qFormat/>
    <w:uiPriority w:val="0"/>
    <w:rPr>
      <w:rFonts w:eastAsia="宋体"/>
      <w:kern w:val="2"/>
      <w:sz w:val="21"/>
      <w:szCs w:val="24"/>
      <w:lang w:val="en-US" w:eastAsia="zh-CN" w:bidi="ar-SA"/>
    </w:rPr>
  </w:style>
  <w:style w:type="character" w:customStyle="1" w:styleId="87">
    <w:name w:val="正文缩进 Char"/>
    <w:autoRedefine/>
    <w:qFormat/>
    <w:uiPriority w:val="0"/>
    <w:rPr>
      <w:rFonts w:eastAsia="宋体"/>
      <w:kern w:val="2"/>
      <w:sz w:val="21"/>
      <w:lang w:val="en-US" w:eastAsia="zh-CN"/>
    </w:rPr>
  </w:style>
  <w:style w:type="character" w:customStyle="1" w:styleId="88">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89">
    <w:name w:val="Char Char28"/>
    <w:autoRedefine/>
    <w:qFormat/>
    <w:uiPriority w:val="6"/>
    <w:rPr>
      <w:rFonts w:ascii="仿宋_GB2312" w:hAnsi="仿宋_GB2312" w:eastAsia="仿宋_GB2312"/>
      <w:kern w:val="1"/>
      <w:sz w:val="28"/>
    </w:rPr>
  </w:style>
  <w:style w:type="character" w:customStyle="1" w:styleId="90">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7bee19d-6ee1-4f59-9a95-63e8ae457081"/>
    <w:autoRedefine/>
    <w:qFormat/>
    <w:uiPriority w:val="6"/>
    <w:rPr>
      <w:rFonts w:ascii="Times New Roman" w:hAnsi="Times New Roman" w:eastAsia="黑体" w:cs="Times New Roman"/>
      <w:b/>
      <w:kern w:val="0"/>
      <w:sz w:val="24"/>
      <w:szCs w:val="24"/>
    </w:rPr>
  </w:style>
  <w:style w:type="character" w:customStyle="1" w:styleId="92">
    <w:name w:val="U_正文 Char"/>
    <w:link w:val="93"/>
    <w:autoRedefine/>
    <w:qFormat/>
    <w:uiPriority w:val="0"/>
    <w:rPr>
      <w:sz w:val="24"/>
      <w:szCs w:val="24"/>
    </w:rPr>
  </w:style>
  <w:style w:type="paragraph" w:customStyle="1" w:styleId="93">
    <w:name w:val="U_正文"/>
    <w:basedOn w:val="1"/>
    <w:link w:val="92"/>
    <w:autoRedefine/>
    <w:qFormat/>
    <w:uiPriority w:val="0"/>
    <w:pPr>
      <w:adjustRightInd/>
      <w:spacing w:beforeLines="20" w:afterLines="20" w:line="300" w:lineRule="auto"/>
      <w:ind w:firstLine="200" w:firstLineChars="200"/>
    </w:pPr>
    <w:rPr>
      <w:kern w:val="0"/>
      <w:sz w:val="24"/>
    </w:rPr>
  </w:style>
  <w:style w:type="character" w:customStyle="1" w:styleId="94">
    <w:name w:val="HTML 地址 Char1"/>
    <w:autoRedefine/>
    <w:qFormat/>
    <w:uiPriority w:val="0"/>
    <w:rPr>
      <w:rFonts w:ascii="Times New Roman" w:hAnsi="Times New Roman" w:eastAsia="宋体" w:cs="Times New Roman"/>
      <w:i/>
      <w:iCs/>
      <w:szCs w:val="24"/>
    </w:rPr>
  </w:style>
  <w:style w:type="character" w:customStyle="1" w:styleId="95">
    <w:name w:val="批注主题 字符"/>
    <w:link w:val="60"/>
    <w:autoRedefine/>
    <w:qFormat/>
    <w:uiPriority w:val="0"/>
    <w:rPr>
      <w:b/>
      <w:bCs/>
      <w:kern w:val="2"/>
      <w:sz w:val="21"/>
      <w:szCs w:val="24"/>
    </w:rPr>
  </w:style>
  <w:style w:type="character" w:customStyle="1" w:styleId="96">
    <w:name w:val="Char Char51"/>
    <w:autoRedefine/>
    <w:qFormat/>
    <w:uiPriority w:val="0"/>
    <w:rPr>
      <w:rFonts w:ascii="宋体" w:hAnsi="Courier New" w:eastAsia="宋体"/>
      <w:kern w:val="2"/>
      <w:sz w:val="21"/>
      <w:lang w:val="en-US" w:eastAsia="zh-CN"/>
    </w:rPr>
  </w:style>
  <w:style w:type="character" w:customStyle="1" w:styleId="97">
    <w:name w:val="表正文 Char"/>
    <w:autoRedefine/>
    <w:qFormat/>
    <w:uiPriority w:val="0"/>
    <w:rPr>
      <w:rFonts w:ascii="宋体" w:eastAsia="宋体"/>
      <w:snapToGrid w:val="0"/>
      <w:color w:val="000000"/>
      <w:kern w:val="28"/>
      <w:sz w:val="28"/>
      <w:lang w:val="en-US" w:eastAsia="zh-CN" w:bidi="ar-SA"/>
    </w:rPr>
  </w:style>
  <w:style w:type="character" w:customStyle="1" w:styleId="98">
    <w:name w:val="Char Char34"/>
    <w:autoRedefine/>
    <w:qFormat/>
    <w:uiPriority w:val="6"/>
    <w:rPr>
      <w:b/>
      <w:kern w:val="1"/>
      <w:sz w:val="28"/>
      <w:szCs w:val="28"/>
    </w:rPr>
  </w:style>
  <w:style w:type="character" w:customStyle="1" w:styleId="99">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autoRedefine/>
    <w:qFormat/>
    <w:uiPriority w:val="0"/>
    <w:rPr>
      <w:rFonts w:ascii="宋体" w:hAnsi="宋体" w:eastAsia="宋体"/>
      <w:kern w:val="2"/>
      <w:sz w:val="24"/>
      <w:lang w:bidi="ar-SA"/>
    </w:rPr>
  </w:style>
  <w:style w:type="paragraph" w:customStyle="1" w:styleId="101">
    <w:name w:val="哈哈正文"/>
    <w:basedOn w:val="1"/>
    <w:link w:val="100"/>
    <w:autoRedefine/>
    <w:qFormat/>
    <w:uiPriority w:val="0"/>
    <w:pPr>
      <w:adjustRightInd/>
      <w:spacing w:line="360" w:lineRule="auto"/>
      <w:ind w:firstLine="200" w:firstLineChars="200"/>
    </w:pPr>
    <w:rPr>
      <w:rFonts w:ascii="宋体" w:hAnsi="宋体"/>
      <w:sz w:val="24"/>
      <w:szCs w:val="20"/>
    </w:rPr>
  </w:style>
  <w:style w:type="character" w:customStyle="1" w:styleId="102">
    <w:name w:val="未处理的提及1"/>
    <w:autoRedefine/>
    <w:qFormat/>
    <w:uiPriority w:val="0"/>
    <w:rPr>
      <w:color w:val="808080"/>
      <w:shd w:val="clear" w:color="auto" w:fill="E6E6E6"/>
    </w:rPr>
  </w:style>
  <w:style w:type="character" w:customStyle="1" w:styleId="103">
    <w:name w:val="txt"/>
    <w:autoRedefine/>
    <w:qFormat/>
    <w:uiPriority w:val="0"/>
    <w:rPr>
      <w:rFonts w:ascii="仿宋_GB2312" w:eastAsia="微软雅黑"/>
      <w:b/>
      <w:kern w:val="2"/>
      <w:sz w:val="32"/>
      <w:szCs w:val="32"/>
      <w:lang w:val="en-US" w:eastAsia="zh-CN" w:bidi="ar-SA"/>
    </w:rPr>
  </w:style>
  <w:style w:type="character" w:customStyle="1" w:styleId="104">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5">
    <w:name w:val="Char Char32"/>
    <w:autoRedefine/>
    <w:qFormat/>
    <w:uiPriority w:val="6"/>
    <w:rPr>
      <w:b/>
      <w:kern w:val="1"/>
      <w:sz w:val="24"/>
      <w:szCs w:val="24"/>
    </w:rPr>
  </w:style>
  <w:style w:type="character" w:customStyle="1" w:styleId="106">
    <w:name w:val="PI Char1"/>
    <w:autoRedefine/>
    <w:qFormat/>
    <w:uiPriority w:val="0"/>
    <w:rPr>
      <w:rFonts w:ascii="宋体" w:hAnsi="宋体"/>
      <w:kern w:val="2"/>
      <w:sz w:val="24"/>
      <w:szCs w:val="24"/>
    </w:rPr>
  </w:style>
  <w:style w:type="character" w:customStyle="1" w:styleId="107">
    <w:name w:val="tw4winTerm"/>
    <w:autoRedefine/>
    <w:qFormat/>
    <w:uiPriority w:val="0"/>
    <w:rPr>
      <w:color w:val="0000FF"/>
    </w:rPr>
  </w:style>
  <w:style w:type="character" w:customStyle="1" w:styleId="108">
    <w:name w:val="Footer Char_349d8ccd-87a8-4174-b318-483ee852d82b"/>
    <w:autoRedefine/>
    <w:qFormat/>
    <w:uiPriority w:val="0"/>
    <w:rPr>
      <w:rFonts w:eastAsia="宋体"/>
      <w:kern w:val="2"/>
      <w:sz w:val="18"/>
      <w:lang w:val="en-US" w:eastAsia="zh-CN" w:bidi="ar-SA"/>
    </w:rPr>
  </w:style>
  <w:style w:type="character" w:customStyle="1" w:styleId="109">
    <w:name w:val="普通文字 Char Char1"/>
    <w:autoRedefine/>
    <w:qFormat/>
    <w:uiPriority w:val="0"/>
    <w:rPr>
      <w:rFonts w:ascii="宋体" w:hAnsi="Courier New"/>
      <w:kern w:val="2"/>
      <w:sz w:val="21"/>
    </w:rPr>
  </w:style>
  <w:style w:type="character" w:customStyle="1" w:styleId="110">
    <w:name w:val="Char Char101"/>
    <w:autoRedefine/>
    <w:qFormat/>
    <w:uiPriority w:val="6"/>
    <w:rPr>
      <w:rFonts w:ascii="宋体" w:hAnsi="宋体"/>
      <w:kern w:val="2"/>
      <w:sz w:val="21"/>
      <w:szCs w:val="24"/>
      <w:lang w:val="en-US" w:eastAsia="zh-CN"/>
    </w:rPr>
  </w:style>
  <w:style w:type="character" w:customStyle="1" w:styleId="111">
    <w:name w:val="标题 4 Char"/>
    <w:autoRedefine/>
    <w:qFormat/>
    <w:uiPriority w:val="0"/>
    <w:rPr>
      <w:rFonts w:ascii="Arial" w:hAnsi="Arial" w:eastAsia="黑体"/>
      <w:b/>
      <w:kern w:val="2"/>
      <w:sz w:val="28"/>
    </w:rPr>
  </w:style>
  <w:style w:type="character" w:customStyle="1" w:styleId="112">
    <w:name w:val="链接"/>
    <w:autoRedefine/>
    <w:qFormat/>
    <w:uiPriority w:val="0"/>
    <w:rPr>
      <w:color w:val="0000FF"/>
      <w:sz w:val="21"/>
      <w:szCs w:val="21"/>
      <w:u w:val="single"/>
    </w:rPr>
  </w:style>
  <w:style w:type="character" w:customStyle="1" w:styleId="113">
    <w:name w:val="h4 Char"/>
    <w:autoRedefine/>
    <w:qFormat/>
    <w:uiPriority w:val="0"/>
    <w:rPr>
      <w:rFonts w:ascii="Arial" w:hAnsi="Arial" w:eastAsia="黑体"/>
      <w:b/>
      <w:bCs/>
      <w:kern w:val="2"/>
      <w:sz w:val="28"/>
      <w:szCs w:val="28"/>
      <w:lang w:val="zh-CN" w:eastAsia="zh-CN" w:bidi="ar-SA"/>
    </w:rPr>
  </w:style>
  <w:style w:type="character" w:customStyle="1" w:styleId="114">
    <w:name w:val="5正文 Char"/>
    <w:link w:val="115"/>
    <w:autoRedefine/>
    <w:qFormat/>
    <w:uiPriority w:val="0"/>
    <w:rPr>
      <w:rFonts w:ascii="仿宋_GB2312" w:hAnsi="微软雅黑" w:eastAsia="仿宋_GB2312"/>
      <w:sz w:val="28"/>
      <w:szCs w:val="21"/>
    </w:rPr>
  </w:style>
  <w:style w:type="paragraph" w:customStyle="1" w:styleId="115">
    <w:name w:val="5正文"/>
    <w:basedOn w:val="1"/>
    <w:link w:val="114"/>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autoRedefine/>
    <w:qFormat/>
    <w:uiPriority w:val="9"/>
    <w:rPr>
      <w:b/>
      <w:bCs/>
      <w:kern w:val="2"/>
      <w:sz w:val="32"/>
      <w:szCs w:val="32"/>
    </w:rPr>
  </w:style>
  <w:style w:type="character" w:customStyle="1" w:styleId="117">
    <w:name w:val="样式6 Char"/>
    <w:autoRedefine/>
    <w:qFormat/>
    <w:uiPriority w:val="0"/>
    <w:rPr>
      <w:rFonts w:ascii="仿宋_GB2312" w:hAnsi="宋体" w:eastAsia="仿宋_GB2312"/>
      <w:b/>
      <w:bCs/>
      <w:kern w:val="2"/>
      <w:sz w:val="24"/>
      <w:szCs w:val="24"/>
      <w:lang w:val="en-US" w:eastAsia="zh-CN" w:bidi="ar-SA"/>
    </w:rPr>
  </w:style>
  <w:style w:type="character" w:customStyle="1" w:styleId="118">
    <w:name w:val="Char Char14"/>
    <w:autoRedefine/>
    <w:qFormat/>
    <w:uiPriority w:val="6"/>
    <w:rPr>
      <w:rFonts w:ascii="黑体" w:hAnsi="黑体" w:eastAsia="黑体"/>
    </w:rPr>
  </w:style>
  <w:style w:type="character" w:customStyle="1" w:styleId="119">
    <w:name w:val="Heading 2 Hidden Char"/>
    <w:autoRedefine/>
    <w:qFormat/>
    <w:uiPriority w:val="0"/>
    <w:rPr>
      <w:rFonts w:ascii="仿宋_GB2312" w:eastAsia="仿宋_GB2312"/>
      <w:b/>
      <w:bCs/>
      <w:kern w:val="2"/>
      <w:sz w:val="24"/>
      <w:szCs w:val="24"/>
      <w:lang w:val="zh-CN" w:eastAsia="zh-CN" w:bidi="ar-SA"/>
    </w:rPr>
  </w:style>
  <w:style w:type="character" w:customStyle="1" w:styleId="120">
    <w:name w:val="正文文本首行缩进 2 字符"/>
    <w:link w:val="61"/>
    <w:autoRedefine/>
    <w:qFormat/>
    <w:uiPriority w:val="0"/>
    <w:rPr>
      <w:rFonts w:ascii="宋体" w:hAnsi="宋体"/>
      <w:kern w:val="2"/>
      <w:sz w:val="21"/>
      <w:szCs w:val="24"/>
    </w:rPr>
  </w:style>
  <w:style w:type="character" w:customStyle="1" w:styleId="121">
    <w:name w:val="font11"/>
    <w:autoRedefine/>
    <w:qFormat/>
    <w:uiPriority w:val="0"/>
    <w:rPr>
      <w:rFonts w:hint="default" w:ascii="Times New Roman" w:hAnsi="Times New Roman" w:cs="Times New Roman"/>
      <w:color w:val="000000"/>
      <w:sz w:val="22"/>
      <w:szCs w:val="22"/>
      <w:u w:val="none"/>
    </w:rPr>
  </w:style>
  <w:style w:type="character" w:customStyle="1" w:styleId="122">
    <w:name w:val="表正文 Char1"/>
    <w:autoRedefine/>
    <w:qFormat/>
    <w:uiPriority w:val="0"/>
    <w:rPr>
      <w:rFonts w:ascii="宋体" w:eastAsia="宋体"/>
      <w:snapToGrid w:val="0"/>
      <w:color w:val="000000"/>
      <w:kern w:val="28"/>
      <w:sz w:val="28"/>
    </w:rPr>
  </w:style>
  <w:style w:type="character" w:customStyle="1" w:styleId="123">
    <w:name w:val="blue1"/>
    <w:basedOn w:val="69"/>
    <w:autoRedefine/>
    <w:qFormat/>
    <w:uiPriority w:val="0"/>
    <w:rPr>
      <w:rFonts w:ascii="Arial" w:hAnsi="Arial" w:eastAsia="黑体" w:cs="Arial"/>
      <w:snapToGrid w:val="0"/>
      <w:kern w:val="0"/>
      <w:szCs w:val="21"/>
    </w:rPr>
  </w:style>
  <w:style w:type="character" w:customStyle="1" w:styleId="124">
    <w:name w:val="纯文本 字符1"/>
    <w:link w:val="34"/>
    <w:autoRedefine/>
    <w:qFormat/>
    <w:uiPriority w:val="0"/>
    <w:rPr>
      <w:rFonts w:ascii="宋体" w:hAnsi="Courier New" w:eastAsia="宋体" w:cs="Arial"/>
      <w:snapToGrid w:val="0"/>
      <w:kern w:val="2"/>
      <w:sz w:val="21"/>
      <w:szCs w:val="21"/>
      <w:lang w:val="en-US" w:eastAsia="zh-CN" w:bidi="ar-SA"/>
    </w:rPr>
  </w:style>
  <w:style w:type="character" w:customStyle="1" w:styleId="125">
    <w:name w:val="标书1 Char"/>
    <w:autoRedefine/>
    <w:qFormat/>
    <w:uiPriority w:val="0"/>
    <w:rPr>
      <w:rFonts w:eastAsia="宋体"/>
      <w:b/>
      <w:bCs/>
      <w:kern w:val="44"/>
      <w:sz w:val="44"/>
      <w:szCs w:val="44"/>
      <w:lang w:val="en-US" w:eastAsia="zh-CN" w:bidi="ar-SA"/>
    </w:rPr>
  </w:style>
  <w:style w:type="character" w:customStyle="1" w:styleId="126">
    <w:name w:val="样式5 Char"/>
    <w:autoRedefine/>
    <w:qFormat/>
    <w:uiPriority w:val="0"/>
    <w:rPr>
      <w:rFonts w:ascii="仿宋_GB2312" w:hAnsi="仿宋" w:eastAsia="仿宋_GB2312"/>
      <w:kern w:val="2"/>
      <w:sz w:val="24"/>
      <w:szCs w:val="24"/>
    </w:rPr>
  </w:style>
  <w:style w:type="character" w:customStyle="1" w:styleId="127">
    <w:name w:val="样式4 Char"/>
    <w:autoRedefine/>
    <w:qFormat/>
    <w:uiPriority w:val="0"/>
    <w:rPr>
      <w:rFonts w:ascii="仿宋_GB2312" w:hAnsi="仿宋" w:eastAsia="仿宋_GB2312"/>
      <w:b/>
      <w:kern w:val="2"/>
      <w:sz w:val="32"/>
      <w:szCs w:val="32"/>
      <w:lang w:bidi="ar-SA"/>
    </w:rPr>
  </w:style>
  <w:style w:type="character" w:customStyle="1" w:styleId="128">
    <w:name w:val="插图说明 Char"/>
    <w:autoRedefine/>
    <w:qFormat/>
    <w:uiPriority w:val="0"/>
    <w:rPr>
      <w:rFonts w:eastAsia="黑体"/>
      <w:sz w:val="24"/>
      <w:lang w:val="en-US" w:eastAsia="zh-CN"/>
    </w:rPr>
  </w:style>
  <w:style w:type="character" w:customStyle="1" w:styleId="129">
    <w:name w:val="正文2 Char Char"/>
    <w:link w:val="130"/>
    <w:autoRedefine/>
    <w:qFormat/>
    <w:uiPriority w:val="0"/>
    <w:rPr>
      <w:rFonts w:eastAsia="宋体"/>
      <w:kern w:val="2"/>
      <w:sz w:val="24"/>
      <w:lang w:val="en-US" w:eastAsia="zh-CN" w:bidi="ar-SA"/>
    </w:rPr>
  </w:style>
  <w:style w:type="paragraph" w:customStyle="1" w:styleId="130">
    <w:name w:val="正文2"/>
    <w:basedOn w:val="1"/>
    <w:link w:val="129"/>
    <w:autoRedefine/>
    <w:qFormat/>
    <w:uiPriority w:val="0"/>
    <w:pPr>
      <w:spacing w:before="156" w:line="360" w:lineRule="auto"/>
      <w:ind w:firstLine="510" w:firstLineChars="200"/>
    </w:pPr>
    <w:rPr>
      <w:sz w:val="24"/>
      <w:szCs w:val="20"/>
    </w:rPr>
  </w:style>
  <w:style w:type="character" w:customStyle="1" w:styleId="131">
    <w:name w:val="Char Char24"/>
    <w:autoRedefine/>
    <w:qFormat/>
    <w:uiPriority w:val="6"/>
    <w:rPr>
      <w:kern w:val="1"/>
      <w:sz w:val="21"/>
    </w:rPr>
  </w:style>
  <w:style w:type="character" w:customStyle="1" w:styleId="132">
    <w:name w:val="副标题 字符"/>
    <w:link w:val="48"/>
    <w:autoRedefine/>
    <w:qFormat/>
    <w:uiPriority w:val="0"/>
    <w:rPr>
      <w:rFonts w:ascii="Arial" w:hAnsi="Arial" w:eastAsia="隶书"/>
      <w:b/>
      <w:bCs/>
      <w:kern w:val="28"/>
      <w:sz w:val="44"/>
      <w:szCs w:val="32"/>
      <w:lang w:val="en-US" w:eastAsia="zh-CN" w:bidi="ar-SA"/>
    </w:rPr>
  </w:style>
  <w:style w:type="character" w:customStyle="1" w:styleId="133">
    <w:name w:val="普通文字 Char1 Char"/>
    <w:autoRedefine/>
    <w:qFormat/>
    <w:uiPriority w:val="0"/>
    <w:rPr>
      <w:rFonts w:ascii="宋体" w:hAnsi="Courier New" w:eastAsia="宋体"/>
      <w:kern w:val="2"/>
      <w:sz w:val="21"/>
      <w:szCs w:val="24"/>
      <w:lang w:val="en-US" w:eastAsia="zh-CN" w:bidi="ar-SA"/>
    </w:rPr>
  </w:style>
  <w:style w:type="character" w:customStyle="1" w:styleId="134">
    <w:name w:val="h3 Char1"/>
    <w:autoRedefine/>
    <w:qFormat/>
    <w:uiPriority w:val="0"/>
    <w:rPr>
      <w:rFonts w:eastAsia="宋体"/>
      <w:b/>
      <w:bCs/>
      <w:kern w:val="2"/>
      <w:sz w:val="32"/>
      <w:szCs w:val="32"/>
      <w:lang w:bidi="ar-SA"/>
    </w:rPr>
  </w:style>
  <w:style w:type="character" w:customStyle="1" w:styleId="135">
    <w:name w:val="标题 Char1"/>
    <w:autoRedefine/>
    <w:qFormat/>
    <w:uiPriority w:val="0"/>
    <w:rPr>
      <w:rFonts w:ascii="Cambria" w:hAnsi="Cambria" w:eastAsia="宋体" w:cs="Times New Roman"/>
      <w:b/>
      <w:bCs/>
      <w:sz w:val="32"/>
      <w:szCs w:val="32"/>
      <w:lang w:bidi="ar-SA"/>
    </w:rPr>
  </w:style>
  <w:style w:type="character" w:customStyle="1" w:styleId="136">
    <w:name w:val="gf正文1 Char"/>
    <w:autoRedefine/>
    <w:qFormat/>
    <w:uiPriority w:val="0"/>
    <w:rPr>
      <w:rFonts w:ascii="宋体" w:hAnsi="宋体" w:eastAsia="宋体" w:cs="宋体"/>
      <w:kern w:val="2"/>
      <w:sz w:val="24"/>
      <w:szCs w:val="24"/>
      <w:lang w:val="en-US" w:eastAsia="zh-CN" w:bidi="ar-SA"/>
    </w:rPr>
  </w:style>
  <w:style w:type="character" w:customStyle="1" w:styleId="137">
    <w:name w:val="正文文本缩进 Char1"/>
    <w:autoRedefine/>
    <w:qFormat/>
    <w:uiPriority w:val="0"/>
    <w:rPr>
      <w:rFonts w:ascii="Calibri" w:hAnsi="Calibri"/>
      <w:sz w:val="28"/>
    </w:rPr>
  </w:style>
  <w:style w:type="character" w:customStyle="1" w:styleId="138">
    <w:name w:val="No Spacing Char"/>
    <w:link w:val="139"/>
    <w:autoRedefine/>
    <w:qFormat/>
    <w:uiPriority w:val="1"/>
    <w:rPr>
      <w:sz w:val="22"/>
      <w:szCs w:val="22"/>
      <w:lang w:val="en-US" w:eastAsia="zh-CN" w:bidi="ar-SA"/>
    </w:rPr>
  </w:style>
  <w:style w:type="paragraph" w:customStyle="1" w:styleId="139">
    <w:name w:val="无间隔1"/>
    <w:link w:val="138"/>
    <w:autoRedefine/>
    <w:qFormat/>
    <w:uiPriority w:val="1"/>
    <w:rPr>
      <w:rFonts w:ascii="Times New Roman" w:hAnsi="Times New Roman" w:eastAsia="宋体" w:cs="Times New Roman"/>
      <w:sz w:val="22"/>
      <w:szCs w:val="22"/>
      <w:lang w:val="en-US" w:eastAsia="zh-CN" w:bidi="ar-SA"/>
    </w:rPr>
  </w:style>
  <w:style w:type="character" w:customStyle="1" w:styleId="140">
    <w:name w:val="样式7 Char"/>
    <w:autoRedefine/>
    <w:qFormat/>
    <w:uiPriority w:val="0"/>
    <w:rPr>
      <w:rFonts w:ascii="仿宋_GB2312" w:hAnsi="仿宋" w:eastAsia="仿宋_GB2312"/>
      <w:b/>
      <w:kern w:val="2"/>
      <w:sz w:val="24"/>
      <w:szCs w:val="24"/>
    </w:rPr>
  </w:style>
  <w:style w:type="character" w:customStyle="1" w:styleId="141">
    <w:name w:val="font12gray1"/>
    <w:autoRedefine/>
    <w:qFormat/>
    <w:uiPriority w:val="0"/>
    <w:rPr>
      <w:rFonts w:ascii="仿宋_GB2312" w:eastAsia="微软雅黑"/>
      <w:b/>
      <w:spacing w:val="300"/>
      <w:kern w:val="2"/>
      <w:sz w:val="18"/>
      <w:szCs w:val="18"/>
      <w:lang w:val="en-US" w:eastAsia="zh-CN" w:bidi="ar-SA"/>
    </w:rPr>
  </w:style>
  <w:style w:type="character" w:customStyle="1" w:styleId="142">
    <w:name w:val="Char Char7"/>
    <w:autoRedefine/>
    <w:qFormat/>
    <w:uiPriority w:val="0"/>
    <w:rPr>
      <w:rFonts w:eastAsia="宋体"/>
      <w:kern w:val="2"/>
      <w:sz w:val="21"/>
      <w:szCs w:val="24"/>
      <w:lang w:val="en-US" w:eastAsia="zh-CN" w:bidi="ar-SA"/>
    </w:rPr>
  </w:style>
  <w:style w:type="character" w:customStyle="1" w:styleId="143">
    <w:name w:val="表名 Char"/>
    <w:autoRedefine/>
    <w:qFormat/>
    <w:uiPriority w:val="0"/>
    <w:rPr>
      <w:rFonts w:eastAsia="宋体"/>
      <w:b/>
      <w:bCs/>
      <w:kern w:val="2"/>
      <w:sz w:val="24"/>
      <w:szCs w:val="24"/>
      <w:lang w:val="en-US" w:eastAsia="zh-CN" w:bidi="ar-SA"/>
    </w:rPr>
  </w:style>
  <w:style w:type="character" w:customStyle="1" w:styleId="144">
    <w:name w:val="Document Map Char"/>
    <w:autoRedefine/>
    <w:qFormat/>
    <w:uiPriority w:val="0"/>
    <w:rPr>
      <w:rFonts w:eastAsia="宋体"/>
      <w:kern w:val="2"/>
      <w:sz w:val="21"/>
      <w:szCs w:val="24"/>
      <w:lang w:val="en-US" w:eastAsia="zh-CN" w:bidi="ar-SA"/>
    </w:rPr>
  </w:style>
  <w:style w:type="character" w:customStyle="1" w:styleId="145">
    <w:name w:val="font41"/>
    <w:basedOn w:val="69"/>
    <w:autoRedefine/>
    <w:qFormat/>
    <w:uiPriority w:val="0"/>
    <w:rPr>
      <w:rFonts w:hint="eastAsia" w:ascii="仿宋_GB2312" w:eastAsia="仿宋_GB2312" w:cs="仿宋_GB2312"/>
      <w:color w:val="000000"/>
      <w:sz w:val="22"/>
      <w:szCs w:val="22"/>
      <w:u w:val="none"/>
    </w:rPr>
  </w:style>
  <w:style w:type="character" w:customStyle="1" w:styleId="146">
    <w:name w:val="标题 6 字符"/>
    <w:link w:val="7"/>
    <w:autoRedefine/>
    <w:qFormat/>
    <w:uiPriority w:val="0"/>
    <w:rPr>
      <w:rFonts w:ascii="Arial" w:hAnsi="Arial" w:eastAsia="黑体"/>
      <w:b/>
      <w:bCs/>
      <w:kern w:val="2"/>
      <w:sz w:val="24"/>
      <w:szCs w:val="24"/>
    </w:rPr>
  </w:style>
  <w:style w:type="character" w:customStyle="1" w:styleId="147">
    <w:name w:val="纯文本 Char_0"/>
    <w:link w:val="148"/>
    <w:autoRedefine/>
    <w:qFormat/>
    <w:uiPriority w:val="0"/>
    <w:rPr>
      <w:rFonts w:ascii="宋体" w:hAnsi="Courier New"/>
      <w:kern w:val="2"/>
      <w:sz w:val="21"/>
      <w:szCs w:val="21"/>
      <w:lang w:val="en-US" w:eastAsia="zh-CN"/>
    </w:rPr>
  </w:style>
  <w:style w:type="paragraph" w:customStyle="1" w:styleId="148">
    <w:name w:val="纯文本_0_0"/>
    <w:basedOn w:val="149"/>
    <w:link w:val="147"/>
    <w:autoRedefine/>
    <w:qFormat/>
    <w:uiPriority w:val="0"/>
    <w:rPr>
      <w:rFonts w:ascii="宋体" w:hAnsi="Courier New"/>
      <w:szCs w:val="21"/>
    </w:rPr>
  </w:style>
  <w:style w:type="paragraph" w:customStyle="1" w:styleId="149">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autoRedefine/>
    <w:qFormat/>
    <w:uiPriority w:val="0"/>
    <w:rPr>
      <w:rFonts w:eastAsia="宋体"/>
      <w:kern w:val="2"/>
      <w:sz w:val="18"/>
      <w:szCs w:val="18"/>
      <w:lang w:val="en-US" w:eastAsia="zh-CN" w:bidi="ar-SA"/>
    </w:rPr>
  </w:style>
  <w:style w:type="character" w:customStyle="1" w:styleId="151">
    <w:name w:val="正文 项目2 Char"/>
    <w:basedOn w:val="152"/>
    <w:autoRedefine/>
    <w:qFormat/>
    <w:uiPriority w:val="0"/>
    <w:rPr>
      <w:rFonts w:ascii="仿宋_GB2312" w:hAnsi="仿宋_GB2312" w:eastAsia="仿宋_GB2312"/>
      <w:kern w:val="2"/>
      <w:sz w:val="24"/>
      <w:lang w:bidi="ar-SA"/>
    </w:rPr>
  </w:style>
  <w:style w:type="character" w:customStyle="1" w:styleId="152">
    <w:name w:val="正文 项目 Char"/>
    <w:autoRedefine/>
    <w:qFormat/>
    <w:uiPriority w:val="0"/>
    <w:rPr>
      <w:rFonts w:ascii="仿宋_GB2312" w:hAnsi="仿宋_GB2312" w:eastAsia="仿宋_GB2312"/>
      <w:kern w:val="2"/>
      <w:sz w:val="24"/>
      <w:lang w:bidi="ar-SA"/>
    </w:rPr>
  </w:style>
  <w:style w:type="character" w:customStyle="1" w:styleId="153">
    <w:name w:val="h Char Char1"/>
    <w:autoRedefine/>
    <w:qFormat/>
    <w:uiPriority w:val="0"/>
    <w:rPr>
      <w:rFonts w:eastAsia="宋体"/>
      <w:kern w:val="2"/>
      <w:sz w:val="18"/>
      <w:szCs w:val="18"/>
      <w:lang w:val="en-US" w:eastAsia="zh-CN" w:bidi="ar-SA"/>
    </w:rPr>
  </w:style>
  <w:style w:type="character" w:customStyle="1" w:styleId="154">
    <w:name w:val="Char Char27"/>
    <w:autoRedefine/>
    <w:qFormat/>
    <w:uiPriority w:val="6"/>
    <w:rPr>
      <w:rFonts w:ascii="宋体" w:hAnsi="宋体" w:eastAsia="宋体"/>
      <w:color w:val="000000"/>
      <w:kern w:val="1"/>
      <w:sz w:val="28"/>
      <w:lang w:val="en-US" w:eastAsia="zh-CN" w:bidi="ar-SA"/>
    </w:rPr>
  </w:style>
  <w:style w:type="character" w:customStyle="1" w:styleId="155">
    <w:name w:val="px14"/>
    <w:autoRedefine/>
    <w:qFormat/>
    <w:uiPriority w:val="0"/>
    <w:rPr>
      <w:rFonts w:ascii="仿宋_GB2312" w:eastAsia="微软雅黑" w:cs="Times New Roman"/>
      <w:b/>
      <w:kern w:val="2"/>
      <w:sz w:val="32"/>
      <w:szCs w:val="32"/>
      <w:lang w:val="en-US" w:eastAsia="zh-CN" w:bidi="ar-SA"/>
    </w:rPr>
  </w:style>
  <w:style w:type="character" w:customStyle="1" w:styleId="156">
    <w:name w:val="HTML 预设格式 Char1"/>
    <w:autoRedefine/>
    <w:qFormat/>
    <w:uiPriority w:val="0"/>
    <w:rPr>
      <w:rFonts w:ascii="Courier New" w:hAnsi="Courier New" w:eastAsia="宋体" w:cs="Courier New"/>
      <w:sz w:val="20"/>
      <w:szCs w:val="20"/>
    </w:rPr>
  </w:style>
  <w:style w:type="character" w:customStyle="1" w:styleId="157">
    <w:name w:val="普通文字 Char1"/>
    <w:autoRedefine/>
    <w:qFormat/>
    <w:uiPriority w:val="0"/>
    <w:rPr>
      <w:rFonts w:ascii="宋体" w:hAnsi="Courier New" w:eastAsia="宋体"/>
      <w:kern w:val="2"/>
      <w:sz w:val="21"/>
      <w:lang w:val="en-US" w:eastAsia="zh-CN"/>
    </w:rPr>
  </w:style>
  <w:style w:type="character" w:customStyle="1" w:styleId="158">
    <w:name w:val="hei16b1"/>
    <w:autoRedefine/>
    <w:qFormat/>
    <w:uiPriority w:val="0"/>
    <w:rPr>
      <w:rFonts w:hint="default" w:ascii="Arial" w:hAnsi="Arial" w:cs="Arial"/>
      <w:b/>
      <w:bCs/>
      <w:color w:val="000000"/>
      <w:sz w:val="24"/>
      <w:szCs w:val="24"/>
    </w:rPr>
  </w:style>
  <w:style w:type="character" w:customStyle="1" w:styleId="159">
    <w:name w:val="正文（绿盟科技） Char"/>
    <w:link w:val="160"/>
    <w:autoRedefine/>
    <w:qFormat/>
    <w:uiPriority w:val="0"/>
    <w:rPr>
      <w:rFonts w:ascii="Arial" w:hAnsi="Arial"/>
      <w:sz w:val="21"/>
      <w:szCs w:val="21"/>
    </w:rPr>
  </w:style>
  <w:style w:type="paragraph" w:customStyle="1" w:styleId="160">
    <w:name w:val="正文（绿盟科技）"/>
    <w:link w:val="159"/>
    <w:autoRedefine/>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autoRedefine/>
    <w:qFormat/>
    <w:uiPriority w:val="6"/>
    <w:rPr>
      <w:rFonts w:ascii="宋体" w:hAnsi="宋体"/>
      <w:i/>
      <w:sz w:val="24"/>
      <w:szCs w:val="24"/>
    </w:rPr>
  </w:style>
  <w:style w:type="character" w:customStyle="1" w:styleId="162">
    <w:name w:val="页脚 Char"/>
    <w:autoRedefine/>
    <w:qFormat/>
    <w:uiPriority w:val="99"/>
    <w:rPr>
      <w:rFonts w:eastAsia="仿宋_GB2312"/>
      <w:kern w:val="2"/>
      <w:sz w:val="18"/>
      <w:lang w:val="en-US" w:eastAsia="zh-CN"/>
    </w:rPr>
  </w:style>
  <w:style w:type="character" w:customStyle="1" w:styleId="163">
    <w:name w:val="批注主题 Char"/>
    <w:autoRedefine/>
    <w:qFormat/>
    <w:uiPriority w:val="0"/>
    <w:rPr>
      <w:rFonts w:eastAsia="宋体"/>
      <w:b/>
      <w:bCs/>
      <w:kern w:val="2"/>
      <w:sz w:val="21"/>
      <w:szCs w:val="24"/>
      <w:lang w:val="en-US" w:eastAsia="zh-CN" w:bidi="ar-SA"/>
    </w:rPr>
  </w:style>
  <w:style w:type="character" w:customStyle="1" w:styleId="164">
    <w:name w:val="Comment Text Char"/>
    <w:autoRedefine/>
    <w:qFormat/>
    <w:uiPriority w:val="0"/>
    <w:rPr>
      <w:rFonts w:ascii="宋体" w:hAnsi="宋体" w:eastAsia="宋体"/>
      <w:kern w:val="2"/>
      <w:sz w:val="24"/>
      <w:lang w:val="en-US" w:eastAsia="zh-CN" w:bidi="ar-SA"/>
    </w:rPr>
  </w:style>
  <w:style w:type="character" w:customStyle="1" w:styleId="165">
    <w:name w:val="标题 2 字符"/>
    <w:autoRedefine/>
    <w:qFormat/>
    <w:uiPriority w:val="1"/>
    <w:rPr>
      <w:rFonts w:ascii="仿宋_GB2312" w:hAnsi="Times New Roman" w:eastAsia="仿宋_GB2312" w:cs="Times New Roman"/>
      <w:b/>
      <w:kern w:val="2"/>
      <w:sz w:val="24"/>
      <w:lang w:val="zh-CN"/>
    </w:rPr>
  </w:style>
  <w:style w:type="character" w:customStyle="1" w:styleId="166">
    <w:name w:val="Char Char72"/>
    <w:autoRedefine/>
    <w:qFormat/>
    <w:uiPriority w:val="0"/>
    <w:rPr>
      <w:rFonts w:eastAsia="宋体"/>
      <w:kern w:val="2"/>
      <w:sz w:val="21"/>
      <w:szCs w:val="24"/>
      <w:lang w:val="en-US" w:eastAsia="zh-CN" w:bidi="ar-SA"/>
    </w:rPr>
  </w:style>
  <w:style w:type="character" w:customStyle="1" w:styleId="167">
    <w:name w:val="正文文本缩进 Char2"/>
    <w:autoRedefine/>
    <w:qFormat/>
    <w:uiPriority w:val="0"/>
    <w:rPr>
      <w:rFonts w:ascii="Times New Roman" w:hAnsi="Times New Roman" w:eastAsia="宋体" w:cs="Times New Roman"/>
      <w:snapToGrid w:val="0"/>
      <w:kern w:val="0"/>
      <w:szCs w:val="24"/>
    </w:rPr>
  </w:style>
  <w:style w:type="character" w:customStyle="1" w:styleId="168">
    <w:name w:val="样式2 Char"/>
    <w:autoRedefine/>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autoRedefine/>
    <w:qFormat/>
    <w:uiPriority w:val="0"/>
    <w:rPr>
      <w:sz w:val="32"/>
    </w:rPr>
  </w:style>
  <w:style w:type="paragraph" w:customStyle="1" w:styleId="170">
    <w:name w:val="表格名称"/>
    <w:basedOn w:val="3"/>
    <w:link w:val="169"/>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autoRedefine/>
    <w:qFormat/>
    <w:uiPriority w:val="0"/>
    <w:rPr>
      <w:rFonts w:eastAsia="宋体"/>
      <w:b/>
      <w:sz w:val="24"/>
      <w:lang w:val="en-GB" w:eastAsia="zh-CN" w:bidi="ar-SA"/>
    </w:rPr>
  </w:style>
  <w:style w:type="character" w:customStyle="1" w:styleId="172">
    <w:name w:val="c7 style3"/>
    <w:autoRedefine/>
    <w:qFormat/>
    <w:uiPriority w:val="0"/>
  </w:style>
  <w:style w:type="character" w:customStyle="1" w:styleId="173">
    <w:name w:val="正文文本 3 Char1"/>
    <w:autoRedefine/>
    <w:qFormat/>
    <w:uiPriority w:val="99"/>
    <w:rPr>
      <w:rFonts w:ascii="Times New Roman" w:hAnsi="Times New Roman" w:eastAsia="宋体" w:cs="Times New Roman"/>
      <w:sz w:val="16"/>
      <w:szCs w:val="16"/>
    </w:rPr>
  </w:style>
  <w:style w:type="character" w:customStyle="1" w:styleId="174">
    <w:name w:val="tw4winInternal"/>
    <w:autoRedefine/>
    <w:qFormat/>
    <w:uiPriority w:val="0"/>
    <w:rPr>
      <w:rFonts w:ascii="Courier New" w:hAnsi="Courier New" w:cs="Courier New"/>
      <w:color w:val="FF0000"/>
      <w:lang w:val="en-US" w:eastAsia="zh-CN"/>
    </w:rPr>
  </w:style>
  <w:style w:type="character" w:customStyle="1" w:styleId="175">
    <w:name w:val="Char Char10"/>
    <w:autoRedefine/>
    <w:qFormat/>
    <w:uiPriority w:val="0"/>
    <w:rPr>
      <w:rFonts w:ascii="宋体" w:hAnsi="宋体"/>
      <w:kern w:val="2"/>
      <w:sz w:val="21"/>
      <w:szCs w:val="24"/>
      <w:lang w:val="en-US" w:eastAsia="zh-CN"/>
    </w:rPr>
  </w:style>
  <w:style w:type="character" w:customStyle="1" w:styleId="176">
    <w:name w:val="shadow11"/>
    <w:autoRedefine/>
    <w:qFormat/>
    <w:uiPriority w:val="0"/>
    <w:rPr>
      <w:color w:val="000000"/>
      <w:sz w:val="21"/>
    </w:rPr>
  </w:style>
  <w:style w:type="character" w:customStyle="1" w:styleId="177">
    <w:name w:val="正文非缩进 Char3"/>
    <w:autoRedefine/>
    <w:qFormat/>
    <w:uiPriority w:val="0"/>
    <w:rPr>
      <w:rFonts w:ascii="宋体" w:eastAsia="宋体"/>
      <w:snapToGrid w:val="0"/>
      <w:color w:val="000000"/>
      <w:kern w:val="28"/>
      <w:sz w:val="28"/>
      <w:lang w:val="en-US" w:eastAsia="zh-CN" w:bidi="ar-SA"/>
    </w:rPr>
  </w:style>
  <w:style w:type="character" w:customStyle="1" w:styleId="178">
    <w:name w:val="Char Char"/>
    <w:autoRedefine/>
    <w:qFormat/>
    <w:uiPriority w:val="0"/>
    <w:rPr>
      <w:rFonts w:ascii="宋体" w:hAnsi="Courier New" w:eastAsia="宋体"/>
      <w:kern w:val="2"/>
      <w:sz w:val="21"/>
      <w:lang w:val="en-US" w:eastAsia="zh-CN" w:bidi="ar-SA"/>
    </w:rPr>
  </w:style>
  <w:style w:type="character" w:customStyle="1" w:styleId="179">
    <w:name w:val="签名 Char1"/>
    <w:autoRedefine/>
    <w:qFormat/>
    <w:uiPriority w:val="0"/>
    <w:rPr>
      <w:rFonts w:ascii="Times New Roman" w:hAnsi="Times New Roman" w:eastAsia="宋体" w:cs="Times New Roman"/>
      <w:szCs w:val="24"/>
    </w:rPr>
  </w:style>
  <w:style w:type="character" w:customStyle="1" w:styleId="180">
    <w:name w:val="日期 字符"/>
    <w:link w:val="37"/>
    <w:autoRedefine/>
    <w:qFormat/>
    <w:uiPriority w:val="0"/>
    <w:rPr>
      <w:rFonts w:ascii="宋体"/>
      <w:kern w:val="2"/>
      <w:sz w:val="24"/>
      <w:szCs w:val="21"/>
      <w:lang w:val="zh-CN"/>
    </w:rPr>
  </w:style>
  <w:style w:type="character" w:customStyle="1" w:styleId="181">
    <w:name w:val="标题 9 字符"/>
    <w:link w:val="10"/>
    <w:autoRedefine/>
    <w:qFormat/>
    <w:uiPriority w:val="0"/>
    <w:rPr>
      <w:rFonts w:ascii="Arial" w:hAnsi="Arial" w:eastAsia="黑体"/>
      <w:kern w:val="2"/>
      <w:sz w:val="21"/>
      <w:szCs w:val="21"/>
    </w:rPr>
  </w:style>
  <w:style w:type="character" w:customStyle="1" w:styleId="182">
    <w:name w:val="Char Char18"/>
    <w:autoRedefine/>
    <w:qFormat/>
    <w:uiPriority w:val="6"/>
    <w:rPr>
      <w:rFonts w:ascii="宋体" w:hAnsi="宋体"/>
      <w:sz w:val="28"/>
    </w:rPr>
  </w:style>
  <w:style w:type="character" w:customStyle="1" w:styleId="183">
    <w:name w:val="批注文字 Char"/>
    <w:autoRedefine/>
    <w:qFormat/>
    <w:uiPriority w:val="0"/>
    <w:rPr>
      <w:kern w:val="2"/>
      <w:sz w:val="21"/>
      <w:szCs w:val="24"/>
    </w:rPr>
  </w:style>
  <w:style w:type="character" w:customStyle="1" w:styleId="184">
    <w:name w:val="Char Char22"/>
    <w:autoRedefine/>
    <w:qFormat/>
    <w:uiPriority w:val="6"/>
    <w:rPr>
      <w:rFonts w:ascii="宋体" w:hAnsi="宋体"/>
      <w:kern w:val="1"/>
      <w:sz w:val="24"/>
      <w:szCs w:val="24"/>
    </w:rPr>
  </w:style>
  <w:style w:type="character" w:customStyle="1" w:styleId="185">
    <w:name w:val="pt141"/>
    <w:autoRedefine/>
    <w:qFormat/>
    <w:uiPriority w:val="0"/>
    <w:rPr>
      <w:color w:val="330066"/>
      <w:sz w:val="22"/>
      <w:szCs w:val="22"/>
    </w:rPr>
  </w:style>
  <w:style w:type="character" w:customStyle="1" w:styleId="186">
    <w:name w:val="正文文本缩进 2 Char1"/>
    <w:autoRedefine/>
    <w:qFormat/>
    <w:uiPriority w:val="99"/>
    <w:rPr>
      <w:rFonts w:ascii="Times New Roman" w:hAnsi="Times New Roman" w:eastAsia="宋体" w:cs="Times New Roman"/>
      <w:szCs w:val="24"/>
    </w:rPr>
  </w:style>
  <w:style w:type="character" w:customStyle="1" w:styleId="187">
    <w:name w:val="批注框文本 字符1"/>
    <w:link w:val="40"/>
    <w:autoRedefine/>
    <w:qFormat/>
    <w:uiPriority w:val="0"/>
    <w:rPr>
      <w:kern w:val="2"/>
      <w:sz w:val="18"/>
      <w:szCs w:val="18"/>
    </w:rPr>
  </w:style>
  <w:style w:type="character" w:customStyle="1" w:styleId="188">
    <w:name w:val="Char Char611"/>
    <w:autoRedefine/>
    <w:qFormat/>
    <w:uiPriority w:val="0"/>
    <w:rPr>
      <w:rFonts w:eastAsia="宋体"/>
      <w:kern w:val="2"/>
      <w:sz w:val="21"/>
      <w:szCs w:val="24"/>
      <w:lang w:val="en-US" w:eastAsia="zh-CN" w:bidi="ar-SA"/>
    </w:rPr>
  </w:style>
  <w:style w:type="character" w:customStyle="1" w:styleId="189">
    <w:name w:val="highlight1"/>
    <w:autoRedefine/>
    <w:qFormat/>
    <w:uiPriority w:val="0"/>
    <w:rPr>
      <w:rFonts w:ascii="仿宋_GB2312" w:eastAsia="微软雅黑"/>
      <w:b/>
      <w:kern w:val="2"/>
      <w:sz w:val="23"/>
      <w:szCs w:val="23"/>
      <w:lang w:val="en-US" w:eastAsia="zh-CN" w:bidi="ar-SA"/>
    </w:rPr>
  </w:style>
  <w:style w:type="character" w:customStyle="1" w:styleId="190">
    <w:name w:val="my正文 Char"/>
    <w:link w:val="191"/>
    <w:autoRedefine/>
    <w:qFormat/>
    <w:uiPriority w:val="0"/>
    <w:rPr>
      <w:rFonts w:ascii="Tahoma" w:hAnsi="Tahoma"/>
      <w:sz w:val="24"/>
      <w:szCs w:val="24"/>
    </w:rPr>
  </w:style>
  <w:style w:type="paragraph" w:customStyle="1" w:styleId="191">
    <w:name w:val="my正文"/>
    <w:basedOn w:val="1"/>
    <w:link w:val="190"/>
    <w:autoRedefine/>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5"/>
    <w:autoRedefine/>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autoRedefine/>
    <w:qFormat/>
    <w:uiPriority w:val="0"/>
    <w:rPr>
      <w:color w:val="0000FF"/>
      <w:sz w:val="21"/>
    </w:rPr>
  </w:style>
  <w:style w:type="character" w:customStyle="1" w:styleId="194">
    <w:name w:val="页眉 Char"/>
    <w:autoRedefine/>
    <w:qFormat/>
    <w:uiPriority w:val="99"/>
    <w:rPr>
      <w:rFonts w:eastAsia="仿宋_GB2312"/>
      <w:kern w:val="2"/>
      <w:sz w:val="18"/>
      <w:lang w:val="en-US" w:eastAsia="zh-CN"/>
    </w:rPr>
  </w:style>
  <w:style w:type="character" w:customStyle="1" w:styleId="195">
    <w:name w:val="FA正文 Char Char"/>
    <w:autoRedefine/>
    <w:qFormat/>
    <w:uiPriority w:val="0"/>
    <w:rPr>
      <w:rFonts w:hAnsi="宋体"/>
      <w:kern w:val="2"/>
      <w:sz w:val="24"/>
      <w:lang w:bidi="ar-SA"/>
    </w:rPr>
  </w:style>
  <w:style w:type="character" w:customStyle="1" w:styleId="196">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autoRedefine/>
    <w:qFormat/>
    <w:uiPriority w:val="0"/>
    <w:rPr>
      <w:rFonts w:ascii="宋体" w:hAnsi="宋体"/>
      <w:b/>
      <w:bCs/>
      <w:snapToGrid/>
      <w:sz w:val="28"/>
    </w:rPr>
  </w:style>
  <w:style w:type="paragraph" w:customStyle="1" w:styleId="198">
    <w:name w:val="3级"/>
    <w:basedOn w:val="199"/>
    <w:link w:val="197"/>
    <w:autoRedefine/>
    <w:qFormat/>
    <w:uiPriority w:val="0"/>
    <w:pPr>
      <w:ind w:left="0" w:right="466" w:firstLine="288"/>
    </w:pPr>
    <w:rPr>
      <w:rFonts w:hAnsi="宋体"/>
      <w:snapToGrid/>
    </w:rPr>
  </w:style>
  <w:style w:type="paragraph" w:customStyle="1" w:styleId="199">
    <w:name w:val="样式 标题 3h33rd level3BOD 0H3l3CTHeading 3 - oldLevel 3 He..."/>
    <w:basedOn w:val="4"/>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autoRedefine/>
    <w:qFormat/>
    <w:uiPriority w:val="0"/>
    <w:rPr>
      <w:rFonts w:ascii="仿宋_GB2312" w:eastAsia="微软雅黑"/>
      <w:b/>
      <w:kern w:val="2"/>
      <w:sz w:val="32"/>
      <w:szCs w:val="32"/>
      <w:lang w:val="en-US" w:eastAsia="zh-CN" w:bidi="ar-SA"/>
    </w:rPr>
  </w:style>
  <w:style w:type="character" w:customStyle="1" w:styleId="201">
    <w:name w:val="文档结构图 字符"/>
    <w:link w:val="18"/>
    <w:autoRedefine/>
    <w:qFormat/>
    <w:uiPriority w:val="0"/>
    <w:rPr>
      <w:kern w:val="2"/>
      <w:sz w:val="21"/>
      <w:szCs w:val="24"/>
      <w:shd w:val="clear" w:color="auto" w:fill="000080"/>
    </w:rPr>
  </w:style>
  <w:style w:type="character" w:customStyle="1" w:styleId="202">
    <w:name w:val="H6 Char"/>
    <w:autoRedefine/>
    <w:qFormat/>
    <w:uiPriority w:val="0"/>
    <w:rPr>
      <w:rFonts w:ascii="Arial" w:hAnsi="Arial" w:eastAsia="黑体"/>
      <w:b/>
      <w:bCs/>
      <w:kern w:val="2"/>
      <w:sz w:val="24"/>
      <w:szCs w:val="24"/>
    </w:rPr>
  </w:style>
  <w:style w:type="character" w:customStyle="1" w:styleId="203">
    <w:name w:val="Char Char91"/>
    <w:autoRedefine/>
    <w:qFormat/>
    <w:uiPriority w:val="0"/>
    <w:rPr>
      <w:rFonts w:eastAsia="宋体"/>
      <w:kern w:val="2"/>
      <w:sz w:val="18"/>
      <w:szCs w:val="18"/>
      <w:lang w:val="en-US" w:eastAsia="zh-CN" w:bidi="ar-SA"/>
    </w:rPr>
  </w:style>
  <w:style w:type="character" w:customStyle="1" w:styleId="204">
    <w:name w:val="副标题 Char1"/>
    <w:autoRedefine/>
    <w:qFormat/>
    <w:uiPriority w:val="0"/>
    <w:rPr>
      <w:rFonts w:ascii="Cambria" w:hAnsi="Cambria" w:eastAsia="宋体" w:cs="Times New Roman"/>
      <w:b/>
      <w:bCs/>
      <w:snapToGrid w:val="0"/>
      <w:kern w:val="28"/>
      <w:sz w:val="32"/>
      <w:szCs w:val="32"/>
    </w:rPr>
  </w:style>
  <w:style w:type="character" w:customStyle="1" w:styleId="205">
    <w:name w:val="font61"/>
    <w:autoRedefine/>
    <w:qFormat/>
    <w:uiPriority w:val="0"/>
    <w:rPr>
      <w:rFonts w:hint="eastAsia" w:ascii="仿宋" w:hAnsi="仿宋" w:eastAsia="仿宋" w:cs="仿宋"/>
      <w:color w:val="000000"/>
      <w:sz w:val="20"/>
      <w:szCs w:val="20"/>
      <w:u w:val="none"/>
    </w:rPr>
  </w:style>
  <w:style w:type="character" w:customStyle="1" w:styleId="206">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autoRedefine/>
    <w:qFormat/>
    <w:uiPriority w:val="0"/>
    <w:rPr>
      <w:rFonts w:eastAsia="宋体"/>
      <w:b/>
      <w:bCs/>
      <w:kern w:val="2"/>
      <w:sz w:val="21"/>
      <w:szCs w:val="24"/>
      <w:lang w:val="en-US" w:eastAsia="zh-CN" w:bidi="ar-SA"/>
    </w:rPr>
  </w:style>
  <w:style w:type="character" w:customStyle="1" w:styleId="208">
    <w:name w:val="标题 2 Char"/>
    <w:autoRedefine/>
    <w:qFormat/>
    <w:uiPriority w:val="0"/>
    <w:rPr>
      <w:rFonts w:ascii="Arial" w:hAnsi="Arial" w:eastAsia="黑体"/>
      <w:b/>
      <w:kern w:val="2"/>
      <w:sz w:val="32"/>
      <w:lang w:val="en-US" w:eastAsia="zh-CN"/>
    </w:rPr>
  </w:style>
  <w:style w:type="character" w:customStyle="1" w:styleId="209">
    <w:name w:val="maywed421"/>
    <w:autoRedefine/>
    <w:qFormat/>
    <w:uiPriority w:val="0"/>
    <w:rPr>
      <w:color w:val="366FB6"/>
      <w:u w:val="none"/>
    </w:rPr>
  </w:style>
  <w:style w:type="character" w:customStyle="1" w:styleId="210">
    <w:name w:val="正文文本缩进 Char"/>
    <w:autoRedefine/>
    <w:qFormat/>
    <w:uiPriority w:val="0"/>
    <w:rPr>
      <w:rFonts w:ascii="宋体" w:hAnsi="宋体"/>
      <w:kern w:val="2"/>
      <w:sz w:val="24"/>
      <w:szCs w:val="24"/>
    </w:rPr>
  </w:style>
  <w:style w:type="character" w:customStyle="1" w:styleId="211">
    <w:name w:val="Char Char102"/>
    <w:autoRedefine/>
    <w:qFormat/>
    <w:uiPriority w:val="0"/>
    <w:rPr>
      <w:rFonts w:ascii="宋体" w:hAnsi="宋体"/>
      <w:kern w:val="2"/>
      <w:sz w:val="21"/>
      <w:szCs w:val="24"/>
      <w:lang w:val="en-US" w:eastAsia="zh-CN"/>
    </w:rPr>
  </w:style>
  <w:style w:type="character" w:customStyle="1" w:styleId="212">
    <w:name w:val="页眉 Char1"/>
    <w:autoRedefine/>
    <w:qFormat/>
    <w:uiPriority w:val="0"/>
    <w:rPr>
      <w:rFonts w:eastAsia="宋体"/>
      <w:kern w:val="2"/>
      <w:sz w:val="18"/>
      <w:szCs w:val="18"/>
      <w:lang w:val="en-US" w:eastAsia="zh-CN" w:bidi="ar-SA"/>
    </w:rPr>
  </w:style>
  <w:style w:type="character" w:customStyle="1" w:styleId="213">
    <w:name w:val="md"/>
    <w:basedOn w:val="69"/>
    <w:autoRedefine/>
    <w:qFormat/>
    <w:uiPriority w:val="0"/>
    <w:rPr>
      <w:rFonts w:ascii="Arial" w:hAnsi="Arial" w:eastAsia="黑体" w:cs="Arial"/>
      <w:snapToGrid w:val="0"/>
      <w:kern w:val="0"/>
      <w:szCs w:val="21"/>
    </w:rPr>
  </w:style>
  <w:style w:type="character" w:customStyle="1" w:styleId="214">
    <w:name w:val="big1"/>
    <w:autoRedefine/>
    <w:qFormat/>
    <w:uiPriority w:val="0"/>
    <w:rPr>
      <w:rFonts w:hint="eastAsia" w:ascii="宋体" w:hAnsi="宋体" w:eastAsia="宋体"/>
      <w:color w:val="333333"/>
      <w:sz w:val="22"/>
      <w:szCs w:val="22"/>
    </w:rPr>
  </w:style>
  <w:style w:type="character" w:customStyle="1" w:styleId="215">
    <w:name w:val="Char Char311"/>
    <w:autoRedefine/>
    <w:qFormat/>
    <w:uiPriority w:val="0"/>
    <w:rPr>
      <w:rFonts w:eastAsia="宋体"/>
      <w:kern w:val="2"/>
      <w:sz w:val="21"/>
      <w:szCs w:val="24"/>
      <w:lang w:val="en-US" w:eastAsia="zh-CN" w:bidi="ar-SA"/>
    </w:rPr>
  </w:style>
  <w:style w:type="character" w:customStyle="1" w:styleId="216">
    <w:name w:val="Char Char81"/>
    <w:autoRedefine/>
    <w:qFormat/>
    <w:uiPriority w:val="6"/>
    <w:rPr>
      <w:rFonts w:eastAsia="宋体"/>
      <w:b/>
      <w:sz w:val="24"/>
      <w:lang w:val="en-GB" w:eastAsia="zh-CN"/>
    </w:rPr>
  </w:style>
  <w:style w:type="character" w:customStyle="1" w:styleId="217">
    <w:name w:val="样式3 Char"/>
    <w:basedOn w:val="168"/>
    <w:autoRedefine/>
    <w:qFormat/>
    <w:uiPriority w:val="0"/>
    <w:rPr>
      <w:rFonts w:ascii="仿宋_GB2312" w:hAnsi="仿宋" w:eastAsia="仿宋_GB2312" w:cs="仿宋_GB2312"/>
      <w:sz w:val="32"/>
      <w:szCs w:val="30"/>
      <w:lang w:val="zh-CN"/>
    </w:rPr>
  </w:style>
  <w:style w:type="character" w:customStyle="1" w:styleId="218">
    <w:name w:val="HTML 地址 字符"/>
    <w:link w:val="31"/>
    <w:autoRedefine/>
    <w:qFormat/>
    <w:uiPriority w:val="0"/>
    <w:rPr>
      <w:rFonts w:ascii="宋体" w:hAnsi="宋体"/>
      <w:i/>
      <w:iCs/>
      <w:sz w:val="24"/>
      <w:szCs w:val="24"/>
    </w:rPr>
  </w:style>
  <w:style w:type="character" w:customStyle="1" w:styleId="219">
    <w:name w:val="正文首行缩进 2 Char1"/>
    <w:autoRedefine/>
    <w:qFormat/>
    <w:uiPriority w:val="0"/>
    <w:rPr>
      <w:rFonts w:ascii="Times New Roman" w:hAnsi="Times New Roman" w:eastAsia="宋体" w:cs="Times New Roman"/>
      <w:kern w:val="2"/>
      <w:sz w:val="24"/>
      <w:szCs w:val="24"/>
    </w:rPr>
  </w:style>
  <w:style w:type="character" w:customStyle="1" w:styleId="220">
    <w:name w:val="副标题 Char2"/>
    <w:autoRedefine/>
    <w:qFormat/>
    <w:uiPriority w:val="0"/>
    <w:rPr>
      <w:rFonts w:ascii="Cambria" w:hAnsi="Cambria" w:eastAsia="宋体" w:cs="Times New Roman"/>
      <w:b/>
      <w:bCs/>
      <w:snapToGrid w:val="0"/>
      <w:kern w:val="28"/>
      <w:sz w:val="32"/>
      <w:szCs w:val="32"/>
    </w:rPr>
  </w:style>
  <w:style w:type="character" w:customStyle="1" w:styleId="221">
    <w:name w:val="标题4-dyf Char"/>
    <w:link w:val="222"/>
    <w:autoRedefine/>
    <w:qFormat/>
    <w:uiPriority w:val="0"/>
    <w:rPr>
      <w:rFonts w:ascii="Cambria" w:hAnsi="Cambria"/>
      <w:b/>
      <w:bCs/>
      <w:color w:val="000000"/>
      <w:kern w:val="2"/>
      <w:sz w:val="21"/>
      <w:szCs w:val="21"/>
    </w:rPr>
  </w:style>
  <w:style w:type="paragraph" w:customStyle="1" w:styleId="222">
    <w:name w:val="标题4-dyf"/>
    <w:basedOn w:val="5"/>
    <w:link w:val="221"/>
    <w:autoRedefine/>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autoRedefine/>
    <w:qFormat/>
    <w:uiPriority w:val="0"/>
    <w:rPr>
      <w:rFonts w:ascii="宋体" w:hAnsi="宋体" w:eastAsia="宋体"/>
      <w:color w:val="333333"/>
      <w:sz w:val="21"/>
      <w:szCs w:val="21"/>
      <w:u w:val="none"/>
    </w:rPr>
  </w:style>
  <w:style w:type="character" w:customStyle="1" w:styleId="224">
    <w:name w:val="冯 Char"/>
    <w:link w:val="225"/>
    <w:autoRedefine/>
    <w:qFormat/>
    <w:uiPriority w:val="0"/>
    <w:rPr>
      <w:rFonts w:ascii="宋体" w:hAnsi="宋体"/>
      <w:color w:val="000000"/>
      <w:sz w:val="24"/>
      <w:szCs w:val="24"/>
    </w:rPr>
  </w:style>
  <w:style w:type="paragraph" w:customStyle="1" w:styleId="225">
    <w:name w:val="冯"/>
    <w:basedOn w:val="1"/>
    <w:link w:val="224"/>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72f22585-e026-41c0-b855-8ac788c27b1e"/>
    <w:autoRedefine/>
    <w:qFormat/>
    <w:uiPriority w:val="0"/>
    <w:rPr>
      <w:rFonts w:eastAsia="宋体"/>
      <w:kern w:val="2"/>
      <w:sz w:val="18"/>
      <w:szCs w:val="18"/>
      <w:lang w:val="en-US" w:eastAsia="zh-CN" w:bidi="ar-SA"/>
    </w:rPr>
  </w:style>
  <w:style w:type="character" w:customStyle="1" w:styleId="227">
    <w:name w:val="Char Char12"/>
    <w:autoRedefine/>
    <w:qFormat/>
    <w:uiPriority w:val="0"/>
    <w:rPr>
      <w:rFonts w:ascii="仿宋_GB2312" w:eastAsia="仿宋_GB2312"/>
      <w:b/>
      <w:bCs/>
      <w:kern w:val="2"/>
      <w:sz w:val="24"/>
      <w:szCs w:val="24"/>
      <w:lang w:val="zh-CN" w:eastAsia="zh-CN" w:bidi="ar-SA"/>
    </w:rPr>
  </w:style>
  <w:style w:type="character" w:customStyle="1" w:styleId="228">
    <w:name w:val="题注 字符"/>
    <w:link w:val="16"/>
    <w:autoRedefine/>
    <w:qFormat/>
    <w:uiPriority w:val="0"/>
    <w:rPr>
      <w:b/>
      <w:kern w:val="2"/>
      <w:sz w:val="28"/>
    </w:rPr>
  </w:style>
  <w:style w:type="character" w:customStyle="1" w:styleId="229">
    <w:name w:val="普通文字 Char3"/>
    <w:autoRedefine/>
    <w:qFormat/>
    <w:uiPriority w:val="0"/>
    <w:rPr>
      <w:rFonts w:ascii="宋体" w:hAnsi="Courier New" w:eastAsia="宋体"/>
      <w:kern w:val="2"/>
      <w:sz w:val="21"/>
      <w:lang w:val="en-US" w:eastAsia="zh-CN" w:bidi="ar-SA"/>
    </w:rPr>
  </w:style>
  <w:style w:type="character" w:customStyle="1" w:styleId="230">
    <w:name w:val="公文正文 Char"/>
    <w:autoRedefine/>
    <w:qFormat/>
    <w:uiPriority w:val="0"/>
    <w:rPr>
      <w:rFonts w:ascii="仿宋_GB2312" w:eastAsia="仿宋_GB2312"/>
      <w:kern w:val="2"/>
      <w:sz w:val="24"/>
      <w:szCs w:val="24"/>
      <w:lang w:val="en-US" w:eastAsia="zh-CN" w:bidi="ar-SA"/>
    </w:rPr>
  </w:style>
  <w:style w:type="character" w:customStyle="1" w:styleId="231">
    <w:name w:val="正文首行缩进 Char Char Char Char Char"/>
    <w:autoRedefine/>
    <w:qFormat/>
    <w:uiPriority w:val="0"/>
    <w:rPr>
      <w:rFonts w:ascii="宋体"/>
      <w:kern w:val="2"/>
      <w:sz w:val="24"/>
      <w:lang w:val="zh-CN"/>
    </w:rPr>
  </w:style>
  <w:style w:type="character" w:customStyle="1" w:styleId="232">
    <w:name w:val="PI Char"/>
    <w:autoRedefine/>
    <w:qFormat/>
    <w:uiPriority w:val="0"/>
    <w:rPr>
      <w:rFonts w:ascii="宋体" w:hAnsi="宋体" w:eastAsia="宋体"/>
      <w:kern w:val="2"/>
      <w:sz w:val="24"/>
      <w:szCs w:val="24"/>
      <w:lang w:val="en-US" w:eastAsia="zh-CN" w:bidi="ar-SA"/>
    </w:rPr>
  </w:style>
  <w:style w:type="character" w:customStyle="1" w:styleId="233">
    <w:name w:val="Default Char"/>
    <w:link w:val="79"/>
    <w:autoRedefine/>
    <w:qFormat/>
    <w:uiPriority w:val="0"/>
    <w:rPr>
      <w:rFonts w:ascii="仿宋_GB2312" w:eastAsia="仿宋_GB2312" w:cs="仿宋_GB2312"/>
      <w:color w:val="000000"/>
      <w:sz w:val="24"/>
      <w:szCs w:val="24"/>
      <w:lang w:val="en-US" w:eastAsia="zh-CN" w:bidi="ar-SA"/>
    </w:rPr>
  </w:style>
  <w:style w:type="character" w:customStyle="1" w:styleId="234">
    <w:name w:val="style91"/>
    <w:autoRedefine/>
    <w:qFormat/>
    <w:uiPriority w:val="0"/>
    <w:rPr>
      <w:color w:val="333333"/>
    </w:rPr>
  </w:style>
  <w:style w:type="character" w:customStyle="1" w:styleId="235">
    <w:name w:val="列出段落 Char2"/>
    <w:autoRedefine/>
    <w:qFormat/>
    <w:uiPriority w:val="34"/>
    <w:rPr>
      <w:rFonts w:ascii="Calibri" w:hAnsi="Calibri"/>
      <w:kern w:val="2"/>
      <w:sz w:val="28"/>
    </w:rPr>
  </w:style>
  <w:style w:type="character" w:customStyle="1" w:styleId="236">
    <w:name w:val="mdeck"/>
    <w:autoRedefine/>
    <w:qFormat/>
    <w:uiPriority w:val="0"/>
    <w:rPr>
      <w:rFonts w:ascii="仿宋_GB2312" w:eastAsia="微软雅黑"/>
      <w:b/>
      <w:kern w:val="2"/>
      <w:sz w:val="32"/>
      <w:szCs w:val="32"/>
      <w:lang w:val="en-US" w:eastAsia="zh-CN" w:bidi="ar-SA"/>
    </w:rPr>
  </w:style>
  <w:style w:type="character" w:customStyle="1" w:styleId="237">
    <w:name w:val="unnamed11"/>
    <w:autoRedefine/>
    <w:qFormat/>
    <w:uiPriority w:val="0"/>
    <w:rPr>
      <w:sz w:val="20"/>
      <w:szCs w:val="20"/>
    </w:rPr>
  </w:style>
  <w:style w:type="character" w:customStyle="1" w:styleId="238">
    <w:name w:val="正文文本 Char2"/>
    <w:autoRedefine/>
    <w:qFormat/>
    <w:uiPriority w:val="99"/>
    <w:rPr>
      <w:rFonts w:ascii="Times New Roman" w:hAnsi="Times New Roman" w:eastAsia="宋体" w:cs="Times New Roman"/>
      <w:snapToGrid w:val="0"/>
      <w:kern w:val="0"/>
      <w:szCs w:val="24"/>
    </w:rPr>
  </w:style>
  <w:style w:type="character" w:customStyle="1" w:styleId="239">
    <w:name w:val="标书正文格式 Char"/>
    <w:autoRedefine/>
    <w:qFormat/>
    <w:uiPriority w:val="0"/>
    <w:rPr>
      <w:rFonts w:eastAsia="楷体_GB2312"/>
      <w:kern w:val="2"/>
      <w:sz w:val="24"/>
      <w:szCs w:val="24"/>
      <w:lang w:bidi="ar-SA"/>
    </w:rPr>
  </w:style>
  <w:style w:type="character" w:customStyle="1" w:styleId="240">
    <w:name w:val="Char Char11"/>
    <w:autoRedefine/>
    <w:qFormat/>
    <w:uiPriority w:val="0"/>
    <w:rPr>
      <w:rFonts w:ascii="宋体" w:hAnsi="宋体" w:eastAsia="宋体"/>
      <w:b/>
      <w:kern w:val="2"/>
      <w:sz w:val="24"/>
      <w:szCs w:val="24"/>
      <w:lang w:val="en-US" w:eastAsia="zh-CN" w:bidi="ar-SA"/>
    </w:rPr>
  </w:style>
  <w:style w:type="character" w:customStyle="1" w:styleId="241">
    <w:name w:val="ca-131"/>
    <w:autoRedefine/>
    <w:qFormat/>
    <w:uiPriority w:val="0"/>
    <w:rPr>
      <w:rFonts w:hint="eastAsia" w:ascii="仿宋_GB2312" w:eastAsia="仿宋_GB2312"/>
      <w:b/>
      <w:bCs/>
      <w:color w:val="000000"/>
      <w:spacing w:val="-20"/>
      <w:sz w:val="24"/>
      <w:szCs w:val="24"/>
    </w:rPr>
  </w:style>
  <w:style w:type="character" w:customStyle="1" w:styleId="242">
    <w:name w:val="tw4winMark"/>
    <w:autoRedefine/>
    <w:qFormat/>
    <w:uiPriority w:val="0"/>
    <w:rPr>
      <w:rFonts w:ascii="Courier New" w:hAnsi="Courier New" w:cs="Courier New"/>
      <w:vanish/>
      <w:color w:val="800080"/>
      <w:sz w:val="24"/>
      <w:szCs w:val="24"/>
      <w:vertAlign w:val="subscript"/>
    </w:rPr>
  </w:style>
  <w:style w:type="character" w:customStyle="1" w:styleId="243">
    <w:name w:val="正文样式 Char"/>
    <w:link w:val="244"/>
    <w:autoRedefine/>
    <w:qFormat/>
    <w:uiPriority w:val="0"/>
    <w:rPr>
      <w:rFonts w:ascii="Calibri" w:hAnsi="Calibri"/>
      <w:sz w:val="24"/>
      <w:szCs w:val="24"/>
    </w:rPr>
  </w:style>
  <w:style w:type="paragraph" w:customStyle="1" w:styleId="244">
    <w:name w:val="正文样式"/>
    <w:basedOn w:val="1"/>
    <w:link w:val="243"/>
    <w:autoRedefine/>
    <w:qFormat/>
    <w:uiPriority w:val="0"/>
    <w:pPr>
      <w:adjustRightInd/>
      <w:spacing w:line="360" w:lineRule="auto"/>
      <w:ind w:firstLine="480" w:firstLineChars="200"/>
    </w:pPr>
    <w:rPr>
      <w:kern w:val="0"/>
      <w:sz w:val="24"/>
    </w:rPr>
  </w:style>
  <w:style w:type="character" w:customStyle="1" w:styleId="245">
    <w:name w:val="表正文 Char3"/>
    <w:autoRedefine/>
    <w:qFormat/>
    <w:uiPriority w:val="0"/>
    <w:rPr>
      <w:rFonts w:eastAsia="宋体"/>
    </w:rPr>
  </w:style>
  <w:style w:type="character" w:customStyle="1" w:styleId="246">
    <w:name w:val="H5 Char"/>
    <w:autoRedefine/>
    <w:qFormat/>
    <w:uiPriority w:val="0"/>
    <w:rPr>
      <w:b/>
      <w:bCs/>
      <w:kern w:val="2"/>
      <w:sz w:val="28"/>
      <w:szCs w:val="28"/>
    </w:rPr>
  </w:style>
  <w:style w:type="character" w:customStyle="1" w:styleId="247">
    <w:name w:val="Char Char3"/>
    <w:autoRedefine/>
    <w:qFormat/>
    <w:uiPriority w:val="0"/>
    <w:rPr>
      <w:rFonts w:eastAsia="宋体"/>
      <w:kern w:val="2"/>
      <w:sz w:val="21"/>
      <w:szCs w:val="24"/>
      <w:lang w:val="en-US" w:eastAsia="zh-CN" w:bidi="ar-SA"/>
    </w:rPr>
  </w:style>
  <w:style w:type="character" w:customStyle="1" w:styleId="248">
    <w:name w:val="正文 编号 Char"/>
    <w:autoRedefine/>
    <w:qFormat/>
    <w:uiPriority w:val="0"/>
    <w:rPr>
      <w:rFonts w:ascii="仿宋_GB2312" w:hAnsi="仿宋_GB2312" w:eastAsia="仿宋_GB2312"/>
      <w:kern w:val="2"/>
      <w:sz w:val="24"/>
      <w:lang w:bidi="ar-SA"/>
    </w:rPr>
  </w:style>
  <w:style w:type="character" w:customStyle="1" w:styleId="249">
    <w:name w:val="question-title2"/>
    <w:autoRedefine/>
    <w:qFormat/>
    <w:uiPriority w:val="6"/>
    <w:rPr>
      <w:rFonts w:ascii="Arial" w:hAnsi="Arial" w:eastAsia="黑体" w:cs="Arial"/>
      <w:snapToGrid w:val="0"/>
      <w:kern w:val="0"/>
      <w:szCs w:val="21"/>
    </w:rPr>
  </w:style>
  <w:style w:type="character" w:customStyle="1" w:styleId="250">
    <w:name w:val="gf正文1 Char Char"/>
    <w:link w:val="251"/>
    <w:autoRedefine/>
    <w:qFormat/>
    <w:uiPriority w:val="0"/>
    <w:rPr>
      <w:rFonts w:ascii="宋体" w:hAnsi="宋体" w:cs="宋体"/>
      <w:kern w:val="2"/>
      <w:sz w:val="24"/>
      <w:szCs w:val="24"/>
    </w:rPr>
  </w:style>
  <w:style w:type="paragraph" w:customStyle="1" w:styleId="251">
    <w:name w:val="gf正文1"/>
    <w:basedOn w:val="1"/>
    <w:link w:val="250"/>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autoRedefine/>
    <w:qFormat/>
    <w:uiPriority w:val="6"/>
    <w:rPr>
      <w:rFonts w:ascii="宋体" w:hAnsi="宋体"/>
      <w:kern w:val="1"/>
      <w:sz w:val="21"/>
    </w:rPr>
  </w:style>
  <w:style w:type="character" w:customStyle="1" w:styleId="253">
    <w:name w:val="正文缩进 Char3"/>
    <w:autoRedefine/>
    <w:qFormat/>
    <w:uiPriority w:val="0"/>
    <w:rPr>
      <w:rFonts w:ascii="宋体" w:eastAsia="宋体"/>
      <w:snapToGrid w:val="0"/>
      <w:color w:val="000000"/>
      <w:kern w:val="28"/>
      <w:sz w:val="28"/>
      <w:lang w:val="en-US" w:eastAsia="zh-CN" w:bidi="ar-SA"/>
    </w:rPr>
  </w:style>
  <w:style w:type="character" w:customStyle="1" w:styleId="254">
    <w:name w:val="列出段落 Char1"/>
    <w:link w:val="255"/>
    <w:autoRedefine/>
    <w:qFormat/>
    <w:uiPriority w:val="0"/>
    <w:rPr>
      <w:rFonts w:ascii="Calibri" w:hAnsi="Calibri"/>
      <w:sz w:val="24"/>
      <w:lang w:eastAsia="en-US"/>
    </w:rPr>
  </w:style>
  <w:style w:type="paragraph" w:customStyle="1" w:styleId="255">
    <w:name w:val="列表1"/>
    <w:basedOn w:val="1"/>
    <w:next w:val="256"/>
    <w:link w:val="254"/>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autoRedefine/>
    <w:qFormat/>
    <w:uiPriority w:val="34"/>
    <w:pPr>
      <w:spacing w:line="360" w:lineRule="auto"/>
      <w:ind w:firstLine="200" w:firstLineChars="200"/>
    </w:pPr>
    <w:rPr>
      <w:rFonts w:eastAsia="楷体_GB2312" w:cs="Lucida Sans"/>
      <w:sz w:val="24"/>
    </w:rPr>
  </w:style>
  <w:style w:type="character" w:customStyle="1" w:styleId="257">
    <w:name w:val="Char Char8"/>
    <w:autoRedefine/>
    <w:qFormat/>
    <w:uiPriority w:val="0"/>
    <w:rPr>
      <w:rFonts w:eastAsia="宋体"/>
      <w:b/>
      <w:sz w:val="24"/>
      <w:lang w:val="en-GB" w:eastAsia="zh-CN"/>
    </w:rPr>
  </w:style>
  <w:style w:type="character" w:customStyle="1" w:styleId="258">
    <w:name w:val="Normal Indent Char Char"/>
    <w:autoRedefine/>
    <w:qFormat/>
    <w:uiPriority w:val="0"/>
    <w:rPr>
      <w:rFonts w:eastAsia="宋体"/>
      <w:kern w:val="2"/>
      <w:sz w:val="21"/>
      <w:lang w:val="en-US" w:eastAsia="zh-CN" w:bidi="ar-SA"/>
    </w:rPr>
  </w:style>
  <w:style w:type="character" w:customStyle="1" w:styleId="259">
    <w:name w:val="列表段落 字符"/>
    <w:autoRedefine/>
    <w:qFormat/>
    <w:uiPriority w:val="99"/>
  </w:style>
  <w:style w:type="character" w:customStyle="1" w:styleId="260">
    <w:name w:val="Ò³Ã¼ Char Char1"/>
    <w:autoRedefine/>
    <w:qFormat/>
    <w:uiPriority w:val="0"/>
    <w:rPr>
      <w:rFonts w:eastAsia="宋体"/>
      <w:kern w:val="2"/>
      <w:sz w:val="18"/>
      <w:szCs w:val="18"/>
      <w:lang w:val="en-US" w:eastAsia="zh-CN" w:bidi="ar-SA"/>
    </w:rPr>
  </w:style>
  <w:style w:type="character" w:customStyle="1" w:styleId="261">
    <w:name w:val="方案正文 Char"/>
    <w:autoRedefine/>
    <w:qFormat/>
    <w:uiPriority w:val="0"/>
    <w:rPr>
      <w:rFonts w:ascii="仿宋_GB2312" w:eastAsia="仿宋_GB2312"/>
      <w:b/>
      <w:color w:val="000000"/>
      <w:kern w:val="2"/>
      <w:sz w:val="24"/>
      <w:lang w:val="en-US" w:eastAsia="zh-CN" w:bidi="ar-SA"/>
    </w:rPr>
  </w:style>
  <w:style w:type="character" w:customStyle="1" w:styleId="262">
    <w:name w:val="Char Char30"/>
    <w:autoRedefine/>
    <w:qFormat/>
    <w:uiPriority w:val="6"/>
    <w:rPr>
      <w:rFonts w:ascii="Arial" w:hAnsi="Arial" w:eastAsia="黑体"/>
      <w:kern w:val="1"/>
      <w:sz w:val="21"/>
      <w:szCs w:val="21"/>
    </w:rPr>
  </w:style>
  <w:style w:type="character" w:customStyle="1" w:styleId="263">
    <w:name w:val="正文文本缩进 字符1"/>
    <w:link w:val="26"/>
    <w:autoRedefine/>
    <w:qFormat/>
    <w:uiPriority w:val="0"/>
    <w:rPr>
      <w:rFonts w:ascii="宋体" w:hAnsi="宋体"/>
      <w:kern w:val="2"/>
      <w:sz w:val="24"/>
      <w:szCs w:val="24"/>
    </w:rPr>
  </w:style>
  <w:style w:type="character" w:customStyle="1" w:styleId="264">
    <w:name w:val="font01"/>
    <w:autoRedefine/>
    <w:qFormat/>
    <w:uiPriority w:val="0"/>
    <w:rPr>
      <w:rFonts w:hint="eastAsia" w:ascii="微软雅黑" w:hAnsi="微软雅黑" w:eastAsia="微软雅黑" w:cs="微软雅黑"/>
      <w:color w:val="000000"/>
      <w:sz w:val="20"/>
      <w:szCs w:val="20"/>
      <w:u w:val="none"/>
    </w:rPr>
  </w:style>
  <w:style w:type="character" w:customStyle="1" w:styleId="265">
    <w:name w:val="Char Char20"/>
    <w:autoRedefine/>
    <w:qFormat/>
    <w:uiPriority w:val="6"/>
    <w:rPr>
      <w:kern w:val="1"/>
      <w:sz w:val="24"/>
    </w:rPr>
  </w:style>
  <w:style w:type="character" w:customStyle="1" w:styleId="266">
    <w:name w:val="tw4winExternal"/>
    <w:autoRedefine/>
    <w:qFormat/>
    <w:uiPriority w:val="0"/>
    <w:rPr>
      <w:rFonts w:ascii="Courier New" w:hAnsi="Courier New" w:cs="Courier New"/>
      <w:color w:val="808080"/>
      <w:lang w:val="en-US" w:eastAsia="zh-CN"/>
    </w:rPr>
  </w:style>
  <w:style w:type="character" w:customStyle="1" w:styleId="267">
    <w:name w:val="标题 4 Char1"/>
    <w:autoRedefine/>
    <w:qFormat/>
    <w:uiPriority w:val="9"/>
    <w:rPr>
      <w:rFonts w:ascii="Cambria" w:hAnsi="Cambria" w:eastAsia="宋体" w:cs="Times New Roman"/>
      <w:b/>
      <w:bCs/>
      <w:kern w:val="2"/>
      <w:sz w:val="28"/>
      <w:szCs w:val="28"/>
    </w:rPr>
  </w:style>
  <w:style w:type="character" w:customStyle="1" w:styleId="268">
    <w:name w:val="批注文字 Char2"/>
    <w:autoRedefine/>
    <w:qFormat/>
    <w:uiPriority w:val="99"/>
    <w:rPr>
      <w:rFonts w:ascii="Times New Roman" w:hAnsi="Times New Roman" w:eastAsia="宋体" w:cs="Times New Roman"/>
      <w:snapToGrid w:val="0"/>
      <w:kern w:val="0"/>
      <w:szCs w:val="24"/>
    </w:rPr>
  </w:style>
  <w:style w:type="character" w:customStyle="1" w:styleId="269">
    <w:name w:val="正文文本 2 Char"/>
    <w:autoRedefine/>
    <w:qFormat/>
    <w:uiPriority w:val="0"/>
    <w:rPr>
      <w:rFonts w:eastAsia="宋体"/>
      <w:kern w:val="2"/>
      <w:sz w:val="21"/>
      <w:szCs w:val="24"/>
      <w:lang w:val="en-US" w:eastAsia="zh-CN" w:bidi="ar-SA"/>
    </w:rPr>
  </w:style>
  <w:style w:type="character" w:customStyle="1" w:styleId="270">
    <w:name w:val="Ò³Ã¼ Char Char"/>
    <w:autoRedefine/>
    <w:qFormat/>
    <w:uiPriority w:val="0"/>
    <w:rPr>
      <w:rFonts w:eastAsia="宋体"/>
      <w:kern w:val="2"/>
      <w:sz w:val="18"/>
      <w:lang w:val="en-US" w:eastAsia="zh-CN" w:bidi="ar-SA"/>
    </w:rPr>
  </w:style>
  <w:style w:type="character" w:customStyle="1" w:styleId="271">
    <w:name w:val="message1"/>
    <w:autoRedefine/>
    <w:qFormat/>
    <w:uiPriority w:val="0"/>
    <w:rPr>
      <w:rFonts w:hint="default" w:ascii="Tahoma" w:hAnsi="Tahoma" w:cs="Tahoma"/>
      <w:sz w:val="18"/>
      <w:szCs w:val="18"/>
    </w:rPr>
  </w:style>
  <w:style w:type="character" w:customStyle="1" w:styleId="272">
    <w:name w:val="Char Char23"/>
    <w:autoRedefine/>
    <w:qFormat/>
    <w:uiPriority w:val="6"/>
    <w:rPr>
      <w:color w:val="0000FF"/>
      <w:sz w:val="21"/>
    </w:rPr>
  </w:style>
  <w:style w:type="character" w:customStyle="1" w:styleId="273">
    <w:name w:val="批注框文本 字符"/>
    <w:autoRedefine/>
    <w:qFormat/>
    <w:uiPriority w:val="0"/>
    <w:rPr>
      <w:rFonts w:ascii="Arial" w:hAnsi="Arial" w:eastAsia="黑体" w:cs="Arial"/>
      <w:snapToGrid w:val="0"/>
      <w:kern w:val="0"/>
      <w:sz w:val="18"/>
      <w:szCs w:val="18"/>
    </w:rPr>
  </w:style>
  <w:style w:type="character" w:customStyle="1" w:styleId="274">
    <w:name w:val="纯文本 Char2"/>
    <w:autoRedefine/>
    <w:qFormat/>
    <w:uiPriority w:val="99"/>
    <w:rPr>
      <w:rFonts w:ascii="宋体" w:hAnsi="Courier New" w:eastAsia="宋体" w:cs="Courier New"/>
    </w:rPr>
  </w:style>
  <w:style w:type="character" w:customStyle="1" w:styleId="275">
    <w:name w:val="Char Char25"/>
    <w:autoRedefine/>
    <w:qFormat/>
    <w:uiPriority w:val="6"/>
    <w:rPr>
      <w:rFonts w:ascii="宋体" w:hAnsi="宋体"/>
      <w:kern w:val="1"/>
      <w:sz w:val="24"/>
      <w:lang w:val="zh-CN"/>
    </w:rPr>
  </w:style>
  <w:style w:type="character" w:customStyle="1" w:styleId="276">
    <w:name w:val="Char Char411"/>
    <w:autoRedefine/>
    <w:qFormat/>
    <w:uiPriority w:val="0"/>
    <w:rPr>
      <w:rFonts w:eastAsia="宋体"/>
      <w:b/>
      <w:sz w:val="24"/>
      <w:lang w:val="en-GB" w:eastAsia="zh-CN" w:bidi="ar-SA"/>
    </w:rPr>
  </w:style>
  <w:style w:type="character" w:customStyle="1" w:styleId="277">
    <w:name w:val="Heading 7 Char_a37d0e69-3e77-4622-a2c5-ebb0c9c27ddf"/>
    <w:autoRedefine/>
    <w:qFormat/>
    <w:uiPriority w:val="0"/>
    <w:rPr>
      <w:rFonts w:ascii="宋体" w:hAnsi="宋体" w:eastAsia="宋体"/>
      <w:b/>
      <w:bCs/>
      <w:kern w:val="2"/>
      <w:sz w:val="24"/>
      <w:szCs w:val="24"/>
      <w:lang w:val="en-US" w:eastAsia="zh-CN" w:bidi="ar-SA"/>
    </w:rPr>
  </w:style>
  <w:style w:type="character" w:customStyle="1" w:styleId="278">
    <w:name w:val="此正文 Char"/>
    <w:link w:val="279"/>
    <w:autoRedefine/>
    <w:qFormat/>
    <w:uiPriority w:val="0"/>
    <w:rPr>
      <w:kern w:val="2"/>
      <w:sz w:val="24"/>
      <w:szCs w:val="24"/>
    </w:rPr>
  </w:style>
  <w:style w:type="paragraph" w:customStyle="1" w:styleId="279">
    <w:name w:val="此正文"/>
    <w:basedOn w:val="1"/>
    <w:link w:val="278"/>
    <w:autoRedefine/>
    <w:qFormat/>
    <w:uiPriority w:val="0"/>
    <w:pPr>
      <w:adjustRightInd/>
      <w:spacing w:line="360" w:lineRule="auto"/>
      <w:ind w:firstLine="200" w:firstLineChars="200"/>
    </w:pPr>
    <w:rPr>
      <w:sz w:val="24"/>
    </w:rPr>
  </w:style>
  <w:style w:type="character" w:customStyle="1" w:styleId="280">
    <w:name w:val="Char Char2"/>
    <w:autoRedefine/>
    <w:qFormat/>
    <w:uiPriority w:val="0"/>
    <w:rPr>
      <w:rFonts w:eastAsia="宋体"/>
      <w:b/>
      <w:bCs/>
      <w:kern w:val="2"/>
      <w:sz w:val="21"/>
      <w:szCs w:val="24"/>
      <w:lang w:val="en-US" w:eastAsia="zh-CN" w:bidi="ar-SA"/>
    </w:rPr>
  </w:style>
  <w:style w:type="character" w:customStyle="1" w:styleId="281">
    <w:name w:val="标题 1 字符1"/>
    <w:link w:val="2"/>
    <w:autoRedefine/>
    <w:qFormat/>
    <w:uiPriority w:val="9"/>
    <w:rPr>
      <w:b/>
      <w:bCs/>
      <w:kern w:val="44"/>
      <w:sz w:val="44"/>
      <w:szCs w:val="44"/>
    </w:rPr>
  </w:style>
  <w:style w:type="character" w:customStyle="1" w:styleId="282">
    <w:name w:val="Footer-Even Char1"/>
    <w:autoRedefine/>
    <w:qFormat/>
    <w:uiPriority w:val="0"/>
    <w:rPr>
      <w:rFonts w:eastAsia="宋体"/>
      <w:kern w:val="2"/>
      <w:sz w:val="18"/>
      <w:szCs w:val="18"/>
      <w:lang w:val="en-US" w:eastAsia="zh-CN" w:bidi="ar-SA"/>
    </w:rPr>
  </w:style>
  <w:style w:type="character" w:customStyle="1" w:styleId="283">
    <w:name w:val="Char Char29"/>
    <w:autoRedefine/>
    <w:qFormat/>
    <w:uiPriority w:val="6"/>
    <w:rPr>
      <w:rFonts w:ascii="Arial" w:hAnsi="Arial" w:eastAsia="微软雅黑"/>
      <w:b/>
      <w:kern w:val="1"/>
      <w:sz w:val="44"/>
      <w:szCs w:val="32"/>
      <w:lang w:val="en-US" w:eastAsia="zh-CN" w:bidi="ar-SA"/>
    </w:rPr>
  </w:style>
  <w:style w:type="character" w:customStyle="1" w:styleId="284">
    <w:name w:val="标题 字符"/>
    <w:link w:val="59"/>
    <w:autoRedefine/>
    <w:qFormat/>
    <w:uiPriority w:val="10"/>
    <w:rPr>
      <w:b/>
      <w:sz w:val="24"/>
      <w:lang w:val="en-GB"/>
    </w:rPr>
  </w:style>
  <w:style w:type="character" w:customStyle="1" w:styleId="285">
    <w:name w:val="font81"/>
    <w:autoRedefine/>
    <w:qFormat/>
    <w:uiPriority w:val="0"/>
    <w:rPr>
      <w:rFonts w:ascii="微软雅黑" w:hAnsi="微软雅黑" w:eastAsia="微软雅黑" w:cs="微软雅黑"/>
      <w:color w:val="000000"/>
      <w:sz w:val="20"/>
      <w:szCs w:val="20"/>
      <w:u w:val="none"/>
    </w:rPr>
  </w:style>
  <w:style w:type="character" w:customStyle="1" w:styleId="286">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7">
    <w:name w:val="t21"/>
    <w:autoRedefine/>
    <w:qFormat/>
    <w:uiPriority w:val="0"/>
    <w:rPr>
      <w:rFonts w:ascii="仿宋_GB2312" w:eastAsia="微软雅黑"/>
      <w:b/>
      <w:kern w:val="2"/>
      <w:sz w:val="23"/>
      <w:szCs w:val="23"/>
      <w:lang w:val="en-US" w:eastAsia="zh-CN" w:bidi="ar-SA"/>
    </w:rPr>
  </w:style>
  <w:style w:type="character" w:customStyle="1" w:styleId="288">
    <w:name w:val="样式8 Char"/>
    <w:autoRedefine/>
    <w:qFormat/>
    <w:uiPriority w:val="0"/>
    <w:rPr>
      <w:rFonts w:ascii="仿宋_GB2312" w:hAnsi="宋体" w:eastAsia="仿宋_GB2312"/>
      <w:b/>
      <w:bCs/>
      <w:kern w:val="2"/>
      <w:sz w:val="24"/>
      <w:szCs w:val="24"/>
    </w:rPr>
  </w:style>
  <w:style w:type="character" w:customStyle="1" w:styleId="289">
    <w:name w:val="表格 Char Char"/>
    <w:autoRedefine/>
    <w:qFormat/>
    <w:uiPriority w:val="0"/>
    <w:rPr>
      <w:rFonts w:ascii="宋体" w:hAnsi="宋体" w:eastAsia="宋体"/>
      <w:lang w:bidi="ar-SA"/>
    </w:rPr>
  </w:style>
  <w:style w:type="character" w:customStyle="1" w:styleId="290">
    <w:name w:val="正文文本 字符1"/>
    <w:autoRedefine/>
    <w:qFormat/>
    <w:uiPriority w:val="0"/>
    <w:rPr>
      <w:rFonts w:ascii="Calibri" w:hAnsi="Calibri" w:eastAsia="黑体" w:cs="Arial"/>
      <w:snapToGrid w:val="0"/>
      <w:kern w:val="2"/>
      <w:sz w:val="28"/>
      <w:szCs w:val="21"/>
    </w:rPr>
  </w:style>
  <w:style w:type="character" w:customStyle="1" w:styleId="291">
    <w:name w:val="标题 5 字符"/>
    <w:link w:val="6"/>
    <w:autoRedefine/>
    <w:qFormat/>
    <w:uiPriority w:val="9"/>
    <w:rPr>
      <w:b/>
      <w:bCs/>
      <w:kern w:val="2"/>
      <w:sz w:val="28"/>
      <w:szCs w:val="28"/>
    </w:rPr>
  </w:style>
  <w:style w:type="character" w:customStyle="1" w:styleId="292">
    <w:name w:val="标题 6 Char1"/>
    <w:autoRedefine/>
    <w:qFormat/>
    <w:uiPriority w:val="0"/>
    <w:rPr>
      <w:rFonts w:ascii="Arial" w:hAnsi="Arial" w:eastAsia="黑体" w:cs="Times New Roman"/>
      <w:b/>
      <w:sz w:val="24"/>
      <w:szCs w:val="20"/>
      <w:lang w:bidi="ar-SA"/>
    </w:rPr>
  </w:style>
  <w:style w:type="character" w:customStyle="1" w:styleId="293">
    <w:name w:val="带编号样式 Char"/>
    <w:autoRedefine/>
    <w:qFormat/>
    <w:uiPriority w:val="0"/>
    <w:rPr>
      <w:rFonts w:ascii="仿宋_GB2312" w:eastAsia="仿宋_GB2312"/>
      <w:color w:val="000000"/>
      <w:sz w:val="24"/>
      <w:lang w:bidi="ar-SA"/>
    </w:rPr>
  </w:style>
  <w:style w:type="character" w:customStyle="1" w:styleId="294">
    <w:name w:val="unnamed31"/>
    <w:autoRedefine/>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autoRedefine/>
    <w:qFormat/>
    <w:uiPriority w:val="0"/>
    <w:rPr>
      <w:rFonts w:ascii="宋体" w:eastAsia="宋体"/>
      <w:kern w:val="2"/>
      <w:sz w:val="24"/>
      <w:szCs w:val="24"/>
      <w:lang w:val="zh-CN" w:bidi="ar-SA"/>
    </w:rPr>
  </w:style>
  <w:style w:type="character" w:customStyle="1" w:styleId="296">
    <w:name w:val="称呼 字符"/>
    <w:link w:val="20"/>
    <w:autoRedefine/>
    <w:qFormat/>
    <w:uiPriority w:val="0"/>
    <w:rPr>
      <w:rFonts w:ascii="仿宋_GB2312" w:eastAsia="仿宋_GB2312"/>
      <w:kern w:val="2"/>
      <w:sz w:val="28"/>
    </w:rPr>
  </w:style>
  <w:style w:type="character" w:customStyle="1" w:styleId="297">
    <w:name w:val="文本正文 Char Char"/>
    <w:autoRedefine/>
    <w:qFormat/>
    <w:uiPriority w:val="0"/>
    <w:rPr>
      <w:sz w:val="24"/>
      <w:lang w:bidi="ar-SA"/>
    </w:rPr>
  </w:style>
  <w:style w:type="character" w:customStyle="1" w:styleId="298">
    <w:name w:val="正文缩进 字符"/>
    <w:autoRedefine/>
    <w:qFormat/>
    <w:uiPriority w:val="0"/>
    <w:rPr>
      <w:rFonts w:ascii="宋体" w:eastAsia="宋体"/>
      <w:snapToGrid w:val="0"/>
      <w:color w:val="000000"/>
      <w:kern w:val="28"/>
      <w:sz w:val="28"/>
      <w:lang w:val="en-US" w:eastAsia="zh-CN" w:bidi="ar-SA"/>
    </w:rPr>
  </w:style>
  <w:style w:type="character" w:customStyle="1" w:styleId="299">
    <w:name w:val="HTML 预设格式 字符"/>
    <w:link w:val="57"/>
    <w:autoRedefine/>
    <w:qFormat/>
    <w:uiPriority w:val="0"/>
    <w:rPr>
      <w:rFonts w:ascii="黑体" w:hAnsi="Courier New" w:eastAsia="黑体"/>
    </w:rPr>
  </w:style>
  <w:style w:type="character" w:customStyle="1" w:styleId="300">
    <w:name w:val="正文文本 2 字符1"/>
    <w:link w:val="56"/>
    <w:autoRedefine/>
    <w:qFormat/>
    <w:uiPriority w:val="0"/>
    <w:rPr>
      <w:kern w:val="2"/>
      <w:sz w:val="21"/>
      <w:szCs w:val="24"/>
    </w:rPr>
  </w:style>
  <w:style w:type="character" w:customStyle="1" w:styleId="301">
    <w:name w:val="样式 样式 标题 4h4H4Fab-4T5Ref Heading 1rh1Heading sqlsect 1.2.3.... +... Char"/>
    <w:link w:val="302"/>
    <w:autoRedefine/>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autoRedefine/>
    <w:qFormat/>
    <w:uiPriority w:val="0"/>
    <w:pPr>
      <w:tabs>
        <w:tab w:val="left" w:pos="2356"/>
      </w:tabs>
    </w:pPr>
  </w:style>
  <w:style w:type="paragraph" w:customStyle="1" w:styleId="303">
    <w:name w:val="样式 标题 4h4H4Fab-4T5Ref Heading 1rh1Heading sqlsect 1.2.3...."/>
    <w:basedOn w:val="5"/>
    <w:link w:val="411"/>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autoRedefine/>
    <w:qFormat/>
    <w:uiPriority w:val="0"/>
    <w:rPr>
      <w:rFonts w:ascii="宋体" w:eastAsia="宋体"/>
      <w:snapToGrid w:val="0"/>
      <w:color w:val="000000"/>
      <w:kern w:val="28"/>
      <w:sz w:val="28"/>
      <w:lang w:val="en-US" w:eastAsia="zh-CN" w:bidi="ar-SA"/>
    </w:rPr>
  </w:style>
  <w:style w:type="character" w:customStyle="1" w:styleId="305">
    <w:name w:val="标题 7 字符"/>
    <w:link w:val="8"/>
    <w:autoRedefine/>
    <w:qFormat/>
    <w:uiPriority w:val="0"/>
    <w:rPr>
      <w:b/>
      <w:bCs/>
      <w:kern w:val="2"/>
      <w:sz w:val="24"/>
      <w:szCs w:val="24"/>
    </w:rPr>
  </w:style>
  <w:style w:type="character" w:customStyle="1" w:styleId="306">
    <w:name w:val="正文文本缩进 2 字符"/>
    <w:link w:val="38"/>
    <w:autoRedefine/>
    <w:qFormat/>
    <w:uiPriority w:val="0"/>
    <w:rPr>
      <w:rFonts w:ascii="宋体"/>
      <w:sz w:val="28"/>
    </w:rPr>
  </w:style>
  <w:style w:type="character" w:customStyle="1" w:styleId="307">
    <w:name w:val="Char Char5"/>
    <w:autoRedefine/>
    <w:qFormat/>
    <w:uiPriority w:val="0"/>
    <w:rPr>
      <w:rFonts w:ascii="宋体" w:hAnsi="Courier New" w:eastAsia="宋体"/>
      <w:kern w:val="2"/>
      <w:sz w:val="21"/>
      <w:lang w:val="en-US" w:eastAsia="zh-CN"/>
    </w:rPr>
  </w:style>
  <w:style w:type="character" w:customStyle="1" w:styleId="308">
    <w:name w:val="脚注文本 字符"/>
    <w:link w:val="51"/>
    <w:autoRedefine/>
    <w:qFormat/>
    <w:uiPriority w:val="0"/>
    <w:rPr>
      <w:color w:val="0000FF"/>
      <w:sz w:val="21"/>
    </w:rPr>
  </w:style>
  <w:style w:type="character" w:customStyle="1" w:styleId="309">
    <w:name w:val="称呼 Char1"/>
    <w:autoRedefine/>
    <w:qFormat/>
    <w:uiPriority w:val="0"/>
    <w:rPr>
      <w:rFonts w:ascii="Times New Roman" w:hAnsi="Times New Roman" w:eastAsia="宋体" w:cs="Times New Roman"/>
      <w:szCs w:val="24"/>
    </w:rPr>
  </w:style>
  <w:style w:type="character" w:customStyle="1" w:styleId="310">
    <w:name w:val="正文1 Char"/>
    <w:autoRedefine/>
    <w:qFormat/>
    <w:uiPriority w:val="0"/>
    <w:rPr>
      <w:rFonts w:ascii="宋体" w:eastAsia="宋体"/>
      <w:snapToGrid w:val="0"/>
      <w:color w:val="000000"/>
      <w:kern w:val="28"/>
      <w:sz w:val="28"/>
      <w:lang w:val="en-US" w:eastAsia="zh-CN" w:bidi="ar-SA"/>
    </w:rPr>
  </w:style>
  <w:style w:type="character" w:customStyle="1" w:styleId="311">
    <w:name w:val="正文缩进 Char1"/>
    <w:autoRedefine/>
    <w:qFormat/>
    <w:uiPriority w:val="0"/>
    <w:rPr>
      <w:rFonts w:ascii="宋体" w:eastAsia="宋体"/>
      <w:snapToGrid w:val="0"/>
      <w:color w:val="000000"/>
      <w:kern w:val="28"/>
      <w:sz w:val="28"/>
      <w:lang w:val="en-US" w:eastAsia="zh-CN" w:bidi="ar-SA"/>
    </w:rPr>
  </w:style>
  <w:style w:type="character" w:customStyle="1" w:styleId="312">
    <w:name w:val="font21"/>
    <w:autoRedefine/>
    <w:qFormat/>
    <w:uiPriority w:val="0"/>
    <w:rPr>
      <w:rFonts w:hint="eastAsia" w:ascii="宋体" w:hAnsi="宋体" w:eastAsia="宋体"/>
      <w:kern w:val="2"/>
      <w:sz w:val="28"/>
      <w:szCs w:val="28"/>
      <w:lang w:val="en-US" w:eastAsia="zh-CN" w:bidi="ar-SA"/>
    </w:rPr>
  </w:style>
  <w:style w:type="character" w:customStyle="1" w:styleId="313">
    <w:name w:val="Char Char26"/>
    <w:autoRedefine/>
    <w:qFormat/>
    <w:uiPriority w:val="6"/>
    <w:rPr>
      <w:kern w:val="1"/>
      <w:sz w:val="21"/>
      <w:szCs w:val="24"/>
    </w:rPr>
  </w:style>
  <w:style w:type="character" w:customStyle="1" w:styleId="314">
    <w:name w:val="Item List Char"/>
    <w:link w:val="315"/>
    <w:autoRedefine/>
    <w:qFormat/>
    <w:uiPriority w:val="0"/>
    <w:rPr>
      <w:rFonts w:ascii="Arial"/>
      <w:bCs/>
      <w:sz w:val="21"/>
      <w:szCs w:val="21"/>
      <w:lang w:val="en-US" w:eastAsia="zh-CN" w:bidi="ar-SA"/>
    </w:rPr>
  </w:style>
  <w:style w:type="paragraph" w:customStyle="1" w:styleId="315">
    <w:name w:val="Item List"/>
    <w:link w:val="314"/>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autoRedefine/>
    <w:qFormat/>
    <w:uiPriority w:val="0"/>
    <w:rPr>
      <w:rFonts w:ascii="Times New Roman" w:hAnsi="Times New Roman" w:eastAsia="宋体" w:cs="Times New Roman"/>
      <w:sz w:val="18"/>
      <w:szCs w:val="18"/>
    </w:rPr>
  </w:style>
  <w:style w:type="character" w:customStyle="1" w:styleId="317">
    <w:name w:val="纯文本 Char1"/>
    <w:link w:val="318"/>
    <w:autoRedefine/>
    <w:qFormat/>
    <w:uiPriority w:val="0"/>
    <w:rPr>
      <w:rFonts w:ascii="宋体" w:hAnsi="Courier New"/>
    </w:rPr>
  </w:style>
  <w:style w:type="paragraph" w:customStyle="1" w:styleId="318">
    <w:name w:val="纯文本1"/>
    <w:basedOn w:val="1"/>
    <w:link w:val="317"/>
    <w:autoRedefine/>
    <w:qFormat/>
    <w:uiPriority w:val="0"/>
    <w:pPr>
      <w:adjustRightInd/>
    </w:pPr>
    <w:rPr>
      <w:rFonts w:ascii="宋体" w:hAnsi="Courier New"/>
      <w:kern w:val="0"/>
      <w:sz w:val="20"/>
      <w:szCs w:val="20"/>
    </w:rPr>
  </w:style>
  <w:style w:type="character" w:customStyle="1" w:styleId="319">
    <w:name w:val="正文文本首行缩进 字符"/>
    <w:link w:val="24"/>
    <w:autoRedefine/>
    <w:qFormat/>
    <w:uiPriority w:val="0"/>
    <w:rPr>
      <w:rFonts w:ascii="宋体"/>
      <w:kern w:val="2"/>
      <w:sz w:val="24"/>
      <w:lang w:val="zh-CN"/>
    </w:rPr>
  </w:style>
  <w:style w:type="character" w:customStyle="1" w:styleId="320">
    <w:name w:val="h3 Char"/>
    <w:autoRedefine/>
    <w:qFormat/>
    <w:uiPriority w:val="0"/>
    <w:rPr>
      <w:rFonts w:eastAsia="宋体"/>
      <w:b/>
      <w:kern w:val="2"/>
      <w:sz w:val="32"/>
      <w:lang w:val="en-US" w:eastAsia="zh-CN" w:bidi="ar-SA"/>
    </w:rPr>
  </w:style>
  <w:style w:type="character" w:customStyle="1" w:styleId="321">
    <w:name w:val="dandyren_title1"/>
    <w:autoRedefine/>
    <w:qFormat/>
    <w:uiPriority w:val="0"/>
    <w:rPr>
      <w:b/>
      <w:bCs/>
      <w:color w:val="FF6633"/>
      <w:sz w:val="18"/>
      <w:szCs w:val="18"/>
    </w:rPr>
  </w:style>
  <w:style w:type="character" w:customStyle="1" w:styleId="322">
    <w:name w:val="Char Char31"/>
    <w:autoRedefine/>
    <w:qFormat/>
    <w:uiPriority w:val="6"/>
    <w:rPr>
      <w:rFonts w:ascii="Arial" w:hAnsi="Arial" w:eastAsia="黑体"/>
      <w:kern w:val="1"/>
      <w:sz w:val="24"/>
      <w:szCs w:val="24"/>
    </w:rPr>
  </w:style>
  <w:style w:type="character" w:customStyle="1" w:styleId="323">
    <w:name w:val="h Char1"/>
    <w:autoRedefine/>
    <w:qFormat/>
    <w:uiPriority w:val="0"/>
    <w:rPr>
      <w:sz w:val="18"/>
      <w:szCs w:val="18"/>
    </w:rPr>
  </w:style>
  <w:style w:type="character" w:customStyle="1" w:styleId="324">
    <w:name w:val="solutionfonts"/>
    <w:autoRedefine/>
    <w:qFormat/>
    <w:uiPriority w:val="0"/>
  </w:style>
  <w:style w:type="character" w:customStyle="1" w:styleId="325">
    <w:name w:val="标题 4 字符1"/>
    <w:link w:val="5"/>
    <w:autoRedefine/>
    <w:qFormat/>
    <w:uiPriority w:val="9"/>
    <w:rPr>
      <w:rFonts w:ascii="Arial" w:hAnsi="Arial" w:eastAsia="黑体"/>
      <w:b/>
      <w:bCs/>
      <w:kern w:val="2"/>
      <w:sz w:val="28"/>
      <w:szCs w:val="28"/>
      <w:lang w:val="zh-CN"/>
    </w:rPr>
  </w:style>
  <w:style w:type="character" w:customStyle="1" w:styleId="326">
    <w:name w:val="首行缩进 Char"/>
    <w:autoRedefine/>
    <w:qFormat/>
    <w:uiPriority w:val="0"/>
    <w:rPr>
      <w:rFonts w:ascii="宋体" w:eastAsia="宋体"/>
      <w:kern w:val="2"/>
      <w:sz w:val="24"/>
      <w:lang w:val="en-US" w:eastAsia="zh-CN" w:bidi="ar-SA"/>
    </w:rPr>
  </w:style>
  <w:style w:type="character" w:customStyle="1" w:styleId="327">
    <w:name w:val="Char Char52"/>
    <w:autoRedefine/>
    <w:qFormat/>
    <w:uiPriority w:val="0"/>
    <w:rPr>
      <w:rFonts w:ascii="宋体" w:hAnsi="Courier New" w:eastAsia="宋体"/>
      <w:kern w:val="2"/>
      <w:sz w:val="21"/>
      <w:lang w:val="en-US" w:eastAsia="zh-CN"/>
    </w:rPr>
  </w:style>
  <w:style w:type="character" w:customStyle="1" w:styleId="328">
    <w:name w:val="正文文本 3 字符"/>
    <w:link w:val="21"/>
    <w:autoRedefine/>
    <w:qFormat/>
    <w:uiPriority w:val="0"/>
    <w:rPr>
      <w:kern w:val="2"/>
      <w:sz w:val="21"/>
    </w:rPr>
  </w:style>
  <w:style w:type="character" w:customStyle="1" w:styleId="329">
    <w:name w:val="font31"/>
    <w:basedOn w:val="69"/>
    <w:autoRedefine/>
    <w:qFormat/>
    <w:uiPriority w:val="0"/>
    <w:rPr>
      <w:rFonts w:hint="eastAsia" w:ascii="仿宋" w:hAnsi="仿宋" w:eastAsia="仿宋" w:cs="仿宋"/>
      <w:color w:val="000000"/>
      <w:sz w:val="20"/>
      <w:szCs w:val="20"/>
      <w:u w:val="none"/>
    </w:rPr>
  </w:style>
  <w:style w:type="character" w:customStyle="1" w:styleId="330">
    <w:name w:val="正文说明 Char"/>
    <w:link w:val="331"/>
    <w:autoRedefine/>
    <w:qFormat/>
    <w:uiPriority w:val="0"/>
    <w:rPr>
      <w:sz w:val="24"/>
      <w:szCs w:val="24"/>
    </w:rPr>
  </w:style>
  <w:style w:type="paragraph" w:customStyle="1" w:styleId="331">
    <w:name w:val="正文说明"/>
    <w:basedOn w:val="1"/>
    <w:link w:val="330"/>
    <w:autoRedefine/>
    <w:qFormat/>
    <w:uiPriority w:val="0"/>
    <w:pPr>
      <w:adjustRightInd/>
      <w:spacing w:line="360" w:lineRule="auto"/>
    </w:pPr>
    <w:rPr>
      <w:kern w:val="0"/>
      <w:sz w:val="24"/>
    </w:rPr>
  </w:style>
  <w:style w:type="character" w:customStyle="1" w:styleId="332">
    <w:name w:val="脚注文本 Char1"/>
    <w:autoRedefine/>
    <w:qFormat/>
    <w:uiPriority w:val="0"/>
    <w:rPr>
      <w:rFonts w:ascii="Times New Roman" w:hAnsi="Times New Roman" w:eastAsia="宋体" w:cs="Times New Roman"/>
      <w:sz w:val="18"/>
      <w:szCs w:val="18"/>
    </w:rPr>
  </w:style>
  <w:style w:type="character" w:customStyle="1" w:styleId="333">
    <w:name w:val="Char Char1211"/>
    <w:autoRedefine/>
    <w:qFormat/>
    <w:uiPriority w:val="0"/>
    <w:rPr>
      <w:rFonts w:ascii="仿宋_GB2312" w:eastAsia="仿宋_GB2312"/>
      <w:b/>
      <w:bCs/>
      <w:kern w:val="2"/>
      <w:sz w:val="24"/>
      <w:szCs w:val="24"/>
      <w:lang w:val="zh-CN" w:eastAsia="zh-CN" w:bidi="ar-SA"/>
    </w:rPr>
  </w:style>
  <w:style w:type="character" w:customStyle="1" w:styleId="334">
    <w:name w:val="标题 Char"/>
    <w:autoRedefine/>
    <w:qFormat/>
    <w:uiPriority w:val="0"/>
    <w:rPr>
      <w:rFonts w:eastAsia="宋体"/>
      <w:b/>
      <w:sz w:val="24"/>
      <w:lang w:val="en-GB" w:eastAsia="zh-CN" w:bidi="ar-SA"/>
    </w:rPr>
  </w:style>
  <w:style w:type="character" w:customStyle="1" w:styleId="335">
    <w:name w:val="Char Char35"/>
    <w:autoRedefine/>
    <w:qFormat/>
    <w:uiPriority w:val="6"/>
    <w:rPr>
      <w:rFonts w:ascii="Arial" w:hAnsi="Arial" w:eastAsia="黑体"/>
      <w:b/>
      <w:kern w:val="1"/>
      <w:sz w:val="28"/>
      <w:szCs w:val="28"/>
      <w:lang w:val="zh-CN"/>
    </w:rPr>
  </w:style>
  <w:style w:type="character" w:customStyle="1" w:styleId="336">
    <w:name w:val="纯文本 Char Char Char"/>
    <w:autoRedefine/>
    <w:qFormat/>
    <w:uiPriority w:val="0"/>
    <w:rPr>
      <w:rFonts w:ascii="宋体" w:hAnsi="Courier New" w:eastAsia="宋体"/>
      <w:kern w:val="2"/>
      <w:sz w:val="21"/>
      <w:lang w:val="en-US" w:eastAsia="zh-CN" w:bidi="ar-SA"/>
    </w:rPr>
  </w:style>
  <w:style w:type="character" w:customStyle="1" w:styleId="337">
    <w:name w:val="Table Text Char"/>
    <w:link w:val="338"/>
    <w:autoRedefine/>
    <w:qFormat/>
    <w:uiPriority w:val="0"/>
    <w:rPr>
      <w:sz w:val="24"/>
      <w:szCs w:val="24"/>
    </w:rPr>
  </w:style>
  <w:style w:type="paragraph" w:customStyle="1" w:styleId="338">
    <w:name w:val="Table Text"/>
    <w:basedOn w:val="1"/>
    <w:link w:val="337"/>
    <w:autoRedefine/>
    <w:qFormat/>
    <w:uiPriority w:val="0"/>
    <w:pPr>
      <w:widowControl/>
      <w:spacing w:before="60" w:after="60"/>
      <w:jc w:val="left"/>
    </w:pPr>
    <w:rPr>
      <w:kern w:val="0"/>
      <w:sz w:val="24"/>
    </w:rPr>
  </w:style>
  <w:style w:type="character" w:customStyle="1" w:styleId="339">
    <w:name w:val="正文1 Char1"/>
    <w:autoRedefine/>
    <w:qFormat/>
    <w:uiPriority w:val="0"/>
    <w:rPr>
      <w:rFonts w:ascii="仿宋_GB2312" w:hAnsi="Courier New" w:eastAsia="仿宋_GB2312"/>
      <w:kern w:val="28"/>
      <w:sz w:val="24"/>
      <w:szCs w:val="24"/>
      <w:lang w:val="en-US" w:eastAsia="zh-CN"/>
    </w:rPr>
  </w:style>
  <w:style w:type="character" w:customStyle="1" w:styleId="340">
    <w:name w:val="页脚 Char1"/>
    <w:autoRedefine/>
    <w:qFormat/>
    <w:uiPriority w:val="0"/>
    <w:rPr>
      <w:rFonts w:eastAsia="宋体"/>
      <w:kern w:val="2"/>
      <w:sz w:val="18"/>
      <w:szCs w:val="18"/>
      <w:lang w:val="en-US" w:eastAsia="zh-CN" w:bidi="ar-SA"/>
    </w:rPr>
  </w:style>
  <w:style w:type="character" w:customStyle="1" w:styleId="341">
    <w:name w:val="Bold"/>
    <w:autoRedefine/>
    <w:qFormat/>
    <w:uiPriority w:val="0"/>
    <w:rPr>
      <w:rFonts w:ascii="Arial" w:hAnsi="Arial" w:eastAsia="黑体" w:cs="Times New Roman"/>
      <w:b/>
      <w:kern w:val="2"/>
      <w:sz w:val="32"/>
      <w:szCs w:val="32"/>
      <w:lang w:val="en-US" w:eastAsia="zh-CN" w:bidi="ar-SA"/>
    </w:rPr>
  </w:style>
  <w:style w:type="character" w:customStyle="1" w:styleId="342">
    <w:name w:val="批注文字 字符1"/>
    <w:link w:val="19"/>
    <w:autoRedefine/>
    <w:qFormat/>
    <w:uiPriority w:val="0"/>
    <w:rPr>
      <w:kern w:val="2"/>
      <w:sz w:val="21"/>
      <w:szCs w:val="24"/>
    </w:rPr>
  </w:style>
  <w:style w:type="character" w:customStyle="1" w:styleId="343">
    <w:name w:val="签名 字符"/>
    <w:link w:val="43"/>
    <w:autoRedefine/>
    <w:qFormat/>
    <w:uiPriority w:val="0"/>
    <w:rPr>
      <w:rFonts w:eastAsia="仿宋_GB2312"/>
      <w:sz w:val="24"/>
    </w:rPr>
  </w:style>
  <w:style w:type="character" w:customStyle="1" w:styleId="344">
    <w:name w:val="hui3"/>
    <w:autoRedefine/>
    <w:qFormat/>
    <w:uiPriority w:val="0"/>
    <w:rPr>
      <w:color w:val="333333"/>
    </w:rPr>
  </w:style>
  <w:style w:type="character" w:customStyle="1" w:styleId="345">
    <w:name w:val="Char Char17"/>
    <w:autoRedefine/>
    <w:qFormat/>
    <w:uiPriority w:val="6"/>
    <w:rPr>
      <w:rFonts w:eastAsia="仿宋_GB2312"/>
      <w:sz w:val="24"/>
    </w:rPr>
  </w:style>
  <w:style w:type="character" w:customStyle="1" w:styleId="346">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7">
    <w:name w:val="Char Char37"/>
    <w:autoRedefine/>
    <w:qFormat/>
    <w:uiPriority w:val="6"/>
    <w:rPr>
      <w:b/>
      <w:kern w:val="1"/>
      <w:sz w:val="44"/>
      <w:szCs w:val="44"/>
    </w:rPr>
  </w:style>
  <w:style w:type="character" w:customStyle="1" w:styleId="348">
    <w:name w:val="列出段落 Char"/>
    <w:autoRedefine/>
    <w:qFormat/>
    <w:uiPriority w:val="0"/>
    <w:rPr>
      <w:rFonts w:eastAsia="楷体_GB2312" w:cs="Lucida Sans"/>
      <w:kern w:val="2"/>
      <w:sz w:val="24"/>
      <w:szCs w:val="24"/>
      <w:lang w:val="en-US" w:eastAsia="zh-CN" w:bidi="ar-SA"/>
    </w:rPr>
  </w:style>
  <w:style w:type="character" w:customStyle="1" w:styleId="349">
    <w:name w:val="正文文本缩进 3 Char1"/>
    <w:autoRedefine/>
    <w:qFormat/>
    <w:uiPriority w:val="99"/>
    <w:rPr>
      <w:rFonts w:ascii="Times New Roman" w:hAnsi="Times New Roman" w:eastAsia="宋体" w:cs="Times New Roman"/>
      <w:sz w:val="16"/>
      <w:szCs w:val="16"/>
    </w:rPr>
  </w:style>
  <w:style w:type="character" w:customStyle="1" w:styleId="350">
    <w:name w:val="公文正文 Char Char"/>
    <w:link w:val="351"/>
    <w:autoRedefine/>
    <w:qFormat/>
    <w:uiPriority w:val="0"/>
    <w:rPr>
      <w:rFonts w:ascii="仿宋_GB2312" w:eastAsia="仿宋_GB2312"/>
      <w:kern w:val="2"/>
      <w:sz w:val="24"/>
      <w:szCs w:val="24"/>
    </w:rPr>
  </w:style>
  <w:style w:type="paragraph" w:customStyle="1" w:styleId="351">
    <w:name w:val="公文正文"/>
    <w:basedOn w:val="1"/>
    <w:link w:val="350"/>
    <w:autoRedefine/>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autoRedefine/>
    <w:qFormat/>
    <w:uiPriority w:val="0"/>
    <w:rPr>
      <w:rFonts w:eastAsia="宋体"/>
      <w:sz w:val="24"/>
      <w:szCs w:val="24"/>
      <w:lang w:val="en-US" w:eastAsia="zh-CN" w:bidi="ar-SA"/>
    </w:rPr>
  </w:style>
  <w:style w:type="character" w:customStyle="1" w:styleId="353">
    <w:name w:val="标题 1 Char Char"/>
    <w:autoRedefine/>
    <w:qFormat/>
    <w:uiPriority w:val="0"/>
    <w:rPr>
      <w:rFonts w:hint="eastAsia" w:ascii="宋体" w:hAnsi="宋体" w:eastAsia="宋体"/>
      <w:b/>
      <w:spacing w:val="-2"/>
      <w:sz w:val="24"/>
      <w:lang w:val="en-US" w:eastAsia="zh-CN" w:bidi="ar-SA"/>
    </w:rPr>
  </w:style>
  <w:style w:type="character" w:customStyle="1" w:styleId="354">
    <w:name w:val="正文（缩进2汉字） Char"/>
    <w:link w:val="355"/>
    <w:autoRedefine/>
    <w:qFormat/>
    <w:uiPriority w:val="0"/>
    <w:rPr>
      <w:rFonts w:ascii="宋体"/>
    </w:rPr>
  </w:style>
  <w:style w:type="paragraph" w:customStyle="1" w:styleId="355">
    <w:name w:val="正文（缩进2汉字）"/>
    <w:basedOn w:val="1"/>
    <w:link w:val="354"/>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9"/>
    <w:autoRedefine/>
    <w:qFormat/>
    <w:uiPriority w:val="0"/>
    <w:rPr>
      <w:rFonts w:ascii="Arial" w:hAnsi="Arial" w:eastAsia="黑体"/>
      <w:kern w:val="2"/>
      <w:sz w:val="24"/>
      <w:szCs w:val="24"/>
    </w:rPr>
  </w:style>
  <w:style w:type="character" w:customStyle="1" w:styleId="357">
    <w:name w:val="标书表格字体格式 Char"/>
    <w:autoRedefine/>
    <w:qFormat/>
    <w:uiPriority w:val="0"/>
    <w:rPr>
      <w:kern w:val="2"/>
      <w:sz w:val="21"/>
      <w:szCs w:val="24"/>
      <w:lang w:bidi="ar-SA"/>
    </w:rPr>
  </w:style>
  <w:style w:type="character" w:customStyle="1" w:styleId="358">
    <w:name w:val="tw4winError"/>
    <w:autoRedefine/>
    <w:qFormat/>
    <w:uiPriority w:val="0"/>
    <w:rPr>
      <w:rFonts w:ascii="Courier New" w:hAnsi="Courier New" w:cs="Courier New"/>
      <w:color w:val="00FF00"/>
      <w:sz w:val="40"/>
      <w:szCs w:val="40"/>
    </w:rPr>
  </w:style>
  <w:style w:type="character" w:customStyle="1" w:styleId="359">
    <w:name w:val="Body Text(ch) Char Char"/>
    <w:autoRedefine/>
    <w:qFormat/>
    <w:uiPriority w:val="0"/>
    <w:rPr>
      <w:rFonts w:ascii="宋体"/>
      <w:kern w:val="2"/>
      <w:sz w:val="24"/>
      <w:szCs w:val="21"/>
      <w:lang w:val="zh-CN"/>
    </w:rPr>
  </w:style>
  <w:style w:type="character" w:customStyle="1" w:styleId="360">
    <w:name w:val="正文首行缩进两字 Char"/>
    <w:autoRedefine/>
    <w:qFormat/>
    <w:uiPriority w:val="0"/>
    <w:rPr>
      <w:sz w:val="24"/>
      <w:szCs w:val="24"/>
      <w:lang w:val="en-US" w:eastAsia="zh-CN" w:bidi="ar-SA"/>
    </w:rPr>
  </w:style>
  <w:style w:type="character" w:customStyle="1" w:styleId="361">
    <w:name w:val="正文文本 Char"/>
    <w:autoRedefine/>
    <w:qFormat/>
    <w:uiPriority w:val="0"/>
    <w:rPr>
      <w:rFonts w:eastAsia="宋体"/>
      <w:kern w:val="2"/>
      <w:sz w:val="24"/>
      <w:szCs w:val="24"/>
      <w:lang w:val="en-US" w:eastAsia="zh-CN" w:bidi="ar-SA"/>
    </w:rPr>
  </w:style>
  <w:style w:type="character" w:customStyle="1" w:styleId="362">
    <w:name w:val="文档结构图 字符1"/>
    <w:autoRedefine/>
    <w:qFormat/>
    <w:uiPriority w:val="0"/>
    <w:rPr>
      <w:rFonts w:ascii="宋体" w:hAnsi="Calibri" w:eastAsia="黑体" w:cs="Arial"/>
      <w:snapToGrid w:val="0"/>
      <w:kern w:val="2"/>
      <w:sz w:val="18"/>
      <w:szCs w:val="18"/>
    </w:rPr>
  </w:style>
  <w:style w:type="character" w:customStyle="1" w:styleId="363">
    <w:name w:val="content"/>
    <w:autoRedefine/>
    <w:qFormat/>
    <w:uiPriority w:val="0"/>
  </w:style>
  <w:style w:type="character" w:customStyle="1" w:styleId="364">
    <w:name w:val="tw4winPopup"/>
    <w:autoRedefine/>
    <w:qFormat/>
    <w:uiPriority w:val="0"/>
    <w:rPr>
      <w:rFonts w:ascii="Courier New" w:hAnsi="Courier New" w:cs="Courier New"/>
      <w:color w:val="008000"/>
      <w:lang w:val="en-US" w:eastAsia="zh-CN"/>
    </w:rPr>
  </w:style>
  <w:style w:type="character" w:customStyle="1" w:styleId="365">
    <w:name w:val="param-name"/>
    <w:autoRedefine/>
    <w:qFormat/>
    <w:uiPriority w:val="99"/>
    <w:rPr>
      <w:rFonts w:ascii="Arial" w:hAnsi="Arial" w:eastAsia="黑体" w:cs="Arial"/>
      <w:snapToGrid w:val="0"/>
      <w:kern w:val="0"/>
      <w:szCs w:val="21"/>
    </w:rPr>
  </w:style>
  <w:style w:type="character" w:customStyle="1" w:styleId="366">
    <w:name w:val="标准正文格式 Char"/>
    <w:autoRedefine/>
    <w:qFormat/>
    <w:uiPriority w:val="0"/>
    <w:rPr>
      <w:rFonts w:ascii="宋体" w:eastAsia="仿宋_GB2312" w:cs="宋体"/>
      <w:color w:val="000000"/>
      <w:sz w:val="24"/>
      <w:lang w:val="en-US" w:eastAsia="zh-CN" w:bidi="ar-SA"/>
    </w:rPr>
  </w:style>
  <w:style w:type="character" w:customStyle="1" w:styleId="367">
    <w:name w:val="Char Char212"/>
    <w:autoRedefine/>
    <w:qFormat/>
    <w:uiPriority w:val="0"/>
    <w:rPr>
      <w:rFonts w:eastAsia="宋体"/>
      <w:b/>
      <w:bCs/>
      <w:kern w:val="2"/>
      <w:sz w:val="21"/>
      <w:szCs w:val="24"/>
      <w:lang w:val="en-US" w:eastAsia="zh-CN" w:bidi="ar-SA"/>
    </w:rPr>
  </w:style>
  <w:style w:type="character" w:customStyle="1" w:styleId="368">
    <w:name w:val="文档结构图 Char"/>
    <w:autoRedefine/>
    <w:qFormat/>
    <w:uiPriority w:val="0"/>
    <w:rPr>
      <w:rFonts w:eastAsia="宋体"/>
      <w:kern w:val="2"/>
      <w:sz w:val="21"/>
      <w:szCs w:val="24"/>
      <w:lang w:val="en-US" w:eastAsia="zh-CN" w:bidi="ar-SA"/>
    </w:rPr>
  </w:style>
  <w:style w:type="character" w:customStyle="1" w:styleId="369">
    <w:name w:val="zbggmain style9"/>
    <w:autoRedefine/>
    <w:qFormat/>
    <w:uiPriority w:val="0"/>
  </w:style>
  <w:style w:type="character" w:customStyle="1" w:styleId="370">
    <w:name w:val="Char Char16"/>
    <w:autoRedefine/>
    <w:qFormat/>
    <w:uiPriority w:val="6"/>
    <w:rPr>
      <w:kern w:val="1"/>
      <w:sz w:val="18"/>
      <w:szCs w:val="18"/>
    </w:rPr>
  </w:style>
  <w:style w:type="character" w:customStyle="1" w:styleId="371">
    <w:name w:val="font51"/>
    <w:autoRedefine/>
    <w:qFormat/>
    <w:uiPriority w:val="0"/>
    <w:rPr>
      <w:rFonts w:hint="eastAsia" w:ascii="仿宋" w:hAnsi="仿宋" w:eastAsia="仿宋" w:cs="仿宋"/>
      <w:color w:val="000000"/>
      <w:sz w:val="20"/>
      <w:szCs w:val="20"/>
      <w:u w:val="none"/>
    </w:rPr>
  </w:style>
  <w:style w:type="character" w:customStyle="1" w:styleId="372">
    <w:name w:val="Char Char82"/>
    <w:autoRedefine/>
    <w:qFormat/>
    <w:uiPriority w:val="0"/>
    <w:rPr>
      <w:rFonts w:eastAsia="宋体"/>
      <w:b/>
      <w:sz w:val="24"/>
      <w:lang w:val="en-GB" w:eastAsia="zh-CN"/>
    </w:rPr>
  </w:style>
  <w:style w:type="character" w:customStyle="1" w:styleId="373">
    <w:name w:val="正文文本缩进 3 字符"/>
    <w:link w:val="53"/>
    <w:autoRedefine/>
    <w:qFormat/>
    <w:uiPriority w:val="0"/>
    <w:rPr>
      <w:kern w:val="2"/>
      <w:sz w:val="24"/>
    </w:rPr>
  </w:style>
  <w:style w:type="character" w:customStyle="1" w:styleId="374">
    <w:name w:val="日期 Char1"/>
    <w:autoRedefine/>
    <w:qFormat/>
    <w:uiPriority w:val="99"/>
    <w:rPr>
      <w:rFonts w:ascii="Times New Roman" w:hAnsi="Times New Roman" w:eastAsia="宋体" w:cs="Times New Roman"/>
      <w:szCs w:val="24"/>
    </w:rPr>
  </w:style>
  <w:style w:type="character" w:customStyle="1" w:styleId="375">
    <w:name w:val="页眉 字符"/>
    <w:autoRedefine/>
    <w:qFormat/>
    <w:uiPriority w:val="99"/>
    <w:rPr>
      <w:kern w:val="2"/>
      <w:sz w:val="18"/>
      <w:szCs w:val="18"/>
    </w:rPr>
  </w:style>
  <w:style w:type="character" w:customStyle="1" w:styleId="376">
    <w:name w:val="Char Char33"/>
    <w:autoRedefine/>
    <w:qFormat/>
    <w:uiPriority w:val="6"/>
    <w:rPr>
      <w:rFonts w:ascii="Arial" w:hAnsi="Arial" w:eastAsia="黑体"/>
      <w:b/>
      <w:kern w:val="1"/>
      <w:sz w:val="24"/>
      <w:szCs w:val="24"/>
    </w:rPr>
  </w:style>
  <w:style w:type="character" w:customStyle="1" w:styleId="377">
    <w:name w:val="b11_01b Char"/>
    <w:link w:val="378"/>
    <w:autoRedefine/>
    <w:qFormat/>
    <w:uiPriority w:val="0"/>
    <w:rPr>
      <w:rFonts w:ascii="Verdana" w:hAnsi="Verdana"/>
      <w:b/>
      <w:bCs/>
      <w:color w:val="4A82CA"/>
      <w:sz w:val="17"/>
      <w:szCs w:val="17"/>
    </w:rPr>
  </w:style>
  <w:style w:type="paragraph" w:customStyle="1" w:styleId="378">
    <w:name w:val="b11_01b"/>
    <w:basedOn w:val="1"/>
    <w:next w:val="1"/>
    <w:link w:val="377"/>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autoRedefine/>
    <w:qFormat/>
    <w:uiPriority w:val="6"/>
    <w:rPr>
      <w:rFonts w:ascii="仿宋_GB2312" w:eastAsia="仿宋_GB2312"/>
      <w:b/>
      <w:bCs/>
      <w:kern w:val="2"/>
      <w:sz w:val="24"/>
      <w:szCs w:val="24"/>
      <w:lang w:val="zh-CN" w:eastAsia="zh-CN" w:bidi="ar-SA"/>
    </w:rPr>
  </w:style>
  <w:style w:type="character" w:customStyle="1" w:styleId="380">
    <w:name w:val="Footer-Even Char"/>
    <w:autoRedefine/>
    <w:qFormat/>
    <w:uiPriority w:val="0"/>
    <w:rPr>
      <w:rFonts w:eastAsia="宋体"/>
      <w:kern w:val="2"/>
      <w:sz w:val="18"/>
      <w:lang w:val="en-US" w:eastAsia="zh-CN" w:bidi="ar-SA"/>
    </w:rPr>
  </w:style>
  <w:style w:type="character" w:customStyle="1" w:styleId="381">
    <w:name w:val="页脚 字符2"/>
    <w:link w:val="41"/>
    <w:autoRedefine/>
    <w:qFormat/>
    <w:uiPriority w:val="99"/>
    <w:rPr>
      <w:kern w:val="2"/>
      <w:sz w:val="18"/>
      <w:szCs w:val="18"/>
    </w:rPr>
  </w:style>
  <w:style w:type="character" w:customStyle="1" w:styleId="382">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3">
    <w:name w:val="Char Char61"/>
    <w:autoRedefine/>
    <w:qFormat/>
    <w:uiPriority w:val="6"/>
    <w:rPr>
      <w:rFonts w:eastAsia="宋体"/>
      <w:kern w:val="2"/>
      <w:sz w:val="21"/>
      <w:szCs w:val="24"/>
      <w:lang w:val="en-US" w:eastAsia="zh-CN" w:bidi="ar-SA"/>
    </w:rPr>
  </w:style>
  <w:style w:type="character" w:customStyle="1" w:styleId="384">
    <w:name w:val="正文文字缩进 2 Char Char"/>
    <w:autoRedefine/>
    <w:qFormat/>
    <w:uiPriority w:val="0"/>
    <w:rPr>
      <w:rFonts w:ascii="宋体"/>
      <w:sz w:val="28"/>
    </w:rPr>
  </w:style>
  <w:style w:type="character" w:customStyle="1" w:styleId="385">
    <w:name w:val="f141"/>
    <w:autoRedefine/>
    <w:qFormat/>
    <w:uiPriority w:val="0"/>
    <w:rPr>
      <w:rFonts w:ascii="Tahoma" w:hAnsi="Tahoma" w:eastAsia="宋体"/>
      <w:b/>
      <w:kern w:val="2"/>
      <w:sz w:val="21"/>
      <w:szCs w:val="21"/>
      <w:lang w:val="en-US" w:eastAsia="zh-CN" w:bidi="ar-SA"/>
    </w:rPr>
  </w:style>
  <w:style w:type="character" w:customStyle="1" w:styleId="386">
    <w:name w:val="段落 Char Char"/>
    <w:link w:val="387"/>
    <w:autoRedefine/>
    <w:qFormat/>
    <w:uiPriority w:val="0"/>
    <w:rPr>
      <w:rFonts w:ascii="宋体" w:hAnsi="宋体"/>
      <w:sz w:val="24"/>
    </w:rPr>
  </w:style>
  <w:style w:type="paragraph" w:customStyle="1" w:styleId="387">
    <w:name w:val="段落"/>
    <w:basedOn w:val="1"/>
    <w:link w:val="386"/>
    <w:autoRedefine/>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autoRedefine/>
    <w:qFormat/>
    <w:uiPriority w:val="0"/>
    <w:rPr>
      <w:rFonts w:eastAsia="宋体"/>
      <w:b/>
      <w:bCs/>
      <w:kern w:val="2"/>
      <w:sz w:val="32"/>
      <w:szCs w:val="32"/>
      <w:lang w:val="en-US" w:eastAsia="zh-CN" w:bidi="ar-SA"/>
    </w:rPr>
  </w:style>
  <w:style w:type="character" w:customStyle="1" w:styleId="389">
    <w:name w:val="apple-converted-space"/>
    <w:autoRedefine/>
    <w:qFormat/>
    <w:uiPriority w:val="0"/>
  </w:style>
  <w:style w:type="character" w:customStyle="1" w:styleId="390">
    <w:name w:val="页眉 字符2"/>
    <w:link w:val="42"/>
    <w:autoRedefine/>
    <w:qFormat/>
    <w:uiPriority w:val="99"/>
    <w:rPr>
      <w:kern w:val="2"/>
      <w:sz w:val="18"/>
      <w:szCs w:val="18"/>
    </w:rPr>
  </w:style>
  <w:style w:type="character" w:customStyle="1" w:styleId="391">
    <w:name w:val="Char Char9"/>
    <w:autoRedefine/>
    <w:qFormat/>
    <w:uiPriority w:val="0"/>
    <w:rPr>
      <w:rFonts w:eastAsia="宋体"/>
      <w:kern w:val="2"/>
      <w:sz w:val="18"/>
      <w:szCs w:val="18"/>
      <w:lang w:val="en-US" w:eastAsia="zh-CN" w:bidi="ar-SA"/>
    </w:rPr>
  </w:style>
  <w:style w:type="character" w:customStyle="1" w:styleId="392">
    <w:name w:val="Char Char41"/>
    <w:autoRedefine/>
    <w:qFormat/>
    <w:uiPriority w:val="0"/>
    <w:rPr>
      <w:rFonts w:eastAsia="宋体"/>
      <w:b/>
      <w:sz w:val="24"/>
      <w:lang w:val="en-GB" w:eastAsia="zh-CN" w:bidi="ar-SA"/>
    </w:rPr>
  </w:style>
  <w:style w:type="character" w:customStyle="1" w:styleId="393">
    <w:name w:val="large1"/>
    <w:autoRedefine/>
    <w:qFormat/>
    <w:uiPriority w:val="0"/>
    <w:rPr>
      <w:rFonts w:hint="eastAsia" w:ascii="宋体" w:hAnsi="宋体" w:eastAsia="宋体"/>
      <w:sz w:val="21"/>
      <w:szCs w:val="21"/>
    </w:rPr>
  </w:style>
  <w:style w:type="character" w:customStyle="1" w:styleId="394">
    <w:name w:val="正文段 Char"/>
    <w:link w:val="395"/>
    <w:autoRedefine/>
    <w:qFormat/>
    <w:uiPriority w:val="0"/>
    <w:rPr>
      <w:sz w:val="24"/>
    </w:rPr>
  </w:style>
  <w:style w:type="paragraph" w:customStyle="1" w:styleId="395">
    <w:name w:val="正文段"/>
    <w:basedOn w:val="1"/>
    <w:link w:val="394"/>
    <w:autoRedefine/>
    <w:qFormat/>
    <w:uiPriority w:val="0"/>
    <w:pPr>
      <w:widowControl/>
      <w:snapToGrid w:val="0"/>
      <w:spacing w:afterLines="50"/>
      <w:ind w:firstLine="200" w:firstLineChars="200"/>
    </w:pPr>
    <w:rPr>
      <w:kern w:val="0"/>
      <w:sz w:val="24"/>
      <w:szCs w:val="20"/>
    </w:rPr>
  </w:style>
  <w:style w:type="character" w:customStyle="1" w:styleId="396">
    <w:name w:val="Char Char13"/>
    <w:autoRedefine/>
    <w:qFormat/>
    <w:uiPriority w:val="6"/>
    <w:rPr>
      <w:rFonts w:ascii="宋体" w:hAnsi="宋体"/>
      <w:kern w:val="1"/>
      <w:sz w:val="21"/>
      <w:szCs w:val="24"/>
    </w:rPr>
  </w:style>
  <w:style w:type="character" w:customStyle="1" w:styleId="397">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autoRedefine/>
    <w:qFormat/>
    <w:uiPriority w:val="0"/>
    <w:rPr>
      <w:rFonts w:ascii="宋体" w:hAnsi="宋体"/>
      <w:kern w:val="2"/>
      <w:sz w:val="24"/>
      <w:szCs w:val="22"/>
    </w:rPr>
  </w:style>
  <w:style w:type="paragraph" w:customStyle="1" w:styleId="399">
    <w:name w:val="冯广丽"/>
    <w:basedOn w:val="1"/>
    <w:link w:val="398"/>
    <w:autoRedefine/>
    <w:qFormat/>
    <w:uiPriority w:val="0"/>
    <w:pPr>
      <w:adjustRightInd/>
      <w:spacing w:line="360" w:lineRule="auto"/>
      <w:ind w:firstLine="480" w:firstLineChars="200"/>
    </w:pPr>
    <w:rPr>
      <w:rFonts w:ascii="宋体" w:hAnsi="宋体"/>
      <w:sz w:val="24"/>
      <w:szCs w:val="22"/>
    </w:rPr>
  </w:style>
  <w:style w:type="character" w:customStyle="1" w:styleId="400">
    <w:name w:val="批注文字 字符"/>
    <w:autoRedefine/>
    <w:qFormat/>
    <w:uiPriority w:val="0"/>
    <w:rPr>
      <w:rFonts w:ascii="Arial" w:hAnsi="Arial" w:eastAsia="黑体" w:cs="Arial"/>
      <w:snapToGrid w:val="0"/>
      <w:kern w:val="0"/>
      <w:szCs w:val="21"/>
    </w:rPr>
  </w:style>
  <w:style w:type="character" w:customStyle="1" w:styleId="401">
    <w:name w:val="Char Char161"/>
    <w:autoRedefine/>
    <w:qFormat/>
    <w:uiPriority w:val="0"/>
    <w:rPr>
      <w:rFonts w:eastAsia="宋体"/>
      <w:b/>
      <w:kern w:val="2"/>
      <w:sz w:val="32"/>
      <w:lang w:val="en-US" w:eastAsia="zh-CN"/>
    </w:rPr>
  </w:style>
  <w:style w:type="character" w:customStyle="1" w:styleId="402">
    <w:name w:val="javascript"/>
    <w:autoRedefine/>
    <w:qFormat/>
    <w:uiPriority w:val="0"/>
  </w:style>
  <w:style w:type="character" w:customStyle="1" w:styleId="403">
    <w:name w:val="图名 Char"/>
    <w:autoRedefine/>
    <w:qFormat/>
    <w:uiPriority w:val="0"/>
    <w:rPr>
      <w:rFonts w:ascii="Arial" w:hAnsi="Arial" w:eastAsia="黑体"/>
      <w:kern w:val="2"/>
      <w:sz w:val="24"/>
      <w:szCs w:val="24"/>
      <w:lang w:val="en-US" w:eastAsia="zh-CN" w:bidi="ar-SA"/>
    </w:rPr>
  </w:style>
  <w:style w:type="character" w:customStyle="1" w:styleId="404">
    <w:name w:val="Used by Word for text of Help footnotes Char Char"/>
    <w:autoRedefine/>
    <w:qFormat/>
    <w:uiPriority w:val="0"/>
    <w:rPr>
      <w:rFonts w:ascii="Times New Roman" w:hAnsi="Times New Roman" w:eastAsia="宋体" w:cs="Times New Roman"/>
      <w:sz w:val="20"/>
      <w:szCs w:val="20"/>
    </w:rPr>
  </w:style>
  <w:style w:type="character" w:customStyle="1" w:styleId="405">
    <w:name w:val="编号，小四 Char"/>
    <w:link w:val="406"/>
    <w:autoRedefine/>
    <w:qFormat/>
    <w:uiPriority w:val="0"/>
    <w:rPr>
      <w:rFonts w:ascii="Arial" w:hAnsi="Arial"/>
      <w:sz w:val="24"/>
    </w:rPr>
  </w:style>
  <w:style w:type="paragraph" w:customStyle="1" w:styleId="406">
    <w:name w:val="编号，小四"/>
    <w:basedOn w:val="1"/>
    <w:link w:val="405"/>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autoRedefine/>
    <w:qFormat/>
    <w:uiPriority w:val="99"/>
    <w:rPr>
      <w:rFonts w:ascii="宋体" w:eastAsia="宋体" w:cs="宋体"/>
      <w:color w:val="000000"/>
      <w:sz w:val="14"/>
      <w:szCs w:val="14"/>
    </w:rPr>
  </w:style>
  <w:style w:type="character" w:customStyle="1" w:styleId="408">
    <w:name w:val="标题 2 Char Char"/>
    <w:autoRedefine/>
    <w:qFormat/>
    <w:uiPriority w:val="0"/>
    <w:rPr>
      <w:rFonts w:ascii="楷体_GB2312" w:hAnsi="Arial" w:eastAsia="楷体_GB2312"/>
      <w:b/>
      <w:bCs/>
      <w:kern w:val="2"/>
      <w:sz w:val="24"/>
      <w:szCs w:val="32"/>
      <w:lang w:val="en-US" w:eastAsia="zh-CN" w:bidi="ar-SA"/>
    </w:rPr>
  </w:style>
  <w:style w:type="character" w:customStyle="1" w:styleId="409">
    <w:name w:val="未用 Char"/>
    <w:autoRedefine/>
    <w:qFormat/>
    <w:uiPriority w:val="0"/>
    <w:rPr>
      <w:rFonts w:ascii="Arial" w:hAnsi="Arial" w:eastAsia="黑体"/>
      <w:kern w:val="2"/>
      <w:sz w:val="21"/>
      <w:szCs w:val="21"/>
      <w:lang w:val="en-US" w:eastAsia="zh-CN" w:bidi="ar-SA"/>
    </w:rPr>
  </w:style>
  <w:style w:type="character" w:customStyle="1" w:styleId="410">
    <w:name w:val="myp1111"/>
    <w:autoRedefine/>
    <w:qFormat/>
    <w:uiPriority w:val="0"/>
    <w:rPr>
      <w:rFonts w:hint="default" w:ascii="ˎ̥" w:hAnsi="ˎ̥"/>
      <w:color w:val="000000"/>
      <w:sz w:val="20"/>
      <w:szCs w:val="20"/>
      <w:u w:val="none"/>
    </w:rPr>
  </w:style>
  <w:style w:type="character" w:customStyle="1" w:styleId="411">
    <w:name w:val="样式 标题 4h4H4Fab-4T5Ref Heading 1rh1Heading sqlsect 1.2.3.... Char"/>
    <w:link w:val="303"/>
    <w:autoRedefine/>
    <w:qFormat/>
    <w:uiPriority w:val="0"/>
    <w:rPr>
      <w:rFonts w:ascii="微软雅黑" w:hAnsi="微软雅黑" w:eastAsia="微软雅黑"/>
      <w:b/>
      <w:bCs/>
      <w:kern w:val="2"/>
      <w:sz w:val="24"/>
      <w:szCs w:val="28"/>
    </w:rPr>
  </w:style>
  <w:style w:type="character" w:customStyle="1" w:styleId="412">
    <w:name w:val="h Char Char"/>
    <w:autoRedefine/>
    <w:qFormat/>
    <w:uiPriority w:val="0"/>
    <w:rPr>
      <w:rFonts w:eastAsia="宋体"/>
      <w:kern w:val="2"/>
      <w:sz w:val="18"/>
      <w:lang w:val="en-US" w:eastAsia="zh-CN" w:bidi="ar-SA"/>
    </w:rPr>
  </w:style>
  <w:style w:type="character" w:customStyle="1" w:styleId="413">
    <w:name w:val="仿宋正文 Char"/>
    <w:link w:val="414"/>
    <w:autoRedefine/>
    <w:qFormat/>
    <w:uiPriority w:val="0"/>
    <w:rPr>
      <w:rFonts w:ascii="仿宋_GB2312" w:eastAsia="仿宋_GB2312"/>
      <w:kern w:val="2"/>
      <w:sz w:val="24"/>
      <w:lang w:val="en-US" w:eastAsia="zh-CN" w:bidi="ar-SA"/>
    </w:rPr>
  </w:style>
  <w:style w:type="paragraph" w:customStyle="1" w:styleId="414">
    <w:name w:val="仿宋正文"/>
    <w:basedOn w:val="1"/>
    <w:link w:val="413"/>
    <w:autoRedefine/>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autoRedefine/>
    <w:qFormat/>
    <w:uiPriority w:val="0"/>
    <w:rPr>
      <w:rFonts w:ascii="宋体" w:eastAsia="宋体"/>
      <w:kern w:val="2"/>
      <w:sz w:val="24"/>
      <w:lang w:val="zh-CN" w:bidi="ar-SA"/>
    </w:rPr>
  </w:style>
  <w:style w:type="character" w:customStyle="1" w:styleId="416">
    <w:name w:val="样式 宋体"/>
    <w:autoRedefine/>
    <w:qFormat/>
    <w:uiPriority w:val="0"/>
    <w:rPr>
      <w:rFonts w:ascii="宋体" w:hAnsi="宋体"/>
      <w:sz w:val="24"/>
    </w:rPr>
  </w:style>
  <w:style w:type="character" w:customStyle="1" w:styleId="417">
    <w:name w:val="tw4winJump"/>
    <w:autoRedefine/>
    <w:qFormat/>
    <w:uiPriority w:val="0"/>
    <w:rPr>
      <w:rFonts w:ascii="Courier New" w:hAnsi="Courier New" w:cs="Courier New"/>
      <w:color w:val="008080"/>
      <w:lang w:val="en-US" w:eastAsia="zh-CN"/>
    </w:rPr>
  </w:style>
  <w:style w:type="character" w:customStyle="1" w:styleId="418">
    <w:name w:val="标题 1 字符"/>
    <w:autoRedefine/>
    <w:qFormat/>
    <w:uiPriority w:val="9"/>
    <w:rPr>
      <w:rFonts w:ascii="Arial" w:hAnsi="Arial" w:eastAsia="黑体" w:cs="Arial"/>
      <w:b/>
      <w:bCs/>
      <w:snapToGrid w:val="0"/>
      <w:kern w:val="44"/>
      <w:sz w:val="44"/>
      <w:szCs w:val="44"/>
    </w:rPr>
  </w:style>
  <w:style w:type="character" w:customStyle="1" w:styleId="419">
    <w:name w:val="style36"/>
    <w:basedOn w:val="69"/>
    <w:autoRedefine/>
    <w:qFormat/>
    <w:uiPriority w:val="0"/>
    <w:rPr>
      <w:rFonts w:ascii="Arial" w:hAnsi="Arial" w:eastAsia="黑体" w:cs="Arial"/>
      <w:snapToGrid w:val="0"/>
      <w:kern w:val="0"/>
      <w:szCs w:val="21"/>
    </w:rPr>
  </w:style>
  <w:style w:type="character" w:customStyle="1" w:styleId="420">
    <w:name w:val="pt9"/>
    <w:autoRedefine/>
    <w:qFormat/>
    <w:uiPriority w:val="0"/>
    <w:rPr>
      <w:rFonts w:ascii="仿宋_GB2312" w:eastAsia="微软雅黑"/>
      <w:b/>
      <w:kern w:val="2"/>
      <w:sz w:val="32"/>
      <w:szCs w:val="32"/>
      <w:lang w:val="en-US" w:eastAsia="zh-CN" w:bidi="ar-SA"/>
    </w:rPr>
  </w:style>
  <w:style w:type="character" w:customStyle="1" w:styleId="421">
    <w:name w:val="DO_NOT_TRANSLATE"/>
    <w:autoRedefine/>
    <w:qFormat/>
    <w:uiPriority w:val="0"/>
    <w:rPr>
      <w:rFonts w:ascii="Courier New" w:hAnsi="Courier New" w:cs="Courier New"/>
      <w:color w:val="800000"/>
      <w:lang w:val="en-US" w:eastAsia="zh-CN"/>
    </w:rPr>
  </w:style>
  <w:style w:type="character" w:customStyle="1" w:styleId="422">
    <w:name w:val="标书1 Char1"/>
    <w:autoRedefine/>
    <w:qFormat/>
    <w:uiPriority w:val="0"/>
    <w:rPr>
      <w:rFonts w:eastAsia="宋体"/>
      <w:b/>
      <w:bCs/>
      <w:kern w:val="44"/>
      <w:sz w:val="44"/>
      <w:szCs w:val="44"/>
      <w:lang w:val="en-US" w:eastAsia="zh-CN" w:bidi="ar-SA"/>
    </w:rPr>
  </w:style>
  <w:style w:type="character" w:customStyle="1" w:styleId="423">
    <w:name w:val="页脚 字符"/>
    <w:autoRedefine/>
    <w:qFormat/>
    <w:uiPriority w:val="99"/>
    <w:rPr>
      <w:kern w:val="2"/>
      <w:sz w:val="18"/>
      <w:szCs w:val="18"/>
    </w:rPr>
  </w:style>
  <w:style w:type="character" w:customStyle="1" w:styleId="424">
    <w:name w:val="正文2 Char"/>
    <w:autoRedefine/>
    <w:qFormat/>
    <w:uiPriority w:val="0"/>
    <w:rPr>
      <w:rFonts w:eastAsia="宋体"/>
      <w:kern w:val="2"/>
      <w:sz w:val="24"/>
      <w:lang w:val="en-US" w:eastAsia="zh-CN" w:bidi="ar-SA"/>
    </w:rPr>
  </w:style>
  <w:style w:type="character" w:customStyle="1" w:styleId="425">
    <w:name w:val="Char Char21"/>
    <w:autoRedefine/>
    <w:qFormat/>
    <w:uiPriority w:val="6"/>
    <w:rPr>
      <w:rFonts w:ascii="宋体" w:hAnsi="宋体"/>
      <w:kern w:val="1"/>
      <w:sz w:val="24"/>
      <w:szCs w:val="21"/>
      <w:lang w:val="zh-CN"/>
    </w:rPr>
  </w:style>
  <w:style w:type="character" w:customStyle="1" w:styleId="426">
    <w:name w:val="样式 正文缩进 + 首行缩进:  2 字符 Char Char"/>
    <w:link w:val="427"/>
    <w:autoRedefine/>
    <w:qFormat/>
    <w:uiPriority w:val="0"/>
    <w:rPr>
      <w:rFonts w:cs="宋体"/>
      <w:kern w:val="2"/>
      <w:sz w:val="24"/>
    </w:rPr>
  </w:style>
  <w:style w:type="paragraph" w:customStyle="1" w:styleId="427">
    <w:name w:val="样式 正文缩进 + 首行缩进:  2 字符"/>
    <w:basedOn w:val="15"/>
    <w:link w:val="426"/>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23"/>
    <w:autoRedefine/>
    <w:qFormat/>
    <w:uiPriority w:val="0"/>
    <w:rPr>
      <w:rFonts w:ascii="宋体" w:hAnsi="Arial" w:eastAsia="宋体" w:cs="Arial"/>
      <w:snapToGrid w:val="0"/>
      <w:kern w:val="2"/>
      <w:sz w:val="24"/>
      <w:szCs w:val="21"/>
      <w:lang w:val="zh-CN" w:eastAsia="zh-CN" w:bidi="ar-SA"/>
    </w:rPr>
  </w:style>
  <w:style w:type="character" w:customStyle="1" w:styleId="429">
    <w:name w:val="gray6"/>
    <w:basedOn w:val="69"/>
    <w:autoRedefine/>
    <w:qFormat/>
    <w:uiPriority w:val="0"/>
    <w:rPr>
      <w:rFonts w:ascii="Arial" w:hAnsi="Arial" w:eastAsia="黑体" w:cs="Arial"/>
      <w:snapToGrid w:val="0"/>
      <w:kern w:val="0"/>
      <w:szCs w:val="21"/>
    </w:rPr>
  </w:style>
  <w:style w:type="character" w:customStyle="1" w:styleId="430">
    <w:name w:val="hui"/>
    <w:basedOn w:val="69"/>
    <w:autoRedefine/>
    <w:qFormat/>
    <w:uiPriority w:val="0"/>
    <w:rPr>
      <w:rFonts w:ascii="Arial" w:hAnsi="Arial" w:eastAsia="黑体" w:cs="Arial"/>
      <w:snapToGrid w:val="0"/>
      <w:kern w:val="0"/>
      <w:szCs w:val="21"/>
    </w:rPr>
  </w:style>
  <w:style w:type="character" w:customStyle="1" w:styleId="431">
    <w:name w:val="哈哈正文 Char Char"/>
    <w:autoRedefine/>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autoRedefine/>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autoRedefine/>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autoRedefine/>
    <w:qFormat/>
    <w:uiPriority w:val="0"/>
    <w:pPr>
      <w:spacing w:before="120" w:line="360" w:lineRule="auto"/>
      <w:ind w:firstLine="567"/>
    </w:pPr>
    <w:rPr>
      <w:rFonts w:ascii="Arial" w:hAnsi="Arial"/>
      <w:sz w:val="20"/>
      <w:szCs w:val="20"/>
    </w:rPr>
  </w:style>
  <w:style w:type="paragraph" w:customStyle="1" w:styleId="442">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autoRedefine/>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49">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autoRedefine/>
    <w:qFormat/>
    <w:uiPriority w:val="0"/>
    <w:pPr>
      <w:adjustRightInd/>
      <w:ind w:firstLine="200" w:firstLineChars="200"/>
    </w:pPr>
    <w:rPr>
      <w:rFonts w:ascii="Tahoma" w:hAnsi="Tahoma"/>
      <w:sz w:val="24"/>
      <w:szCs w:val="20"/>
    </w:rPr>
  </w:style>
  <w:style w:type="paragraph" w:customStyle="1" w:styleId="451">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autoRedefine/>
    <w:qFormat/>
    <w:uiPriority w:val="0"/>
    <w:pPr>
      <w:tabs>
        <w:tab w:val="left" w:pos="360"/>
      </w:tabs>
    </w:pPr>
    <w:rPr>
      <w:sz w:val="24"/>
      <w:szCs w:val="20"/>
    </w:rPr>
  </w:style>
  <w:style w:type="paragraph" w:customStyle="1" w:styleId="454">
    <w:name w:val="Char Char11 Char Char Char"/>
    <w:basedOn w:val="1"/>
    <w:autoRedefine/>
    <w:qFormat/>
    <w:uiPriority w:val="0"/>
    <w:pPr>
      <w:spacing w:line="360" w:lineRule="auto"/>
    </w:pPr>
    <w:rPr>
      <w:szCs w:val="20"/>
    </w:rPr>
  </w:style>
  <w:style w:type="paragraph" w:customStyle="1" w:styleId="455">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autoRedefine/>
    <w:qFormat/>
    <w:uiPriority w:val="0"/>
    <w:pPr>
      <w:tabs>
        <w:tab w:val="left" w:pos="2790"/>
        <w:tab w:val="left" w:pos="4230"/>
      </w:tabs>
      <w:spacing w:beforeLines="100"/>
      <w:jc w:val="left"/>
    </w:pPr>
  </w:style>
  <w:style w:type="paragraph" w:customStyle="1" w:styleId="458">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autoRedefine/>
    <w:qFormat/>
    <w:uiPriority w:val="0"/>
    <w:pPr>
      <w:tabs>
        <w:tab w:val="left" w:pos="840"/>
      </w:tabs>
      <w:ind w:left="840" w:hanging="420"/>
    </w:pPr>
    <w:rPr>
      <w:rFonts w:ascii="Tahoma" w:hAnsi="Tahoma"/>
      <w:sz w:val="24"/>
    </w:rPr>
  </w:style>
  <w:style w:type="paragraph" w:customStyle="1" w:styleId="460">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autoRedefine/>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autoRedefine/>
    <w:qFormat/>
    <w:uiPriority w:val="0"/>
    <w:pPr>
      <w:adjustRightInd/>
      <w:spacing w:before="156" w:line="360" w:lineRule="auto"/>
      <w:ind w:firstLine="510" w:firstLineChars="200"/>
    </w:pPr>
    <w:rPr>
      <w:sz w:val="24"/>
      <w:szCs w:val="20"/>
    </w:rPr>
  </w:style>
  <w:style w:type="paragraph" w:customStyle="1" w:styleId="464">
    <w:name w:val="Test2"/>
    <w:basedOn w:val="3"/>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autoRedefine/>
    <w:qFormat/>
    <w:uiPriority w:val="0"/>
    <w:rPr>
      <w:rFonts w:ascii="仿宋_GB2312" w:eastAsia="仿宋_GB2312"/>
      <w:b/>
      <w:sz w:val="32"/>
      <w:szCs w:val="32"/>
    </w:rPr>
  </w:style>
  <w:style w:type="paragraph" w:customStyle="1" w:styleId="467">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69">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0">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autoRedefine/>
    <w:qFormat/>
    <w:uiPriority w:val="0"/>
    <w:pPr>
      <w:keepNext/>
      <w:tabs>
        <w:tab w:val="left" w:pos="360"/>
      </w:tabs>
      <w:outlineLvl w:val="5"/>
    </w:pPr>
  </w:style>
  <w:style w:type="paragraph" w:customStyle="1" w:styleId="472">
    <w:name w:val="5级标题"/>
    <w:basedOn w:val="473"/>
    <w:autoRedefine/>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3">
    <w:name w:val="4级标题"/>
    <w:basedOn w:val="256"/>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5">
    <w:name w:val="Char2 Char Char"/>
    <w:basedOn w:val="1"/>
    <w:autoRedefine/>
    <w:qFormat/>
    <w:uiPriority w:val="0"/>
    <w:pPr>
      <w:adjustRightInd/>
    </w:pPr>
    <w:rPr>
      <w:rFonts w:ascii="Tahoma" w:hAnsi="Tahoma"/>
      <w:sz w:val="24"/>
      <w:szCs w:val="20"/>
    </w:rPr>
  </w:style>
  <w:style w:type="paragraph" w:customStyle="1" w:styleId="476">
    <w:name w:val="_Style 11"/>
    <w:basedOn w:val="1"/>
    <w:autoRedefine/>
    <w:qFormat/>
    <w:uiPriority w:val="34"/>
    <w:pPr>
      <w:adjustRightInd/>
      <w:ind w:firstLine="420" w:firstLineChars="200"/>
    </w:pPr>
    <w:rPr>
      <w:rFonts w:eastAsia="仿宋_GB2312"/>
      <w:sz w:val="28"/>
    </w:rPr>
  </w:style>
  <w:style w:type="paragraph" w:customStyle="1" w:styleId="477">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autoRedefine/>
    <w:qFormat/>
    <w:uiPriority w:val="0"/>
    <w:rPr>
      <w:rFonts w:ascii="Tahoma" w:hAnsi="Tahoma"/>
      <w:sz w:val="24"/>
      <w:szCs w:val="20"/>
    </w:rPr>
  </w:style>
  <w:style w:type="paragraph" w:customStyle="1" w:styleId="479">
    <w:name w:val="数字标题6"/>
    <w:basedOn w:val="7"/>
    <w:next w:val="1"/>
    <w:autoRedefine/>
    <w:qFormat/>
    <w:uiPriority w:val="0"/>
    <w:pPr>
      <w:tabs>
        <w:tab w:val="left" w:pos="1080"/>
      </w:tabs>
      <w:ind w:left="1080" w:hanging="1080"/>
    </w:pPr>
    <w:rPr>
      <w:rFonts w:ascii="Times New Roman" w:hAnsi="Times New Roman" w:eastAsia="宋体"/>
      <w:i/>
    </w:rPr>
  </w:style>
  <w:style w:type="paragraph" w:customStyle="1" w:styleId="480">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autoRedefine/>
    <w:qFormat/>
    <w:uiPriority w:val="99"/>
    <w:rPr>
      <w:szCs w:val="22"/>
    </w:rPr>
  </w:style>
  <w:style w:type="paragraph" w:customStyle="1" w:styleId="482">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autoRedefine/>
    <w:qFormat/>
    <w:uiPriority w:val="6"/>
    <w:rPr>
      <w:rFonts w:ascii="Tahoma" w:hAnsi="Tahoma" w:cs="仿宋_GB2312"/>
      <w:sz w:val="24"/>
      <w:szCs w:val="20"/>
    </w:rPr>
  </w:style>
  <w:style w:type="paragraph" w:customStyle="1" w:styleId="484">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autoRedefine/>
    <w:qFormat/>
    <w:uiPriority w:val="0"/>
    <w:pPr>
      <w:tabs>
        <w:tab w:val="left" w:pos="1260"/>
      </w:tabs>
      <w:ind w:left="1260" w:hanging="420"/>
    </w:pPr>
    <w:rPr>
      <w:rFonts w:ascii="Arial" w:hAnsi="Arial" w:eastAsia="黑体"/>
      <w:lang w:val="en-US"/>
    </w:rPr>
  </w:style>
  <w:style w:type="paragraph" w:customStyle="1" w:styleId="488">
    <w:name w:val="五级无标题条"/>
    <w:basedOn w:val="1"/>
    <w:autoRedefine/>
    <w:qFormat/>
    <w:uiPriority w:val="0"/>
    <w:pPr>
      <w:adjustRightInd/>
    </w:pPr>
  </w:style>
  <w:style w:type="paragraph" w:customStyle="1" w:styleId="489">
    <w:name w:val="Char5"/>
    <w:basedOn w:val="1"/>
    <w:autoRedefine/>
    <w:qFormat/>
    <w:uiPriority w:val="0"/>
    <w:rPr>
      <w:rFonts w:ascii="仿宋_GB2312" w:eastAsia="仿宋_GB2312"/>
      <w:b/>
      <w:sz w:val="32"/>
      <w:szCs w:val="32"/>
    </w:rPr>
  </w:style>
  <w:style w:type="paragraph" w:customStyle="1" w:styleId="490">
    <w:name w:val="TOC 标题1"/>
    <w:basedOn w:val="2"/>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autoRedefine/>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autoRedefine/>
    <w:qFormat/>
    <w:uiPriority w:val="0"/>
    <w:rPr>
      <w:rFonts w:ascii="仿宋_GB2312" w:eastAsia="仿宋_GB2312"/>
      <w:b/>
      <w:sz w:val="32"/>
      <w:szCs w:val="32"/>
    </w:rPr>
  </w:style>
  <w:style w:type="paragraph" w:customStyle="1" w:styleId="494">
    <w:name w:val="数字标题3"/>
    <w:basedOn w:val="4"/>
    <w:next w:val="1"/>
    <w:autoRedefine/>
    <w:qFormat/>
    <w:uiPriority w:val="0"/>
    <w:pPr>
      <w:spacing w:line="240" w:lineRule="auto"/>
    </w:pPr>
    <w:rPr>
      <w:sz w:val="28"/>
      <w:szCs w:val="28"/>
    </w:rPr>
  </w:style>
  <w:style w:type="paragraph" w:customStyle="1" w:styleId="495">
    <w:name w:val="FA正文"/>
    <w:basedOn w:val="1"/>
    <w:autoRedefine/>
    <w:qFormat/>
    <w:uiPriority w:val="0"/>
    <w:pPr>
      <w:spacing w:line="360" w:lineRule="auto"/>
      <w:ind w:firstLine="480" w:firstLineChars="200"/>
    </w:pPr>
    <w:rPr>
      <w:rFonts w:hAnsi="宋体"/>
      <w:sz w:val="24"/>
      <w:szCs w:val="20"/>
    </w:rPr>
  </w:style>
  <w:style w:type="paragraph" w:customStyle="1" w:styleId="496">
    <w:name w:val="MM Topic 5"/>
    <w:basedOn w:val="6"/>
    <w:autoRedefine/>
    <w:qFormat/>
    <w:uiPriority w:val="0"/>
    <w:pPr>
      <w:tabs>
        <w:tab w:val="left" w:pos="2520"/>
      </w:tabs>
      <w:adjustRightInd/>
      <w:ind w:left="2520" w:hanging="420"/>
    </w:pPr>
  </w:style>
  <w:style w:type="paragraph" w:customStyle="1" w:styleId="497">
    <w:name w:val="Char Char Char Char Char Char Char Char Char Char1"/>
    <w:basedOn w:val="1"/>
    <w:autoRedefine/>
    <w:qFormat/>
    <w:uiPriority w:val="0"/>
    <w:rPr>
      <w:rFonts w:ascii="仿宋_GB2312" w:eastAsia="仿宋_GB2312"/>
      <w:b/>
      <w:sz w:val="32"/>
      <w:szCs w:val="32"/>
    </w:rPr>
  </w:style>
  <w:style w:type="paragraph" w:customStyle="1" w:styleId="498">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autoRedefine/>
    <w:qFormat/>
    <w:uiPriority w:val="0"/>
    <w:rPr>
      <w:rFonts w:ascii="仿宋_GB2312" w:eastAsia="仿宋_GB2312"/>
      <w:b/>
      <w:sz w:val="32"/>
      <w:szCs w:val="32"/>
    </w:rPr>
  </w:style>
  <w:style w:type="paragraph" w:customStyle="1" w:styleId="501">
    <w:name w:val="Char2 Char Char Char1"/>
    <w:basedOn w:val="1"/>
    <w:autoRedefine/>
    <w:qFormat/>
    <w:uiPriority w:val="6"/>
    <w:rPr>
      <w:rFonts w:ascii="仿宋_GB2312" w:eastAsia="仿宋_GB2312"/>
      <w:b/>
      <w:sz w:val="32"/>
      <w:szCs w:val="32"/>
    </w:rPr>
  </w:style>
  <w:style w:type="paragraph" w:customStyle="1" w:styleId="502">
    <w:name w:val="默认段落样式"/>
    <w:basedOn w:val="130"/>
    <w:autoRedefine/>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4">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autoRedefine/>
    <w:qFormat/>
    <w:uiPriority w:val="0"/>
    <w:pPr>
      <w:tabs>
        <w:tab w:val="left" w:pos="1680"/>
      </w:tabs>
      <w:adjustRightInd/>
      <w:ind w:left="1680" w:hanging="420"/>
    </w:pPr>
  </w:style>
  <w:style w:type="paragraph" w:customStyle="1" w:styleId="506">
    <w:name w:val="标准小四"/>
    <w:basedOn w:val="1"/>
    <w:autoRedefine/>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autoRedefine/>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autoRedefine/>
    <w:qFormat/>
    <w:uiPriority w:val="0"/>
    <w:pPr>
      <w:adjustRightInd/>
      <w:snapToGrid w:val="0"/>
      <w:spacing w:line="300" w:lineRule="auto"/>
    </w:pPr>
    <w:rPr>
      <w:rFonts w:eastAsia="仿宋"/>
      <w:szCs w:val="21"/>
    </w:rPr>
  </w:style>
  <w:style w:type="paragraph" w:customStyle="1" w:styleId="509">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autoRedefine/>
    <w:qFormat/>
    <w:uiPriority w:val="6"/>
    <w:pPr>
      <w:adjustRightInd/>
    </w:pPr>
    <w:rPr>
      <w:rFonts w:ascii="Tahoma" w:hAnsi="Tahoma"/>
      <w:sz w:val="24"/>
      <w:szCs w:val="20"/>
    </w:rPr>
  </w:style>
  <w:style w:type="paragraph" w:customStyle="1" w:styleId="511">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2">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5"/>
    <w:autoRedefine/>
    <w:qFormat/>
    <w:uiPriority w:val="0"/>
    <w:pPr>
      <w:adjustRightInd/>
      <w:ind w:firstLine="200" w:firstLineChars="200"/>
    </w:pPr>
    <w:rPr>
      <w:rFonts w:ascii="Arial" w:hAnsi="Arial"/>
      <w:spacing w:val="-5"/>
      <w:kern w:val="0"/>
      <w:sz w:val="24"/>
      <w:szCs w:val="20"/>
    </w:rPr>
  </w:style>
  <w:style w:type="paragraph" w:customStyle="1" w:styleId="514">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18">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autoRedefine/>
    <w:qFormat/>
    <w:uiPriority w:val="0"/>
    <w:pPr>
      <w:adjustRightInd/>
      <w:ind w:firstLine="420" w:firstLineChars="200"/>
    </w:pPr>
    <w:rPr>
      <w:rFonts w:eastAsia="仿宋_GB2312"/>
      <w:sz w:val="28"/>
    </w:rPr>
  </w:style>
  <w:style w:type="paragraph" w:customStyle="1" w:styleId="520">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24"/>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autoRedefine/>
    <w:qFormat/>
    <w:uiPriority w:val="0"/>
    <w:pPr>
      <w:adjustRightInd/>
      <w:ind w:firstLine="200" w:firstLineChars="200"/>
      <w:jc w:val="right"/>
    </w:pPr>
  </w:style>
  <w:style w:type="paragraph" w:customStyle="1" w:styleId="523">
    <w:name w:val="Char Char11 Char Char Char Char Char Char Char Char Char"/>
    <w:basedOn w:val="1"/>
    <w:autoRedefine/>
    <w:qFormat/>
    <w:uiPriority w:val="0"/>
    <w:pPr>
      <w:spacing w:line="360" w:lineRule="auto"/>
    </w:pPr>
    <w:rPr>
      <w:szCs w:val="20"/>
    </w:rPr>
  </w:style>
  <w:style w:type="paragraph" w:customStyle="1" w:styleId="524">
    <w:name w:val="正文1.25"/>
    <w:basedOn w:val="1"/>
    <w:autoRedefine/>
    <w:qFormat/>
    <w:uiPriority w:val="0"/>
    <w:pPr>
      <w:adjustRightInd/>
      <w:spacing w:line="300" w:lineRule="auto"/>
      <w:ind w:firstLine="480" w:firstLineChars="200"/>
    </w:pPr>
    <w:rPr>
      <w:sz w:val="24"/>
      <w:szCs w:val="20"/>
    </w:rPr>
  </w:style>
  <w:style w:type="paragraph" w:customStyle="1" w:styleId="525">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autoRedefine/>
    <w:qFormat/>
    <w:uiPriority w:val="6"/>
    <w:rPr>
      <w:rFonts w:ascii="仿宋_GB2312" w:eastAsia="仿宋_GB2312"/>
      <w:b/>
      <w:sz w:val="32"/>
      <w:szCs w:val="20"/>
    </w:rPr>
  </w:style>
  <w:style w:type="paragraph" w:customStyle="1" w:styleId="529">
    <w:name w:val="列出段落2"/>
    <w:basedOn w:val="1"/>
    <w:autoRedefine/>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autoRedefine/>
    <w:qFormat/>
    <w:uiPriority w:val="0"/>
    <w:rPr>
      <w:rFonts w:eastAsia="仿宋_GB2312"/>
      <w:sz w:val="28"/>
      <w:szCs w:val="20"/>
    </w:rPr>
  </w:style>
  <w:style w:type="paragraph" w:customStyle="1" w:styleId="531">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5"/>
    <w:autoRedefine/>
    <w:qFormat/>
    <w:uiPriority w:val="0"/>
    <w:pPr>
      <w:widowControl/>
      <w:jc w:val="left"/>
    </w:pPr>
    <w:rPr>
      <w:rFonts w:cs="宋体"/>
      <w:sz w:val="24"/>
      <w:szCs w:val="20"/>
    </w:rPr>
  </w:style>
  <w:style w:type="paragraph" w:customStyle="1" w:styleId="533">
    <w:name w:val="彩色列表 - 强调文字颜色 11"/>
    <w:basedOn w:val="1"/>
    <w:autoRedefine/>
    <w:qFormat/>
    <w:uiPriority w:val="0"/>
    <w:pPr>
      <w:adjustRightInd/>
      <w:ind w:firstLine="420" w:firstLineChars="200"/>
    </w:pPr>
    <w:rPr>
      <w:rFonts w:ascii="Calibri" w:hAnsi="Calibri"/>
      <w:szCs w:val="22"/>
    </w:rPr>
  </w:style>
  <w:style w:type="paragraph" w:customStyle="1" w:styleId="534">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535">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autoRedefine/>
    <w:qFormat/>
    <w:uiPriority w:val="6"/>
    <w:rPr>
      <w:szCs w:val="20"/>
    </w:rPr>
  </w:style>
  <w:style w:type="paragraph" w:customStyle="1" w:styleId="538">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autoRedefine/>
    <w:qFormat/>
    <w:uiPriority w:val="0"/>
    <w:pPr>
      <w:spacing w:after="68"/>
    </w:pPr>
    <w:rPr>
      <w:rFonts w:ascii="FHLHE E+ Futura Bk" w:eastAsia="FHLHE E+ Futura Bk" w:cs="Times New Roman"/>
      <w:color w:val="auto"/>
    </w:rPr>
  </w:style>
  <w:style w:type="paragraph" w:customStyle="1" w:styleId="544">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autoRedefine/>
    <w:qFormat/>
    <w:uiPriority w:val="0"/>
    <w:rPr>
      <w:rFonts w:ascii="宋体" w:eastAsia="宋体" w:cs="Times New Roman"/>
      <w:color w:val="auto"/>
    </w:rPr>
  </w:style>
  <w:style w:type="paragraph" w:customStyle="1" w:styleId="548">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autoRedefine/>
    <w:qFormat/>
    <w:uiPriority w:val="0"/>
    <w:rPr>
      <w:rFonts w:ascii="仿宋_GB2312" w:eastAsia="仿宋_GB2312"/>
      <w:b/>
      <w:sz w:val="32"/>
      <w:szCs w:val="32"/>
    </w:rPr>
  </w:style>
  <w:style w:type="paragraph" w:customStyle="1" w:styleId="550">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autoRedefine/>
    <w:qFormat/>
    <w:uiPriority w:val="0"/>
    <w:pPr>
      <w:spacing w:line="360" w:lineRule="auto"/>
    </w:pPr>
    <w:rPr>
      <w:szCs w:val="20"/>
    </w:rPr>
  </w:style>
  <w:style w:type="paragraph" w:customStyle="1" w:styleId="553">
    <w:name w:val="Char"/>
    <w:basedOn w:val="1"/>
    <w:autoRedefine/>
    <w:qFormat/>
    <w:uiPriority w:val="0"/>
    <w:rPr>
      <w:rFonts w:ascii="仿宋_GB2312" w:eastAsia="仿宋_GB2312"/>
      <w:b/>
      <w:sz w:val="32"/>
      <w:szCs w:val="32"/>
    </w:rPr>
  </w:style>
  <w:style w:type="paragraph" w:customStyle="1" w:styleId="554">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autoRedefine/>
    <w:qFormat/>
    <w:uiPriority w:val="0"/>
    <w:rPr>
      <w:szCs w:val="20"/>
    </w:rPr>
  </w:style>
  <w:style w:type="paragraph" w:customStyle="1" w:styleId="557">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58">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0">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562">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5"/>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autoRedefine/>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2">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3">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autoRedefine/>
    <w:qFormat/>
    <w:uiPriority w:val="0"/>
    <w:rPr>
      <w:szCs w:val="20"/>
    </w:rPr>
  </w:style>
  <w:style w:type="paragraph" w:customStyle="1" w:styleId="580">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autoRedefine/>
    <w:qFormat/>
    <w:uiPriority w:val="0"/>
    <w:rPr>
      <w:rFonts w:ascii="Tahoma" w:hAnsi="Tahoma"/>
      <w:sz w:val="24"/>
      <w:szCs w:val="20"/>
    </w:rPr>
  </w:style>
  <w:style w:type="paragraph" w:customStyle="1" w:styleId="582">
    <w:name w:val="标题五"/>
    <w:basedOn w:val="1"/>
    <w:autoRedefine/>
    <w:qFormat/>
    <w:uiPriority w:val="0"/>
    <w:pPr>
      <w:adjustRightInd/>
      <w:spacing w:beforeLines="50" w:line="360" w:lineRule="auto"/>
    </w:pPr>
    <w:rPr>
      <w:b/>
      <w:sz w:val="24"/>
    </w:rPr>
  </w:style>
  <w:style w:type="paragraph" w:customStyle="1" w:styleId="583">
    <w:name w:val="Char Char1101"/>
    <w:basedOn w:val="1"/>
    <w:autoRedefine/>
    <w:qFormat/>
    <w:uiPriority w:val="0"/>
    <w:pPr>
      <w:spacing w:line="360" w:lineRule="auto"/>
    </w:pPr>
    <w:rPr>
      <w:rFonts w:ascii="Tahoma" w:hAnsi="Tahoma"/>
      <w:sz w:val="24"/>
      <w:szCs w:val="20"/>
    </w:rPr>
  </w:style>
  <w:style w:type="paragraph" w:customStyle="1" w:styleId="584">
    <w:name w:val="Char Char Char Char Char Char Char Char1"/>
    <w:basedOn w:val="1"/>
    <w:autoRedefine/>
    <w:qFormat/>
    <w:uiPriority w:val="0"/>
    <w:pPr>
      <w:tabs>
        <w:tab w:val="left" w:pos="360"/>
      </w:tabs>
    </w:pPr>
    <w:rPr>
      <w:sz w:val="24"/>
      <w:szCs w:val="20"/>
    </w:rPr>
  </w:style>
  <w:style w:type="paragraph" w:customStyle="1" w:styleId="585">
    <w:name w:val="Char Char Char 字元 字元"/>
    <w:basedOn w:val="1"/>
    <w:autoRedefine/>
    <w:qFormat/>
    <w:uiPriority w:val="0"/>
    <w:pPr>
      <w:adjustRightInd/>
      <w:spacing w:line="360" w:lineRule="auto"/>
      <w:ind w:firstLine="200" w:firstLineChars="200"/>
    </w:pPr>
    <w:rPr>
      <w:szCs w:val="20"/>
    </w:rPr>
  </w:style>
  <w:style w:type="paragraph" w:customStyle="1" w:styleId="58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autoRedefine/>
    <w:qFormat/>
    <w:uiPriority w:val="0"/>
    <w:rPr>
      <w:rFonts w:ascii="仿宋_GB2312" w:eastAsia="仿宋_GB2312"/>
      <w:b/>
      <w:sz w:val="32"/>
      <w:szCs w:val="32"/>
    </w:rPr>
  </w:style>
  <w:style w:type="paragraph" w:customStyle="1" w:styleId="588">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autoRedefine/>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autoRedefine/>
    <w:qFormat/>
    <w:uiPriority w:val="0"/>
    <w:pPr>
      <w:adjustRightInd/>
    </w:pPr>
    <w:rPr>
      <w:sz w:val="18"/>
      <w:szCs w:val="20"/>
    </w:rPr>
  </w:style>
  <w:style w:type="paragraph" w:customStyle="1" w:styleId="593">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598">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autoRedefine/>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autoRedefine/>
    <w:qFormat/>
    <w:uiPriority w:val="0"/>
    <w:pPr>
      <w:snapToGrid w:val="0"/>
      <w:spacing w:line="360" w:lineRule="auto"/>
    </w:pPr>
    <w:rPr>
      <w:rFonts w:ascii="宋体"/>
      <w:b/>
      <w:sz w:val="24"/>
      <w:szCs w:val="20"/>
    </w:rPr>
  </w:style>
  <w:style w:type="paragraph" w:customStyle="1" w:styleId="603">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604">
    <w:name w:val="小节"/>
    <w:basedOn w:val="4"/>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autoRedefine/>
    <w:qFormat/>
    <w:uiPriority w:val="7"/>
    <w:pPr>
      <w:adjustRightInd/>
    </w:pPr>
    <w:rPr>
      <w:rFonts w:ascii="宋体" w:hAnsi="Courier New"/>
    </w:rPr>
  </w:style>
  <w:style w:type="paragraph" w:customStyle="1" w:styleId="606">
    <w:name w:val="Char3"/>
    <w:basedOn w:val="1"/>
    <w:autoRedefine/>
    <w:qFormat/>
    <w:uiPriority w:val="0"/>
    <w:pPr>
      <w:adjustRightInd/>
    </w:pPr>
    <w:rPr>
      <w:rFonts w:ascii="仿宋_GB2312" w:eastAsia="仿宋_GB2312"/>
      <w:b/>
      <w:sz w:val="32"/>
      <w:szCs w:val="32"/>
    </w:rPr>
  </w:style>
  <w:style w:type="paragraph" w:customStyle="1" w:styleId="607">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autoRedefine/>
    <w:qFormat/>
    <w:uiPriority w:val="0"/>
    <w:pPr>
      <w:widowControl/>
      <w:adjustRightInd/>
      <w:spacing w:after="160" w:line="240" w:lineRule="exact"/>
      <w:jc w:val="left"/>
    </w:pPr>
    <w:rPr>
      <w:szCs w:val="20"/>
    </w:rPr>
  </w:style>
  <w:style w:type="paragraph" w:customStyle="1" w:styleId="615">
    <w:name w:val="表格标题2"/>
    <w:basedOn w:val="616"/>
    <w:autoRedefine/>
    <w:qFormat/>
    <w:uiPriority w:val="0"/>
    <w:rPr>
      <w:b/>
    </w:rPr>
  </w:style>
  <w:style w:type="paragraph" w:customStyle="1" w:styleId="616">
    <w:name w:val="表格内文"/>
    <w:basedOn w:val="1"/>
    <w:autoRedefine/>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autoRedefine/>
    <w:qFormat/>
    <w:uiPriority w:val="0"/>
    <w:rPr>
      <w:rFonts w:ascii="仿宋_GB2312" w:eastAsia="仿宋_GB2312"/>
      <w:b/>
      <w:sz w:val="32"/>
      <w:szCs w:val="32"/>
    </w:rPr>
  </w:style>
  <w:style w:type="paragraph" w:customStyle="1" w:styleId="618">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autoRedefine/>
    <w:qFormat/>
    <w:uiPriority w:val="0"/>
    <w:pPr>
      <w:spacing w:line="360" w:lineRule="auto"/>
    </w:pPr>
    <w:rPr>
      <w:szCs w:val="20"/>
    </w:rPr>
  </w:style>
  <w:style w:type="paragraph" w:customStyle="1" w:styleId="621">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3">
    <w:name w:val="MM Topic 1"/>
    <w:basedOn w:val="2"/>
    <w:autoRedefine/>
    <w:qFormat/>
    <w:uiPriority w:val="0"/>
    <w:pPr>
      <w:tabs>
        <w:tab w:val="left" w:pos="840"/>
      </w:tabs>
      <w:adjustRightInd/>
      <w:ind w:left="840" w:hanging="420"/>
    </w:pPr>
  </w:style>
  <w:style w:type="paragraph" w:customStyle="1" w:styleId="624">
    <w:name w:val="样式 标题 2标题2H2Heading 2 HiddenHeading 2 CCBSheading 22nd lev..."/>
    <w:basedOn w:val="3"/>
    <w:autoRedefine/>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autoRedefine/>
    <w:qFormat/>
    <w:uiPriority w:val="0"/>
    <w:pPr>
      <w:spacing w:line="360" w:lineRule="auto"/>
      <w:ind w:firstLine="200" w:firstLineChars="200"/>
    </w:pPr>
    <w:rPr>
      <w:kern w:val="0"/>
      <w:sz w:val="24"/>
      <w:szCs w:val="20"/>
    </w:rPr>
  </w:style>
  <w:style w:type="paragraph" w:customStyle="1" w:styleId="626">
    <w:name w:val="表格"/>
    <w:basedOn w:val="1"/>
    <w:autoRedefine/>
    <w:qFormat/>
    <w:uiPriority w:val="0"/>
    <w:pPr>
      <w:snapToGrid w:val="0"/>
      <w:ind w:firstLine="42" w:firstLineChars="21"/>
    </w:pPr>
    <w:rPr>
      <w:rFonts w:ascii="宋体" w:hAnsi="宋体"/>
      <w:kern w:val="0"/>
      <w:sz w:val="20"/>
      <w:szCs w:val="20"/>
    </w:rPr>
  </w:style>
  <w:style w:type="paragraph" w:customStyle="1" w:styleId="627">
    <w:name w:val="标书标题4"/>
    <w:basedOn w:val="5"/>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autoRedefine/>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autoRedefine/>
    <w:qFormat/>
    <w:uiPriority w:val="0"/>
    <w:pPr>
      <w:adjustRightInd/>
      <w:spacing w:line="300" w:lineRule="auto"/>
      <w:jc w:val="center"/>
    </w:pPr>
  </w:style>
  <w:style w:type="paragraph" w:customStyle="1" w:styleId="632">
    <w:name w:val="_Style 6"/>
    <w:basedOn w:val="1"/>
    <w:autoRedefine/>
    <w:qFormat/>
    <w:uiPriority w:val="34"/>
    <w:pPr>
      <w:adjustRightInd/>
      <w:ind w:firstLine="420" w:firstLineChars="200"/>
    </w:pPr>
    <w:rPr>
      <w:rFonts w:eastAsia="仿宋_GB2312"/>
      <w:sz w:val="28"/>
    </w:rPr>
  </w:style>
  <w:style w:type="paragraph" w:customStyle="1" w:styleId="633">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autoRedefine/>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0">
    <w:name w:val="trademark"/>
    <w:autoRedefine/>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autoRedefine/>
    <w:qFormat/>
    <w:uiPriority w:val="0"/>
    <w:rPr>
      <w:rFonts w:ascii="仿宋_GB2312" w:eastAsia="仿宋_GB2312"/>
      <w:b/>
      <w:sz w:val="32"/>
      <w:szCs w:val="20"/>
    </w:rPr>
  </w:style>
  <w:style w:type="paragraph" w:customStyle="1" w:styleId="643">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autoRedefine/>
    <w:qFormat/>
    <w:uiPriority w:val="0"/>
    <w:pPr>
      <w:adjustRightInd/>
      <w:ind w:firstLine="200" w:firstLineChars="200"/>
    </w:pPr>
    <w:rPr>
      <w:rFonts w:ascii="Tahoma" w:hAnsi="Tahoma"/>
      <w:sz w:val="24"/>
      <w:szCs w:val="20"/>
    </w:rPr>
  </w:style>
  <w:style w:type="paragraph" w:customStyle="1" w:styleId="645">
    <w:name w:val="a1"/>
    <w:basedOn w:val="1"/>
    <w:autoRedefine/>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autoRedefine/>
    <w:qFormat/>
    <w:uiPriority w:val="0"/>
    <w:pPr>
      <w:spacing w:afterLines="50"/>
      <w:jc w:val="left"/>
      <w:outlineLvl w:val="3"/>
    </w:pPr>
    <w:rPr>
      <w:sz w:val="24"/>
      <w:szCs w:val="24"/>
    </w:rPr>
  </w:style>
  <w:style w:type="paragraph" w:customStyle="1" w:styleId="647">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autoRedefine/>
    <w:qFormat/>
    <w:uiPriority w:val="0"/>
    <w:pPr>
      <w:adjustRightInd/>
    </w:pPr>
    <w:rPr>
      <w:rFonts w:ascii="Tahoma" w:hAnsi="Tahoma"/>
      <w:sz w:val="24"/>
      <w:szCs w:val="20"/>
    </w:rPr>
  </w:style>
  <w:style w:type="paragraph" w:customStyle="1" w:styleId="652">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autoRedefine/>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autoRedefine/>
    <w:qFormat/>
    <w:uiPriority w:val="0"/>
    <w:pPr>
      <w:tabs>
        <w:tab w:val="left" w:pos="1260"/>
        <w:tab w:val="left" w:pos="1680"/>
        <w:tab w:val="left" w:pos="2100"/>
      </w:tabs>
      <w:ind w:left="0"/>
      <w:outlineLvl w:val="3"/>
    </w:pPr>
  </w:style>
  <w:style w:type="paragraph" w:customStyle="1" w:styleId="655">
    <w:name w:val="一级条标题"/>
    <w:basedOn w:val="656"/>
    <w:next w:val="638"/>
    <w:autoRedefine/>
    <w:qFormat/>
    <w:uiPriority w:val="0"/>
    <w:pPr>
      <w:tabs>
        <w:tab w:val="left" w:pos="1260"/>
        <w:tab w:val="left" w:pos="1680"/>
      </w:tabs>
      <w:ind w:left="1680"/>
      <w:outlineLvl w:val="2"/>
    </w:pPr>
  </w:style>
  <w:style w:type="paragraph" w:customStyle="1" w:styleId="656">
    <w:name w:val="章标题"/>
    <w:next w:val="638"/>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autoRedefine/>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autoRedefine/>
    <w:qFormat/>
    <w:uiPriority w:val="0"/>
    <w:pPr>
      <w:tabs>
        <w:tab w:val="left" w:pos="840"/>
      </w:tabs>
      <w:spacing w:after="0"/>
      <w:ind w:left="900"/>
    </w:pPr>
  </w:style>
  <w:style w:type="paragraph" w:customStyle="1" w:styleId="664">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autoRedefine/>
    <w:qFormat/>
    <w:uiPriority w:val="6"/>
    <w:pPr>
      <w:widowControl/>
      <w:adjustRightInd/>
      <w:ind w:left="720" w:hanging="720"/>
    </w:pPr>
    <w:rPr>
      <w:color w:val="000000"/>
      <w:kern w:val="0"/>
      <w:sz w:val="24"/>
      <w:szCs w:val="20"/>
      <w:lang w:val="en-GB"/>
    </w:rPr>
  </w:style>
  <w:style w:type="paragraph" w:customStyle="1" w:styleId="666">
    <w:name w:val="表1"/>
    <w:basedOn w:val="1"/>
    <w:autoRedefine/>
    <w:qFormat/>
    <w:uiPriority w:val="0"/>
    <w:pPr>
      <w:tabs>
        <w:tab w:val="left" w:pos="703"/>
      </w:tabs>
      <w:adjustRightInd/>
      <w:spacing w:line="360" w:lineRule="auto"/>
      <w:ind w:left="703"/>
      <w:jc w:val="center"/>
    </w:pPr>
  </w:style>
  <w:style w:type="paragraph" w:customStyle="1" w:styleId="667">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670">
    <w:name w:val="2级标题"/>
    <w:basedOn w:val="671"/>
    <w:autoRedefine/>
    <w:qFormat/>
    <w:uiPriority w:val="0"/>
    <w:pPr>
      <w:jc w:val="left"/>
      <w:outlineLvl w:val="1"/>
    </w:pPr>
    <w:rPr>
      <w:rFonts w:ascii="Times New Roman" w:hAnsi="Times New Roman" w:eastAsia="仿宋"/>
      <w:sz w:val="30"/>
    </w:rPr>
  </w:style>
  <w:style w:type="paragraph" w:customStyle="1" w:styleId="671">
    <w:name w:val="1级标题"/>
    <w:basedOn w:val="1"/>
    <w:autoRedefine/>
    <w:qFormat/>
    <w:uiPriority w:val="0"/>
    <w:pPr>
      <w:adjustRightInd/>
      <w:spacing w:beforeLines="10" w:afterLines="10" w:line="360" w:lineRule="auto"/>
      <w:jc w:val="center"/>
      <w:outlineLvl w:val="0"/>
    </w:pPr>
    <w:rPr>
      <w:rFonts w:ascii="Calibri" w:hAnsi="Calibri"/>
      <w:b/>
      <w:sz w:val="44"/>
      <w:szCs w:val="22"/>
    </w:rPr>
  </w:style>
  <w:style w:type="paragraph" w:customStyle="1" w:styleId="672">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autoRedefine/>
    <w:qFormat/>
    <w:uiPriority w:val="0"/>
    <w:pPr>
      <w:tabs>
        <w:tab w:val="left" w:pos="840"/>
      </w:tabs>
      <w:adjustRightInd/>
      <w:ind w:left="840" w:hanging="420"/>
    </w:pPr>
  </w:style>
  <w:style w:type="paragraph" w:customStyle="1" w:styleId="677">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autoRedefine/>
    <w:qFormat/>
    <w:uiPriority w:val="0"/>
    <w:pPr>
      <w:tabs>
        <w:tab w:val="left" w:pos="2100"/>
      </w:tabs>
      <w:adjustRightInd/>
      <w:ind w:left="2100" w:hanging="420"/>
    </w:pPr>
    <w:rPr>
      <w:lang w:val="en-US"/>
    </w:rPr>
  </w:style>
  <w:style w:type="paragraph" w:customStyle="1" w:styleId="685">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686">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autoRedefine/>
    <w:qFormat/>
    <w:uiPriority w:val="6"/>
    <w:pPr>
      <w:spacing w:line="360" w:lineRule="auto"/>
    </w:pPr>
    <w:rPr>
      <w:szCs w:val="20"/>
    </w:rPr>
  </w:style>
  <w:style w:type="paragraph" w:customStyle="1" w:styleId="688">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4">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autoRedefine/>
    <w:qFormat/>
    <w:uiPriority w:val="0"/>
    <w:pPr>
      <w:adjustRightInd/>
      <w:spacing w:line="360" w:lineRule="auto"/>
      <w:jc w:val="center"/>
    </w:pPr>
    <w:rPr>
      <w:sz w:val="24"/>
    </w:rPr>
  </w:style>
  <w:style w:type="paragraph" w:customStyle="1" w:styleId="698">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autoRedefine/>
    <w:qFormat/>
    <w:uiPriority w:val="6"/>
    <w:rPr>
      <w:rFonts w:ascii="仿宋_GB2312" w:eastAsia="仿宋_GB2312"/>
      <w:b/>
      <w:sz w:val="32"/>
      <w:szCs w:val="32"/>
    </w:rPr>
  </w:style>
  <w:style w:type="paragraph" w:customStyle="1" w:styleId="700">
    <w:name w:val="正文缩进1"/>
    <w:basedOn w:val="1"/>
    <w:next w:val="26"/>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autoRedefine/>
    <w:qFormat/>
    <w:uiPriority w:val="0"/>
    <w:pPr>
      <w:widowControl/>
      <w:adjustRightInd/>
      <w:spacing w:after="160" w:line="240" w:lineRule="exact"/>
      <w:jc w:val="left"/>
    </w:pPr>
    <w:rPr>
      <w:szCs w:val="20"/>
    </w:rPr>
  </w:style>
  <w:style w:type="paragraph" w:customStyle="1" w:styleId="703">
    <w:name w:val="Char Char1121"/>
    <w:basedOn w:val="1"/>
    <w:autoRedefine/>
    <w:qFormat/>
    <w:uiPriority w:val="0"/>
    <w:pPr>
      <w:spacing w:line="360" w:lineRule="auto"/>
    </w:pPr>
    <w:rPr>
      <w:szCs w:val="20"/>
    </w:rPr>
  </w:style>
  <w:style w:type="paragraph" w:customStyle="1" w:styleId="704">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autoRedefine/>
    <w:qFormat/>
    <w:uiPriority w:val="0"/>
    <w:rPr>
      <w:rFonts w:ascii="Times New Roman" w:hAnsi="Times New Roman" w:eastAsia="宋体" w:cs="Times New Roman"/>
      <w:lang w:val="en-US" w:eastAsia="en-US" w:bidi="ar-SA"/>
    </w:rPr>
  </w:style>
  <w:style w:type="paragraph" w:customStyle="1" w:styleId="707">
    <w:name w:val="带编号样式"/>
    <w:basedOn w:val="625"/>
    <w:autoRedefine/>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1">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autoRedefine/>
    <w:qFormat/>
    <w:uiPriority w:val="0"/>
    <w:pPr>
      <w:spacing w:line="240" w:lineRule="atLeast"/>
      <w:ind w:left="420" w:firstLine="420"/>
    </w:pPr>
    <w:rPr>
      <w:sz w:val="24"/>
    </w:rPr>
  </w:style>
  <w:style w:type="paragraph" w:customStyle="1" w:styleId="714">
    <w:name w:val="WW-正文文字缩进 2"/>
    <w:basedOn w:val="1"/>
    <w:autoRedefine/>
    <w:qFormat/>
    <w:uiPriority w:val="0"/>
    <w:pPr>
      <w:suppressAutoHyphens/>
      <w:adjustRightInd/>
      <w:ind w:firstLine="420"/>
    </w:pPr>
    <w:rPr>
      <w:kern w:val="1"/>
      <w:szCs w:val="20"/>
    </w:rPr>
  </w:style>
  <w:style w:type="paragraph" w:customStyle="1" w:styleId="715">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autoRedefine/>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autoRedefine/>
    <w:qFormat/>
    <w:uiPriority w:val="0"/>
    <w:pPr>
      <w:adjustRightInd/>
      <w:spacing w:line="400" w:lineRule="exact"/>
      <w:ind w:firstLine="200" w:firstLineChars="200"/>
    </w:pPr>
    <w:rPr>
      <w:rFonts w:ascii="Arial" w:hAnsi="Arial"/>
    </w:rPr>
  </w:style>
  <w:style w:type="paragraph" w:customStyle="1" w:styleId="718">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autoRedefine/>
    <w:qFormat/>
    <w:uiPriority w:val="0"/>
    <w:pPr>
      <w:spacing w:after="120" w:line="480" w:lineRule="auto"/>
      <w:ind w:left="420" w:leftChars="200"/>
    </w:pPr>
    <w:rPr>
      <w:sz w:val="24"/>
      <w:szCs w:val="20"/>
    </w:rPr>
  </w:style>
  <w:style w:type="paragraph" w:customStyle="1" w:styleId="721">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autoRedefine/>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5">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autoRedefine/>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28">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autoRedefine/>
    <w:qFormat/>
    <w:uiPriority w:val="0"/>
    <w:rPr>
      <w:rFonts w:ascii="仿宋_GB2312" w:eastAsia="仿宋_GB2312"/>
      <w:b/>
      <w:sz w:val="32"/>
      <w:szCs w:val="20"/>
    </w:rPr>
  </w:style>
  <w:style w:type="paragraph" w:customStyle="1" w:styleId="730">
    <w:name w:val="表格题注"/>
    <w:next w:val="1"/>
    <w:autoRedefine/>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autoRedefine/>
    <w:qFormat/>
    <w:uiPriority w:val="0"/>
    <w:rPr>
      <w:rFonts w:ascii="仿宋_GB2312" w:eastAsia="仿宋_GB2312"/>
      <w:b/>
      <w:sz w:val="32"/>
      <w:szCs w:val="32"/>
    </w:rPr>
  </w:style>
  <w:style w:type="paragraph" w:customStyle="1" w:styleId="734">
    <w:name w:val="Char3 Char Char Char1"/>
    <w:basedOn w:val="1"/>
    <w:autoRedefine/>
    <w:qFormat/>
    <w:uiPriority w:val="6"/>
    <w:pPr>
      <w:widowControl/>
      <w:adjustRightInd/>
      <w:spacing w:after="160" w:line="240" w:lineRule="exact"/>
      <w:jc w:val="left"/>
    </w:pPr>
    <w:rPr>
      <w:szCs w:val="20"/>
    </w:rPr>
  </w:style>
  <w:style w:type="paragraph" w:customStyle="1" w:styleId="735">
    <w:name w:val="Char1 Char Char Char21"/>
    <w:basedOn w:val="1"/>
    <w:autoRedefine/>
    <w:qFormat/>
    <w:uiPriority w:val="0"/>
    <w:rPr>
      <w:rFonts w:ascii="Tahoma" w:hAnsi="Tahoma"/>
      <w:sz w:val="24"/>
      <w:szCs w:val="20"/>
    </w:rPr>
  </w:style>
  <w:style w:type="paragraph" w:customStyle="1" w:styleId="736">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autoRedefine/>
    <w:qFormat/>
    <w:uiPriority w:val="0"/>
    <w:pPr>
      <w:spacing w:line="360" w:lineRule="auto"/>
      <w:ind w:firstLine="200" w:firstLineChars="200"/>
    </w:pPr>
    <w:rPr>
      <w:sz w:val="24"/>
    </w:rPr>
  </w:style>
  <w:style w:type="paragraph" w:customStyle="1" w:styleId="738">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autoRedefine/>
    <w:qFormat/>
    <w:uiPriority w:val="0"/>
    <w:pPr>
      <w:adjustRightInd/>
      <w:ind w:firstLine="200" w:firstLineChars="200"/>
    </w:pPr>
    <w:rPr>
      <w:rFonts w:ascii="Tahoma" w:hAnsi="Tahoma"/>
      <w:sz w:val="24"/>
      <w:szCs w:val="20"/>
    </w:rPr>
  </w:style>
  <w:style w:type="paragraph" w:customStyle="1" w:styleId="744">
    <w:name w:val="_标题2"/>
    <w:basedOn w:val="711"/>
    <w:next w:val="711"/>
    <w:autoRedefine/>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5">
    <w:name w:val="样式1 + (中宋体"/>
    <w:basedOn w:val="722"/>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autoRedefine/>
    <w:qFormat/>
    <w:uiPriority w:val="0"/>
    <w:pPr>
      <w:adjustRightInd/>
      <w:spacing w:line="360" w:lineRule="auto"/>
    </w:pPr>
    <w:rPr>
      <w:rFonts w:ascii="宋体" w:hAnsi="宋体"/>
      <w:szCs w:val="20"/>
    </w:rPr>
  </w:style>
  <w:style w:type="paragraph" w:customStyle="1" w:styleId="750">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autoRedefine/>
    <w:qFormat/>
    <w:uiPriority w:val="0"/>
    <w:pPr>
      <w:adjustRightInd/>
    </w:pPr>
    <w:rPr>
      <w:rFonts w:ascii="Tahoma" w:hAnsi="Tahoma"/>
      <w:sz w:val="24"/>
    </w:rPr>
  </w:style>
  <w:style w:type="paragraph" w:customStyle="1" w:styleId="752">
    <w:name w:val="Char Char Char Char11"/>
    <w:basedOn w:val="1"/>
    <w:autoRedefine/>
    <w:qFormat/>
    <w:uiPriority w:val="0"/>
    <w:rPr>
      <w:rFonts w:ascii="Tahoma" w:hAnsi="Tahoma"/>
      <w:sz w:val="24"/>
      <w:szCs w:val="20"/>
    </w:rPr>
  </w:style>
  <w:style w:type="paragraph" w:customStyle="1" w:styleId="753">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autoRedefine/>
    <w:qFormat/>
    <w:uiPriority w:val="0"/>
    <w:rPr>
      <w:rFonts w:ascii="Tahoma" w:hAnsi="Tahoma"/>
      <w:sz w:val="24"/>
      <w:szCs w:val="20"/>
    </w:rPr>
  </w:style>
  <w:style w:type="paragraph" w:customStyle="1" w:styleId="755">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autoRedefine/>
    <w:qFormat/>
    <w:uiPriority w:val="0"/>
    <w:pPr>
      <w:adjustRightInd/>
    </w:pPr>
    <w:rPr>
      <w:szCs w:val="20"/>
    </w:rPr>
  </w:style>
  <w:style w:type="paragraph" w:customStyle="1" w:styleId="757">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759">
    <w:name w:val="_Style 5"/>
    <w:basedOn w:val="1"/>
    <w:autoRedefine/>
    <w:qFormat/>
    <w:uiPriority w:val="34"/>
    <w:pPr>
      <w:adjustRightInd/>
      <w:ind w:firstLine="420" w:firstLineChars="200"/>
    </w:pPr>
    <w:rPr>
      <w:rFonts w:eastAsia="仿宋_GB2312"/>
      <w:sz w:val="28"/>
    </w:rPr>
  </w:style>
  <w:style w:type="paragraph" w:customStyle="1" w:styleId="760">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autoRedefine/>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autoRedefine/>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autoRedefine/>
    <w:qFormat/>
    <w:uiPriority w:val="0"/>
    <w:pPr>
      <w:autoSpaceDE/>
      <w:autoSpaceDN/>
      <w:snapToGrid w:val="0"/>
      <w:ind w:firstLine="480" w:firstLineChars="200"/>
    </w:pPr>
    <w:rPr>
      <w:rFonts w:ascii="Times New Roman"/>
      <w:szCs w:val="24"/>
      <w:lang w:val="en-US"/>
    </w:rPr>
  </w:style>
  <w:style w:type="paragraph" w:customStyle="1" w:styleId="768">
    <w:name w:val="无间隔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autoRedefine/>
    <w:qFormat/>
    <w:uiPriority w:val="0"/>
    <w:rPr>
      <w:rFonts w:ascii="宋体" w:hAnsi="Times New Roman" w:eastAsia="宋体" w:cs="Times New Roman"/>
      <w:kern w:val="2"/>
      <w:lang w:val="en-US" w:eastAsia="zh-CN" w:bidi="ar-SA"/>
    </w:rPr>
  </w:style>
  <w:style w:type="paragraph" w:customStyle="1" w:styleId="770">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autoRedefine/>
    <w:qFormat/>
    <w:uiPriority w:val="0"/>
    <w:pPr>
      <w:tabs>
        <w:tab w:val="left" w:pos="360"/>
      </w:tabs>
    </w:pPr>
    <w:rPr>
      <w:sz w:val="24"/>
      <w:szCs w:val="20"/>
    </w:rPr>
  </w:style>
  <w:style w:type="paragraph" w:customStyle="1" w:styleId="774">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2">
    <w:name w:val="p0"/>
    <w:basedOn w:val="1"/>
    <w:autoRedefine/>
    <w:qFormat/>
    <w:uiPriority w:val="0"/>
    <w:pPr>
      <w:widowControl/>
      <w:adjustRightInd/>
    </w:pPr>
    <w:rPr>
      <w:kern w:val="0"/>
      <w:szCs w:val="21"/>
    </w:rPr>
  </w:style>
  <w:style w:type="paragraph" w:customStyle="1" w:styleId="783">
    <w:name w:val="Char6"/>
    <w:basedOn w:val="1"/>
    <w:autoRedefine/>
    <w:qFormat/>
    <w:uiPriority w:val="0"/>
    <w:rPr>
      <w:rFonts w:ascii="仿宋_GB2312" w:eastAsia="仿宋_GB2312"/>
      <w:b/>
      <w:sz w:val="32"/>
      <w:szCs w:val="32"/>
    </w:rPr>
  </w:style>
  <w:style w:type="paragraph" w:customStyle="1" w:styleId="784">
    <w:name w:val="Char111"/>
    <w:basedOn w:val="1"/>
    <w:autoRedefine/>
    <w:qFormat/>
    <w:uiPriority w:val="0"/>
    <w:rPr>
      <w:rFonts w:ascii="仿宋_GB2312" w:eastAsia="仿宋_GB2312"/>
      <w:b/>
      <w:sz w:val="32"/>
      <w:szCs w:val="32"/>
    </w:rPr>
  </w:style>
  <w:style w:type="paragraph" w:customStyle="1" w:styleId="785">
    <w:name w:val="标题3"/>
    <w:basedOn w:val="4"/>
    <w:next w:val="53"/>
    <w:autoRedefine/>
    <w:qFormat/>
    <w:uiPriority w:val="0"/>
    <w:pPr>
      <w:tabs>
        <w:tab w:val="clear" w:pos="900"/>
      </w:tabs>
      <w:spacing w:after="0" w:line="360" w:lineRule="auto"/>
    </w:pPr>
    <w:rPr>
      <w:rFonts w:ascii="仿宋" w:hAnsi="仿宋" w:eastAsia="仿宋" w:cs="仿宋"/>
    </w:rPr>
  </w:style>
  <w:style w:type="paragraph" w:customStyle="1" w:styleId="786">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autoRedefine/>
    <w:qFormat/>
    <w:uiPriority w:val="0"/>
    <w:pPr>
      <w:adjustRightInd/>
      <w:ind w:firstLine="200" w:firstLineChars="200"/>
    </w:pPr>
    <w:rPr>
      <w:rFonts w:ascii="Tahoma" w:hAnsi="Tahoma"/>
      <w:sz w:val="24"/>
      <w:szCs w:val="20"/>
    </w:rPr>
  </w:style>
  <w:style w:type="paragraph" w:customStyle="1" w:styleId="789">
    <w:name w:val="列出段落11"/>
    <w:basedOn w:val="1"/>
    <w:autoRedefine/>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autoRedefine/>
    <w:qFormat/>
    <w:uiPriority w:val="0"/>
    <w:rPr>
      <w:rFonts w:ascii="仿宋_GB2312" w:eastAsia="仿宋_GB2312"/>
      <w:b/>
      <w:sz w:val="32"/>
      <w:szCs w:val="32"/>
    </w:rPr>
  </w:style>
  <w:style w:type="paragraph" w:customStyle="1" w:styleId="792">
    <w:name w:val="五级条标题"/>
    <w:basedOn w:val="793"/>
    <w:next w:val="638"/>
    <w:autoRedefine/>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autoRedefine/>
    <w:qFormat/>
    <w:uiPriority w:val="0"/>
    <w:pPr>
      <w:tabs>
        <w:tab w:val="clear" w:pos="2520"/>
      </w:tabs>
      <w:ind w:left="2940"/>
      <w:outlineLvl w:val="5"/>
    </w:pPr>
  </w:style>
  <w:style w:type="paragraph" w:customStyle="1" w:styleId="794">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autoRedefine/>
    <w:qFormat/>
    <w:uiPriority w:val="0"/>
    <w:rPr>
      <w:rFonts w:ascii="仿宋_GB2312" w:eastAsia="仿宋_GB2312"/>
      <w:b/>
      <w:sz w:val="32"/>
      <w:szCs w:val="32"/>
    </w:rPr>
  </w:style>
  <w:style w:type="paragraph" w:customStyle="1" w:styleId="796">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autoRedefine/>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0">
    <w:name w:val="单元格左对齐"/>
    <w:basedOn w:val="1"/>
    <w:autoRedefine/>
    <w:qFormat/>
    <w:uiPriority w:val="0"/>
    <w:pPr>
      <w:adjustRightInd/>
      <w:spacing w:line="360" w:lineRule="auto"/>
    </w:pPr>
    <w:rPr>
      <w:sz w:val="24"/>
    </w:rPr>
  </w:style>
  <w:style w:type="paragraph" w:customStyle="1" w:styleId="801">
    <w:name w:val="正文主体"/>
    <w:basedOn w:val="622"/>
    <w:autoRedefine/>
    <w:qFormat/>
    <w:uiPriority w:val="0"/>
  </w:style>
  <w:style w:type="paragraph" w:customStyle="1" w:styleId="802">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autoRedefine/>
    <w:qFormat/>
    <w:uiPriority w:val="0"/>
    <w:pPr>
      <w:adjustRightInd/>
      <w:spacing w:line="360" w:lineRule="auto"/>
      <w:ind w:firstLine="480" w:firstLineChars="200"/>
    </w:pPr>
    <w:rPr>
      <w:sz w:val="24"/>
      <w:szCs w:val="20"/>
    </w:rPr>
  </w:style>
  <w:style w:type="paragraph" w:customStyle="1" w:styleId="806">
    <w:name w:val="P1"/>
    <w:basedOn w:val="1"/>
    <w:autoRedefine/>
    <w:qFormat/>
    <w:uiPriority w:val="0"/>
    <w:pPr>
      <w:adjustRightInd/>
      <w:spacing w:line="288" w:lineRule="auto"/>
      <w:ind w:firstLine="425" w:firstLineChars="200"/>
    </w:pPr>
  </w:style>
  <w:style w:type="paragraph" w:customStyle="1" w:styleId="807">
    <w:name w:val="列表内容"/>
    <w:basedOn w:val="1"/>
    <w:next w:val="1"/>
    <w:autoRedefine/>
    <w:qFormat/>
    <w:uiPriority w:val="0"/>
    <w:pPr>
      <w:widowControl/>
      <w:tabs>
        <w:tab w:val="left" w:pos="840"/>
      </w:tabs>
      <w:ind w:left="840" w:hanging="420"/>
      <w:jc w:val="left"/>
    </w:pPr>
    <w:rPr>
      <w:kern w:val="0"/>
      <w:sz w:val="18"/>
    </w:rPr>
  </w:style>
  <w:style w:type="paragraph" w:customStyle="1" w:styleId="808">
    <w:name w:val="Char Char11 Char Char Char1"/>
    <w:basedOn w:val="1"/>
    <w:autoRedefine/>
    <w:qFormat/>
    <w:uiPriority w:val="6"/>
    <w:pPr>
      <w:spacing w:line="360" w:lineRule="auto"/>
    </w:pPr>
    <w:rPr>
      <w:szCs w:val="20"/>
    </w:rPr>
  </w:style>
  <w:style w:type="paragraph" w:customStyle="1" w:styleId="809">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0">
    <w:name w:val="Char Char Char Char Char Char11"/>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1">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autoRedefine/>
    <w:qFormat/>
    <w:uiPriority w:val="0"/>
    <w:pPr>
      <w:spacing w:line="360" w:lineRule="auto"/>
    </w:pPr>
    <w:rPr>
      <w:szCs w:val="20"/>
    </w:rPr>
  </w:style>
  <w:style w:type="paragraph" w:customStyle="1" w:styleId="815">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autoRedefine/>
    <w:qFormat/>
    <w:uiPriority w:val="0"/>
    <w:rPr>
      <w:rFonts w:ascii="仿宋_GB2312" w:eastAsia="仿宋_GB2312"/>
      <w:b/>
      <w:sz w:val="32"/>
      <w:szCs w:val="32"/>
    </w:rPr>
  </w:style>
  <w:style w:type="paragraph" w:customStyle="1" w:styleId="818">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1">
    <w:name w:val="Char Char4 Char Char"/>
    <w:basedOn w:val="1"/>
    <w:autoRedefine/>
    <w:qFormat/>
    <w:uiPriority w:val="0"/>
    <w:pPr>
      <w:widowControl/>
      <w:adjustRightInd/>
      <w:spacing w:after="160" w:line="240" w:lineRule="exact"/>
      <w:jc w:val="left"/>
    </w:pPr>
  </w:style>
  <w:style w:type="paragraph" w:customStyle="1" w:styleId="822">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autoRedefine/>
    <w:qFormat/>
    <w:uiPriority w:val="0"/>
    <w:pPr>
      <w:spacing w:line="360" w:lineRule="auto"/>
    </w:pPr>
    <w:rPr>
      <w:szCs w:val="20"/>
    </w:rPr>
  </w:style>
  <w:style w:type="paragraph" w:customStyle="1" w:styleId="824">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autoRedefine/>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autoRedefine/>
    <w:qFormat/>
    <w:uiPriority w:val="0"/>
    <w:pPr>
      <w:adjustRightInd/>
      <w:ind w:firstLine="200" w:firstLineChars="200"/>
    </w:pPr>
    <w:rPr>
      <w:rFonts w:ascii="Tahoma" w:hAnsi="Tahoma"/>
      <w:sz w:val="24"/>
      <w:szCs w:val="20"/>
    </w:rPr>
  </w:style>
  <w:style w:type="paragraph" w:customStyle="1" w:styleId="831">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autoRedefine/>
    <w:qFormat/>
    <w:uiPriority w:val="0"/>
    <w:pPr>
      <w:tabs>
        <w:tab w:val="left" w:pos="0"/>
      </w:tabs>
      <w:ind w:left="900" w:firstLine="0" w:firstLineChars="0"/>
    </w:pPr>
  </w:style>
  <w:style w:type="paragraph" w:customStyle="1" w:styleId="834">
    <w:name w:val="Bulleted List"/>
    <w:basedOn w:val="1"/>
    <w:autoRedefine/>
    <w:qFormat/>
    <w:uiPriority w:val="0"/>
    <w:pPr>
      <w:tabs>
        <w:tab w:val="left" w:pos="1260"/>
      </w:tabs>
      <w:adjustRightInd/>
      <w:ind w:left="1260" w:hanging="420"/>
    </w:pPr>
  </w:style>
  <w:style w:type="paragraph" w:customStyle="1" w:styleId="835">
    <w:name w:val="样式 正文文本缩进 2 + 仿宋_GB2312 黑色 行距: 1.5 倍行距"/>
    <w:basedOn w:val="38"/>
    <w:autoRedefine/>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autoRedefine/>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autoRedefine/>
    <w:qFormat/>
    <w:uiPriority w:val="0"/>
    <w:rPr>
      <w:rFonts w:ascii="Tahoma" w:hAnsi="Tahoma" w:cs="仿宋_GB2312"/>
      <w:sz w:val="24"/>
      <w:szCs w:val="20"/>
    </w:rPr>
  </w:style>
  <w:style w:type="paragraph" w:customStyle="1" w:styleId="838">
    <w:name w:val="正文1"/>
    <w:basedOn w:val="33"/>
    <w:autoRedefine/>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autoRedefine/>
    <w:qFormat/>
    <w:uiPriority w:val="0"/>
    <w:pPr>
      <w:adjustRightInd/>
      <w:spacing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autoRedefine/>
    <w:qFormat/>
    <w:uiPriority w:val="0"/>
    <w:rPr>
      <w:rFonts w:ascii="仿宋_GB2312" w:eastAsia="仿宋_GB2312"/>
      <w:b/>
      <w:sz w:val="32"/>
      <w:szCs w:val="20"/>
    </w:rPr>
  </w:style>
  <w:style w:type="paragraph" w:customStyle="1" w:styleId="843">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autoRedefine/>
    <w:qFormat/>
    <w:uiPriority w:val="0"/>
    <w:rPr>
      <w:rFonts w:ascii="仿宋_GB2312" w:eastAsia="仿宋_GB2312"/>
      <w:b/>
      <w:sz w:val="32"/>
      <w:szCs w:val="20"/>
    </w:rPr>
  </w:style>
  <w:style w:type="paragraph" w:customStyle="1" w:styleId="845">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47">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852">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autoRedefine/>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autoRedefine/>
    <w:qFormat/>
    <w:uiPriority w:val="0"/>
    <w:pPr>
      <w:snapToGrid w:val="0"/>
      <w:ind w:left="0" w:firstLine="0"/>
      <w:jc w:val="left"/>
    </w:pPr>
    <w:rPr>
      <w:rFonts w:eastAsia="黑体" w:cs="宋体"/>
      <w:sz w:val="28"/>
      <w:szCs w:val="20"/>
    </w:rPr>
  </w:style>
  <w:style w:type="paragraph" w:customStyle="1" w:styleId="856">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autoRedefine/>
    <w:qFormat/>
    <w:uiPriority w:val="0"/>
    <w:pPr>
      <w:widowControl/>
      <w:spacing w:after="160" w:line="240" w:lineRule="exact"/>
      <w:jc w:val="left"/>
    </w:pPr>
    <w:rPr>
      <w:rFonts w:eastAsia="仿宋_GB2312"/>
      <w:sz w:val="28"/>
    </w:rPr>
  </w:style>
  <w:style w:type="paragraph" w:customStyle="1" w:styleId="859">
    <w:name w:val="Char21"/>
    <w:basedOn w:val="1"/>
    <w:autoRedefine/>
    <w:qFormat/>
    <w:uiPriority w:val="0"/>
    <w:pPr>
      <w:adjustRightInd/>
      <w:ind w:firstLine="200" w:firstLineChars="200"/>
    </w:pPr>
    <w:rPr>
      <w:rFonts w:ascii="仿宋_GB2312" w:eastAsia="仿宋_GB2312"/>
      <w:b/>
      <w:sz w:val="32"/>
      <w:szCs w:val="32"/>
    </w:rPr>
  </w:style>
  <w:style w:type="paragraph" w:customStyle="1" w:styleId="860">
    <w:name w:val="列表段落1"/>
    <w:basedOn w:val="1"/>
    <w:autoRedefine/>
    <w:qFormat/>
    <w:uiPriority w:val="34"/>
    <w:pPr>
      <w:adjustRightInd/>
      <w:ind w:right="238" w:firstLine="420"/>
    </w:pPr>
    <w:rPr>
      <w:rFonts w:ascii="Calibri" w:hAnsi="Calibri"/>
      <w:sz w:val="24"/>
    </w:rPr>
  </w:style>
  <w:style w:type="paragraph" w:customStyle="1" w:styleId="861">
    <w:name w:val="Char Char110"/>
    <w:basedOn w:val="1"/>
    <w:autoRedefine/>
    <w:qFormat/>
    <w:uiPriority w:val="6"/>
    <w:pPr>
      <w:spacing w:line="360" w:lineRule="auto"/>
    </w:pPr>
    <w:rPr>
      <w:rFonts w:ascii="Tahoma" w:hAnsi="Tahoma"/>
      <w:sz w:val="24"/>
      <w:szCs w:val="20"/>
    </w:rPr>
  </w:style>
  <w:style w:type="paragraph" w:customStyle="1" w:styleId="862">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864">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autoRedefine/>
    <w:qFormat/>
    <w:uiPriority w:val="0"/>
    <w:rPr>
      <w:rFonts w:ascii="Tahoma" w:hAnsi="Tahoma" w:cs="仿宋_GB2312"/>
      <w:sz w:val="24"/>
      <w:szCs w:val="20"/>
    </w:rPr>
  </w:style>
  <w:style w:type="paragraph" w:customStyle="1" w:styleId="867">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autoRedefine/>
    <w:qFormat/>
    <w:uiPriority w:val="2"/>
    <w:pPr>
      <w:tabs>
        <w:tab w:val="clear" w:pos="390"/>
        <w:tab w:val="clear" w:pos="454"/>
      </w:tabs>
      <w:ind w:left="840" w:hanging="420"/>
      <w:contextualSpacing/>
    </w:pPr>
    <w:rPr>
      <w:rFonts w:cs="宋体"/>
    </w:rPr>
  </w:style>
  <w:style w:type="paragraph" w:customStyle="1" w:styleId="870">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871">
    <w:name w:val="_Style 12"/>
    <w:basedOn w:val="18"/>
    <w:autoRedefine/>
    <w:qFormat/>
    <w:uiPriority w:val="0"/>
    <w:pPr>
      <w:snapToGrid w:val="0"/>
      <w:spacing w:line="360" w:lineRule="auto"/>
    </w:pPr>
  </w:style>
  <w:style w:type="paragraph" w:customStyle="1" w:styleId="872">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autoRedefine/>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autoRedefine/>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autoRedefine/>
    <w:qFormat/>
    <w:uiPriority w:val="0"/>
    <w:pPr>
      <w:outlineLvl w:val="2"/>
    </w:pPr>
  </w:style>
  <w:style w:type="paragraph" w:customStyle="1" w:styleId="879">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autoRedefine/>
    <w:qFormat/>
    <w:uiPriority w:val="0"/>
    <w:pPr>
      <w:adjustRightInd/>
      <w:ind w:firstLine="200" w:firstLineChars="200"/>
    </w:pPr>
    <w:rPr>
      <w:rFonts w:ascii="Tahoma" w:hAnsi="Tahoma"/>
      <w:sz w:val="24"/>
      <w:szCs w:val="20"/>
    </w:rPr>
  </w:style>
  <w:style w:type="paragraph" w:customStyle="1" w:styleId="881">
    <w:name w:val="GP正文(首行缩进)"/>
    <w:basedOn w:val="1"/>
    <w:autoRedefine/>
    <w:qFormat/>
    <w:uiPriority w:val="0"/>
    <w:pPr>
      <w:adjustRightInd/>
      <w:spacing w:line="360" w:lineRule="auto"/>
      <w:ind w:firstLine="200" w:firstLineChars="200"/>
    </w:pPr>
    <w:rPr>
      <w:rFonts w:eastAsia="仿宋_GB2312"/>
      <w:sz w:val="28"/>
      <w:szCs w:val="21"/>
    </w:rPr>
  </w:style>
  <w:style w:type="paragraph" w:customStyle="1" w:styleId="882">
    <w:name w:val="MM Empty"/>
    <w:basedOn w:val="1"/>
    <w:autoRedefine/>
    <w:qFormat/>
    <w:uiPriority w:val="0"/>
    <w:pPr>
      <w:adjustRightInd/>
    </w:pPr>
  </w:style>
  <w:style w:type="paragraph" w:customStyle="1" w:styleId="883">
    <w:name w:val="Char24"/>
    <w:basedOn w:val="1"/>
    <w:autoRedefine/>
    <w:qFormat/>
    <w:uiPriority w:val="0"/>
    <w:rPr>
      <w:rFonts w:ascii="仿宋_GB2312" w:eastAsia="仿宋_GB2312"/>
      <w:b/>
      <w:sz w:val="32"/>
      <w:szCs w:val="32"/>
    </w:rPr>
  </w:style>
  <w:style w:type="paragraph" w:customStyle="1" w:styleId="884">
    <w:name w:val="正文箭头"/>
    <w:basedOn w:val="536"/>
    <w:autoRedefine/>
    <w:qFormat/>
    <w:uiPriority w:val="0"/>
  </w:style>
  <w:style w:type="paragraph" w:customStyle="1" w:styleId="885">
    <w:name w:val="U_编号2"/>
    <w:basedOn w:val="1"/>
    <w:autoRedefine/>
    <w:qFormat/>
    <w:uiPriority w:val="0"/>
    <w:pPr>
      <w:tabs>
        <w:tab w:val="left" w:pos="785"/>
      </w:tabs>
      <w:adjustRightInd/>
      <w:spacing w:beforeLines="10" w:afterLines="10" w:line="300" w:lineRule="auto"/>
    </w:pPr>
    <w:rPr>
      <w:sz w:val="24"/>
    </w:rPr>
  </w:style>
  <w:style w:type="paragraph" w:customStyle="1" w:styleId="886">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autoRedefine/>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autoRedefine/>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autoRedefine/>
    <w:qFormat/>
    <w:uiPriority w:val="34"/>
    <w:pPr>
      <w:adjustRightInd/>
      <w:ind w:firstLine="420" w:firstLineChars="200"/>
    </w:pPr>
    <w:rPr>
      <w:rFonts w:eastAsia="仿宋_GB2312"/>
      <w:sz w:val="28"/>
    </w:rPr>
  </w:style>
  <w:style w:type="paragraph" w:customStyle="1" w:styleId="891">
    <w:name w:val="表格 内容"/>
    <w:basedOn w:val="727"/>
    <w:autoRedefine/>
    <w:qFormat/>
    <w:uiPriority w:val="0"/>
    <w:rPr>
      <w:b w:val="0"/>
      <w:sz w:val="20"/>
    </w:rPr>
  </w:style>
  <w:style w:type="paragraph" w:customStyle="1" w:styleId="892">
    <w:name w:val="正文首行缩进1"/>
    <w:basedOn w:val="23"/>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autoRedefine/>
    <w:qFormat/>
    <w:uiPriority w:val="0"/>
    <w:pPr>
      <w:tabs>
        <w:tab w:val="left" w:pos="1080"/>
      </w:tabs>
      <w:ind w:left="1080" w:hanging="1080"/>
    </w:pPr>
  </w:style>
  <w:style w:type="paragraph" w:customStyle="1" w:styleId="895">
    <w:name w:val="数字标题1"/>
    <w:basedOn w:val="2"/>
    <w:next w:val="1"/>
    <w:autoRedefine/>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autoRedefine/>
    <w:qFormat/>
    <w:uiPriority w:val="0"/>
    <w:pPr>
      <w:spacing w:line="360" w:lineRule="auto"/>
    </w:pPr>
    <w:rPr>
      <w:kern w:val="0"/>
      <w:sz w:val="24"/>
      <w:szCs w:val="20"/>
    </w:rPr>
  </w:style>
  <w:style w:type="paragraph" w:customStyle="1" w:styleId="897">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autoRedefine/>
    <w:qFormat/>
    <w:uiPriority w:val="0"/>
    <w:pPr>
      <w:widowControl/>
    </w:pPr>
    <w:rPr>
      <w:kern w:val="0"/>
      <w:sz w:val="24"/>
      <w:szCs w:val="20"/>
    </w:rPr>
  </w:style>
  <w:style w:type="paragraph" w:customStyle="1" w:styleId="903">
    <w:name w:val="Char Char113"/>
    <w:basedOn w:val="1"/>
    <w:autoRedefine/>
    <w:qFormat/>
    <w:uiPriority w:val="0"/>
    <w:pPr>
      <w:widowControl/>
      <w:spacing w:after="160" w:line="240" w:lineRule="exact"/>
      <w:jc w:val="left"/>
    </w:pPr>
    <w:rPr>
      <w:rFonts w:eastAsia="仿宋_GB2312"/>
      <w:sz w:val="28"/>
    </w:rPr>
  </w:style>
  <w:style w:type="paragraph" w:customStyle="1" w:styleId="904">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autoRedefine/>
    <w:qFormat/>
    <w:uiPriority w:val="34"/>
    <w:pPr>
      <w:adjustRightInd/>
      <w:ind w:firstLine="420" w:firstLineChars="200"/>
    </w:pPr>
    <w:rPr>
      <w:rFonts w:eastAsia="仿宋_GB2312"/>
      <w:sz w:val="28"/>
    </w:rPr>
  </w:style>
  <w:style w:type="paragraph" w:customStyle="1" w:styleId="906">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autoRedefine/>
    <w:qFormat/>
    <w:uiPriority w:val="0"/>
    <w:pPr>
      <w:adjustRightInd/>
      <w:spacing w:beforeLines="50" w:line="360" w:lineRule="auto"/>
      <w:ind w:firstLine="420"/>
    </w:pPr>
    <w:rPr>
      <w:rFonts w:cs="宋体"/>
      <w:sz w:val="24"/>
      <w:szCs w:val="20"/>
    </w:rPr>
  </w:style>
  <w:style w:type="paragraph" w:customStyle="1" w:styleId="908">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autoRedefine/>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autoRedefine/>
    <w:qFormat/>
    <w:uiPriority w:val="6"/>
    <w:pPr>
      <w:widowControl/>
      <w:spacing w:after="160" w:line="240" w:lineRule="exact"/>
      <w:jc w:val="left"/>
    </w:pPr>
    <w:rPr>
      <w:rFonts w:eastAsia="仿宋_GB2312"/>
      <w:sz w:val="28"/>
    </w:rPr>
  </w:style>
  <w:style w:type="paragraph" w:customStyle="1" w:styleId="912">
    <w:name w:val="正文 图"/>
    <w:basedOn w:val="441"/>
    <w:autoRedefine/>
    <w:qFormat/>
    <w:uiPriority w:val="0"/>
    <w:pPr>
      <w:adjustRightInd/>
      <w:spacing w:before="0"/>
      <w:ind w:firstLine="0"/>
      <w:jc w:val="center"/>
    </w:pPr>
    <w:rPr>
      <w:rFonts w:ascii="微软雅黑" w:hAnsi="微软雅黑"/>
    </w:rPr>
  </w:style>
  <w:style w:type="paragraph" w:customStyle="1" w:styleId="913">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autoRedefine/>
    <w:qFormat/>
    <w:uiPriority w:val="0"/>
    <w:pPr>
      <w:ind w:left="0"/>
    </w:pPr>
  </w:style>
  <w:style w:type="paragraph" w:customStyle="1" w:styleId="916">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autoRedefine/>
    <w:qFormat/>
    <w:uiPriority w:val="0"/>
    <w:pPr>
      <w:adjustRightInd/>
      <w:spacing w:line="360" w:lineRule="auto"/>
      <w:ind w:firstLine="480"/>
    </w:pPr>
    <w:rPr>
      <w:sz w:val="24"/>
    </w:rPr>
  </w:style>
  <w:style w:type="table" w:customStyle="1" w:styleId="919">
    <w:name w:val="网格型2"/>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autoRedefine/>
    <w:qFormat/>
    <w:uiPriority w:val="34"/>
    <w:pPr>
      <w:ind w:firstLine="420" w:firstLineChars="200"/>
    </w:pPr>
  </w:style>
  <w:style w:type="character" w:customStyle="1" w:styleId="926">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autoRedefine/>
    <w:qFormat/>
    <w:uiPriority w:val="0"/>
    <w:rPr>
      <w:rFonts w:ascii="宋体" w:eastAsia="宋体"/>
      <w:snapToGrid w:val="0"/>
      <w:color w:val="000000"/>
      <w:kern w:val="28"/>
      <w:sz w:val="28"/>
      <w:lang w:val="en-US" w:eastAsia="zh-CN" w:bidi="ar-SA"/>
    </w:rPr>
  </w:style>
  <w:style w:type="character" w:customStyle="1" w:styleId="928">
    <w:name w:val="页脚 字符1"/>
    <w:autoRedefine/>
    <w:qFormat/>
    <w:uiPriority w:val="99"/>
    <w:rPr>
      <w:kern w:val="2"/>
      <w:sz w:val="18"/>
      <w:szCs w:val="18"/>
    </w:rPr>
  </w:style>
  <w:style w:type="character" w:customStyle="1" w:styleId="929">
    <w:name w:val="页眉 字符1"/>
    <w:autoRedefine/>
    <w:qFormat/>
    <w:uiPriority w:val="99"/>
    <w:rPr>
      <w:kern w:val="2"/>
      <w:sz w:val="18"/>
      <w:szCs w:val="18"/>
    </w:rPr>
  </w:style>
  <w:style w:type="character" w:customStyle="1" w:styleId="930">
    <w:name w:val="尾注文本 字符"/>
    <w:link w:val="39"/>
    <w:autoRedefine/>
    <w:qFormat/>
    <w:uiPriority w:val="0"/>
    <w:rPr>
      <w:kern w:val="2"/>
      <w:sz w:val="21"/>
      <w:szCs w:val="24"/>
      <w:lang w:val="zh-CN"/>
    </w:rPr>
  </w:style>
  <w:style w:type="character" w:customStyle="1" w:styleId="931">
    <w:name w:val="无间隔 Char"/>
    <w:link w:val="481"/>
    <w:autoRedefine/>
    <w:qFormat/>
    <w:uiPriority w:val="99"/>
    <w:rPr>
      <w:kern w:val="2"/>
      <w:sz w:val="21"/>
      <w:szCs w:val="22"/>
    </w:rPr>
  </w:style>
  <w:style w:type="character" w:customStyle="1" w:styleId="932">
    <w:name w:val="标准文本 Char Char"/>
    <w:link w:val="933"/>
    <w:autoRedefine/>
    <w:qFormat/>
    <w:uiPriority w:val="0"/>
    <w:rPr>
      <w:rFonts w:cs="宋体"/>
      <w:kern w:val="2"/>
      <w:sz w:val="24"/>
    </w:rPr>
  </w:style>
  <w:style w:type="paragraph" w:customStyle="1" w:styleId="933">
    <w:name w:val="标准文本"/>
    <w:basedOn w:val="1"/>
    <w:link w:val="932"/>
    <w:autoRedefine/>
    <w:qFormat/>
    <w:uiPriority w:val="0"/>
    <w:pPr>
      <w:adjustRightInd/>
      <w:spacing w:line="360" w:lineRule="auto"/>
      <w:ind w:firstLine="480" w:firstLineChars="200"/>
    </w:pPr>
    <w:rPr>
      <w:rFonts w:cs="宋体"/>
      <w:sz w:val="24"/>
      <w:szCs w:val="20"/>
    </w:rPr>
  </w:style>
  <w:style w:type="character" w:customStyle="1" w:styleId="934">
    <w:name w:val="Char Char213"/>
    <w:autoRedefine/>
    <w:qFormat/>
    <w:uiPriority w:val="0"/>
    <w:rPr>
      <w:rFonts w:eastAsia="Century Gothic"/>
      <w:b/>
      <w:bCs/>
      <w:kern w:val="44"/>
      <w:sz w:val="32"/>
      <w:szCs w:val="44"/>
      <w:lang w:val="en-US" w:eastAsia="zh-CN" w:bidi="ar-SA"/>
    </w:rPr>
  </w:style>
  <w:style w:type="character" w:customStyle="1" w:styleId="935">
    <w:name w:val="apple-style-span"/>
    <w:autoRedefine/>
    <w:qFormat/>
    <w:uiPriority w:val="0"/>
    <w:rPr>
      <w:rFonts w:ascii="Arial" w:hAnsi="Arial" w:eastAsia="黑体" w:cs="Arial"/>
      <w:snapToGrid w:val="0"/>
      <w:kern w:val="0"/>
      <w:szCs w:val="21"/>
    </w:rPr>
  </w:style>
  <w:style w:type="character" w:customStyle="1" w:styleId="936">
    <w:name w:val="15"/>
    <w:autoRedefine/>
    <w:qFormat/>
    <w:uiPriority w:val="0"/>
    <w:rPr>
      <w:rFonts w:hint="default" w:ascii="Calibri" w:hAnsi="Calibri"/>
      <w:color w:val="0000FF"/>
      <w:u w:val="single"/>
    </w:rPr>
  </w:style>
  <w:style w:type="character" w:customStyle="1" w:styleId="937">
    <w:name w:val="16"/>
    <w:autoRedefine/>
    <w:qFormat/>
    <w:uiPriority w:val="0"/>
    <w:rPr>
      <w:rFonts w:hint="eastAsia" w:ascii="宋体" w:hAnsi="宋体" w:eastAsia="宋体"/>
      <w:color w:val="000000"/>
      <w:sz w:val="20"/>
      <w:szCs w:val="20"/>
    </w:rPr>
  </w:style>
  <w:style w:type="character" w:customStyle="1" w:styleId="938">
    <w:name w:val="edui-unclickable"/>
    <w:autoRedefine/>
    <w:qFormat/>
    <w:uiPriority w:val="0"/>
    <w:rPr>
      <w:color w:val="808080"/>
    </w:rPr>
  </w:style>
  <w:style w:type="character" w:customStyle="1" w:styleId="939">
    <w:name w:val="tpc_content1"/>
    <w:autoRedefine/>
    <w:qFormat/>
    <w:uiPriority w:val="0"/>
    <w:rPr>
      <w:sz w:val="20"/>
      <w:szCs w:val="20"/>
    </w:rPr>
  </w:style>
  <w:style w:type="character" w:customStyle="1" w:styleId="940">
    <w:name w:val="正文文本缩进 字符"/>
    <w:autoRedefine/>
    <w:qFormat/>
    <w:uiPriority w:val="0"/>
    <w:rPr>
      <w:rFonts w:ascii="Century Gothic" w:hAnsi="Century Gothic" w:eastAsia="Century Gothic"/>
      <w:kern w:val="2"/>
      <w:sz w:val="24"/>
      <w:lang w:val="en-US" w:eastAsia="zh-CN" w:bidi="ar-SA"/>
    </w:rPr>
  </w:style>
  <w:style w:type="character" w:customStyle="1" w:styleId="941">
    <w:name w:val="正文文本 2 字符"/>
    <w:autoRedefine/>
    <w:qFormat/>
    <w:uiPriority w:val="0"/>
    <w:rPr>
      <w:rFonts w:ascii="Arial" w:hAnsi="Arial" w:eastAsia="宋体"/>
      <w:kern w:val="2"/>
      <w:sz w:val="24"/>
      <w:szCs w:val="24"/>
      <w:lang w:val="en-US" w:eastAsia="zh-CN" w:bidi="ar-SA"/>
    </w:rPr>
  </w:style>
  <w:style w:type="character" w:customStyle="1" w:styleId="942">
    <w:name w:val="edui-clickable2"/>
    <w:autoRedefine/>
    <w:qFormat/>
    <w:uiPriority w:val="0"/>
    <w:rPr>
      <w:color w:val="0000FF"/>
      <w:u w:val="single"/>
    </w:rPr>
  </w:style>
  <w:style w:type="character" w:customStyle="1" w:styleId="943">
    <w:name w:val="style1"/>
    <w:autoRedefine/>
    <w:qFormat/>
    <w:uiPriority w:val="0"/>
    <w:rPr>
      <w:rFonts w:ascii="Arial" w:hAnsi="Arial" w:eastAsia="黑体" w:cs="Arial"/>
      <w:snapToGrid w:val="0"/>
      <w:kern w:val="0"/>
      <w:szCs w:val="21"/>
    </w:rPr>
  </w:style>
  <w:style w:type="character" w:customStyle="1" w:styleId="944">
    <w:name w:val="zbggtop11 style5"/>
    <w:autoRedefine/>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46">
    <w:name w:val="bulletintext1"/>
    <w:autoRedefine/>
    <w:qFormat/>
    <w:uiPriority w:val="0"/>
    <w:rPr>
      <w:color w:val="000000"/>
      <w:sz w:val="18"/>
    </w:rPr>
  </w:style>
  <w:style w:type="paragraph" w:customStyle="1" w:styleId="947">
    <w:name w:val="_Style 947"/>
    <w:basedOn w:val="1"/>
    <w:next w:val="256"/>
    <w:autoRedefine/>
    <w:qFormat/>
    <w:uiPriority w:val="34"/>
    <w:pPr>
      <w:adjustRightInd/>
      <w:ind w:firstLine="420" w:firstLineChars="200"/>
    </w:pPr>
  </w:style>
  <w:style w:type="paragraph" w:customStyle="1" w:styleId="948">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0">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autoRedefine/>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4">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autoRedefine/>
    <w:qFormat/>
    <w:uiPriority w:val="0"/>
    <w:pPr>
      <w:adjustRightInd/>
      <w:jc w:val="left"/>
    </w:pPr>
    <w:rPr>
      <w:rFonts w:ascii="Calibri" w:hAnsi="Calibri"/>
      <w:kern w:val="0"/>
      <w:sz w:val="22"/>
      <w:szCs w:val="22"/>
      <w:lang w:eastAsia="en-US"/>
    </w:rPr>
  </w:style>
  <w:style w:type="paragraph" w:customStyle="1" w:styleId="95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autoRedefine/>
    <w:qFormat/>
    <w:uiPriority w:val="0"/>
    <w:rPr>
      <w:color w:val="000000"/>
      <w:shd w:val="clear" w:color="auto" w:fill="EFD200"/>
    </w:rPr>
  </w:style>
  <w:style w:type="character" w:customStyle="1" w:styleId="960">
    <w:name w:val="font71"/>
    <w:autoRedefine/>
    <w:qFormat/>
    <w:uiPriority w:val="0"/>
    <w:rPr>
      <w:rFonts w:hint="eastAsia" w:ascii="宋体" w:hAnsi="宋体" w:eastAsia="宋体" w:cs="宋体"/>
      <w:color w:val="000000"/>
      <w:sz w:val="22"/>
      <w:szCs w:val="22"/>
      <w:u w:val="none"/>
    </w:rPr>
  </w:style>
  <w:style w:type="character" w:customStyle="1" w:styleId="961">
    <w:name w:val="font91"/>
    <w:autoRedefine/>
    <w:qFormat/>
    <w:uiPriority w:val="0"/>
    <w:rPr>
      <w:rFonts w:hint="eastAsia" w:ascii="仿宋" w:hAnsi="仿宋" w:eastAsia="仿宋" w:cs="仿宋"/>
      <w:color w:val="000000"/>
      <w:sz w:val="22"/>
      <w:szCs w:val="22"/>
      <w:u w:val="none"/>
    </w:rPr>
  </w:style>
  <w:style w:type="paragraph" w:customStyle="1" w:styleId="962">
    <w:name w:val="修订4"/>
    <w:autoRedefine/>
    <w:qFormat/>
    <w:uiPriority w:val="99"/>
    <w:rPr>
      <w:rFonts w:ascii="Times New Roman" w:hAnsi="Times New Roman" w:eastAsia="宋体" w:cs="Times New Roman"/>
      <w:kern w:val="2"/>
      <w:sz w:val="21"/>
      <w:szCs w:val="24"/>
      <w:lang w:val="en-US" w:eastAsia="zh-CN" w:bidi="ar-SA"/>
    </w:rPr>
  </w:style>
  <w:style w:type="paragraph" w:styleId="963">
    <w:name w:val="List Paragraph"/>
    <w:basedOn w:val="1"/>
    <w:autoRedefine/>
    <w:qFormat/>
    <w:uiPriority w:val="34"/>
    <w:pPr>
      <w:ind w:firstLine="420" w:firstLineChars="200"/>
    </w:pPr>
  </w:style>
  <w:style w:type="character" w:customStyle="1" w:styleId="964">
    <w:name w:val="NormalCharacter"/>
    <w:autoRedefine/>
    <w:qFormat/>
    <w:uiPriority w:val="0"/>
  </w:style>
  <w:style w:type="paragraph" w:customStyle="1" w:styleId="965">
    <w:name w:val="TOC1"/>
    <w:basedOn w:val="1"/>
    <w:autoRedefine/>
    <w:qFormat/>
    <w:uiPriority w:val="0"/>
    <w:pPr>
      <w:tabs>
        <w:tab w:val="right" w:leader="dot" w:pos="9203"/>
      </w:tabs>
      <w:spacing w:before="120" w:after="120" w:line="360" w:lineRule="auto"/>
      <w:jc w:val="center"/>
      <w:textAlignment w:val="baseline"/>
    </w:pPr>
    <w:rPr>
      <w:rFonts w:hint="eastAsia" w:ascii="宋体" w:hAnsi="宋体"/>
      <w:b/>
      <w:bCs/>
      <w:caps/>
      <w:sz w:val="20"/>
      <w:szCs w:val="20"/>
    </w:rPr>
  </w:style>
  <w:style w:type="paragraph" w:customStyle="1" w:styleId="966">
    <w:name w:val="修订5"/>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67">
    <w:name w:val="修订6"/>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76</Pages>
  <Words>15881</Words>
  <Characters>17422</Characters>
  <Lines>1536</Lines>
  <Paragraphs>1393</Paragraphs>
  <TotalTime>1</TotalTime>
  <ScaleCrop>false</ScaleCrop>
  <LinksUpToDate>false</LinksUpToDate>
  <CharactersWithSpaces>17626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2021-08-03T08:22:00Z</dcterms:created>
  <dc:creator>玥</dc:creator>
  <cp:lastModifiedBy>Mr Dawn</cp:lastModifiedBy>
  <cp:lastPrinted>2025-07-08T15:21:00Z</cp:lastPrinted>
  <dcterms:modified xsi:type="dcterms:W3CDTF">2026-07-17T08:08:29Z</dcterms:modified>
  <dc:title>杭州市市民卡扩大发卡工程</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21BE683347A6DFB9EE034B6AA681C99C_43</vt:lpwstr>
  </property>
  <property fmtid="{D5CDD505-2E9C-101B-9397-08002B2CF9AE}" pid="5" name="KSOTemplateDocerSaveRecord">
    <vt:lpwstr>eyJoZGlkIjoiMTAxMzFiOGFmYzA1ZWNmYWVjNTcwYTFkNzYwYzM5ZGYiLCJ1c2VySWQiOiI1NzY0OTk5MjAifQ==</vt:lpwstr>
  </property>
</Properties>
</file>