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85A8350">
      <w:pPr>
        <w:keepNext w:val="0"/>
        <w:keepLines w:val="0"/>
        <w:pageBreakBefore w:val="0"/>
        <w:widowControl w:val="0"/>
        <w:kinsoku/>
        <w:wordWrap/>
        <w:overflowPunct/>
        <w:topLinePunct w:val="0"/>
        <w:autoSpaceDE/>
        <w:autoSpaceDN/>
        <w:bidi w:val="0"/>
        <w:adjustRightInd/>
        <w:snapToGrid/>
        <w:spacing w:line="840" w:lineRule="exact"/>
        <w:jc w:val="center"/>
        <w:textAlignment w:val="auto"/>
        <w:rPr>
          <w:rFonts w:hint="eastAsia" w:ascii="黑体" w:eastAsia="黑体"/>
          <w:color w:val="auto"/>
          <w:sz w:val="44"/>
          <w:szCs w:val="44"/>
          <w:highlight w:val="none"/>
          <w:u w:val="none"/>
          <w:lang w:eastAsia="zh-CN"/>
        </w:rPr>
      </w:pPr>
    </w:p>
    <w:p w14:paraId="1A8DD9CB">
      <w:pPr>
        <w:jc w:val="center"/>
        <w:rPr>
          <w:rFonts w:hint="eastAsia" w:ascii="宋体" w:hAnsi="宋体"/>
          <w:color w:val="auto"/>
          <w:sz w:val="36"/>
          <w:szCs w:val="36"/>
          <w:highlight w:val="none"/>
        </w:rPr>
      </w:pPr>
      <w:r>
        <w:rPr>
          <w:rFonts w:hint="eastAsia" w:ascii="宋体" w:hAnsi="宋体" w:cs="仿宋_GB2312"/>
          <w:b/>
          <w:color w:val="auto"/>
          <w:sz w:val="36"/>
          <w:szCs w:val="36"/>
          <w:highlight w:val="none"/>
          <w:lang w:val="en-US" w:eastAsia="zh-CN"/>
        </w:rPr>
        <w:t>2026-2027年度绍兴市水务产业有限公司限额以下中介服务-沉降及位移监测服务项目</w:t>
      </w:r>
    </w:p>
    <w:p w14:paraId="46ED4D57">
      <w:pPr>
        <w:pStyle w:val="13"/>
        <w:rPr>
          <w:rFonts w:hint="eastAsia"/>
          <w:color w:val="auto"/>
          <w:highlight w:val="none"/>
        </w:rPr>
      </w:pPr>
    </w:p>
    <w:p w14:paraId="7414F78E">
      <w:pPr>
        <w:spacing w:line="360" w:lineRule="auto"/>
        <w:jc w:val="center"/>
        <w:rPr>
          <w:rFonts w:hint="eastAsia" w:ascii="宋体" w:hAnsi="宋体"/>
          <w:color w:val="auto"/>
          <w:sz w:val="72"/>
          <w:szCs w:val="72"/>
          <w:highlight w:val="none"/>
        </w:rPr>
      </w:pPr>
    </w:p>
    <w:p w14:paraId="60C7D258">
      <w:pPr>
        <w:spacing w:line="360" w:lineRule="auto"/>
        <w:jc w:val="center"/>
        <w:rPr>
          <w:rFonts w:hint="eastAsia" w:ascii="宋体" w:hAnsi="宋体"/>
          <w:color w:val="auto"/>
          <w:sz w:val="72"/>
          <w:szCs w:val="72"/>
          <w:highlight w:val="none"/>
        </w:rPr>
      </w:pPr>
    </w:p>
    <w:p w14:paraId="653E30A2">
      <w:pPr>
        <w:spacing w:line="360" w:lineRule="auto"/>
        <w:jc w:val="center"/>
        <w:rPr>
          <w:rFonts w:hint="eastAsia" w:ascii="宋体" w:hAnsi="宋体"/>
          <w:color w:val="auto"/>
          <w:sz w:val="72"/>
          <w:szCs w:val="72"/>
          <w:highlight w:val="none"/>
        </w:rPr>
      </w:pPr>
      <w:r>
        <w:rPr>
          <w:rFonts w:hint="eastAsia" w:ascii="宋体" w:hAnsi="宋体"/>
          <w:color w:val="auto"/>
          <w:sz w:val="72"/>
          <w:szCs w:val="72"/>
          <w:highlight w:val="none"/>
        </w:rPr>
        <w:t>招</w:t>
      </w:r>
    </w:p>
    <w:p w14:paraId="2144F7DB">
      <w:pPr>
        <w:spacing w:line="360" w:lineRule="auto"/>
        <w:jc w:val="center"/>
        <w:rPr>
          <w:rFonts w:hint="eastAsia" w:ascii="宋体" w:hAnsi="宋体"/>
          <w:color w:val="auto"/>
          <w:sz w:val="72"/>
          <w:szCs w:val="72"/>
          <w:highlight w:val="none"/>
        </w:rPr>
      </w:pPr>
      <w:r>
        <w:rPr>
          <w:rFonts w:hint="eastAsia" w:ascii="宋体" w:hAnsi="宋体"/>
          <w:color w:val="auto"/>
          <w:sz w:val="72"/>
          <w:szCs w:val="72"/>
          <w:highlight w:val="none"/>
        </w:rPr>
        <w:t>标</w:t>
      </w:r>
    </w:p>
    <w:p w14:paraId="3023241B">
      <w:pPr>
        <w:spacing w:line="360" w:lineRule="auto"/>
        <w:jc w:val="center"/>
        <w:rPr>
          <w:rFonts w:hint="eastAsia" w:ascii="宋体" w:hAnsi="宋体"/>
          <w:color w:val="auto"/>
          <w:sz w:val="72"/>
          <w:szCs w:val="72"/>
          <w:highlight w:val="none"/>
        </w:rPr>
      </w:pPr>
      <w:r>
        <w:rPr>
          <w:rFonts w:hint="eastAsia" w:ascii="宋体" w:hAnsi="宋体"/>
          <w:color w:val="auto"/>
          <w:sz w:val="72"/>
          <w:szCs w:val="72"/>
          <w:highlight w:val="none"/>
        </w:rPr>
        <w:t>文</w:t>
      </w:r>
    </w:p>
    <w:p w14:paraId="6CB60C3A">
      <w:pPr>
        <w:spacing w:line="360" w:lineRule="auto"/>
        <w:jc w:val="center"/>
        <w:rPr>
          <w:rFonts w:hint="eastAsia" w:ascii="宋体" w:hAnsi="宋体"/>
          <w:color w:val="auto"/>
          <w:sz w:val="96"/>
          <w:szCs w:val="96"/>
          <w:highlight w:val="none"/>
        </w:rPr>
      </w:pPr>
      <w:r>
        <w:rPr>
          <w:rFonts w:hint="eastAsia" w:ascii="宋体" w:hAnsi="宋体"/>
          <w:color w:val="auto"/>
          <w:sz w:val="72"/>
          <w:szCs w:val="72"/>
          <w:highlight w:val="none"/>
        </w:rPr>
        <w:t>件</w:t>
      </w:r>
    </w:p>
    <w:p w14:paraId="434E15C1">
      <w:pPr>
        <w:jc w:val="center"/>
        <w:rPr>
          <w:rFonts w:hint="eastAsia" w:ascii="宋体" w:hAnsi="宋体"/>
          <w:color w:val="auto"/>
          <w:sz w:val="44"/>
          <w:szCs w:val="44"/>
          <w:highlight w:val="none"/>
        </w:rPr>
      </w:pPr>
    </w:p>
    <w:p w14:paraId="0CF4BFC0">
      <w:pPr>
        <w:spacing w:line="480" w:lineRule="auto"/>
        <w:ind w:firstLine="840" w:firstLineChars="300"/>
        <w:jc w:val="center"/>
        <w:rPr>
          <w:rFonts w:hint="eastAsia" w:ascii="宋体" w:hAnsi="宋体" w:cs="宋体"/>
          <w:color w:val="auto"/>
          <w:sz w:val="28"/>
          <w:szCs w:val="28"/>
          <w:highlight w:val="none"/>
        </w:rPr>
      </w:pPr>
    </w:p>
    <w:p w14:paraId="62E0B0AF">
      <w:pPr>
        <w:pStyle w:val="2"/>
        <w:rPr>
          <w:rFonts w:hint="eastAsia"/>
          <w:highlight w:val="none"/>
        </w:rPr>
      </w:pPr>
    </w:p>
    <w:p w14:paraId="7943ACE9">
      <w:pPr>
        <w:pStyle w:val="13"/>
        <w:ind w:firstLine="1050" w:firstLineChars="500"/>
        <w:jc w:val="both"/>
        <w:rPr>
          <w:rFonts w:hint="default" w:eastAsia="宋体"/>
          <w:color w:val="auto"/>
          <w:highlight w:val="none"/>
          <w:lang w:val="en-US" w:eastAsia="zh-CN"/>
        </w:rPr>
      </w:pPr>
      <w:bookmarkStart w:id="47" w:name="_GoBack"/>
      <w:bookmarkEnd w:id="47"/>
    </w:p>
    <w:p w14:paraId="07D34925">
      <w:pPr>
        <w:spacing w:line="480" w:lineRule="auto"/>
        <w:ind w:firstLine="1400" w:firstLineChars="500"/>
        <w:rPr>
          <w:rFonts w:hint="eastAsia" w:ascii="宋体" w:hAnsi="宋体" w:cs="宋体"/>
          <w:color w:val="auto"/>
          <w:sz w:val="28"/>
          <w:szCs w:val="28"/>
          <w:highlight w:val="none"/>
        </w:rPr>
      </w:pPr>
      <w:r>
        <w:rPr>
          <w:rFonts w:hint="eastAsia" w:ascii="宋体" w:hAnsi="宋体" w:cs="宋体"/>
          <w:color w:val="auto"/>
          <w:sz w:val="28"/>
          <w:szCs w:val="28"/>
          <w:highlight w:val="none"/>
        </w:rPr>
        <w:t>招标人</w:t>
      </w:r>
      <w:r>
        <w:rPr>
          <w:rFonts w:hint="eastAsia" w:ascii="宋体" w:hAnsi="宋体" w:eastAsia="宋体" w:cs="宋体"/>
          <w:color w:val="auto"/>
          <w:sz w:val="28"/>
          <w:szCs w:val="28"/>
          <w:highlight w:val="none"/>
        </w:rPr>
        <w:t>：绍兴市水务产业有限公司</w:t>
      </w:r>
    </w:p>
    <w:p w14:paraId="2546EC49">
      <w:pPr>
        <w:spacing w:line="480" w:lineRule="auto"/>
        <w:ind w:firstLine="1400" w:firstLineChars="5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招标代理机构：</w:t>
      </w:r>
      <w:r>
        <w:rPr>
          <w:rFonts w:hint="eastAsia" w:ascii="宋体" w:hAnsi="宋体" w:cs="宋体"/>
          <w:color w:val="auto"/>
          <w:sz w:val="28"/>
          <w:szCs w:val="28"/>
          <w:highlight w:val="none"/>
          <w:lang w:eastAsia="zh-CN"/>
        </w:rPr>
        <w:t>浙江宏扬工程项目管理有限公司</w:t>
      </w:r>
    </w:p>
    <w:p w14:paraId="73A41F87">
      <w:pPr>
        <w:spacing w:line="900" w:lineRule="exact"/>
        <w:jc w:val="center"/>
        <w:rPr>
          <w:rFonts w:hint="eastAsia" w:ascii="黑体" w:hAnsi="Times New Roman" w:eastAsia="黑体" w:cs="Times New Roman"/>
          <w:color w:val="auto"/>
          <w:sz w:val="28"/>
          <w:szCs w:val="28"/>
          <w:highlight w:val="none"/>
        </w:rPr>
      </w:pPr>
      <w:r>
        <w:rPr>
          <w:rFonts w:hint="eastAsia" w:ascii="宋体" w:hAnsi="宋体" w:cs="宋体"/>
          <w:color w:val="auto"/>
          <w:sz w:val="28"/>
          <w:szCs w:val="28"/>
          <w:highlight w:val="none"/>
        </w:rPr>
        <w:t>日期：2026年</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月</w:t>
      </w:r>
    </w:p>
    <w:p w14:paraId="4F98734D">
      <w:pPr>
        <w:spacing w:line="900" w:lineRule="exact"/>
        <w:jc w:val="center"/>
        <w:rPr>
          <w:rFonts w:ascii="黑体" w:eastAsia="黑体"/>
          <w:color w:val="auto"/>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decimal" w:start="1"/>
          <w:cols w:space="720" w:num="1"/>
          <w:docGrid w:type="lines" w:linePitch="312" w:charSpace="0"/>
        </w:sectPr>
      </w:pPr>
    </w:p>
    <w:p w14:paraId="6C6C7151">
      <w:pPr>
        <w:spacing w:before="118" w:line="222" w:lineRule="auto"/>
        <w:ind w:left="3797"/>
        <w:rPr>
          <w:rFonts w:ascii="宋体" w:hAnsi="宋体" w:eastAsia="宋体" w:cs="宋体"/>
          <w:sz w:val="40"/>
          <w:szCs w:val="40"/>
          <w:highlight w:val="none"/>
        </w:rPr>
      </w:pPr>
      <w:bookmarkStart w:id="0" w:name="_Toc179632527"/>
      <w:bookmarkStart w:id="1" w:name="_Toc152042287"/>
      <w:bookmarkStart w:id="2" w:name="_Toc152045511"/>
      <w:bookmarkStart w:id="3" w:name="_Toc144974479"/>
      <w:r>
        <w:rPr>
          <w:rFonts w:ascii="宋体" w:hAnsi="宋体" w:eastAsia="宋体" w:cs="宋体"/>
          <w:b/>
          <w:bCs/>
          <w:spacing w:val="-50"/>
          <w:sz w:val="40"/>
          <w:szCs w:val="40"/>
          <w:highlight w:val="none"/>
        </w:rPr>
        <w:t>目</w:t>
      </w:r>
      <w:r>
        <w:rPr>
          <w:rFonts w:ascii="宋体" w:hAnsi="宋体" w:eastAsia="宋体" w:cs="宋体"/>
          <w:spacing w:val="8"/>
          <w:sz w:val="40"/>
          <w:szCs w:val="40"/>
          <w:highlight w:val="none"/>
        </w:rPr>
        <w:t xml:space="preserve">  </w:t>
      </w:r>
      <w:r>
        <w:rPr>
          <w:rFonts w:ascii="宋体" w:hAnsi="宋体" w:eastAsia="宋体" w:cs="宋体"/>
          <w:b/>
          <w:bCs/>
          <w:spacing w:val="-50"/>
          <w:sz w:val="40"/>
          <w:szCs w:val="40"/>
          <w:highlight w:val="none"/>
        </w:rPr>
        <w:t>录</w:t>
      </w:r>
    </w:p>
    <w:p w14:paraId="2EF4BDD0">
      <w:pPr>
        <w:pStyle w:val="18"/>
        <w:spacing w:line="267" w:lineRule="auto"/>
        <w:rPr>
          <w:highlight w:val="none"/>
        </w:rPr>
      </w:pPr>
    </w:p>
    <w:p w14:paraId="6889586F">
      <w:pPr>
        <w:pStyle w:val="18"/>
        <w:spacing w:line="267" w:lineRule="auto"/>
        <w:rPr>
          <w:highlight w:val="none"/>
        </w:rPr>
      </w:pPr>
    </w:p>
    <w:p w14:paraId="76311052">
      <w:pPr>
        <w:keepNext w:val="0"/>
        <w:keepLines w:val="0"/>
        <w:pageBreakBefore w:val="0"/>
        <w:widowControl w:val="0"/>
        <w:tabs>
          <w:tab w:val="right" w:leader="dot" w:pos="8600"/>
        </w:tabs>
        <w:kinsoku/>
        <w:wordWrap/>
        <w:overflowPunct/>
        <w:topLinePunct w:val="0"/>
        <w:autoSpaceDE/>
        <w:autoSpaceDN/>
        <w:bidi w:val="0"/>
        <w:adjustRightInd/>
        <w:snapToGrid/>
        <w:spacing w:line="240" w:lineRule="auto"/>
        <w:ind w:left="0"/>
        <w:textAlignment w:val="auto"/>
        <w:rPr>
          <w:rFonts w:ascii="宋体" w:hAnsi="宋体" w:eastAsia="宋体" w:cs="宋体"/>
          <w:sz w:val="24"/>
          <w:szCs w:val="24"/>
          <w:highlight w:val="none"/>
        </w:rPr>
      </w:pPr>
      <w:r>
        <w:rPr>
          <w:highlight w:val="none"/>
        </w:rPr>
        <w:fldChar w:fldCharType="begin"/>
      </w:r>
      <w:r>
        <w:rPr>
          <w:highlight w:val="none"/>
        </w:rPr>
        <w:instrText xml:space="preserve"> HYPERLINK \l "bookmark1" </w:instrText>
      </w:r>
      <w:r>
        <w:rPr>
          <w:highlight w:val="none"/>
        </w:rPr>
        <w:fldChar w:fldCharType="separate"/>
      </w:r>
      <w:r>
        <w:rPr>
          <w:rFonts w:ascii="宋体" w:hAnsi="宋体" w:eastAsia="宋体" w:cs="宋体"/>
          <w:spacing w:val="-3"/>
          <w:sz w:val="24"/>
          <w:szCs w:val="24"/>
          <w:highlight w:val="none"/>
        </w:rPr>
        <w:t>招标公告</w:t>
      </w:r>
      <w:r>
        <w:rPr>
          <w:rFonts w:ascii="宋体" w:hAnsi="宋体" w:eastAsia="宋体" w:cs="宋体"/>
          <w:spacing w:val="-44"/>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7"/>
          <w:sz w:val="24"/>
          <w:szCs w:val="24"/>
          <w:highlight w:val="none"/>
          <w:lang w:val="en-US" w:eastAsia="zh-CN"/>
        </w:rPr>
        <w:t>3</w:t>
      </w:r>
      <w:r>
        <w:rPr>
          <w:rFonts w:ascii="宋体" w:hAnsi="宋体" w:eastAsia="宋体" w:cs="宋体"/>
          <w:spacing w:val="7"/>
          <w:sz w:val="24"/>
          <w:szCs w:val="24"/>
          <w:highlight w:val="none"/>
        </w:rPr>
        <w:fldChar w:fldCharType="end"/>
      </w:r>
    </w:p>
    <w:p w14:paraId="27FE6DDE">
      <w:pPr>
        <w:tabs>
          <w:tab w:val="right" w:leader="dot" w:pos="8600"/>
        </w:tabs>
        <w:spacing w:before="228" w:line="184" w:lineRule="auto"/>
        <w:ind w:left="27"/>
        <w:rPr>
          <w:rFonts w:ascii="宋体" w:hAnsi="宋体" w:eastAsia="宋体" w:cs="宋体"/>
          <w:sz w:val="24"/>
          <w:szCs w:val="24"/>
          <w:highlight w:val="none"/>
        </w:rPr>
      </w:pPr>
      <w:r>
        <w:rPr>
          <w:highlight w:val="none"/>
        </w:rPr>
        <w:fldChar w:fldCharType="begin"/>
      </w:r>
      <w:r>
        <w:rPr>
          <w:highlight w:val="none"/>
        </w:rPr>
        <w:instrText xml:space="preserve"> HYPERLINK \l "bookmark2" </w:instrText>
      </w:r>
      <w:r>
        <w:rPr>
          <w:highlight w:val="none"/>
        </w:rPr>
        <w:fldChar w:fldCharType="separate"/>
      </w:r>
      <w:r>
        <w:rPr>
          <w:rFonts w:ascii="宋体" w:hAnsi="宋体" w:eastAsia="宋体" w:cs="宋体"/>
          <w:spacing w:val="-17"/>
          <w:sz w:val="24"/>
          <w:szCs w:val="24"/>
          <w:highlight w:val="none"/>
        </w:rPr>
        <w:t>前</w:t>
      </w:r>
      <w:r>
        <w:rPr>
          <w:rFonts w:ascii="宋体" w:hAnsi="宋体" w:eastAsia="宋体" w:cs="宋体"/>
          <w:spacing w:val="7"/>
          <w:sz w:val="24"/>
          <w:szCs w:val="24"/>
          <w:highlight w:val="none"/>
        </w:rPr>
        <w:t xml:space="preserve">    </w:t>
      </w:r>
      <w:r>
        <w:rPr>
          <w:rFonts w:ascii="宋体" w:hAnsi="宋体" w:eastAsia="宋体" w:cs="宋体"/>
          <w:spacing w:val="-17"/>
          <w:sz w:val="24"/>
          <w:szCs w:val="24"/>
          <w:highlight w:val="none"/>
        </w:rPr>
        <w:t>附</w:t>
      </w:r>
      <w:r>
        <w:rPr>
          <w:rFonts w:ascii="宋体" w:hAnsi="宋体" w:eastAsia="宋体" w:cs="宋体"/>
          <w:spacing w:val="2"/>
          <w:sz w:val="24"/>
          <w:szCs w:val="24"/>
          <w:highlight w:val="none"/>
        </w:rPr>
        <w:t xml:space="preserve">    </w:t>
      </w:r>
      <w:r>
        <w:rPr>
          <w:rFonts w:ascii="宋体" w:hAnsi="宋体" w:eastAsia="宋体" w:cs="宋体"/>
          <w:spacing w:val="-17"/>
          <w:sz w:val="24"/>
          <w:szCs w:val="24"/>
          <w:highlight w:val="none"/>
        </w:rPr>
        <w:t>表</w:t>
      </w:r>
      <w:r>
        <w:rPr>
          <w:rFonts w:ascii="宋体" w:hAnsi="宋体" w:eastAsia="宋体" w:cs="宋体"/>
          <w:spacing w:val="-44"/>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7"/>
          <w:sz w:val="24"/>
          <w:szCs w:val="24"/>
          <w:highlight w:val="none"/>
          <w:lang w:val="en-US" w:eastAsia="zh-CN"/>
        </w:rPr>
        <w:t>6</w:t>
      </w:r>
      <w:r>
        <w:rPr>
          <w:rFonts w:ascii="宋体" w:hAnsi="宋体" w:eastAsia="宋体" w:cs="宋体"/>
          <w:spacing w:val="7"/>
          <w:sz w:val="24"/>
          <w:szCs w:val="24"/>
          <w:highlight w:val="none"/>
        </w:rPr>
        <w:fldChar w:fldCharType="end"/>
      </w:r>
    </w:p>
    <w:p w14:paraId="60EDE00F">
      <w:pPr>
        <w:tabs>
          <w:tab w:val="right" w:leader="dot" w:pos="8600"/>
        </w:tabs>
        <w:spacing w:before="228" w:line="184" w:lineRule="auto"/>
        <w:ind w:left="23"/>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"bookmark3" </w:instrText>
      </w:r>
      <w:r>
        <w:rPr>
          <w:highlight w:val="none"/>
        </w:rPr>
        <w:fldChar w:fldCharType="separate"/>
      </w:r>
      <w:r>
        <w:rPr>
          <w:rFonts w:ascii="宋体" w:hAnsi="宋体" w:eastAsia="宋体" w:cs="宋体"/>
          <w:spacing w:val="-2"/>
          <w:sz w:val="24"/>
          <w:szCs w:val="24"/>
          <w:highlight w:val="none"/>
        </w:rPr>
        <w:t>第一章  投标须知</w:t>
      </w:r>
      <w:r>
        <w:rPr>
          <w:rFonts w:ascii="宋体" w:hAnsi="宋体" w:eastAsia="宋体" w:cs="宋体"/>
          <w:spacing w:val="-37"/>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1</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0</w:t>
      </w:r>
    </w:p>
    <w:p w14:paraId="20C9150C">
      <w:pPr>
        <w:tabs>
          <w:tab w:val="right" w:leader="dot" w:pos="8600"/>
        </w:tabs>
        <w:spacing w:before="229" w:line="184" w:lineRule="auto"/>
        <w:ind w:left="27"/>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"bookmark4" </w:instrText>
      </w:r>
      <w:r>
        <w:rPr>
          <w:highlight w:val="none"/>
        </w:rPr>
        <w:fldChar w:fldCharType="separate"/>
      </w:r>
      <w:r>
        <w:rPr>
          <w:rFonts w:ascii="宋体" w:hAnsi="宋体" w:eastAsia="宋体" w:cs="宋体"/>
          <w:spacing w:val="-7"/>
          <w:sz w:val="24"/>
          <w:szCs w:val="24"/>
          <w:highlight w:val="none"/>
        </w:rPr>
        <w:t>一、总</w:t>
      </w:r>
      <w:r>
        <w:rPr>
          <w:rFonts w:ascii="宋体" w:hAnsi="宋体" w:eastAsia="宋体" w:cs="宋体"/>
          <w:spacing w:val="7"/>
          <w:sz w:val="24"/>
          <w:szCs w:val="24"/>
          <w:highlight w:val="none"/>
        </w:rPr>
        <w:t xml:space="preserve">  </w:t>
      </w:r>
      <w:r>
        <w:rPr>
          <w:rFonts w:ascii="宋体" w:hAnsi="宋体" w:eastAsia="宋体" w:cs="宋体"/>
          <w:spacing w:val="-7"/>
          <w:sz w:val="24"/>
          <w:szCs w:val="24"/>
          <w:highlight w:val="none"/>
        </w:rPr>
        <w:t>则</w:t>
      </w:r>
      <w:r>
        <w:rPr>
          <w:rFonts w:ascii="宋体" w:hAnsi="宋体" w:eastAsia="宋体" w:cs="宋体"/>
          <w:spacing w:val="-45"/>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1</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0</w:t>
      </w:r>
    </w:p>
    <w:p w14:paraId="25D3C472">
      <w:pPr>
        <w:tabs>
          <w:tab w:val="right" w:leader="dot" w:pos="8600"/>
        </w:tabs>
        <w:spacing w:before="229" w:line="184" w:lineRule="auto"/>
        <w:ind w:left="27"/>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"bookmark5" </w:instrText>
      </w:r>
      <w:r>
        <w:rPr>
          <w:highlight w:val="none"/>
        </w:rPr>
        <w:fldChar w:fldCharType="separate"/>
      </w:r>
      <w:r>
        <w:rPr>
          <w:rFonts w:ascii="宋体" w:hAnsi="宋体" w:eastAsia="宋体" w:cs="宋体"/>
          <w:spacing w:val="-3"/>
          <w:sz w:val="24"/>
          <w:szCs w:val="24"/>
          <w:highlight w:val="none"/>
        </w:rPr>
        <w:t>二、招标文件</w:t>
      </w:r>
      <w:r>
        <w:rPr>
          <w:rFonts w:ascii="宋体" w:hAnsi="宋体" w:eastAsia="宋体" w:cs="宋体"/>
          <w:spacing w:val="-41"/>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1</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1</w:t>
      </w:r>
    </w:p>
    <w:p w14:paraId="288029B6">
      <w:pPr>
        <w:tabs>
          <w:tab w:val="right" w:leader="dot" w:pos="8600"/>
        </w:tabs>
        <w:spacing w:before="229" w:line="184" w:lineRule="auto"/>
        <w:ind w:left="23"/>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"bookmark6" </w:instrText>
      </w:r>
      <w:r>
        <w:rPr>
          <w:highlight w:val="none"/>
        </w:rPr>
        <w:fldChar w:fldCharType="separate"/>
      </w:r>
      <w:r>
        <w:rPr>
          <w:rFonts w:ascii="宋体" w:hAnsi="宋体" w:eastAsia="宋体" w:cs="宋体"/>
          <w:spacing w:val="-2"/>
          <w:sz w:val="24"/>
          <w:szCs w:val="24"/>
          <w:highlight w:val="none"/>
        </w:rPr>
        <w:t>三、投标文件的编制</w:t>
      </w:r>
      <w:r>
        <w:rPr>
          <w:rFonts w:ascii="宋体" w:hAnsi="宋体" w:eastAsia="宋体" w:cs="宋体"/>
          <w:spacing w:val="-37"/>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1</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2</w:t>
      </w:r>
    </w:p>
    <w:p w14:paraId="79D8E4C5">
      <w:pPr>
        <w:tabs>
          <w:tab w:val="right" w:leader="dot" w:pos="8600"/>
        </w:tabs>
        <w:spacing w:before="228" w:line="184" w:lineRule="auto"/>
        <w:ind w:left="46"/>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"bookmark7" </w:instrText>
      </w:r>
      <w:r>
        <w:rPr>
          <w:highlight w:val="none"/>
        </w:rPr>
        <w:fldChar w:fldCharType="separate"/>
      </w:r>
      <w:r>
        <w:rPr>
          <w:rFonts w:ascii="宋体" w:hAnsi="宋体" w:eastAsia="宋体" w:cs="宋体"/>
          <w:spacing w:val="-4"/>
          <w:sz w:val="24"/>
          <w:szCs w:val="24"/>
          <w:highlight w:val="none"/>
        </w:rPr>
        <w:t>四、投标文件的递交</w:t>
      </w:r>
      <w:r>
        <w:rPr>
          <w:rFonts w:ascii="宋体" w:hAnsi="宋体" w:eastAsia="宋体" w:cs="宋体"/>
          <w:spacing w:val="-42"/>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1</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3</w:t>
      </w:r>
    </w:p>
    <w:p w14:paraId="48FC5544">
      <w:pPr>
        <w:tabs>
          <w:tab w:val="right" w:leader="dot" w:pos="8600"/>
        </w:tabs>
        <w:spacing w:before="229" w:line="184" w:lineRule="auto"/>
        <w:ind w:left="27"/>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"bookmark8" </w:instrText>
      </w:r>
      <w:r>
        <w:rPr>
          <w:highlight w:val="none"/>
        </w:rPr>
        <w:fldChar w:fldCharType="separate"/>
      </w:r>
      <w:r>
        <w:rPr>
          <w:rFonts w:ascii="宋体" w:hAnsi="宋体" w:eastAsia="宋体" w:cs="宋体"/>
          <w:spacing w:val="-5"/>
          <w:sz w:val="24"/>
          <w:szCs w:val="24"/>
          <w:highlight w:val="none"/>
        </w:rPr>
        <w:t>五、招 标</w:t>
      </w:r>
      <w:r>
        <w:rPr>
          <w:rFonts w:ascii="宋体" w:hAnsi="宋体" w:eastAsia="宋体" w:cs="宋体"/>
          <w:spacing w:val="9"/>
          <w:sz w:val="24"/>
          <w:szCs w:val="24"/>
          <w:highlight w:val="none"/>
        </w:rPr>
        <w:t xml:space="preserve"> </w:t>
      </w:r>
      <w:r>
        <w:rPr>
          <w:rFonts w:ascii="宋体" w:hAnsi="宋体" w:eastAsia="宋体" w:cs="宋体"/>
          <w:spacing w:val="-5"/>
          <w:sz w:val="24"/>
          <w:szCs w:val="24"/>
          <w:highlight w:val="none"/>
        </w:rPr>
        <w:t>会</w:t>
      </w:r>
      <w:r>
        <w:rPr>
          <w:rFonts w:ascii="宋体" w:hAnsi="宋体" w:eastAsia="宋体" w:cs="宋体"/>
          <w:spacing w:val="11"/>
          <w:sz w:val="24"/>
          <w:szCs w:val="24"/>
          <w:highlight w:val="none"/>
        </w:rPr>
        <w:t xml:space="preserve"> </w:t>
      </w:r>
      <w:r>
        <w:rPr>
          <w:rFonts w:ascii="宋体" w:hAnsi="宋体" w:eastAsia="宋体" w:cs="宋体"/>
          <w:spacing w:val="-5"/>
          <w:sz w:val="24"/>
          <w:szCs w:val="24"/>
          <w:highlight w:val="none"/>
        </w:rPr>
        <w:t>议</w:t>
      </w:r>
      <w:r>
        <w:rPr>
          <w:rFonts w:ascii="宋体" w:hAnsi="宋体" w:eastAsia="宋体" w:cs="宋体"/>
          <w:spacing w:val="-44"/>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1</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3</w:t>
      </w:r>
    </w:p>
    <w:p w14:paraId="55EF585D">
      <w:pPr>
        <w:tabs>
          <w:tab w:val="right" w:leader="dot" w:pos="8600"/>
        </w:tabs>
        <w:spacing w:before="229" w:line="184" w:lineRule="auto"/>
        <w:ind w:left="25"/>
        <w:rPr>
          <w:rFonts w:ascii="宋体" w:hAnsi="宋体" w:eastAsia="宋体" w:cs="宋体"/>
          <w:sz w:val="24"/>
          <w:szCs w:val="24"/>
          <w:highlight w:val="none"/>
        </w:rPr>
      </w:pPr>
      <w:r>
        <w:rPr>
          <w:highlight w:val="none"/>
        </w:rPr>
        <w:fldChar w:fldCharType="begin"/>
      </w:r>
      <w:r>
        <w:rPr>
          <w:highlight w:val="none"/>
        </w:rPr>
        <w:instrText xml:space="preserve"> HYPERLINK \l "bookmark9" </w:instrText>
      </w:r>
      <w:r>
        <w:rPr>
          <w:highlight w:val="none"/>
        </w:rPr>
        <w:fldChar w:fldCharType="separate"/>
      </w:r>
      <w:r>
        <w:rPr>
          <w:rFonts w:ascii="宋体" w:hAnsi="宋体" w:eastAsia="宋体" w:cs="宋体"/>
          <w:spacing w:val="-6"/>
          <w:sz w:val="24"/>
          <w:szCs w:val="24"/>
          <w:highlight w:val="none"/>
        </w:rPr>
        <w:t>六、评</w:t>
      </w:r>
      <w:r>
        <w:rPr>
          <w:rFonts w:ascii="宋体" w:hAnsi="宋体" w:eastAsia="宋体" w:cs="宋体"/>
          <w:spacing w:val="5"/>
          <w:sz w:val="24"/>
          <w:szCs w:val="24"/>
          <w:highlight w:val="none"/>
        </w:rPr>
        <w:t xml:space="preserve">  </w:t>
      </w:r>
      <w:r>
        <w:rPr>
          <w:rFonts w:ascii="宋体" w:hAnsi="宋体" w:eastAsia="宋体" w:cs="宋体"/>
          <w:spacing w:val="-6"/>
          <w:sz w:val="24"/>
          <w:szCs w:val="24"/>
          <w:highlight w:val="none"/>
        </w:rPr>
        <w:t>标</w:t>
      </w:r>
      <w:r>
        <w:rPr>
          <w:rFonts w:ascii="宋体" w:hAnsi="宋体" w:eastAsia="宋体" w:cs="宋体"/>
          <w:spacing w:val="-43"/>
          <w:sz w:val="24"/>
          <w:szCs w:val="24"/>
          <w:highlight w:val="none"/>
        </w:rPr>
        <w:t xml:space="preserve"> </w:t>
      </w:r>
      <w:r>
        <w:rPr>
          <w:rFonts w:ascii="宋体" w:hAnsi="宋体" w:eastAsia="宋体" w:cs="宋体"/>
          <w:sz w:val="24"/>
          <w:szCs w:val="24"/>
          <w:highlight w:val="none"/>
        </w:rPr>
        <w:tab/>
      </w:r>
      <w:r>
        <w:rPr>
          <w:rFonts w:ascii="宋体" w:hAnsi="宋体" w:eastAsia="宋体" w:cs="宋体"/>
          <w:spacing w:val="3"/>
          <w:sz w:val="24"/>
          <w:szCs w:val="24"/>
          <w:highlight w:val="none"/>
        </w:rPr>
        <w:t>1</w:t>
      </w:r>
      <w:r>
        <w:rPr>
          <w:rFonts w:hint="eastAsia" w:ascii="宋体" w:hAnsi="宋体" w:cs="宋体"/>
          <w:spacing w:val="3"/>
          <w:sz w:val="24"/>
          <w:szCs w:val="24"/>
          <w:highlight w:val="none"/>
          <w:lang w:val="en-US" w:eastAsia="zh-CN"/>
        </w:rPr>
        <w:t>6</w:t>
      </w:r>
      <w:r>
        <w:rPr>
          <w:rFonts w:ascii="宋体" w:hAnsi="宋体" w:eastAsia="宋体" w:cs="宋体"/>
          <w:spacing w:val="3"/>
          <w:sz w:val="24"/>
          <w:szCs w:val="24"/>
          <w:highlight w:val="none"/>
        </w:rPr>
        <w:fldChar w:fldCharType="end"/>
      </w:r>
    </w:p>
    <w:p w14:paraId="7921E52D">
      <w:pPr>
        <w:tabs>
          <w:tab w:val="right" w:leader="dot" w:pos="8600"/>
        </w:tabs>
        <w:spacing w:before="229" w:line="184" w:lineRule="auto"/>
        <w:ind w:left="22"/>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"bookmark10" </w:instrText>
      </w:r>
      <w:r>
        <w:rPr>
          <w:highlight w:val="none"/>
        </w:rPr>
        <w:fldChar w:fldCharType="separate"/>
      </w:r>
      <w:r>
        <w:rPr>
          <w:rFonts w:ascii="宋体" w:hAnsi="宋体" w:eastAsia="宋体" w:cs="宋体"/>
          <w:spacing w:val="-5"/>
          <w:sz w:val="24"/>
          <w:szCs w:val="24"/>
          <w:highlight w:val="none"/>
        </w:rPr>
        <w:t>七、定</w:t>
      </w:r>
      <w:r>
        <w:rPr>
          <w:rFonts w:ascii="宋体" w:hAnsi="宋体" w:eastAsia="宋体" w:cs="宋体"/>
          <w:spacing w:val="10"/>
          <w:sz w:val="24"/>
          <w:szCs w:val="24"/>
          <w:highlight w:val="none"/>
        </w:rPr>
        <w:t xml:space="preserve"> </w:t>
      </w:r>
      <w:r>
        <w:rPr>
          <w:rFonts w:ascii="宋体" w:hAnsi="宋体" w:eastAsia="宋体" w:cs="宋体"/>
          <w:spacing w:val="-5"/>
          <w:sz w:val="24"/>
          <w:szCs w:val="24"/>
          <w:highlight w:val="none"/>
        </w:rPr>
        <w:t>标</w:t>
      </w:r>
      <w:r>
        <w:rPr>
          <w:rFonts w:ascii="宋体" w:hAnsi="宋体" w:eastAsia="宋体" w:cs="宋体"/>
          <w:spacing w:val="-44"/>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2</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0</w:t>
      </w:r>
    </w:p>
    <w:p w14:paraId="50CB26EA">
      <w:pPr>
        <w:tabs>
          <w:tab w:val="right" w:leader="dot" w:pos="8600"/>
        </w:tabs>
        <w:spacing w:before="229" w:line="184" w:lineRule="auto"/>
        <w:ind w:left="27"/>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"bookmark11" </w:instrText>
      </w:r>
      <w:r>
        <w:rPr>
          <w:highlight w:val="none"/>
        </w:rPr>
        <w:fldChar w:fldCharType="separate"/>
      </w:r>
      <w:r>
        <w:rPr>
          <w:rFonts w:ascii="宋体" w:hAnsi="宋体" w:eastAsia="宋体" w:cs="宋体"/>
          <w:spacing w:val="-3"/>
          <w:sz w:val="24"/>
          <w:szCs w:val="24"/>
          <w:highlight w:val="none"/>
        </w:rPr>
        <w:t>八、授予合同</w:t>
      </w:r>
      <w:r>
        <w:rPr>
          <w:rFonts w:ascii="宋体" w:hAnsi="宋体" w:eastAsia="宋体" w:cs="宋体"/>
          <w:spacing w:val="-41"/>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2</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1</w:t>
      </w:r>
    </w:p>
    <w:p w14:paraId="32323D50">
      <w:pPr>
        <w:tabs>
          <w:tab w:val="right" w:leader="dot" w:pos="8600"/>
        </w:tabs>
        <w:spacing w:before="228" w:line="184" w:lineRule="auto"/>
        <w:ind w:left="23"/>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"bookmark12" </w:instrText>
      </w:r>
      <w:r>
        <w:rPr>
          <w:highlight w:val="none"/>
        </w:rPr>
        <w:fldChar w:fldCharType="separate"/>
      </w:r>
      <w:r>
        <w:rPr>
          <w:rFonts w:ascii="宋体" w:hAnsi="宋体" w:eastAsia="宋体" w:cs="宋体"/>
          <w:spacing w:val="-1"/>
          <w:sz w:val="24"/>
          <w:szCs w:val="24"/>
          <w:highlight w:val="none"/>
        </w:rPr>
        <w:t>第二章 合同主要协议条款</w:t>
      </w:r>
      <w:r>
        <w:rPr>
          <w:rFonts w:ascii="宋体" w:hAnsi="宋体" w:eastAsia="宋体" w:cs="宋体"/>
          <w:spacing w:val="-43"/>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2</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2</w:t>
      </w:r>
    </w:p>
    <w:p w14:paraId="1C797D9E">
      <w:pPr>
        <w:tabs>
          <w:tab w:val="right" w:leader="dot" w:pos="8600"/>
        </w:tabs>
        <w:spacing w:before="228" w:line="219" w:lineRule="auto"/>
        <w:ind w:left="23"/>
        <w:rPr>
          <w:rFonts w:ascii="宋体" w:hAnsi="宋体" w:eastAsia="宋体" w:cs="宋体"/>
          <w:sz w:val="24"/>
          <w:szCs w:val="24"/>
          <w:highlight w:val="none"/>
        </w:rPr>
        <w:sectPr>
          <w:footerReference r:id="rId6" w:type="default"/>
          <w:pgSz w:w="11906" w:h="16839"/>
          <w:pgMar w:top="1431" w:right="1518" w:bottom="1156" w:left="1785" w:header="0" w:footer="994" w:gutter="0"/>
          <w:pgNumType w:fmt="decimal"/>
          <w:cols w:space="720" w:num="1"/>
        </w:sectPr>
      </w:pPr>
      <w:r>
        <w:rPr>
          <w:highlight w:val="none"/>
        </w:rPr>
        <w:fldChar w:fldCharType="begin"/>
      </w:r>
      <w:r>
        <w:rPr>
          <w:highlight w:val="none"/>
        </w:rPr>
        <w:instrText xml:space="preserve"> HYPERLINK \l "bookmark14" </w:instrText>
      </w:r>
      <w:r>
        <w:rPr>
          <w:highlight w:val="none"/>
        </w:rPr>
        <w:fldChar w:fldCharType="separate"/>
      </w:r>
      <w:r>
        <w:rPr>
          <w:rFonts w:ascii="宋体" w:hAnsi="宋体" w:eastAsia="宋体" w:cs="宋体"/>
          <w:spacing w:val="-2"/>
          <w:sz w:val="24"/>
          <w:szCs w:val="24"/>
          <w:highlight w:val="none"/>
        </w:rPr>
        <w:t>第</w:t>
      </w:r>
      <w:r>
        <w:rPr>
          <w:rFonts w:hint="eastAsia" w:ascii="宋体" w:hAnsi="宋体" w:cs="宋体"/>
          <w:spacing w:val="-2"/>
          <w:sz w:val="24"/>
          <w:szCs w:val="24"/>
          <w:highlight w:val="none"/>
          <w:lang w:val="en-US" w:eastAsia="zh-CN"/>
        </w:rPr>
        <w:t>三</w:t>
      </w:r>
      <w:r>
        <w:rPr>
          <w:rFonts w:ascii="宋体" w:hAnsi="宋体" w:eastAsia="宋体" w:cs="宋体"/>
          <w:spacing w:val="-2"/>
          <w:sz w:val="24"/>
          <w:szCs w:val="24"/>
          <w:highlight w:val="none"/>
        </w:rPr>
        <w:t>章  投标文件</w:t>
      </w:r>
      <w:r>
        <w:rPr>
          <w:rFonts w:ascii="宋体" w:hAnsi="宋体" w:eastAsia="宋体" w:cs="宋体"/>
          <w:spacing w:val="-37"/>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32</w:t>
      </w:r>
      <w:r>
        <w:rPr>
          <w:rFonts w:ascii="宋体" w:hAnsi="宋体" w:eastAsia="宋体" w:cs="宋体"/>
          <w:spacing w:val="3"/>
          <w:sz w:val="24"/>
          <w:szCs w:val="24"/>
          <w:highlight w:val="none"/>
        </w:rPr>
        <w:fldChar w:fldCharType="end"/>
      </w:r>
    </w:p>
    <w:bookmarkEnd w:id="0"/>
    <w:bookmarkEnd w:id="1"/>
    <w:bookmarkEnd w:id="2"/>
    <w:bookmarkEnd w:id="3"/>
    <w:p w14:paraId="04E0BA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napToGrid w:val="0"/>
          <w:color w:val="000000"/>
          <w:spacing w:val="6"/>
          <w:kern w:val="0"/>
          <w:sz w:val="31"/>
          <w:szCs w:val="31"/>
          <w:highlight w:val="none"/>
          <w:lang w:eastAsia="en-US"/>
        </w:rPr>
      </w:pPr>
      <w:bookmarkStart w:id="4" w:name="OLE_LINK2"/>
      <w:bookmarkStart w:id="5" w:name="OLE_LINK1"/>
      <w:r>
        <w:rPr>
          <w:rFonts w:hint="eastAsia" w:ascii="宋体" w:hAnsi="宋体" w:eastAsia="宋体" w:cs="宋体"/>
          <w:color w:val="auto"/>
          <w:sz w:val="32"/>
          <w:szCs w:val="32"/>
          <w:highlight w:val="none"/>
          <w:u w:val="none"/>
        </w:rPr>
        <w:t xml:space="preserve"> </w:t>
      </w:r>
      <w:r>
        <w:rPr>
          <w:rFonts w:hint="eastAsia" w:ascii="宋体" w:hAnsi="宋体" w:cs="宋体"/>
          <w:b/>
          <w:bCs/>
          <w:snapToGrid w:val="0"/>
          <w:color w:val="000000"/>
          <w:spacing w:val="6"/>
          <w:kern w:val="0"/>
          <w:sz w:val="31"/>
          <w:szCs w:val="31"/>
          <w:highlight w:val="none"/>
          <w:lang w:eastAsia="zh-CN"/>
        </w:rPr>
        <w:t>2026-2027年度绍兴市水务产业有限公司限额以下中介服务-沉降及位移监测服务项目</w:t>
      </w:r>
      <w:r>
        <w:rPr>
          <w:rFonts w:hint="eastAsia" w:ascii="宋体" w:hAnsi="宋体" w:eastAsia="宋体" w:cs="宋体"/>
          <w:b/>
          <w:bCs/>
          <w:snapToGrid w:val="0"/>
          <w:color w:val="000000"/>
          <w:spacing w:val="6"/>
          <w:kern w:val="0"/>
          <w:sz w:val="31"/>
          <w:szCs w:val="31"/>
          <w:highlight w:val="none"/>
          <w:lang w:eastAsia="en-US"/>
        </w:rPr>
        <w:t>招标公告</w:t>
      </w:r>
    </w:p>
    <w:p w14:paraId="1E82195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napToGrid w:val="0"/>
          <w:color w:val="000000"/>
          <w:spacing w:val="6"/>
          <w:kern w:val="0"/>
          <w:sz w:val="31"/>
          <w:szCs w:val="31"/>
          <w:highlight w:val="none"/>
          <w:lang w:eastAsia="en-US"/>
        </w:rPr>
      </w:pPr>
    </w:p>
    <w:p w14:paraId="6FD88F3D">
      <w:pPr>
        <w:keepNext w:val="0"/>
        <w:keepLines w:val="0"/>
        <w:pageBreakBefore w:val="0"/>
        <w:widowControl/>
        <w:kinsoku w:val="0"/>
        <w:wordWrap/>
        <w:overflowPunct/>
        <w:autoSpaceDE w:val="0"/>
        <w:autoSpaceDN w:val="0"/>
        <w:bidi w:val="0"/>
        <w:adjustRightInd w:val="0"/>
        <w:snapToGrid w:val="0"/>
        <w:spacing w:line="440" w:lineRule="exact"/>
        <w:ind w:left="0" w:right="0" w:firstLine="422"/>
        <w:jc w:val="both"/>
        <w:textAlignment w:val="baseline"/>
        <w:rPr>
          <w:rFonts w:hint="eastAsia" w:ascii="宋体" w:hAnsi="宋体" w:eastAsia="宋体" w:cs="宋体"/>
          <w:snapToGrid/>
          <w:spacing w:val="8"/>
          <w:kern w:val="2"/>
          <w:sz w:val="21"/>
          <w:szCs w:val="21"/>
          <w:highlight w:val="none"/>
          <w:lang w:eastAsia="en-US"/>
        </w:rPr>
      </w:pPr>
      <w:r>
        <w:rPr>
          <w:rFonts w:hint="eastAsia" w:ascii="宋体" w:hAnsi="宋体" w:cs="宋体"/>
          <w:snapToGrid/>
          <w:spacing w:val="10"/>
          <w:kern w:val="2"/>
          <w:sz w:val="21"/>
          <w:szCs w:val="21"/>
          <w:highlight w:val="none"/>
          <w:u w:val="single"/>
          <w:lang w:eastAsia="zh-CN"/>
        </w:rPr>
        <w:t>绍兴市水务产业有限公司</w:t>
      </w:r>
      <w:r>
        <w:rPr>
          <w:rFonts w:hint="eastAsia" w:ascii="宋体" w:hAnsi="宋体" w:eastAsia="宋体" w:cs="宋体"/>
          <w:snapToGrid/>
          <w:spacing w:val="10"/>
          <w:kern w:val="2"/>
          <w:sz w:val="21"/>
          <w:szCs w:val="21"/>
          <w:highlight w:val="none"/>
          <w:lang w:eastAsia="en-US"/>
        </w:rPr>
        <w:t>负责</w:t>
      </w:r>
      <w:r>
        <w:rPr>
          <w:rFonts w:hint="eastAsia" w:ascii="宋体" w:hAnsi="宋体" w:cs="宋体"/>
          <w:snapToGrid/>
          <w:spacing w:val="10"/>
          <w:kern w:val="2"/>
          <w:sz w:val="21"/>
          <w:szCs w:val="21"/>
          <w:highlight w:val="none"/>
          <w:lang w:eastAsia="zh-CN"/>
        </w:rPr>
        <w:t>实施</w:t>
      </w:r>
      <w:r>
        <w:rPr>
          <w:rFonts w:hint="eastAsia" w:ascii="宋体" w:hAnsi="宋体" w:eastAsia="宋体" w:cs="宋体"/>
          <w:snapToGrid/>
          <w:spacing w:val="10"/>
          <w:kern w:val="2"/>
          <w:sz w:val="21"/>
          <w:szCs w:val="21"/>
          <w:highlight w:val="none"/>
          <w:lang w:eastAsia="en-US"/>
        </w:rPr>
        <w:t>的</w:t>
      </w:r>
      <w:r>
        <w:rPr>
          <w:rFonts w:hint="eastAsia" w:ascii="宋体" w:hAnsi="宋体" w:cs="宋体"/>
          <w:snapToGrid/>
          <w:spacing w:val="10"/>
          <w:kern w:val="2"/>
          <w:sz w:val="21"/>
          <w:szCs w:val="21"/>
          <w:highlight w:val="none"/>
          <w:u w:val="single"/>
          <w:lang w:eastAsia="zh-CN"/>
        </w:rPr>
        <w:t>2026-2027年度绍兴市水务产业有限公司限额以下中介服务-沉降及位移监测服务项目</w:t>
      </w:r>
      <w:r>
        <w:rPr>
          <w:rFonts w:hint="eastAsia" w:ascii="宋体" w:hAnsi="宋体" w:eastAsia="宋体" w:cs="宋体"/>
          <w:snapToGrid w:val="0"/>
          <w:color w:val="000000"/>
          <w:spacing w:val="11"/>
          <w:kern w:val="0"/>
          <w:sz w:val="21"/>
          <w:szCs w:val="21"/>
          <w:highlight w:val="none"/>
          <w:lang w:eastAsia="en-US"/>
        </w:rPr>
        <w:t>，</w:t>
      </w:r>
      <w:r>
        <w:rPr>
          <w:rFonts w:hint="eastAsia" w:ascii="宋体" w:hAnsi="宋体" w:eastAsia="宋体" w:cs="宋体"/>
          <w:snapToGrid/>
          <w:spacing w:val="10"/>
          <w:kern w:val="2"/>
          <w:sz w:val="21"/>
          <w:szCs w:val="21"/>
          <w:highlight w:val="none"/>
          <w:lang w:eastAsia="en-US"/>
        </w:rPr>
        <w:t>根据有关法律、法规、规章、制度规定，现公开发布招标公告。有关内容如下：</w:t>
      </w:r>
    </w:p>
    <w:p w14:paraId="1991429D">
      <w:pPr>
        <w:keepNext w:val="0"/>
        <w:keepLines w:val="0"/>
        <w:pageBreakBefore w:val="0"/>
        <w:widowControl/>
        <w:kinsoku w:val="0"/>
        <w:wordWrap/>
        <w:overflowPunct/>
        <w:autoSpaceDE w:val="0"/>
        <w:autoSpaceDN w:val="0"/>
        <w:bidi w:val="0"/>
        <w:adjustRightInd w:val="0"/>
        <w:snapToGrid w:val="0"/>
        <w:spacing w:line="440" w:lineRule="exact"/>
        <w:ind w:left="0" w:right="0"/>
        <w:jc w:val="both"/>
        <w:textAlignment w:val="baseline"/>
        <w:rPr>
          <w:rFonts w:hint="eastAsia" w:ascii="宋体" w:hAnsi="宋体" w:eastAsia="宋体" w:cs="宋体"/>
          <w:b/>
          <w:bCs/>
          <w:snapToGrid w:val="0"/>
          <w:color w:val="000000"/>
          <w:spacing w:val="7"/>
          <w:kern w:val="0"/>
          <w:sz w:val="21"/>
          <w:szCs w:val="21"/>
          <w:highlight w:val="none"/>
          <w:lang w:val="en-US" w:eastAsia="en-US"/>
        </w:rPr>
      </w:pPr>
      <w:bookmarkStart w:id="6" w:name="_Toc152042289"/>
      <w:bookmarkStart w:id="7" w:name="_Toc247085673"/>
      <w:bookmarkStart w:id="8" w:name="_Toc179632529"/>
      <w:bookmarkStart w:id="9" w:name="_Toc152045513"/>
      <w:bookmarkStart w:id="10" w:name="_Toc246996159"/>
      <w:bookmarkStart w:id="11" w:name="_Toc9502"/>
      <w:bookmarkStart w:id="12" w:name="_Toc246996902"/>
      <w:bookmarkStart w:id="13" w:name="_Toc144974481"/>
      <w:r>
        <w:rPr>
          <w:rFonts w:hint="eastAsia" w:ascii="宋体" w:hAnsi="宋体" w:eastAsia="宋体" w:cs="宋体"/>
          <w:b/>
          <w:bCs/>
          <w:snapToGrid w:val="0"/>
          <w:color w:val="000000"/>
          <w:spacing w:val="7"/>
          <w:kern w:val="0"/>
          <w:sz w:val="21"/>
          <w:szCs w:val="21"/>
          <w:highlight w:val="none"/>
          <w:lang w:val="en-US" w:eastAsia="zh-CN"/>
        </w:rPr>
        <w:t>一、</w:t>
      </w:r>
      <w:r>
        <w:rPr>
          <w:rFonts w:hint="eastAsia" w:ascii="宋体" w:hAnsi="宋体" w:eastAsia="宋体" w:cs="宋体"/>
          <w:b/>
          <w:bCs/>
          <w:snapToGrid w:val="0"/>
          <w:color w:val="000000"/>
          <w:spacing w:val="7"/>
          <w:kern w:val="0"/>
          <w:sz w:val="21"/>
          <w:szCs w:val="21"/>
          <w:highlight w:val="none"/>
          <w:lang w:val="en-US" w:eastAsia="en-US"/>
        </w:rPr>
        <w:t>项目概况与招标范围</w:t>
      </w:r>
      <w:bookmarkEnd w:id="6"/>
      <w:bookmarkEnd w:id="7"/>
      <w:bookmarkEnd w:id="8"/>
      <w:bookmarkEnd w:id="9"/>
      <w:bookmarkEnd w:id="10"/>
      <w:bookmarkEnd w:id="11"/>
      <w:bookmarkEnd w:id="12"/>
      <w:bookmarkEnd w:id="13"/>
    </w:p>
    <w:p w14:paraId="658D7183">
      <w:pPr>
        <w:keepNext w:val="0"/>
        <w:keepLines w:val="0"/>
        <w:pageBreakBefore w:val="0"/>
        <w:wordWrap/>
        <w:overflowPunct/>
        <w:bidi w:val="0"/>
        <w:spacing w:line="440" w:lineRule="exact"/>
        <w:ind w:left="0" w:right="0" w:firstLine="452" w:firstLineChars="200"/>
        <w:jc w:val="both"/>
        <w:rPr>
          <w:rFonts w:hint="eastAsia" w:ascii="宋体" w:hAnsi="宋体" w:eastAsia="宋体" w:cs="宋体"/>
          <w:sz w:val="21"/>
          <w:szCs w:val="21"/>
          <w:highlight w:val="none"/>
        </w:rPr>
      </w:pPr>
      <w:r>
        <w:rPr>
          <w:rFonts w:hint="eastAsia" w:ascii="宋体" w:hAnsi="宋体" w:cs="宋体"/>
          <w:spacing w:val="8"/>
          <w:sz w:val="21"/>
          <w:szCs w:val="21"/>
          <w:highlight w:val="none"/>
          <w:lang w:eastAsia="zh-CN"/>
        </w:rPr>
        <w:t>1.</w:t>
      </w:r>
      <w:r>
        <w:rPr>
          <w:rFonts w:hint="eastAsia" w:ascii="宋体" w:hAnsi="宋体" w:eastAsia="宋体" w:cs="宋体"/>
          <w:spacing w:val="8"/>
          <w:sz w:val="21"/>
          <w:szCs w:val="21"/>
          <w:highlight w:val="none"/>
        </w:rPr>
        <w:t>项目名称：</w:t>
      </w:r>
      <w:r>
        <w:rPr>
          <w:rFonts w:hint="eastAsia" w:ascii="宋体" w:hAnsi="宋体" w:cs="宋体"/>
          <w:snapToGrid w:val="0"/>
          <w:color w:val="000000"/>
          <w:spacing w:val="11"/>
          <w:kern w:val="0"/>
          <w:sz w:val="21"/>
          <w:szCs w:val="21"/>
          <w:highlight w:val="none"/>
          <w:u w:val="single"/>
          <w:lang w:eastAsia="zh-CN"/>
        </w:rPr>
        <w:t>2026-2027年度绍兴市水务产业有限公司限额以下中介服务-沉降及位移监测服务项目</w:t>
      </w:r>
      <w:r>
        <w:rPr>
          <w:rFonts w:hint="eastAsia" w:ascii="宋体" w:hAnsi="宋体" w:eastAsia="宋体" w:cs="宋体"/>
          <w:spacing w:val="8"/>
          <w:sz w:val="21"/>
          <w:szCs w:val="21"/>
          <w:highlight w:val="none"/>
        </w:rPr>
        <w:t>。</w:t>
      </w:r>
    </w:p>
    <w:p w14:paraId="5CECDA7F">
      <w:pPr>
        <w:keepNext w:val="0"/>
        <w:keepLines w:val="0"/>
        <w:pageBreakBefore w:val="0"/>
        <w:widowControl/>
        <w:wordWrap/>
        <w:overflowPunct/>
        <w:topLinePunct/>
        <w:bidi w:val="0"/>
        <w:snapToGrid w:val="0"/>
        <w:spacing w:line="440" w:lineRule="exact"/>
        <w:ind w:left="0" w:right="0" w:firstLine="420" w:firstLineChars="200"/>
        <w:jc w:val="left"/>
        <w:rPr>
          <w:rFonts w:hint="eastAsia" w:ascii="宋体" w:hAnsi="宋体" w:eastAsia="宋体" w:cs="宋体"/>
          <w:strike/>
          <w:dstrike w:val="0"/>
          <w:sz w:val="21"/>
          <w:szCs w:val="21"/>
          <w:highlight w:val="none"/>
        </w:rPr>
      </w:pPr>
      <w:r>
        <w:rPr>
          <w:rFonts w:hint="eastAsia" w:ascii="宋体" w:hAnsi="宋体" w:cs="Times New Roman"/>
          <w:spacing w:val="0"/>
          <w:sz w:val="21"/>
          <w:szCs w:val="21"/>
          <w:highlight w:val="none"/>
          <w:lang w:eastAsia="zh-CN"/>
        </w:rPr>
        <w:t>2.</w:t>
      </w:r>
      <w:r>
        <w:rPr>
          <w:rFonts w:hint="eastAsia" w:ascii="宋体" w:hAnsi="宋体" w:eastAsia="宋体" w:cs="Times New Roman"/>
          <w:spacing w:val="0"/>
          <w:sz w:val="21"/>
          <w:szCs w:val="21"/>
          <w:highlight w:val="none"/>
        </w:rPr>
        <w:t>招标范围：</w:t>
      </w:r>
      <w:r>
        <w:rPr>
          <w:rFonts w:hint="eastAsia" w:ascii="宋体" w:hAnsi="宋体" w:cs="Times New Roman"/>
          <w:spacing w:val="0"/>
          <w:sz w:val="21"/>
          <w:szCs w:val="21"/>
          <w:highlight w:val="none"/>
          <w:u w:val="single" w:color="auto"/>
          <w:lang w:eastAsia="zh-CN"/>
        </w:rPr>
        <w:t>单个项目20万元以下的水平位移、垂直位移、土体回弹、分层沉降监测、建筑物倾斜监测、建筑物裂缝监测、深层侧向位移监测、应力应变监测、孔隙水压力试验，具体监测内容以招标人实际需求为准。</w:t>
      </w:r>
    </w:p>
    <w:p w14:paraId="264137C5">
      <w:pPr>
        <w:keepNext w:val="0"/>
        <w:keepLines w:val="0"/>
        <w:pageBreakBefore w:val="0"/>
        <w:wordWrap/>
        <w:overflowPunct/>
        <w:bidi w:val="0"/>
        <w:spacing w:line="440" w:lineRule="exact"/>
        <w:ind w:left="0" w:right="0" w:firstLine="460" w:firstLineChars="200"/>
        <w:jc w:val="both"/>
        <w:rPr>
          <w:rFonts w:hint="eastAsia" w:ascii="宋体" w:hAnsi="宋体" w:eastAsia="宋体" w:cs="宋体"/>
          <w:sz w:val="21"/>
          <w:szCs w:val="21"/>
          <w:highlight w:val="none"/>
        </w:rPr>
      </w:pPr>
      <w:r>
        <w:rPr>
          <w:rFonts w:hint="eastAsia" w:ascii="宋体" w:hAnsi="宋体" w:cs="宋体"/>
          <w:spacing w:val="10"/>
          <w:sz w:val="21"/>
          <w:szCs w:val="21"/>
          <w:highlight w:val="none"/>
          <w:lang w:eastAsia="zh-CN"/>
        </w:rPr>
        <w:t>3.</w:t>
      </w:r>
      <w:r>
        <w:rPr>
          <w:rFonts w:hint="eastAsia" w:ascii="宋体" w:hAnsi="宋体" w:eastAsia="宋体" w:cs="宋体"/>
          <w:spacing w:val="10"/>
          <w:sz w:val="21"/>
          <w:szCs w:val="21"/>
          <w:highlight w:val="none"/>
        </w:rPr>
        <w:t>招标方式：</w:t>
      </w:r>
      <w:r>
        <w:rPr>
          <w:rFonts w:hint="eastAsia" w:ascii="宋体" w:hAnsi="宋体" w:eastAsia="宋体" w:cs="宋体"/>
          <w:spacing w:val="10"/>
          <w:sz w:val="21"/>
          <w:szCs w:val="21"/>
          <w:highlight w:val="none"/>
          <w:u w:val="single" w:color="auto"/>
        </w:rPr>
        <w:t>公开招标</w:t>
      </w:r>
      <w:r>
        <w:rPr>
          <w:rFonts w:hint="eastAsia" w:ascii="宋体" w:hAnsi="宋体" w:eastAsia="宋体" w:cs="宋体"/>
          <w:spacing w:val="10"/>
          <w:sz w:val="21"/>
          <w:szCs w:val="21"/>
          <w:highlight w:val="none"/>
        </w:rPr>
        <w:t>；资格审查方式：</w:t>
      </w:r>
      <w:r>
        <w:rPr>
          <w:rFonts w:hint="eastAsia" w:ascii="宋体" w:hAnsi="宋体" w:eastAsia="宋体" w:cs="宋体"/>
          <w:spacing w:val="10"/>
          <w:sz w:val="21"/>
          <w:szCs w:val="21"/>
          <w:highlight w:val="none"/>
          <w:u w:val="single" w:color="auto"/>
        </w:rPr>
        <w:t>资格后审。</w:t>
      </w:r>
    </w:p>
    <w:p w14:paraId="585026E5">
      <w:pPr>
        <w:keepNext w:val="0"/>
        <w:keepLines w:val="0"/>
        <w:pageBreakBefore w:val="0"/>
        <w:wordWrap/>
        <w:overflowPunct/>
        <w:bidi w:val="0"/>
        <w:spacing w:line="440" w:lineRule="exact"/>
        <w:ind w:left="0" w:right="0" w:firstLine="428" w:firstLineChars="200"/>
        <w:jc w:val="both"/>
        <w:rPr>
          <w:rFonts w:hint="eastAsia" w:ascii="宋体" w:hAnsi="宋体" w:eastAsia="宋体" w:cs="宋体"/>
          <w:sz w:val="21"/>
          <w:szCs w:val="21"/>
          <w:highlight w:val="none"/>
        </w:rPr>
      </w:pPr>
      <w:r>
        <w:rPr>
          <w:rFonts w:hint="eastAsia" w:ascii="宋体" w:hAnsi="宋体" w:cs="宋体"/>
          <w:spacing w:val="2"/>
          <w:sz w:val="21"/>
          <w:szCs w:val="21"/>
          <w:highlight w:val="none"/>
          <w:lang w:eastAsia="zh-CN"/>
        </w:rPr>
        <w:t>4.</w:t>
      </w:r>
      <w:r>
        <w:rPr>
          <w:rFonts w:hint="eastAsia" w:ascii="宋体" w:hAnsi="宋体" w:eastAsia="宋体" w:cs="宋体"/>
          <w:spacing w:val="2"/>
          <w:sz w:val="21"/>
          <w:szCs w:val="21"/>
          <w:highlight w:val="none"/>
        </w:rPr>
        <w:t>资金来源：</w:t>
      </w:r>
      <w:r>
        <w:rPr>
          <w:rFonts w:hint="eastAsia" w:ascii="宋体" w:hAnsi="宋体" w:eastAsia="宋体" w:cs="宋体"/>
          <w:spacing w:val="-43"/>
          <w:sz w:val="21"/>
          <w:szCs w:val="21"/>
          <w:highlight w:val="none"/>
        </w:rPr>
        <w:t xml:space="preserve"> </w:t>
      </w:r>
      <w:r>
        <w:rPr>
          <w:rFonts w:hint="eastAsia" w:ascii="宋体" w:hAnsi="宋体" w:eastAsia="宋体" w:cs="宋体"/>
          <w:spacing w:val="2"/>
          <w:sz w:val="21"/>
          <w:szCs w:val="21"/>
          <w:highlight w:val="none"/>
          <w:u w:val="single" w:color="auto"/>
        </w:rPr>
        <w:t>自筹</w:t>
      </w:r>
    </w:p>
    <w:p w14:paraId="227BDD21">
      <w:pPr>
        <w:keepNext w:val="0"/>
        <w:keepLines w:val="0"/>
        <w:pageBreakBefore w:val="0"/>
        <w:wordWrap/>
        <w:overflowPunct/>
        <w:bidi w:val="0"/>
        <w:spacing w:line="440" w:lineRule="exact"/>
        <w:ind w:left="0" w:right="0" w:firstLine="460" w:firstLineChars="200"/>
        <w:jc w:val="both"/>
        <w:rPr>
          <w:rFonts w:hint="eastAsia" w:ascii="宋体" w:hAnsi="宋体" w:eastAsia="宋体" w:cs="宋体"/>
          <w:sz w:val="21"/>
          <w:szCs w:val="21"/>
          <w:highlight w:val="none"/>
        </w:rPr>
      </w:pPr>
      <w:r>
        <w:rPr>
          <w:rFonts w:hint="eastAsia" w:ascii="宋体" w:hAnsi="宋体" w:cs="宋体"/>
          <w:spacing w:val="10"/>
          <w:sz w:val="21"/>
          <w:szCs w:val="21"/>
          <w:highlight w:val="none"/>
          <w:lang w:eastAsia="zh-CN"/>
        </w:rPr>
        <w:t>5.</w:t>
      </w:r>
      <w:r>
        <w:rPr>
          <w:rFonts w:hint="eastAsia" w:ascii="宋体" w:hAnsi="宋体" w:eastAsia="宋体" w:cs="宋体"/>
          <w:spacing w:val="10"/>
          <w:sz w:val="21"/>
          <w:szCs w:val="21"/>
          <w:highlight w:val="none"/>
        </w:rPr>
        <w:t>质量要求：</w:t>
      </w:r>
      <w:r>
        <w:rPr>
          <w:rFonts w:hint="eastAsia" w:ascii="宋体" w:hAnsi="宋体" w:eastAsia="宋体" w:cs="宋体"/>
          <w:spacing w:val="10"/>
          <w:sz w:val="21"/>
          <w:szCs w:val="21"/>
          <w:highlight w:val="none"/>
          <w:u w:val="single" w:color="auto"/>
        </w:rPr>
        <w:t>合格。</w:t>
      </w:r>
    </w:p>
    <w:p w14:paraId="0B56AAB6">
      <w:pPr>
        <w:keepNext w:val="0"/>
        <w:keepLines w:val="0"/>
        <w:pageBreakBefore w:val="0"/>
        <w:widowControl w:val="0"/>
        <w:kinsoku/>
        <w:wordWrap/>
        <w:overflowPunct/>
        <w:topLinePunct w:val="0"/>
        <w:autoSpaceDE/>
        <w:autoSpaceDN/>
        <w:bidi w:val="0"/>
        <w:adjustRightInd/>
        <w:snapToGrid/>
        <w:spacing w:line="440" w:lineRule="exact"/>
        <w:ind w:left="0" w:right="0" w:firstLine="452" w:firstLineChars="200"/>
        <w:jc w:val="both"/>
        <w:textAlignment w:val="auto"/>
        <w:rPr>
          <w:rFonts w:hint="eastAsia" w:ascii="宋体" w:hAnsi="宋体" w:eastAsia="宋体" w:cs="宋体"/>
          <w:color w:val="auto"/>
          <w:spacing w:val="10"/>
          <w:sz w:val="21"/>
          <w:szCs w:val="21"/>
          <w:highlight w:val="none"/>
          <w:u w:val="single" w:color="auto"/>
          <w:lang w:eastAsia="zh-CN"/>
        </w:rPr>
      </w:pPr>
      <w:r>
        <w:rPr>
          <w:rFonts w:hint="eastAsia" w:ascii="宋体" w:hAnsi="宋体" w:cs="宋体"/>
          <w:spacing w:val="8"/>
          <w:sz w:val="21"/>
          <w:szCs w:val="21"/>
          <w:highlight w:val="none"/>
          <w:lang w:eastAsia="zh-CN"/>
        </w:rPr>
        <w:t>6.</w:t>
      </w:r>
      <w:r>
        <w:rPr>
          <w:rFonts w:hint="eastAsia" w:ascii="宋体" w:hAnsi="宋体" w:cs="宋体"/>
          <w:spacing w:val="8"/>
          <w:sz w:val="21"/>
          <w:szCs w:val="21"/>
          <w:highlight w:val="none"/>
          <w:lang w:val="en-US" w:eastAsia="zh-CN"/>
        </w:rPr>
        <w:t>服务期</w:t>
      </w:r>
      <w:r>
        <w:rPr>
          <w:rFonts w:hint="eastAsia" w:ascii="宋体" w:hAnsi="宋体" w:eastAsia="宋体" w:cs="宋体"/>
          <w:spacing w:val="8"/>
          <w:sz w:val="21"/>
          <w:szCs w:val="21"/>
          <w:highlight w:val="none"/>
        </w:rPr>
        <w:t>：</w:t>
      </w:r>
      <w:r>
        <w:rPr>
          <w:rFonts w:hint="eastAsia" w:ascii="宋体" w:hAnsi="宋体" w:cs="宋体"/>
          <w:spacing w:val="8"/>
          <w:sz w:val="21"/>
          <w:szCs w:val="21"/>
          <w:highlight w:val="none"/>
          <w:u w:val="single" w:color="auto"/>
          <w:lang w:eastAsia="zh-CN"/>
        </w:rPr>
        <w:t>自</w:t>
      </w:r>
      <w:r>
        <w:rPr>
          <w:rFonts w:hint="eastAsia" w:ascii="宋体" w:hAnsi="宋体" w:cs="宋体"/>
          <w:color w:val="auto"/>
          <w:spacing w:val="10"/>
          <w:sz w:val="21"/>
          <w:szCs w:val="21"/>
          <w:highlight w:val="none"/>
          <w:u w:val="single" w:color="auto"/>
          <w:lang w:eastAsia="zh-CN"/>
        </w:rPr>
        <w:t>合同签订生效之日起两年（或两家中标人实施总金额达到200万元，合同自动终止</w:t>
      </w:r>
      <w:r>
        <w:rPr>
          <w:rFonts w:hint="eastAsia" w:ascii="宋体" w:hAnsi="宋体" w:eastAsia="宋体" w:cs="Times New Roman"/>
          <w:color w:val="auto"/>
          <w:szCs w:val="21"/>
          <w:highlight w:val="none"/>
          <w:u w:val="single" w:color="auto"/>
          <w:lang w:val="en-US" w:eastAsia="zh-CN"/>
        </w:rPr>
        <w:t>）。</w:t>
      </w:r>
      <w:r>
        <w:rPr>
          <w:rFonts w:hint="eastAsia" w:ascii="宋体" w:hAnsi="宋体" w:eastAsia="宋体" w:cs="Times New Roman"/>
          <w:color w:val="auto"/>
          <w:szCs w:val="21"/>
          <w:highlight w:val="none"/>
          <w:u w:val="single" w:color="auto"/>
          <w:lang w:eastAsia="zh-CN"/>
        </w:rPr>
        <w:t>（年度框架</w:t>
      </w:r>
      <w:r>
        <w:rPr>
          <w:rFonts w:hint="eastAsia" w:ascii="宋体" w:hAnsi="宋体" w:eastAsia="宋体" w:cs="Times New Roman"/>
          <w:color w:val="auto"/>
          <w:szCs w:val="21"/>
          <w:highlight w:val="none"/>
          <w:u w:val="single" w:color="auto"/>
        </w:rPr>
        <w:t>合同</w:t>
      </w:r>
      <w:r>
        <w:rPr>
          <w:rFonts w:hint="eastAsia" w:ascii="宋体" w:hAnsi="宋体" w:eastAsia="宋体" w:cs="Times New Roman"/>
          <w:color w:val="auto"/>
          <w:szCs w:val="21"/>
          <w:highlight w:val="none"/>
          <w:u w:val="single" w:color="auto"/>
          <w:lang w:eastAsia="zh-CN"/>
        </w:rPr>
        <w:t>签订</w:t>
      </w:r>
      <w:r>
        <w:rPr>
          <w:rFonts w:hint="eastAsia" w:ascii="宋体" w:hAnsi="宋体" w:eastAsia="宋体" w:cs="Times New Roman"/>
          <w:color w:val="auto"/>
          <w:szCs w:val="21"/>
          <w:highlight w:val="none"/>
          <w:u w:val="single" w:color="auto"/>
        </w:rPr>
        <w:t>后</w:t>
      </w:r>
      <w:r>
        <w:rPr>
          <w:rFonts w:hint="eastAsia" w:ascii="宋体" w:hAnsi="宋体" w:eastAsia="宋体" w:cs="Times New Roman"/>
          <w:color w:val="auto"/>
          <w:szCs w:val="21"/>
          <w:highlight w:val="none"/>
          <w:u w:val="single" w:color="auto"/>
          <w:lang w:eastAsia="zh-CN"/>
        </w:rPr>
        <w:t>，</w:t>
      </w:r>
      <w:r>
        <w:rPr>
          <w:rFonts w:hint="eastAsia" w:ascii="宋体" w:hAnsi="宋体" w:eastAsia="宋体" w:cs="Times New Roman"/>
          <w:color w:val="auto"/>
          <w:szCs w:val="21"/>
          <w:highlight w:val="none"/>
          <w:u w:val="single" w:color="auto"/>
        </w:rPr>
        <w:t>单个项目</w:t>
      </w:r>
      <w:r>
        <w:rPr>
          <w:rFonts w:hint="eastAsia" w:ascii="宋体" w:hAnsi="宋体" w:eastAsia="宋体" w:cs="Times New Roman"/>
          <w:color w:val="auto"/>
          <w:szCs w:val="21"/>
          <w:highlight w:val="none"/>
          <w:u w:val="single" w:color="auto"/>
          <w:lang w:eastAsia="zh-CN"/>
        </w:rPr>
        <w:t>需分别</w:t>
      </w:r>
      <w:r>
        <w:rPr>
          <w:rFonts w:hint="eastAsia" w:ascii="宋体" w:hAnsi="宋体" w:eastAsia="宋体" w:cs="Times New Roman"/>
          <w:color w:val="auto"/>
          <w:szCs w:val="21"/>
          <w:highlight w:val="none"/>
          <w:u w:val="single" w:color="auto"/>
        </w:rPr>
        <w:t>签订合同</w:t>
      </w:r>
      <w:r>
        <w:rPr>
          <w:rFonts w:hint="eastAsia" w:ascii="宋体" w:hAnsi="宋体" w:eastAsia="宋体" w:cs="Times New Roman"/>
          <w:color w:val="auto"/>
          <w:szCs w:val="21"/>
          <w:highlight w:val="none"/>
          <w:u w:val="single" w:color="auto"/>
          <w:lang w:eastAsia="zh-CN"/>
        </w:rPr>
        <w:t>）</w:t>
      </w:r>
    </w:p>
    <w:p w14:paraId="1E245CE3">
      <w:pPr>
        <w:keepNext w:val="0"/>
        <w:keepLines w:val="0"/>
        <w:pageBreakBefore w:val="0"/>
        <w:wordWrap/>
        <w:overflowPunct/>
        <w:bidi w:val="0"/>
        <w:spacing w:line="440" w:lineRule="exact"/>
        <w:ind w:left="0" w:right="0" w:firstLine="420" w:firstLineChars="200"/>
        <w:jc w:val="both"/>
        <w:rPr>
          <w:rFonts w:hint="eastAsia" w:ascii="宋体" w:hAnsi="宋体" w:eastAsia="宋体" w:cs="宋体"/>
          <w:szCs w:val="21"/>
          <w:highlight w:val="none"/>
        </w:rPr>
      </w:pPr>
      <w:r>
        <w:rPr>
          <w:rFonts w:hint="eastAsia" w:ascii="宋体" w:hAnsi="宋体" w:eastAsia="宋体" w:cs="宋体"/>
          <w:szCs w:val="21"/>
          <w:highlight w:val="none"/>
        </w:rPr>
        <w:t>7、招标控制价：</w:t>
      </w:r>
      <w:r>
        <w:rPr>
          <w:rFonts w:hint="eastAsia" w:ascii="宋体" w:hAnsi="宋体" w:cs="宋体"/>
          <w:b w:val="0"/>
          <w:bCs w:val="0"/>
          <w:color w:val="000000"/>
          <w:szCs w:val="21"/>
          <w:highlight w:val="none"/>
          <w:u w:val="single"/>
          <w:lang w:val="en-US" w:eastAsia="zh-CN"/>
        </w:rPr>
        <w:t>单个</w:t>
      </w:r>
      <w:r>
        <w:rPr>
          <w:rFonts w:hint="eastAsia" w:ascii="宋体" w:hAnsi="宋体" w:cs="宋体"/>
          <w:color w:val="000000"/>
          <w:szCs w:val="21"/>
          <w:highlight w:val="none"/>
          <w:u w:val="single"/>
        </w:rPr>
        <w:t>沉降及位移监测</w:t>
      </w:r>
      <w:r>
        <w:rPr>
          <w:rFonts w:hint="eastAsia" w:ascii="宋体" w:hAnsi="宋体" w:cs="宋体"/>
          <w:b w:val="0"/>
          <w:bCs w:val="0"/>
          <w:color w:val="000000"/>
          <w:szCs w:val="21"/>
          <w:highlight w:val="none"/>
          <w:u w:val="single"/>
          <w:lang w:val="en-US" w:eastAsia="zh-CN"/>
        </w:rPr>
        <w:t>服务项目费用在20万</w:t>
      </w:r>
      <w:r>
        <w:rPr>
          <w:rFonts w:hint="eastAsia" w:ascii="宋体" w:hAnsi="宋体" w:eastAsia="宋体" w:cs="宋体"/>
          <w:b w:val="0"/>
          <w:bCs w:val="0"/>
          <w:color w:val="000000"/>
          <w:szCs w:val="21"/>
          <w:highlight w:val="none"/>
          <w:u w:val="single"/>
        </w:rPr>
        <w:t>元</w:t>
      </w:r>
      <w:r>
        <w:rPr>
          <w:rFonts w:hint="eastAsia" w:ascii="宋体" w:hAnsi="宋体" w:cs="宋体"/>
          <w:b w:val="0"/>
          <w:bCs w:val="0"/>
          <w:color w:val="000000"/>
          <w:szCs w:val="21"/>
          <w:highlight w:val="none"/>
          <w:u w:val="single"/>
          <w:lang w:eastAsia="zh-CN"/>
        </w:rPr>
        <w:t>以下</w:t>
      </w:r>
      <w:r>
        <w:rPr>
          <w:rFonts w:hint="eastAsia" w:ascii="宋体" w:hAnsi="宋体" w:eastAsia="宋体" w:cs="宋体"/>
          <w:b/>
          <w:bCs/>
          <w:color w:val="000000"/>
          <w:szCs w:val="21"/>
          <w:highlight w:val="none"/>
        </w:rPr>
        <w:t>。</w:t>
      </w:r>
    </w:p>
    <w:p w14:paraId="0164CBF8">
      <w:pPr>
        <w:keepNext w:val="0"/>
        <w:keepLines w:val="0"/>
        <w:pageBreakBefore w:val="0"/>
        <w:wordWrap/>
        <w:overflowPunct/>
        <w:bidi w:val="0"/>
        <w:spacing w:line="440" w:lineRule="exact"/>
        <w:ind w:left="0" w:right="0" w:firstLine="426" w:firstLineChars="202"/>
        <w:jc w:val="both"/>
        <w:rPr>
          <w:rFonts w:hint="eastAsia" w:ascii="宋体" w:hAnsi="宋体" w:eastAsia="宋体" w:cs="宋体"/>
          <w:b/>
          <w:bCs/>
          <w:szCs w:val="21"/>
          <w:highlight w:val="none"/>
        </w:rPr>
      </w:pPr>
      <w:r>
        <w:rPr>
          <w:rFonts w:hint="eastAsia" w:ascii="宋体" w:hAnsi="宋体" w:eastAsia="宋体" w:cs="宋体"/>
          <w:b/>
          <w:bCs/>
          <w:szCs w:val="21"/>
          <w:highlight w:val="none"/>
        </w:rPr>
        <w:t>二、投标人资格要求</w:t>
      </w:r>
    </w:p>
    <w:p w14:paraId="3D577AF1">
      <w:pPr>
        <w:keepNext w:val="0"/>
        <w:keepLines w:val="0"/>
        <w:pageBreakBefore w:val="0"/>
        <w:widowControl/>
        <w:wordWrap/>
        <w:overflowPunct/>
        <w:topLinePunct/>
        <w:bidi w:val="0"/>
        <w:snapToGrid w:val="0"/>
        <w:spacing w:line="440" w:lineRule="exact"/>
        <w:ind w:left="0" w:right="0" w:firstLine="420" w:firstLineChars="200"/>
        <w:jc w:val="both"/>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val="en-US" w:eastAsia="zh-CN"/>
        </w:rPr>
        <w:t>.</w:t>
      </w:r>
      <w:r>
        <w:rPr>
          <w:rFonts w:hint="eastAsia" w:ascii="宋体" w:hAnsi="宋体" w:eastAsia="宋体" w:cs="宋体"/>
          <w:szCs w:val="21"/>
          <w:highlight w:val="none"/>
        </w:rPr>
        <w:t>企业资格要求：</w:t>
      </w:r>
    </w:p>
    <w:p w14:paraId="531F4A16">
      <w:pPr>
        <w:keepNext w:val="0"/>
        <w:keepLines w:val="0"/>
        <w:pageBreakBefore w:val="0"/>
        <w:widowControl/>
        <w:wordWrap/>
        <w:overflowPunct/>
        <w:topLinePunct/>
        <w:bidi w:val="0"/>
        <w:snapToGrid w:val="0"/>
        <w:spacing w:line="440" w:lineRule="exact"/>
        <w:ind w:left="0" w:right="0" w:firstLine="420" w:firstLineChars="200"/>
        <w:jc w:val="both"/>
        <w:rPr>
          <w:rFonts w:hint="eastAsia" w:ascii="宋体" w:hAnsi="宋体" w:eastAsia="宋体" w:cs="宋体"/>
          <w:szCs w:val="21"/>
          <w:highlight w:val="none"/>
          <w:lang w:eastAsia="zh-CN"/>
        </w:rPr>
      </w:pPr>
      <w:r>
        <w:rPr>
          <w:rFonts w:hint="eastAsia" w:ascii="宋体" w:hAnsi="宋体" w:eastAsia="宋体" w:cs="宋体"/>
          <w:szCs w:val="21"/>
          <w:highlight w:val="none"/>
        </w:rPr>
        <w:t>①</w:t>
      </w:r>
      <w:r>
        <w:rPr>
          <w:rFonts w:hint="eastAsia" w:ascii="宋体" w:hAnsi="宋体" w:cs="宋体"/>
          <w:b w:val="0"/>
          <w:bCs w:val="0"/>
          <w:szCs w:val="21"/>
          <w:highlight w:val="none"/>
          <w:u w:val="none"/>
        </w:rPr>
        <w:t>具</w:t>
      </w:r>
      <w:r>
        <w:rPr>
          <w:rFonts w:hint="eastAsia" w:ascii="宋体" w:hAnsi="宋体" w:cs="宋体"/>
          <w:b w:val="0"/>
          <w:bCs w:val="0"/>
          <w:szCs w:val="21"/>
          <w:highlight w:val="none"/>
          <w:u w:val="none"/>
          <w:lang w:eastAsia="zh-CN"/>
        </w:rPr>
        <w:t>有</w:t>
      </w:r>
      <w:r>
        <w:rPr>
          <w:rFonts w:hint="eastAsia" w:ascii="宋体" w:hAnsi="宋体" w:eastAsia="宋体" w:cs="宋体"/>
          <w:szCs w:val="21"/>
          <w:highlight w:val="none"/>
        </w:rPr>
        <w:t>工程勘察综合资质或</w:t>
      </w:r>
      <w:r>
        <w:rPr>
          <w:rFonts w:hint="eastAsia" w:ascii="宋体" w:hAnsi="宋体" w:cs="宋体"/>
          <w:szCs w:val="21"/>
          <w:highlight w:val="none"/>
        </w:rPr>
        <w:t>具有</w:t>
      </w:r>
      <w:r>
        <w:rPr>
          <w:rFonts w:hint="eastAsia"/>
          <w:highlight w:val="none"/>
          <w:lang w:eastAsia="zh-CN"/>
        </w:rPr>
        <w:t>工</w:t>
      </w:r>
      <w:r>
        <w:rPr>
          <w:rFonts w:hint="eastAsia"/>
          <w:highlight w:val="none"/>
        </w:rPr>
        <w:t>程勘察专业类（</w:t>
      </w:r>
      <w:r>
        <w:rPr>
          <w:rFonts w:hint="eastAsia"/>
          <w:highlight w:val="yellow"/>
        </w:rPr>
        <w:t>含</w:t>
      </w:r>
      <w:r>
        <w:rPr>
          <w:rFonts w:hint="eastAsia"/>
          <w:highlight w:val="yellow"/>
          <w:lang w:eastAsia="zh-CN"/>
        </w:rPr>
        <w:t>岩土工程和</w:t>
      </w:r>
      <w:r>
        <w:rPr>
          <w:rFonts w:hint="eastAsia"/>
          <w:highlight w:val="yellow"/>
        </w:rPr>
        <w:t>工程测量专业</w:t>
      </w:r>
      <w:r>
        <w:rPr>
          <w:rFonts w:hint="eastAsia"/>
          <w:highlight w:val="none"/>
        </w:rPr>
        <w:t>）乙级及以上资质</w:t>
      </w:r>
      <w:r>
        <w:rPr>
          <w:rFonts w:hint="eastAsia"/>
          <w:highlight w:val="none"/>
          <w:lang w:eastAsia="zh-CN"/>
        </w:rPr>
        <w:t>。</w:t>
      </w:r>
    </w:p>
    <w:p w14:paraId="7B948BF9">
      <w:pPr>
        <w:keepNext w:val="0"/>
        <w:keepLines w:val="0"/>
        <w:pageBreakBefore w:val="0"/>
        <w:widowControl/>
        <w:wordWrap/>
        <w:overflowPunct/>
        <w:topLinePunct/>
        <w:bidi w:val="0"/>
        <w:snapToGrid w:val="0"/>
        <w:spacing w:line="440" w:lineRule="exact"/>
        <w:ind w:left="0" w:right="0" w:firstLine="420" w:firstLineChars="200"/>
        <w:jc w:val="both"/>
        <w:rPr>
          <w:rFonts w:hint="eastAsia" w:ascii="宋体" w:hAnsi="宋体" w:eastAsia="宋体" w:cs="宋体"/>
          <w:szCs w:val="21"/>
          <w:highlight w:val="none"/>
        </w:rPr>
      </w:pPr>
      <w:r>
        <w:rPr>
          <w:rFonts w:hint="eastAsia" w:ascii="宋体" w:hAnsi="宋体" w:eastAsia="宋体" w:cs="宋体"/>
          <w:szCs w:val="21"/>
          <w:highlight w:val="none"/>
        </w:rPr>
        <w:t>②本次招标不接受联合体投标。</w:t>
      </w:r>
    </w:p>
    <w:p w14:paraId="3FEA5B73">
      <w:pPr>
        <w:keepNext w:val="0"/>
        <w:keepLines w:val="0"/>
        <w:pageBreakBefore w:val="0"/>
        <w:widowControl/>
        <w:wordWrap/>
        <w:overflowPunct/>
        <w:topLinePunct/>
        <w:bidi w:val="0"/>
        <w:snapToGrid w:val="0"/>
        <w:spacing w:line="440" w:lineRule="exact"/>
        <w:ind w:left="0" w:right="0" w:firstLine="420" w:firstLineChars="200"/>
        <w:jc w:val="both"/>
        <w:rPr>
          <w:rFonts w:hint="eastAsia" w:ascii="宋体" w:hAnsi="宋体" w:eastAsia="宋体" w:cs="宋体"/>
          <w:szCs w:val="21"/>
          <w:highlight w:val="none"/>
        </w:rPr>
      </w:pPr>
      <w:r>
        <w:rPr>
          <w:rFonts w:hint="eastAsia" w:ascii="宋体" w:hAnsi="宋体" w:eastAsia="宋体" w:cs="宋体"/>
          <w:szCs w:val="21"/>
          <w:highlight w:val="none"/>
        </w:rPr>
        <w:t>项目负责人资格要求：拟派项目负责人具</w:t>
      </w:r>
      <w:r>
        <w:rPr>
          <w:rFonts w:hint="eastAsia" w:ascii="宋体" w:hAnsi="宋体" w:cs="宋体"/>
          <w:szCs w:val="21"/>
          <w:highlight w:val="none"/>
          <w:lang w:eastAsia="zh-CN"/>
        </w:rPr>
        <w:t>有</w:t>
      </w:r>
      <w:r>
        <w:rPr>
          <w:rFonts w:hint="eastAsia" w:ascii="宋体" w:hAnsi="宋体" w:cs="宋体"/>
          <w:szCs w:val="21"/>
          <w:highlight w:val="yellow"/>
          <w:lang w:eastAsia="zh-CN"/>
        </w:rPr>
        <w:t>工程测量或</w:t>
      </w:r>
      <w:r>
        <w:rPr>
          <w:rFonts w:hint="eastAsia" w:ascii="宋体" w:hAnsi="宋体" w:eastAsia="宋体" w:cs="宋体"/>
          <w:szCs w:val="21"/>
          <w:highlight w:val="yellow"/>
        </w:rPr>
        <w:t>测绘工程师</w:t>
      </w:r>
      <w:r>
        <w:rPr>
          <w:rFonts w:hint="eastAsia" w:ascii="宋体" w:hAnsi="宋体" w:eastAsia="宋体" w:cs="宋体"/>
          <w:szCs w:val="21"/>
          <w:highlight w:val="none"/>
        </w:rPr>
        <w:t>及以上技术职称，须为投标企业在职职工（在职职工不包括离、退休返聘人员），须提供缴费期限包含</w:t>
      </w:r>
      <w:r>
        <w:rPr>
          <w:rFonts w:hint="eastAsia" w:ascii="宋体" w:hAnsi="宋体" w:eastAsia="宋体" w:cs="宋体"/>
          <w:szCs w:val="21"/>
          <w:highlight w:val="yellow"/>
        </w:rPr>
        <w:t>2026年  月至2026年  月</w:t>
      </w:r>
      <w:r>
        <w:rPr>
          <w:rFonts w:hint="eastAsia" w:ascii="宋体" w:hAnsi="宋体" w:eastAsia="宋体" w:cs="宋体"/>
          <w:szCs w:val="21"/>
          <w:highlight w:val="none"/>
        </w:rPr>
        <w:t>的投标人所属社保机构养老保险</w:t>
      </w:r>
      <w:r>
        <w:rPr>
          <w:rFonts w:hint="eastAsia" w:ascii="宋体" w:hAnsi="宋体" w:cs="宋体"/>
          <w:szCs w:val="21"/>
          <w:highlight w:val="none"/>
          <w:lang w:eastAsia="zh-CN"/>
        </w:rPr>
        <w:t>缴纳</w:t>
      </w:r>
      <w:r>
        <w:rPr>
          <w:rFonts w:hint="eastAsia" w:ascii="宋体" w:hAnsi="宋体" w:eastAsia="宋体" w:cs="宋体"/>
          <w:szCs w:val="21"/>
          <w:highlight w:val="none"/>
        </w:rPr>
        <w:t>清单或证明【缴费单位和投标人名称必须一致，并加盖社保缴费证明专用章或电子专用章（非独立法人的分公司社保证明有效）】；若项目负责人为事业编制的，须提供缴费期限包含</w:t>
      </w:r>
      <w:r>
        <w:rPr>
          <w:rFonts w:hint="eastAsia" w:ascii="宋体" w:hAnsi="宋体" w:eastAsia="宋体" w:cs="宋体"/>
          <w:szCs w:val="21"/>
          <w:highlight w:val="yellow"/>
        </w:rPr>
        <w:t>2026年  月至2026年  月</w:t>
      </w:r>
      <w:r>
        <w:rPr>
          <w:rFonts w:hint="eastAsia" w:ascii="宋体" w:hAnsi="宋体" w:eastAsia="宋体" w:cs="宋体"/>
          <w:szCs w:val="21"/>
          <w:highlight w:val="none"/>
        </w:rPr>
        <w:t>由人事代理中心出具的社保证明（需加盖人事代理中心证明专用章）</w:t>
      </w:r>
      <w:r>
        <w:rPr>
          <w:rFonts w:hint="eastAsia" w:ascii="宋体" w:hAnsi="宋体" w:cs="宋体"/>
          <w:szCs w:val="21"/>
          <w:highlight w:val="none"/>
          <w:lang w:eastAsia="zh-CN"/>
        </w:rPr>
        <w:t>。</w:t>
      </w:r>
    </w:p>
    <w:p w14:paraId="611CBB92">
      <w:pPr>
        <w:keepNext w:val="0"/>
        <w:keepLines w:val="0"/>
        <w:pageBreakBefore w:val="0"/>
        <w:wordWrap/>
        <w:overflowPunct/>
        <w:bidi w:val="0"/>
        <w:spacing w:line="440" w:lineRule="exact"/>
        <w:ind w:left="0" w:right="0" w:firstLine="426" w:firstLineChars="202"/>
        <w:jc w:val="both"/>
        <w:rPr>
          <w:rFonts w:hint="eastAsia" w:ascii="宋体" w:hAnsi="宋体" w:eastAsia="宋体" w:cs="宋体"/>
          <w:highlight w:val="none"/>
        </w:rPr>
      </w:pPr>
      <w:bookmarkStart w:id="14" w:name="_Toc5277"/>
      <w:bookmarkStart w:id="15" w:name="_Toc246996161"/>
      <w:bookmarkStart w:id="16" w:name="_Toc144974483"/>
      <w:bookmarkStart w:id="17" w:name="_Toc246996904"/>
      <w:bookmarkStart w:id="18" w:name="_Toc179632531"/>
      <w:bookmarkStart w:id="19" w:name="_Toc247085675"/>
      <w:bookmarkStart w:id="20" w:name="_Toc152045515"/>
      <w:bookmarkStart w:id="21" w:name="_Toc152042291"/>
      <w:r>
        <w:rPr>
          <w:rFonts w:hint="eastAsia" w:ascii="宋体" w:hAnsi="宋体" w:eastAsia="宋体" w:cs="宋体"/>
          <w:b/>
          <w:bCs/>
          <w:szCs w:val="21"/>
          <w:highlight w:val="none"/>
          <w:lang w:val="en-US" w:eastAsia="zh-CN"/>
        </w:rPr>
        <w:t>三、</w:t>
      </w:r>
      <w:r>
        <w:rPr>
          <w:rFonts w:hint="eastAsia" w:ascii="宋体" w:hAnsi="宋体" w:eastAsia="宋体" w:cs="宋体"/>
          <w:b/>
          <w:bCs/>
          <w:szCs w:val="21"/>
          <w:highlight w:val="none"/>
        </w:rPr>
        <w:t>招标文件的获取</w:t>
      </w:r>
      <w:bookmarkEnd w:id="14"/>
      <w:bookmarkEnd w:id="15"/>
      <w:bookmarkEnd w:id="16"/>
      <w:bookmarkEnd w:id="17"/>
      <w:bookmarkEnd w:id="18"/>
      <w:bookmarkEnd w:id="19"/>
      <w:bookmarkEnd w:id="20"/>
      <w:bookmarkEnd w:id="21"/>
    </w:p>
    <w:p w14:paraId="3E3FC60B">
      <w:pPr>
        <w:keepNext w:val="0"/>
        <w:keepLines w:val="0"/>
        <w:pageBreakBefore w:val="0"/>
        <w:widowControl w:val="0"/>
        <w:kinsoku/>
        <w:wordWrap/>
        <w:overflowPunct/>
        <w:topLinePunct w:val="0"/>
        <w:autoSpaceDE/>
        <w:autoSpaceDN/>
        <w:bidi w:val="0"/>
        <w:adjustRightInd/>
        <w:snapToGrid/>
        <w:spacing w:line="440" w:lineRule="exact"/>
        <w:ind w:left="0" w:right="0" w:firstLine="417"/>
        <w:jc w:val="both"/>
        <w:textAlignment w:val="auto"/>
        <w:rPr>
          <w:rFonts w:hint="eastAsia" w:ascii="宋体" w:hAnsi="宋体" w:eastAsia="宋体" w:cs="宋体"/>
          <w:spacing w:val="-4"/>
          <w:sz w:val="21"/>
          <w:szCs w:val="21"/>
          <w:highlight w:val="none"/>
        </w:rPr>
      </w:pPr>
      <w:bookmarkStart w:id="22" w:name="bookmark16"/>
      <w:bookmarkEnd w:id="22"/>
      <w:r>
        <w:rPr>
          <w:rFonts w:hint="eastAsia" w:ascii="宋体" w:hAnsi="宋体" w:eastAsia="宋体" w:cs="宋体"/>
          <w:spacing w:val="-4"/>
          <w:sz w:val="21"/>
          <w:szCs w:val="21"/>
          <w:highlight w:val="none"/>
        </w:rPr>
        <w:t xml:space="preserve">时间：2026年  月  </w:t>
      </w:r>
      <w:r>
        <w:rPr>
          <w:rFonts w:hint="eastAsia" w:ascii="宋体" w:hAnsi="宋体" w:cs="宋体"/>
          <w:spacing w:val="-4"/>
          <w:sz w:val="21"/>
          <w:szCs w:val="21"/>
          <w:highlight w:val="none"/>
          <w:lang w:val="en-US" w:eastAsia="zh-CN"/>
        </w:rPr>
        <w:t xml:space="preserve"> </w:t>
      </w:r>
      <w:r>
        <w:rPr>
          <w:rFonts w:hint="eastAsia" w:ascii="宋体" w:hAnsi="宋体" w:eastAsia="宋体" w:cs="宋体"/>
          <w:spacing w:val="-4"/>
          <w:sz w:val="21"/>
          <w:szCs w:val="21"/>
          <w:highlight w:val="none"/>
        </w:rPr>
        <w:t xml:space="preserve">日至2026年  月 </w:t>
      </w:r>
      <w:r>
        <w:rPr>
          <w:rFonts w:hint="eastAsia" w:ascii="宋体" w:hAnsi="宋体" w:cs="宋体"/>
          <w:spacing w:val="-4"/>
          <w:sz w:val="21"/>
          <w:szCs w:val="21"/>
          <w:highlight w:val="none"/>
          <w:lang w:val="en-US" w:eastAsia="zh-CN"/>
        </w:rPr>
        <w:t xml:space="preserve"> </w:t>
      </w:r>
      <w:r>
        <w:rPr>
          <w:rFonts w:hint="eastAsia" w:ascii="宋体" w:hAnsi="宋体" w:eastAsia="宋体" w:cs="宋体"/>
          <w:spacing w:val="-4"/>
          <w:sz w:val="21"/>
          <w:szCs w:val="21"/>
          <w:highlight w:val="none"/>
        </w:rPr>
        <w:t>日，每天上午00:00至12:00 ，下午12:00至23:59（北京时间，线上获取法定节假日均可）</w:t>
      </w:r>
    </w:p>
    <w:p w14:paraId="5CF7BC26">
      <w:pPr>
        <w:keepNext w:val="0"/>
        <w:keepLines w:val="0"/>
        <w:pageBreakBefore w:val="0"/>
        <w:widowControl w:val="0"/>
        <w:kinsoku/>
        <w:wordWrap/>
        <w:overflowPunct/>
        <w:topLinePunct w:val="0"/>
        <w:autoSpaceDE/>
        <w:autoSpaceDN/>
        <w:bidi w:val="0"/>
        <w:adjustRightInd/>
        <w:snapToGrid/>
        <w:spacing w:line="440" w:lineRule="exact"/>
        <w:ind w:left="0" w:right="0" w:firstLine="417"/>
        <w:jc w:val="both"/>
        <w:textAlignment w:val="auto"/>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 xml:space="preserve">地点（网址）：绍兴市阳光采购服务平台（https://ygcg.sxjypt.com） </w:t>
      </w:r>
    </w:p>
    <w:p w14:paraId="76DF9F30">
      <w:pPr>
        <w:keepNext w:val="0"/>
        <w:keepLines w:val="0"/>
        <w:pageBreakBefore w:val="0"/>
        <w:widowControl w:val="0"/>
        <w:kinsoku/>
        <w:wordWrap/>
        <w:overflowPunct/>
        <w:topLinePunct w:val="0"/>
        <w:autoSpaceDE/>
        <w:autoSpaceDN/>
        <w:bidi w:val="0"/>
        <w:adjustRightInd/>
        <w:snapToGrid/>
        <w:spacing w:line="440" w:lineRule="exact"/>
        <w:ind w:left="0" w:right="0" w:firstLine="417"/>
        <w:jc w:val="both"/>
        <w:textAlignment w:val="auto"/>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方式：供应商登录绍兴市阳光采购服务平台（https://ygcg.sxjypt.com），在线申请获取采购文件（在绍兴市阳光采购服务平台主页“供应商入口”登录后，点击【网上报名】-【项目报名】，找到对应项目，点击报名。完成后在【已报名项目】-【报名详细】中获取招标文件）。</w:t>
      </w:r>
    </w:p>
    <w:p w14:paraId="46B66DBD">
      <w:pPr>
        <w:keepNext w:val="0"/>
        <w:keepLines w:val="0"/>
        <w:pageBreakBefore w:val="0"/>
        <w:widowControl w:val="0"/>
        <w:kinsoku/>
        <w:wordWrap/>
        <w:overflowPunct/>
        <w:topLinePunct w:val="0"/>
        <w:autoSpaceDE/>
        <w:autoSpaceDN/>
        <w:bidi w:val="0"/>
        <w:adjustRightInd/>
        <w:snapToGrid/>
        <w:spacing w:line="440" w:lineRule="exact"/>
        <w:ind w:left="0" w:right="0" w:firstLine="417"/>
        <w:jc w:val="both"/>
        <w:textAlignment w:val="auto"/>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售价（元）：0</w:t>
      </w:r>
    </w:p>
    <w:p w14:paraId="1C5D75BD">
      <w:pPr>
        <w:keepNext w:val="0"/>
        <w:keepLines w:val="0"/>
        <w:pageBreakBefore w:val="0"/>
        <w:widowControl w:val="0"/>
        <w:kinsoku/>
        <w:wordWrap/>
        <w:overflowPunct/>
        <w:topLinePunct w:val="0"/>
        <w:autoSpaceDE/>
        <w:autoSpaceDN/>
        <w:bidi w:val="0"/>
        <w:adjustRightInd/>
        <w:snapToGrid/>
        <w:spacing w:line="440" w:lineRule="exact"/>
        <w:ind w:left="0" w:right="0" w:firstLine="417"/>
        <w:jc w:val="both"/>
        <w:textAlignment w:val="auto"/>
        <w:rPr>
          <w:rFonts w:hint="eastAsia" w:ascii="宋体" w:hAnsi="宋体" w:eastAsia="宋体" w:cs="宋体"/>
          <w:spacing w:val="8"/>
          <w:sz w:val="21"/>
          <w:szCs w:val="21"/>
          <w:highlight w:val="none"/>
        </w:rPr>
      </w:pPr>
      <w:r>
        <w:rPr>
          <w:rFonts w:hint="eastAsia" w:ascii="宋体" w:hAnsi="宋体" w:eastAsia="宋体" w:cs="宋体"/>
          <w:b/>
          <w:bCs/>
          <w:spacing w:val="9"/>
          <w:sz w:val="21"/>
          <w:szCs w:val="21"/>
          <w:highlight w:val="none"/>
        </w:rPr>
        <w:t>说明：如遇两家（含）</w:t>
      </w:r>
      <w:r>
        <w:rPr>
          <w:rFonts w:hint="eastAsia" w:ascii="宋体" w:hAnsi="宋体" w:eastAsia="宋体" w:cs="宋体"/>
          <w:b/>
          <w:bCs/>
          <w:spacing w:val="-57"/>
          <w:sz w:val="21"/>
          <w:szCs w:val="21"/>
          <w:highlight w:val="none"/>
        </w:rPr>
        <w:t xml:space="preserve"> </w:t>
      </w:r>
      <w:r>
        <w:rPr>
          <w:rFonts w:hint="eastAsia" w:ascii="宋体" w:hAnsi="宋体" w:eastAsia="宋体" w:cs="宋体"/>
          <w:b/>
          <w:bCs/>
          <w:spacing w:val="9"/>
          <w:sz w:val="21"/>
          <w:szCs w:val="21"/>
          <w:highlight w:val="none"/>
        </w:rPr>
        <w:t>以上已签到投标人的</w:t>
      </w:r>
      <w:r>
        <w:rPr>
          <w:rFonts w:hint="eastAsia" w:ascii="宋体" w:hAnsi="宋体" w:eastAsia="宋体" w:cs="宋体"/>
          <w:b/>
          <w:bCs/>
          <w:spacing w:val="-25"/>
          <w:sz w:val="21"/>
          <w:szCs w:val="21"/>
          <w:highlight w:val="none"/>
        </w:rPr>
        <w:t xml:space="preserve"> </w:t>
      </w:r>
      <w:r>
        <w:rPr>
          <w:rFonts w:hint="eastAsia" w:ascii="宋体" w:hAnsi="宋体" w:eastAsia="宋体" w:cs="宋体"/>
          <w:b/>
          <w:bCs/>
          <w:sz w:val="21"/>
          <w:szCs w:val="21"/>
          <w:highlight w:val="none"/>
        </w:rPr>
        <w:t>IP</w:t>
      </w:r>
      <w:r>
        <w:rPr>
          <w:rFonts w:hint="eastAsia" w:ascii="宋体" w:hAnsi="宋体" w:eastAsia="宋体" w:cs="宋体"/>
          <w:b/>
          <w:bCs/>
          <w:spacing w:val="-38"/>
          <w:sz w:val="21"/>
          <w:szCs w:val="21"/>
          <w:highlight w:val="none"/>
        </w:rPr>
        <w:t xml:space="preserve"> </w:t>
      </w:r>
      <w:r>
        <w:rPr>
          <w:rFonts w:hint="eastAsia" w:ascii="宋体" w:hAnsi="宋体" w:eastAsia="宋体" w:cs="宋体"/>
          <w:b/>
          <w:bCs/>
          <w:spacing w:val="9"/>
          <w:sz w:val="21"/>
          <w:szCs w:val="21"/>
          <w:highlight w:val="none"/>
        </w:rPr>
        <w:t>地址相同，系统自动触发预警，并提示</w:t>
      </w:r>
      <w:r>
        <w:rPr>
          <w:rFonts w:hint="eastAsia" w:ascii="宋体" w:hAnsi="宋体" w:cs="宋体"/>
          <w:b/>
          <w:bCs/>
          <w:spacing w:val="9"/>
          <w:sz w:val="21"/>
          <w:szCs w:val="21"/>
          <w:highlight w:val="none"/>
          <w:lang w:eastAsia="zh-CN"/>
        </w:rPr>
        <w:t>“</w:t>
      </w:r>
      <w:r>
        <w:rPr>
          <w:rFonts w:hint="eastAsia" w:ascii="宋体" w:hAnsi="宋体" w:eastAsia="宋体" w:cs="宋体"/>
          <w:b/>
          <w:bCs/>
          <w:spacing w:val="9"/>
          <w:sz w:val="21"/>
          <w:szCs w:val="21"/>
          <w:highlight w:val="none"/>
        </w:rPr>
        <w:t>响应无</w:t>
      </w:r>
      <w:r>
        <w:rPr>
          <w:rFonts w:hint="eastAsia" w:ascii="宋体" w:hAnsi="宋体" w:eastAsia="宋体" w:cs="宋体"/>
          <w:b/>
          <w:bCs/>
          <w:spacing w:val="8"/>
          <w:sz w:val="21"/>
          <w:szCs w:val="21"/>
          <w:highlight w:val="none"/>
        </w:rPr>
        <w:t>效</w:t>
      </w:r>
      <w:r>
        <w:rPr>
          <w:rFonts w:hint="eastAsia" w:ascii="宋体" w:hAnsi="宋体" w:cs="宋体"/>
          <w:b/>
          <w:bCs/>
          <w:spacing w:val="8"/>
          <w:sz w:val="21"/>
          <w:szCs w:val="21"/>
          <w:highlight w:val="none"/>
          <w:lang w:eastAsia="zh-CN"/>
        </w:rPr>
        <w:t>”</w:t>
      </w:r>
      <w:r>
        <w:rPr>
          <w:rFonts w:hint="eastAsia" w:ascii="宋体" w:hAnsi="宋体" w:eastAsia="宋体" w:cs="宋体"/>
          <w:b/>
          <w:bCs/>
          <w:spacing w:val="8"/>
          <w:sz w:val="21"/>
          <w:szCs w:val="21"/>
          <w:highlight w:val="none"/>
        </w:rPr>
        <w:t>的当场拒收此类响应文件。</w:t>
      </w:r>
    </w:p>
    <w:p w14:paraId="76377B00">
      <w:pPr>
        <w:keepNext w:val="0"/>
        <w:keepLines w:val="0"/>
        <w:pageBreakBefore w:val="0"/>
        <w:widowControl w:val="0"/>
        <w:kinsoku/>
        <w:wordWrap/>
        <w:overflowPunct/>
        <w:topLinePunct w:val="0"/>
        <w:autoSpaceDE/>
        <w:autoSpaceDN/>
        <w:bidi w:val="0"/>
        <w:adjustRightInd/>
        <w:snapToGrid/>
        <w:spacing w:line="440" w:lineRule="exact"/>
        <w:ind w:left="0" w:right="0" w:firstLine="450" w:firstLineChars="200"/>
        <w:jc w:val="both"/>
        <w:textAlignment w:val="auto"/>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四、提交投标文件截止时间、开标时间和地点</w:t>
      </w:r>
    </w:p>
    <w:p w14:paraId="08F78AF4">
      <w:pPr>
        <w:keepNext w:val="0"/>
        <w:keepLines w:val="0"/>
        <w:pageBreakBefore w:val="0"/>
        <w:widowControl w:val="0"/>
        <w:kinsoku/>
        <w:wordWrap/>
        <w:overflowPunct/>
        <w:topLinePunct w:val="0"/>
        <w:autoSpaceDE/>
        <w:autoSpaceDN/>
        <w:bidi w:val="0"/>
        <w:adjustRightInd/>
        <w:snapToGrid/>
        <w:spacing w:line="440" w:lineRule="exact"/>
        <w:ind w:left="0" w:right="0" w:firstLine="450" w:firstLineChars="200"/>
        <w:jc w:val="both"/>
        <w:textAlignment w:val="auto"/>
        <w:rPr>
          <w:rFonts w:hint="eastAsia" w:ascii="宋体" w:hAnsi="宋体" w:eastAsia="宋体" w:cs="宋体"/>
          <w:b/>
          <w:bCs/>
          <w:sz w:val="21"/>
          <w:szCs w:val="21"/>
          <w:highlight w:val="none"/>
        </w:rPr>
      </w:pPr>
      <w:r>
        <w:rPr>
          <w:rFonts w:hint="eastAsia" w:ascii="宋体" w:hAnsi="宋体" w:cs="宋体"/>
          <w:b/>
          <w:bCs/>
          <w:spacing w:val="7"/>
          <w:sz w:val="21"/>
          <w:szCs w:val="21"/>
          <w:highlight w:val="none"/>
          <w:lang w:eastAsia="zh-CN"/>
        </w:rPr>
        <w:t>1.</w:t>
      </w:r>
      <w:r>
        <w:rPr>
          <w:rFonts w:hint="eastAsia" w:ascii="宋体" w:hAnsi="宋体" w:eastAsia="宋体" w:cs="宋体"/>
          <w:b/>
          <w:bCs/>
          <w:spacing w:val="7"/>
          <w:sz w:val="21"/>
          <w:szCs w:val="21"/>
          <w:highlight w:val="none"/>
        </w:rPr>
        <w:t>招标人不组织进行工程现场踏勘，不召开投标预备会。</w:t>
      </w:r>
    </w:p>
    <w:p w14:paraId="2B99B406">
      <w:pPr>
        <w:keepNext w:val="0"/>
        <w:keepLines w:val="0"/>
        <w:pageBreakBefore w:val="0"/>
        <w:widowControl w:val="0"/>
        <w:kinsoku/>
        <w:wordWrap/>
        <w:overflowPunct/>
        <w:topLinePunct w:val="0"/>
        <w:autoSpaceDE/>
        <w:autoSpaceDN/>
        <w:bidi w:val="0"/>
        <w:adjustRightInd/>
        <w:snapToGrid/>
        <w:spacing w:line="440" w:lineRule="exact"/>
        <w:ind w:left="0" w:right="0" w:firstLine="430" w:firstLineChars="200"/>
        <w:jc w:val="both"/>
        <w:textAlignment w:val="auto"/>
        <w:rPr>
          <w:rFonts w:hint="eastAsia" w:ascii="宋体" w:hAnsi="宋体" w:eastAsia="宋体" w:cs="宋体"/>
          <w:b/>
          <w:bCs/>
          <w:sz w:val="21"/>
          <w:szCs w:val="21"/>
          <w:highlight w:val="none"/>
        </w:rPr>
      </w:pPr>
      <w:r>
        <w:rPr>
          <w:rFonts w:hint="eastAsia" w:ascii="宋体" w:hAnsi="宋体" w:cs="宋体"/>
          <w:b/>
          <w:bCs/>
          <w:spacing w:val="2"/>
          <w:sz w:val="21"/>
          <w:szCs w:val="21"/>
          <w:highlight w:val="none"/>
          <w:lang w:eastAsia="zh-CN"/>
        </w:rPr>
        <w:t>2.</w:t>
      </w:r>
      <w:r>
        <w:rPr>
          <w:rFonts w:hint="eastAsia" w:ascii="宋体" w:hAnsi="宋体" w:eastAsia="宋体" w:cs="宋体"/>
          <w:b/>
          <w:bCs/>
          <w:spacing w:val="2"/>
          <w:sz w:val="21"/>
          <w:szCs w:val="21"/>
          <w:highlight w:val="none"/>
        </w:rPr>
        <w:t>提交投标文件截止时间：</w:t>
      </w:r>
      <w:r>
        <w:rPr>
          <w:rFonts w:hint="eastAsia" w:ascii="宋体" w:hAnsi="宋体" w:eastAsia="宋体" w:cs="宋体"/>
          <w:b/>
          <w:bCs/>
          <w:spacing w:val="2"/>
          <w:sz w:val="21"/>
          <w:szCs w:val="21"/>
          <w:highlight w:val="yellow"/>
        </w:rPr>
        <w:t>202</w:t>
      </w:r>
      <w:r>
        <w:rPr>
          <w:rFonts w:hint="eastAsia" w:ascii="宋体" w:hAnsi="宋体" w:cs="宋体"/>
          <w:b/>
          <w:bCs/>
          <w:spacing w:val="2"/>
          <w:sz w:val="21"/>
          <w:szCs w:val="21"/>
          <w:highlight w:val="yellow"/>
          <w:lang w:val="en-US" w:eastAsia="zh-CN"/>
        </w:rPr>
        <w:t>6</w:t>
      </w:r>
      <w:r>
        <w:rPr>
          <w:rFonts w:hint="eastAsia" w:ascii="宋体" w:hAnsi="宋体" w:eastAsia="宋体" w:cs="宋体"/>
          <w:b/>
          <w:bCs/>
          <w:spacing w:val="-19"/>
          <w:sz w:val="21"/>
          <w:szCs w:val="21"/>
          <w:highlight w:val="yellow"/>
        </w:rPr>
        <w:t xml:space="preserve"> </w:t>
      </w:r>
      <w:r>
        <w:rPr>
          <w:rFonts w:hint="eastAsia" w:ascii="宋体" w:hAnsi="宋体" w:eastAsia="宋体" w:cs="宋体"/>
          <w:b/>
          <w:bCs/>
          <w:spacing w:val="2"/>
          <w:sz w:val="21"/>
          <w:szCs w:val="21"/>
          <w:highlight w:val="yellow"/>
        </w:rPr>
        <w:t xml:space="preserve">年 </w:t>
      </w:r>
      <w:r>
        <w:rPr>
          <w:rFonts w:hint="eastAsia" w:ascii="宋体" w:hAnsi="宋体" w:cs="宋体"/>
          <w:b/>
          <w:bCs/>
          <w:spacing w:val="2"/>
          <w:sz w:val="21"/>
          <w:szCs w:val="21"/>
          <w:highlight w:val="yellow"/>
          <w:lang w:val="en-US" w:eastAsia="zh-CN"/>
        </w:rPr>
        <w:t xml:space="preserve">   </w:t>
      </w:r>
      <w:r>
        <w:rPr>
          <w:rFonts w:hint="eastAsia" w:ascii="宋体" w:hAnsi="宋体" w:eastAsia="宋体" w:cs="宋体"/>
          <w:b/>
          <w:bCs/>
          <w:spacing w:val="-35"/>
          <w:sz w:val="21"/>
          <w:szCs w:val="21"/>
          <w:highlight w:val="yellow"/>
        </w:rPr>
        <w:t xml:space="preserve"> </w:t>
      </w:r>
      <w:r>
        <w:rPr>
          <w:rFonts w:hint="eastAsia" w:ascii="宋体" w:hAnsi="宋体" w:eastAsia="宋体" w:cs="宋体"/>
          <w:b/>
          <w:bCs/>
          <w:spacing w:val="2"/>
          <w:sz w:val="21"/>
          <w:szCs w:val="21"/>
          <w:highlight w:val="yellow"/>
        </w:rPr>
        <w:t>月</w:t>
      </w:r>
      <w:r>
        <w:rPr>
          <w:rFonts w:hint="eastAsia" w:ascii="宋体" w:hAnsi="宋体" w:eastAsia="宋体" w:cs="宋体"/>
          <w:b/>
          <w:bCs/>
          <w:spacing w:val="-22"/>
          <w:sz w:val="21"/>
          <w:szCs w:val="21"/>
          <w:highlight w:val="yellow"/>
          <w:lang w:val="en-US" w:eastAsia="zh-CN"/>
        </w:rPr>
        <w:t xml:space="preserve">  </w:t>
      </w:r>
      <w:r>
        <w:rPr>
          <w:rFonts w:hint="eastAsia" w:ascii="宋体" w:hAnsi="宋体" w:cs="宋体"/>
          <w:b/>
          <w:bCs/>
          <w:spacing w:val="-22"/>
          <w:sz w:val="21"/>
          <w:szCs w:val="21"/>
          <w:highlight w:val="yellow"/>
          <w:lang w:val="en-US" w:eastAsia="zh-CN"/>
        </w:rPr>
        <w:t xml:space="preserve">  </w:t>
      </w:r>
      <w:r>
        <w:rPr>
          <w:rFonts w:hint="eastAsia" w:ascii="宋体" w:hAnsi="宋体" w:eastAsia="宋体" w:cs="宋体"/>
          <w:b/>
          <w:bCs/>
          <w:spacing w:val="-22"/>
          <w:sz w:val="21"/>
          <w:szCs w:val="21"/>
          <w:highlight w:val="yellow"/>
          <w:lang w:val="en-US" w:eastAsia="zh-CN"/>
        </w:rPr>
        <w:t xml:space="preserve">  </w:t>
      </w:r>
      <w:r>
        <w:rPr>
          <w:rFonts w:hint="eastAsia" w:ascii="宋体" w:hAnsi="宋体" w:eastAsia="宋体" w:cs="宋体"/>
          <w:b/>
          <w:bCs/>
          <w:spacing w:val="2"/>
          <w:sz w:val="21"/>
          <w:szCs w:val="21"/>
          <w:highlight w:val="yellow"/>
        </w:rPr>
        <w:t>日</w:t>
      </w:r>
      <w:r>
        <w:rPr>
          <w:rFonts w:hint="eastAsia" w:ascii="宋体" w:hAnsi="宋体" w:eastAsia="宋体" w:cs="宋体"/>
          <w:b/>
          <w:bCs/>
          <w:spacing w:val="-21"/>
          <w:sz w:val="21"/>
          <w:szCs w:val="21"/>
          <w:highlight w:val="yellow"/>
        </w:rPr>
        <w:t xml:space="preserve"> </w:t>
      </w:r>
      <w:r>
        <w:rPr>
          <w:rFonts w:hint="eastAsia" w:ascii="宋体" w:hAnsi="宋体" w:cs="宋体"/>
          <w:b/>
          <w:bCs/>
          <w:spacing w:val="2"/>
          <w:sz w:val="21"/>
          <w:szCs w:val="21"/>
          <w:highlight w:val="yellow"/>
          <w:lang w:val="en-US" w:eastAsia="zh-CN"/>
        </w:rPr>
        <w:t xml:space="preserve">  </w:t>
      </w:r>
      <w:r>
        <w:rPr>
          <w:rFonts w:hint="eastAsia" w:ascii="宋体" w:hAnsi="宋体" w:eastAsia="宋体" w:cs="宋体"/>
          <w:b/>
          <w:bCs/>
          <w:spacing w:val="2"/>
          <w:sz w:val="21"/>
          <w:szCs w:val="21"/>
          <w:highlight w:val="yellow"/>
        </w:rPr>
        <w:t>:</w:t>
      </w:r>
      <w:r>
        <w:rPr>
          <w:rFonts w:hint="eastAsia" w:ascii="宋体" w:hAnsi="宋体" w:cs="宋体"/>
          <w:b/>
          <w:bCs/>
          <w:spacing w:val="2"/>
          <w:sz w:val="21"/>
          <w:szCs w:val="21"/>
          <w:highlight w:val="yellow"/>
          <w:lang w:val="en-US" w:eastAsia="zh-CN"/>
        </w:rPr>
        <w:t xml:space="preserve">   </w:t>
      </w:r>
      <w:r>
        <w:rPr>
          <w:rFonts w:hint="eastAsia" w:ascii="宋体" w:hAnsi="宋体" w:eastAsia="宋体" w:cs="宋体"/>
          <w:b/>
          <w:bCs/>
          <w:spacing w:val="2"/>
          <w:sz w:val="21"/>
          <w:szCs w:val="21"/>
          <w:highlight w:val="none"/>
        </w:rPr>
        <w:t>（北京时间）</w:t>
      </w:r>
    </w:p>
    <w:p w14:paraId="6BB63D1E">
      <w:pPr>
        <w:keepNext w:val="0"/>
        <w:keepLines w:val="0"/>
        <w:pageBreakBefore w:val="0"/>
        <w:widowControl w:val="0"/>
        <w:kinsoku/>
        <w:wordWrap/>
        <w:overflowPunct/>
        <w:topLinePunct w:val="0"/>
        <w:autoSpaceDE/>
        <w:autoSpaceDN/>
        <w:bidi w:val="0"/>
        <w:adjustRightInd/>
        <w:snapToGrid/>
        <w:spacing w:line="440" w:lineRule="exact"/>
        <w:ind w:left="0" w:right="0" w:firstLine="423"/>
        <w:jc w:val="left"/>
        <w:textAlignment w:val="auto"/>
        <w:rPr>
          <w:rFonts w:hint="eastAsia" w:ascii="宋体" w:hAnsi="宋体" w:eastAsia="宋体" w:cs="宋体"/>
          <w:b/>
          <w:bCs/>
          <w:sz w:val="21"/>
          <w:szCs w:val="21"/>
          <w:highlight w:val="none"/>
        </w:rPr>
      </w:pPr>
      <w:r>
        <w:rPr>
          <w:rFonts w:hint="eastAsia" w:ascii="宋体" w:hAnsi="宋体" w:cs="宋体"/>
          <w:b/>
          <w:bCs/>
          <w:spacing w:val="7"/>
          <w:sz w:val="21"/>
          <w:szCs w:val="21"/>
          <w:highlight w:val="none"/>
          <w:lang w:eastAsia="zh-CN"/>
        </w:rPr>
        <w:t>3.</w:t>
      </w:r>
      <w:r>
        <w:rPr>
          <w:rFonts w:hint="eastAsia" w:ascii="宋体" w:hAnsi="宋体" w:eastAsia="宋体" w:cs="宋体"/>
          <w:b/>
          <w:bCs/>
          <w:spacing w:val="7"/>
          <w:sz w:val="21"/>
          <w:szCs w:val="21"/>
          <w:highlight w:val="none"/>
        </w:rPr>
        <w:t>投标地点（网址</w:t>
      </w:r>
      <w:r>
        <w:rPr>
          <w:rFonts w:hint="eastAsia" w:ascii="宋体" w:hAnsi="宋体" w:eastAsia="宋体" w:cs="宋体"/>
          <w:b/>
          <w:bCs/>
          <w:spacing w:val="-6"/>
          <w:sz w:val="21"/>
          <w:szCs w:val="21"/>
          <w:highlight w:val="none"/>
        </w:rPr>
        <w:t>）</w:t>
      </w:r>
      <w:r>
        <w:rPr>
          <w:rFonts w:hint="eastAsia" w:ascii="宋体" w:hAnsi="宋体" w:cs="宋体"/>
          <w:b/>
          <w:bCs/>
          <w:spacing w:val="-6"/>
          <w:sz w:val="21"/>
          <w:szCs w:val="21"/>
          <w:highlight w:val="none"/>
          <w:lang w:eastAsia="zh-CN"/>
        </w:rPr>
        <w:t>：</w:t>
      </w:r>
      <w:r>
        <w:rPr>
          <w:rFonts w:hint="eastAsia" w:ascii="宋体" w:hAnsi="宋体" w:eastAsia="宋体" w:cs="宋体"/>
          <w:b/>
          <w:bCs/>
          <w:spacing w:val="7"/>
          <w:sz w:val="21"/>
          <w:szCs w:val="21"/>
          <w:highlight w:val="none"/>
        </w:rPr>
        <w:t>本项目采用全流程电子交易</w:t>
      </w:r>
      <w:r>
        <w:rPr>
          <w:rFonts w:hint="eastAsia" w:ascii="宋体" w:hAnsi="宋体" w:eastAsia="宋体" w:cs="宋体"/>
          <w:b/>
          <w:bCs/>
          <w:spacing w:val="6"/>
          <w:sz w:val="21"/>
          <w:szCs w:val="21"/>
          <w:highlight w:val="none"/>
        </w:rPr>
        <w:t>，投标人须通过绍兴市阳光采购服务平台电</w:t>
      </w:r>
      <w:r>
        <w:rPr>
          <w:rFonts w:hint="eastAsia" w:ascii="宋体" w:hAnsi="宋体" w:eastAsia="宋体" w:cs="宋体"/>
          <w:b/>
          <w:bCs/>
          <w:spacing w:val="1"/>
          <w:sz w:val="21"/>
          <w:szCs w:val="21"/>
          <w:highlight w:val="none"/>
        </w:rPr>
        <w:t xml:space="preserve"> </w:t>
      </w:r>
      <w:r>
        <w:rPr>
          <w:rFonts w:hint="eastAsia" w:ascii="宋体" w:hAnsi="宋体" w:eastAsia="宋体" w:cs="宋体"/>
          <w:b/>
          <w:bCs/>
          <w:spacing w:val="-5"/>
          <w:sz w:val="21"/>
          <w:szCs w:val="21"/>
          <w:highlight w:val="none"/>
        </w:rPr>
        <w:t>子 投 标 文 件</w:t>
      </w:r>
      <w:r>
        <w:rPr>
          <w:rFonts w:hint="eastAsia" w:ascii="宋体" w:hAnsi="宋体" w:eastAsia="宋体" w:cs="宋体"/>
          <w:b/>
          <w:bCs/>
          <w:spacing w:val="-11"/>
          <w:sz w:val="21"/>
          <w:szCs w:val="21"/>
          <w:highlight w:val="none"/>
        </w:rPr>
        <w:t xml:space="preserve"> </w:t>
      </w:r>
      <w:r>
        <w:rPr>
          <w:rFonts w:hint="eastAsia" w:ascii="宋体" w:hAnsi="宋体" w:eastAsia="宋体" w:cs="宋体"/>
          <w:b/>
          <w:bCs/>
          <w:spacing w:val="-5"/>
          <w:sz w:val="21"/>
          <w:szCs w:val="21"/>
          <w:highlight w:val="none"/>
        </w:rPr>
        <w:t>制</w:t>
      </w:r>
      <w:r>
        <w:rPr>
          <w:rFonts w:hint="eastAsia" w:ascii="宋体" w:hAnsi="宋体" w:eastAsia="宋体" w:cs="宋体"/>
          <w:b/>
          <w:bCs/>
          <w:spacing w:val="-15"/>
          <w:sz w:val="21"/>
          <w:szCs w:val="21"/>
          <w:highlight w:val="none"/>
        </w:rPr>
        <w:t xml:space="preserve"> </w:t>
      </w:r>
      <w:r>
        <w:rPr>
          <w:rFonts w:hint="eastAsia" w:ascii="宋体" w:hAnsi="宋体" w:eastAsia="宋体" w:cs="宋体"/>
          <w:b/>
          <w:bCs/>
          <w:spacing w:val="-5"/>
          <w:sz w:val="21"/>
          <w:szCs w:val="21"/>
          <w:highlight w:val="none"/>
        </w:rPr>
        <w:t>作</w:t>
      </w:r>
      <w:r>
        <w:rPr>
          <w:rFonts w:hint="eastAsia" w:ascii="宋体" w:hAnsi="宋体" w:eastAsia="宋体" w:cs="宋体"/>
          <w:b/>
          <w:bCs/>
          <w:spacing w:val="-12"/>
          <w:sz w:val="21"/>
          <w:szCs w:val="21"/>
          <w:highlight w:val="none"/>
        </w:rPr>
        <w:t xml:space="preserve"> </w:t>
      </w:r>
      <w:r>
        <w:rPr>
          <w:rFonts w:hint="eastAsia" w:ascii="宋体" w:hAnsi="宋体" w:eastAsia="宋体" w:cs="宋体"/>
          <w:b/>
          <w:bCs/>
          <w:spacing w:val="-5"/>
          <w:sz w:val="21"/>
          <w:szCs w:val="21"/>
          <w:highlight w:val="none"/>
        </w:rPr>
        <w:t>工</w:t>
      </w:r>
      <w:r>
        <w:rPr>
          <w:rFonts w:hint="eastAsia" w:ascii="宋体" w:hAnsi="宋体" w:eastAsia="宋体" w:cs="宋体"/>
          <w:b/>
          <w:bCs/>
          <w:spacing w:val="-11"/>
          <w:sz w:val="21"/>
          <w:szCs w:val="21"/>
          <w:highlight w:val="none"/>
        </w:rPr>
        <w:t xml:space="preserve"> </w:t>
      </w:r>
      <w:r>
        <w:rPr>
          <w:rFonts w:hint="eastAsia" w:ascii="宋体" w:hAnsi="宋体" w:eastAsia="宋体" w:cs="宋体"/>
          <w:b/>
          <w:bCs/>
          <w:spacing w:val="-5"/>
          <w:sz w:val="21"/>
          <w:szCs w:val="21"/>
          <w:highlight w:val="none"/>
        </w:rPr>
        <w:t>具</w:t>
      </w:r>
      <w:r>
        <w:rPr>
          <w:rFonts w:hint="eastAsia" w:ascii="宋体" w:hAnsi="宋体" w:eastAsia="宋体" w:cs="宋体"/>
          <w:b/>
          <w:bCs/>
          <w:spacing w:val="-17"/>
          <w:sz w:val="21"/>
          <w:szCs w:val="21"/>
          <w:highlight w:val="none"/>
        </w:rPr>
        <w:t xml:space="preserve"> </w:t>
      </w:r>
      <w:r>
        <w:rPr>
          <w:rFonts w:hint="eastAsia" w:ascii="宋体" w:hAnsi="宋体" w:eastAsia="宋体" w:cs="宋体"/>
          <w:b/>
          <w:bCs/>
          <w:spacing w:val="-5"/>
          <w:sz w:val="21"/>
          <w:szCs w:val="21"/>
          <w:highlight w:val="none"/>
        </w:rPr>
        <w:t>将 电 子</w:t>
      </w:r>
      <w:r>
        <w:rPr>
          <w:rFonts w:hint="eastAsia" w:ascii="宋体" w:hAnsi="宋体" w:eastAsia="宋体" w:cs="宋体"/>
          <w:b/>
          <w:bCs/>
          <w:spacing w:val="-13"/>
          <w:sz w:val="21"/>
          <w:szCs w:val="21"/>
          <w:highlight w:val="none"/>
        </w:rPr>
        <w:t xml:space="preserve"> </w:t>
      </w:r>
      <w:r>
        <w:rPr>
          <w:rFonts w:hint="eastAsia" w:ascii="宋体" w:hAnsi="宋体" w:eastAsia="宋体" w:cs="宋体"/>
          <w:b/>
          <w:bCs/>
          <w:spacing w:val="-5"/>
          <w:sz w:val="21"/>
          <w:szCs w:val="21"/>
          <w:highlight w:val="none"/>
        </w:rPr>
        <w:t>投</w:t>
      </w:r>
      <w:r>
        <w:rPr>
          <w:rFonts w:hint="eastAsia" w:ascii="宋体" w:hAnsi="宋体" w:eastAsia="宋体" w:cs="宋体"/>
          <w:b/>
          <w:bCs/>
          <w:spacing w:val="-12"/>
          <w:sz w:val="21"/>
          <w:szCs w:val="21"/>
          <w:highlight w:val="none"/>
        </w:rPr>
        <w:t xml:space="preserve"> </w:t>
      </w:r>
      <w:r>
        <w:rPr>
          <w:rFonts w:hint="eastAsia" w:ascii="宋体" w:hAnsi="宋体" w:eastAsia="宋体" w:cs="宋体"/>
          <w:b/>
          <w:bCs/>
          <w:spacing w:val="-5"/>
          <w:sz w:val="21"/>
          <w:szCs w:val="21"/>
          <w:highlight w:val="none"/>
        </w:rPr>
        <w:t>标</w:t>
      </w:r>
      <w:r>
        <w:rPr>
          <w:rFonts w:hint="eastAsia" w:ascii="宋体" w:hAnsi="宋体" w:eastAsia="宋体" w:cs="宋体"/>
          <w:b/>
          <w:bCs/>
          <w:spacing w:val="-14"/>
          <w:sz w:val="21"/>
          <w:szCs w:val="21"/>
          <w:highlight w:val="none"/>
        </w:rPr>
        <w:t xml:space="preserve"> </w:t>
      </w:r>
      <w:r>
        <w:rPr>
          <w:rFonts w:hint="eastAsia" w:ascii="宋体" w:hAnsi="宋体" w:eastAsia="宋体" w:cs="宋体"/>
          <w:b/>
          <w:bCs/>
          <w:spacing w:val="-5"/>
          <w:sz w:val="21"/>
          <w:szCs w:val="21"/>
          <w:highlight w:val="none"/>
        </w:rPr>
        <w:t>文</w:t>
      </w:r>
      <w:r>
        <w:rPr>
          <w:rFonts w:hint="eastAsia" w:ascii="宋体" w:hAnsi="宋体" w:eastAsia="宋体" w:cs="宋体"/>
          <w:b/>
          <w:bCs/>
          <w:spacing w:val="-16"/>
          <w:sz w:val="21"/>
          <w:szCs w:val="21"/>
          <w:highlight w:val="none"/>
        </w:rPr>
        <w:t xml:space="preserve"> </w:t>
      </w:r>
      <w:r>
        <w:rPr>
          <w:rFonts w:hint="eastAsia" w:ascii="宋体" w:hAnsi="宋体" w:eastAsia="宋体" w:cs="宋体"/>
          <w:b/>
          <w:bCs/>
          <w:spacing w:val="-5"/>
          <w:sz w:val="21"/>
          <w:szCs w:val="21"/>
          <w:highlight w:val="none"/>
        </w:rPr>
        <w:t>件</w:t>
      </w:r>
      <w:r>
        <w:rPr>
          <w:rFonts w:hint="eastAsia" w:ascii="宋体" w:hAnsi="宋体" w:eastAsia="宋体" w:cs="宋体"/>
          <w:b/>
          <w:bCs/>
          <w:spacing w:val="-13"/>
          <w:sz w:val="21"/>
          <w:szCs w:val="21"/>
          <w:highlight w:val="none"/>
        </w:rPr>
        <w:t xml:space="preserve"> </w:t>
      </w:r>
      <w:r>
        <w:rPr>
          <w:rFonts w:hint="eastAsia" w:ascii="宋体" w:hAnsi="宋体" w:eastAsia="宋体" w:cs="宋体"/>
          <w:b/>
          <w:bCs/>
          <w:spacing w:val="-5"/>
          <w:sz w:val="21"/>
          <w:szCs w:val="21"/>
          <w:highlight w:val="none"/>
        </w:rPr>
        <w:t>上</w:t>
      </w:r>
      <w:r>
        <w:rPr>
          <w:rFonts w:hint="eastAsia" w:ascii="宋体" w:hAnsi="宋体" w:eastAsia="宋体" w:cs="宋体"/>
          <w:b/>
          <w:bCs/>
          <w:spacing w:val="-17"/>
          <w:sz w:val="21"/>
          <w:szCs w:val="21"/>
          <w:highlight w:val="none"/>
        </w:rPr>
        <w:t xml:space="preserve"> </w:t>
      </w:r>
      <w:r>
        <w:rPr>
          <w:rFonts w:hint="eastAsia" w:ascii="宋体" w:hAnsi="宋体" w:eastAsia="宋体" w:cs="宋体"/>
          <w:b/>
          <w:bCs/>
          <w:spacing w:val="-5"/>
          <w:sz w:val="21"/>
          <w:szCs w:val="21"/>
          <w:highlight w:val="none"/>
        </w:rPr>
        <w:t>传</w:t>
      </w:r>
      <w:r>
        <w:rPr>
          <w:rFonts w:hint="eastAsia" w:ascii="宋体" w:hAnsi="宋体" w:eastAsia="宋体" w:cs="宋体"/>
          <w:b/>
          <w:bCs/>
          <w:spacing w:val="-15"/>
          <w:sz w:val="21"/>
          <w:szCs w:val="21"/>
          <w:highlight w:val="none"/>
        </w:rPr>
        <w:t xml:space="preserve"> </w:t>
      </w:r>
      <w:r>
        <w:rPr>
          <w:rFonts w:hint="eastAsia" w:ascii="宋体" w:hAnsi="宋体" w:eastAsia="宋体" w:cs="宋体"/>
          <w:b/>
          <w:bCs/>
          <w:spacing w:val="-5"/>
          <w:sz w:val="21"/>
          <w:szCs w:val="21"/>
          <w:highlight w:val="none"/>
        </w:rPr>
        <w:t>提</w:t>
      </w:r>
      <w:r>
        <w:rPr>
          <w:rFonts w:hint="eastAsia" w:ascii="宋体" w:hAnsi="宋体" w:eastAsia="宋体" w:cs="宋体"/>
          <w:b/>
          <w:bCs/>
          <w:spacing w:val="-11"/>
          <w:sz w:val="21"/>
          <w:szCs w:val="21"/>
          <w:highlight w:val="none"/>
        </w:rPr>
        <w:t xml:space="preserve"> </w:t>
      </w:r>
      <w:r>
        <w:rPr>
          <w:rFonts w:hint="eastAsia" w:ascii="宋体" w:hAnsi="宋体" w:eastAsia="宋体" w:cs="宋体"/>
          <w:b/>
          <w:bCs/>
          <w:spacing w:val="-5"/>
          <w:sz w:val="21"/>
          <w:szCs w:val="21"/>
          <w:highlight w:val="none"/>
        </w:rPr>
        <w:t>交</w:t>
      </w:r>
      <w:r>
        <w:rPr>
          <w:rFonts w:hint="eastAsia" w:ascii="宋体" w:hAnsi="宋体" w:eastAsia="宋体" w:cs="宋体"/>
          <w:b/>
          <w:bCs/>
          <w:spacing w:val="-9"/>
          <w:sz w:val="21"/>
          <w:szCs w:val="21"/>
          <w:highlight w:val="none"/>
        </w:rPr>
        <w:t xml:space="preserve"> </w:t>
      </w:r>
      <w:r>
        <w:rPr>
          <w:rFonts w:hint="eastAsia" w:ascii="宋体" w:hAnsi="宋体" w:eastAsia="宋体" w:cs="宋体"/>
          <w:b/>
          <w:bCs/>
          <w:spacing w:val="-5"/>
          <w:sz w:val="21"/>
          <w:szCs w:val="21"/>
          <w:highlight w:val="none"/>
        </w:rPr>
        <w:t>到</w:t>
      </w:r>
      <w:r>
        <w:rPr>
          <w:rFonts w:hint="eastAsia" w:ascii="宋体" w:hAnsi="宋体" w:eastAsia="宋体" w:cs="宋体"/>
          <w:b/>
          <w:bCs/>
          <w:spacing w:val="-12"/>
          <w:sz w:val="21"/>
          <w:szCs w:val="21"/>
          <w:highlight w:val="none"/>
        </w:rPr>
        <w:t xml:space="preserve"> </w:t>
      </w:r>
      <w:r>
        <w:rPr>
          <w:rFonts w:hint="eastAsia" w:ascii="宋体" w:hAnsi="宋体" w:eastAsia="宋体" w:cs="宋体"/>
          <w:b/>
          <w:bCs/>
          <w:spacing w:val="-5"/>
          <w:sz w:val="21"/>
          <w:szCs w:val="21"/>
          <w:highlight w:val="none"/>
        </w:rPr>
        <w:t>绍</w:t>
      </w:r>
      <w:r>
        <w:rPr>
          <w:rFonts w:hint="eastAsia" w:ascii="宋体" w:hAnsi="宋体" w:eastAsia="宋体" w:cs="宋体"/>
          <w:b/>
          <w:bCs/>
          <w:spacing w:val="-9"/>
          <w:sz w:val="21"/>
          <w:szCs w:val="21"/>
          <w:highlight w:val="none"/>
        </w:rPr>
        <w:t xml:space="preserve"> </w:t>
      </w:r>
      <w:r>
        <w:rPr>
          <w:rFonts w:hint="eastAsia" w:ascii="宋体" w:hAnsi="宋体" w:eastAsia="宋体" w:cs="宋体"/>
          <w:b/>
          <w:bCs/>
          <w:spacing w:val="-5"/>
          <w:sz w:val="21"/>
          <w:szCs w:val="21"/>
          <w:highlight w:val="none"/>
        </w:rPr>
        <w:t>兴</w:t>
      </w:r>
      <w:r>
        <w:rPr>
          <w:rFonts w:hint="eastAsia" w:ascii="宋体" w:hAnsi="宋体" w:eastAsia="宋体" w:cs="宋体"/>
          <w:b/>
          <w:bCs/>
          <w:spacing w:val="-10"/>
          <w:sz w:val="21"/>
          <w:szCs w:val="21"/>
          <w:highlight w:val="none"/>
        </w:rPr>
        <w:t xml:space="preserve"> </w:t>
      </w:r>
      <w:r>
        <w:rPr>
          <w:rFonts w:hint="eastAsia" w:ascii="宋体" w:hAnsi="宋体" w:eastAsia="宋体" w:cs="宋体"/>
          <w:b/>
          <w:bCs/>
          <w:spacing w:val="-5"/>
          <w:sz w:val="21"/>
          <w:szCs w:val="21"/>
          <w:highlight w:val="none"/>
        </w:rPr>
        <w:t>市 阳</w:t>
      </w:r>
      <w:r>
        <w:rPr>
          <w:rFonts w:hint="eastAsia" w:ascii="宋体" w:hAnsi="宋体" w:eastAsia="宋体" w:cs="宋体"/>
          <w:b/>
          <w:bCs/>
          <w:spacing w:val="-13"/>
          <w:sz w:val="21"/>
          <w:szCs w:val="21"/>
          <w:highlight w:val="none"/>
        </w:rPr>
        <w:t xml:space="preserve"> </w:t>
      </w:r>
      <w:r>
        <w:rPr>
          <w:rFonts w:hint="eastAsia" w:ascii="宋体" w:hAnsi="宋体" w:eastAsia="宋体" w:cs="宋体"/>
          <w:b/>
          <w:bCs/>
          <w:spacing w:val="-5"/>
          <w:sz w:val="21"/>
          <w:szCs w:val="21"/>
          <w:highlight w:val="none"/>
        </w:rPr>
        <w:t>光</w:t>
      </w:r>
      <w:r>
        <w:rPr>
          <w:rFonts w:hint="eastAsia" w:ascii="宋体" w:hAnsi="宋体" w:eastAsia="宋体" w:cs="宋体"/>
          <w:b/>
          <w:bCs/>
          <w:spacing w:val="-16"/>
          <w:sz w:val="21"/>
          <w:szCs w:val="21"/>
          <w:highlight w:val="none"/>
        </w:rPr>
        <w:t xml:space="preserve"> </w:t>
      </w:r>
      <w:r>
        <w:rPr>
          <w:rFonts w:hint="eastAsia" w:ascii="宋体" w:hAnsi="宋体" w:eastAsia="宋体" w:cs="宋体"/>
          <w:b/>
          <w:bCs/>
          <w:spacing w:val="-5"/>
          <w:sz w:val="21"/>
          <w:szCs w:val="21"/>
          <w:highlight w:val="none"/>
        </w:rPr>
        <w:t>采</w:t>
      </w:r>
      <w:r>
        <w:rPr>
          <w:rFonts w:hint="eastAsia" w:ascii="宋体" w:hAnsi="宋体" w:eastAsia="宋体" w:cs="宋体"/>
          <w:b/>
          <w:bCs/>
          <w:spacing w:val="-17"/>
          <w:sz w:val="21"/>
          <w:szCs w:val="21"/>
          <w:highlight w:val="none"/>
        </w:rPr>
        <w:t xml:space="preserve"> </w:t>
      </w:r>
      <w:r>
        <w:rPr>
          <w:rFonts w:hint="eastAsia" w:ascii="宋体" w:hAnsi="宋体" w:eastAsia="宋体" w:cs="宋体"/>
          <w:b/>
          <w:bCs/>
          <w:spacing w:val="-5"/>
          <w:sz w:val="21"/>
          <w:szCs w:val="21"/>
          <w:highlight w:val="none"/>
        </w:rPr>
        <w:t>购</w:t>
      </w:r>
      <w:r>
        <w:rPr>
          <w:rFonts w:hint="eastAsia" w:ascii="宋体" w:hAnsi="宋体" w:eastAsia="宋体" w:cs="宋体"/>
          <w:b/>
          <w:bCs/>
          <w:spacing w:val="-15"/>
          <w:sz w:val="21"/>
          <w:szCs w:val="21"/>
          <w:highlight w:val="none"/>
        </w:rPr>
        <w:t xml:space="preserve"> </w:t>
      </w:r>
      <w:r>
        <w:rPr>
          <w:rFonts w:hint="eastAsia" w:ascii="宋体" w:hAnsi="宋体" w:eastAsia="宋体" w:cs="宋体"/>
          <w:b/>
          <w:bCs/>
          <w:spacing w:val="-5"/>
          <w:sz w:val="21"/>
          <w:szCs w:val="21"/>
          <w:highlight w:val="none"/>
        </w:rPr>
        <w:t>服</w:t>
      </w:r>
      <w:r>
        <w:rPr>
          <w:rFonts w:hint="eastAsia" w:ascii="宋体" w:hAnsi="宋体" w:eastAsia="宋体" w:cs="宋体"/>
          <w:b/>
          <w:bCs/>
          <w:spacing w:val="-14"/>
          <w:sz w:val="21"/>
          <w:szCs w:val="21"/>
          <w:highlight w:val="none"/>
        </w:rPr>
        <w:t xml:space="preserve"> </w:t>
      </w:r>
      <w:r>
        <w:rPr>
          <w:rFonts w:hint="eastAsia" w:ascii="宋体" w:hAnsi="宋体" w:eastAsia="宋体" w:cs="宋体"/>
          <w:b/>
          <w:bCs/>
          <w:spacing w:val="-5"/>
          <w:sz w:val="21"/>
          <w:szCs w:val="21"/>
          <w:highlight w:val="none"/>
        </w:rPr>
        <w:t>务</w:t>
      </w:r>
      <w:r>
        <w:rPr>
          <w:rFonts w:hint="eastAsia" w:ascii="宋体" w:hAnsi="宋体" w:eastAsia="宋体" w:cs="宋体"/>
          <w:b/>
          <w:bCs/>
          <w:spacing w:val="-14"/>
          <w:sz w:val="21"/>
          <w:szCs w:val="21"/>
          <w:highlight w:val="none"/>
        </w:rPr>
        <w:t xml:space="preserve"> </w:t>
      </w:r>
      <w:r>
        <w:rPr>
          <w:rFonts w:hint="eastAsia" w:ascii="宋体" w:hAnsi="宋体" w:eastAsia="宋体" w:cs="宋体"/>
          <w:b/>
          <w:bCs/>
          <w:spacing w:val="-5"/>
          <w:sz w:val="21"/>
          <w:szCs w:val="21"/>
          <w:highlight w:val="none"/>
        </w:rPr>
        <w:t>平 台</w:t>
      </w:r>
      <w:r>
        <w:rPr>
          <w:rFonts w:hint="eastAsia" w:ascii="宋体" w:hAnsi="宋体" w:eastAsia="宋体" w:cs="宋体"/>
          <w:b/>
          <w:bCs/>
          <w:sz w:val="21"/>
          <w:szCs w:val="21"/>
          <w:highlight w:val="none"/>
        </w:rPr>
        <w:t xml:space="preserve"> </w:t>
      </w:r>
      <w:r>
        <w:rPr>
          <w:rFonts w:hint="eastAsia" w:ascii="宋体" w:hAnsi="宋体" w:eastAsia="宋体" w:cs="宋体"/>
          <w:b/>
          <w:bCs/>
          <w:spacing w:val="9"/>
          <w:sz w:val="21"/>
          <w:szCs w:val="21"/>
          <w:highlight w:val="none"/>
        </w:rPr>
        <w:t>（</w:t>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"https://ygcg.sxjypt.com"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https</w:t>
      </w:r>
      <w:r>
        <w:rPr>
          <w:rFonts w:hint="eastAsia" w:ascii="宋体" w:hAnsi="宋体" w:eastAsia="宋体" w:cs="宋体"/>
          <w:b/>
          <w:bCs/>
          <w:spacing w:val="9"/>
          <w:sz w:val="21"/>
          <w:szCs w:val="21"/>
          <w:highlight w:val="none"/>
        </w:rPr>
        <w:t>://</w:t>
      </w:r>
      <w:r>
        <w:rPr>
          <w:rFonts w:hint="eastAsia" w:ascii="宋体" w:hAnsi="宋体" w:eastAsia="宋体" w:cs="宋体"/>
          <w:b/>
          <w:bCs/>
          <w:sz w:val="21"/>
          <w:szCs w:val="21"/>
          <w:highlight w:val="none"/>
        </w:rPr>
        <w:t>ygcg</w:t>
      </w:r>
      <w:r>
        <w:rPr>
          <w:rFonts w:hint="eastAsia" w:ascii="宋体" w:hAnsi="宋体" w:eastAsia="宋体" w:cs="宋体"/>
          <w:b/>
          <w:bCs/>
          <w:spacing w:val="9"/>
          <w:sz w:val="21"/>
          <w:szCs w:val="21"/>
          <w:highlight w:val="none"/>
        </w:rPr>
        <w:t>.</w:t>
      </w:r>
      <w:r>
        <w:rPr>
          <w:rFonts w:hint="eastAsia" w:ascii="宋体" w:hAnsi="宋体" w:eastAsia="宋体" w:cs="宋体"/>
          <w:b/>
          <w:bCs/>
          <w:sz w:val="21"/>
          <w:szCs w:val="21"/>
          <w:highlight w:val="none"/>
        </w:rPr>
        <w:t>sxjypt</w:t>
      </w:r>
      <w:r>
        <w:rPr>
          <w:rFonts w:hint="eastAsia" w:ascii="宋体" w:hAnsi="宋体" w:eastAsia="宋体" w:cs="宋体"/>
          <w:b/>
          <w:bCs/>
          <w:spacing w:val="9"/>
          <w:sz w:val="21"/>
          <w:szCs w:val="21"/>
          <w:highlight w:val="none"/>
        </w:rPr>
        <w:t>.</w:t>
      </w:r>
      <w:r>
        <w:rPr>
          <w:rFonts w:hint="eastAsia" w:ascii="宋体" w:hAnsi="宋体" w:eastAsia="宋体" w:cs="宋体"/>
          <w:b/>
          <w:bCs/>
          <w:sz w:val="21"/>
          <w:szCs w:val="21"/>
          <w:highlight w:val="none"/>
        </w:rPr>
        <w:t>com</w:t>
      </w:r>
      <w:r>
        <w:rPr>
          <w:rFonts w:hint="eastAsia" w:ascii="宋体" w:hAnsi="宋体" w:eastAsia="宋体" w:cs="宋体"/>
          <w:b/>
          <w:bCs/>
          <w:sz w:val="21"/>
          <w:szCs w:val="21"/>
          <w:highlight w:val="none"/>
        </w:rPr>
        <w:fldChar w:fldCharType="end"/>
      </w:r>
      <w:r>
        <w:rPr>
          <w:rFonts w:hint="eastAsia" w:ascii="宋体" w:hAnsi="宋体" w:eastAsia="宋体" w:cs="宋体"/>
          <w:b/>
          <w:bCs/>
          <w:spacing w:val="9"/>
          <w:sz w:val="21"/>
          <w:szCs w:val="21"/>
          <w:highlight w:val="none"/>
        </w:rPr>
        <w:t>）。</w:t>
      </w:r>
    </w:p>
    <w:p w14:paraId="699AA59B">
      <w:pPr>
        <w:keepNext w:val="0"/>
        <w:keepLines w:val="0"/>
        <w:pageBreakBefore w:val="0"/>
        <w:widowControl w:val="0"/>
        <w:kinsoku/>
        <w:wordWrap/>
        <w:overflowPunct/>
        <w:topLinePunct w:val="0"/>
        <w:autoSpaceDE/>
        <w:autoSpaceDN/>
        <w:bidi w:val="0"/>
        <w:adjustRightInd/>
        <w:snapToGrid/>
        <w:spacing w:line="440" w:lineRule="exact"/>
        <w:ind w:left="0" w:right="0" w:firstLine="426" w:firstLineChars="200"/>
        <w:jc w:val="both"/>
        <w:textAlignment w:val="auto"/>
        <w:rPr>
          <w:rFonts w:hint="eastAsia" w:ascii="宋体" w:hAnsi="宋体" w:eastAsia="宋体" w:cs="宋体"/>
          <w:b/>
          <w:bCs/>
          <w:sz w:val="21"/>
          <w:szCs w:val="21"/>
          <w:highlight w:val="none"/>
        </w:rPr>
      </w:pPr>
      <w:r>
        <w:rPr>
          <w:rFonts w:hint="eastAsia" w:ascii="宋体" w:hAnsi="宋体" w:cs="宋体"/>
          <w:b/>
          <w:bCs/>
          <w:spacing w:val="1"/>
          <w:sz w:val="21"/>
          <w:szCs w:val="21"/>
          <w:highlight w:val="none"/>
          <w:lang w:eastAsia="zh-CN"/>
        </w:rPr>
        <w:t>4.</w:t>
      </w:r>
      <w:r>
        <w:rPr>
          <w:rFonts w:hint="eastAsia" w:ascii="宋体" w:hAnsi="宋体" w:eastAsia="宋体" w:cs="宋体"/>
          <w:b/>
          <w:bCs/>
          <w:spacing w:val="1"/>
          <w:sz w:val="21"/>
          <w:szCs w:val="21"/>
          <w:highlight w:val="none"/>
        </w:rPr>
        <w:t>开标时间：</w:t>
      </w:r>
      <w:r>
        <w:rPr>
          <w:rFonts w:hint="eastAsia" w:ascii="宋体" w:hAnsi="宋体" w:eastAsia="宋体" w:cs="宋体"/>
          <w:b/>
          <w:bCs/>
          <w:spacing w:val="2"/>
          <w:sz w:val="21"/>
          <w:szCs w:val="21"/>
          <w:highlight w:val="yellow"/>
        </w:rPr>
        <w:t>202</w:t>
      </w:r>
      <w:r>
        <w:rPr>
          <w:rFonts w:hint="eastAsia" w:ascii="宋体" w:hAnsi="宋体" w:cs="宋体"/>
          <w:b/>
          <w:bCs/>
          <w:spacing w:val="2"/>
          <w:sz w:val="21"/>
          <w:szCs w:val="21"/>
          <w:highlight w:val="yellow"/>
          <w:lang w:val="en-US" w:eastAsia="zh-CN"/>
        </w:rPr>
        <w:t>6</w:t>
      </w:r>
      <w:r>
        <w:rPr>
          <w:rFonts w:hint="eastAsia" w:ascii="宋体" w:hAnsi="宋体" w:eastAsia="宋体" w:cs="宋体"/>
          <w:b/>
          <w:bCs/>
          <w:spacing w:val="-19"/>
          <w:sz w:val="21"/>
          <w:szCs w:val="21"/>
          <w:highlight w:val="yellow"/>
        </w:rPr>
        <w:t xml:space="preserve"> </w:t>
      </w:r>
      <w:r>
        <w:rPr>
          <w:rFonts w:hint="eastAsia" w:ascii="宋体" w:hAnsi="宋体" w:eastAsia="宋体" w:cs="宋体"/>
          <w:b/>
          <w:bCs/>
          <w:spacing w:val="2"/>
          <w:sz w:val="21"/>
          <w:szCs w:val="21"/>
          <w:highlight w:val="yellow"/>
        </w:rPr>
        <w:t xml:space="preserve">年 </w:t>
      </w:r>
      <w:r>
        <w:rPr>
          <w:rFonts w:hint="eastAsia" w:ascii="宋体" w:hAnsi="宋体" w:cs="宋体"/>
          <w:b/>
          <w:bCs/>
          <w:spacing w:val="2"/>
          <w:sz w:val="21"/>
          <w:szCs w:val="21"/>
          <w:highlight w:val="yellow"/>
          <w:lang w:val="en-US" w:eastAsia="zh-CN"/>
        </w:rPr>
        <w:t xml:space="preserve">   </w:t>
      </w:r>
      <w:r>
        <w:rPr>
          <w:rFonts w:hint="eastAsia" w:ascii="宋体" w:hAnsi="宋体" w:eastAsia="宋体" w:cs="宋体"/>
          <w:b/>
          <w:bCs/>
          <w:spacing w:val="-35"/>
          <w:sz w:val="21"/>
          <w:szCs w:val="21"/>
          <w:highlight w:val="yellow"/>
        </w:rPr>
        <w:t xml:space="preserve"> </w:t>
      </w:r>
      <w:r>
        <w:rPr>
          <w:rFonts w:hint="eastAsia" w:ascii="宋体" w:hAnsi="宋体" w:eastAsia="宋体" w:cs="宋体"/>
          <w:b/>
          <w:bCs/>
          <w:spacing w:val="2"/>
          <w:sz w:val="21"/>
          <w:szCs w:val="21"/>
          <w:highlight w:val="yellow"/>
        </w:rPr>
        <w:t>月</w:t>
      </w:r>
      <w:r>
        <w:rPr>
          <w:rFonts w:hint="eastAsia" w:ascii="宋体" w:hAnsi="宋体" w:eastAsia="宋体" w:cs="宋体"/>
          <w:b/>
          <w:bCs/>
          <w:spacing w:val="-22"/>
          <w:sz w:val="21"/>
          <w:szCs w:val="21"/>
          <w:highlight w:val="yellow"/>
          <w:lang w:val="en-US" w:eastAsia="zh-CN"/>
        </w:rPr>
        <w:t xml:space="preserve"> </w:t>
      </w:r>
      <w:r>
        <w:rPr>
          <w:rFonts w:hint="eastAsia" w:ascii="宋体" w:hAnsi="宋体" w:cs="宋体"/>
          <w:b/>
          <w:bCs/>
          <w:spacing w:val="-22"/>
          <w:sz w:val="21"/>
          <w:szCs w:val="21"/>
          <w:highlight w:val="yellow"/>
          <w:lang w:val="en-US" w:eastAsia="zh-CN"/>
        </w:rPr>
        <w:t xml:space="preserve">  </w:t>
      </w:r>
      <w:r>
        <w:rPr>
          <w:rFonts w:hint="eastAsia" w:ascii="宋体" w:hAnsi="宋体" w:eastAsia="宋体" w:cs="宋体"/>
          <w:b/>
          <w:bCs/>
          <w:spacing w:val="-22"/>
          <w:sz w:val="21"/>
          <w:szCs w:val="21"/>
          <w:highlight w:val="yellow"/>
          <w:lang w:val="en-US" w:eastAsia="zh-CN"/>
        </w:rPr>
        <w:t xml:space="preserve">   </w:t>
      </w:r>
      <w:r>
        <w:rPr>
          <w:rFonts w:hint="eastAsia" w:ascii="宋体" w:hAnsi="宋体" w:eastAsia="宋体" w:cs="宋体"/>
          <w:b/>
          <w:bCs/>
          <w:spacing w:val="2"/>
          <w:sz w:val="21"/>
          <w:szCs w:val="21"/>
          <w:highlight w:val="yellow"/>
        </w:rPr>
        <w:t>日</w:t>
      </w:r>
      <w:r>
        <w:rPr>
          <w:rFonts w:hint="eastAsia" w:ascii="宋体" w:hAnsi="宋体" w:eastAsia="宋体" w:cs="宋体"/>
          <w:b/>
          <w:bCs/>
          <w:spacing w:val="-21"/>
          <w:sz w:val="21"/>
          <w:szCs w:val="21"/>
          <w:highlight w:val="yellow"/>
        </w:rPr>
        <w:t xml:space="preserve"> </w:t>
      </w:r>
      <w:r>
        <w:rPr>
          <w:rFonts w:hint="eastAsia" w:ascii="宋体" w:hAnsi="宋体" w:cs="宋体"/>
          <w:b/>
          <w:bCs/>
          <w:spacing w:val="2"/>
          <w:sz w:val="21"/>
          <w:szCs w:val="21"/>
          <w:highlight w:val="yellow"/>
          <w:lang w:val="en-US" w:eastAsia="zh-CN"/>
        </w:rPr>
        <w:t xml:space="preserve">  </w:t>
      </w:r>
      <w:r>
        <w:rPr>
          <w:rFonts w:hint="eastAsia" w:ascii="宋体" w:hAnsi="宋体" w:eastAsia="宋体" w:cs="宋体"/>
          <w:b/>
          <w:bCs/>
          <w:spacing w:val="2"/>
          <w:sz w:val="21"/>
          <w:szCs w:val="21"/>
          <w:highlight w:val="yellow"/>
        </w:rPr>
        <w:t>:</w:t>
      </w:r>
      <w:r>
        <w:rPr>
          <w:rFonts w:hint="eastAsia" w:ascii="宋体" w:hAnsi="宋体" w:cs="宋体"/>
          <w:b/>
          <w:bCs/>
          <w:spacing w:val="2"/>
          <w:sz w:val="21"/>
          <w:szCs w:val="21"/>
          <w:highlight w:val="yellow"/>
          <w:lang w:val="en-US" w:eastAsia="zh-CN"/>
        </w:rPr>
        <w:t xml:space="preserve">   </w:t>
      </w:r>
      <w:r>
        <w:rPr>
          <w:rFonts w:hint="eastAsia" w:ascii="宋体" w:hAnsi="宋体" w:eastAsia="宋体" w:cs="宋体"/>
          <w:b/>
          <w:bCs/>
          <w:spacing w:val="1"/>
          <w:sz w:val="21"/>
          <w:szCs w:val="21"/>
          <w:highlight w:val="none"/>
        </w:rPr>
        <w:t>（北京时</w:t>
      </w:r>
      <w:r>
        <w:rPr>
          <w:rFonts w:hint="eastAsia" w:ascii="宋体" w:hAnsi="宋体" w:eastAsia="宋体" w:cs="宋体"/>
          <w:b/>
          <w:bCs/>
          <w:sz w:val="21"/>
          <w:szCs w:val="21"/>
          <w:highlight w:val="none"/>
        </w:rPr>
        <w:t>间）</w:t>
      </w:r>
    </w:p>
    <w:p w14:paraId="14711D18">
      <w:pPr>
        <w:keepNext w:val="0"/>
        <w:keepLines w:val="0"/>
        <w:pageBreakBefore w:val="0"/>
        <w:widowControl w:val="0"/>
        <w:kinsoku/>
        <w:wordWrap/>
        <w:overflowPunct/>
        <w:topLinePunct w:val="0"/>
        <w:autoSpaceDE/>
        <w:autoSpaceDN/>
        <w:bidi w:val="0"/>
        <w:adjustRightInd/>
        <w:snapToGrid/>
        <w:spacing w:line="440" w:lineRule="exact"/>
        <w:ind w:left="0" w:right="0" w:firstLine="423"/>
        <w:jc w:val="both"/>
        <w:textAlignment w:val="auto"/>
        <w:rPr>
          <w:rFonts w:hint="eastAsia" w:ascii="宋体" w:hAnsi="宋体" w:eastAsia="宋体" w:cs="宋体"/>
          <w:b/>
          <w:bCs/>
          <w:spacing w:val="6"/>
          <w:sz w:val="21"/>
          <w:szCs w:val="21"/>
          <w:highlight w:val="none"/>
          <w:lang w:val="en-US" w:eastAsia="zh-CN"/>
        </w:rPr>
      </w:pPr>
      <w:r>
        <w:rPr>
          <w:rFonts w:hint="eastAsia" w:ascii="宋体" w:hAnsi="宋体" w:cs="宋体"/>
          <w:b/>
          <w:bCs/>
          <w:spacing w:val="6"/>
          <w:sz w:val="21"/>
          <w:szCs w:val="21"/>
          <w:highlight w:val="none"/>
          <w:lang w:eastAsia="zh-CN"/>
        </w:rPr>
        <w:t>5.</w:t>
      </w:r>
      <w:r>
        <w:rPr>
          <w:rFonts w:hint="eastAsia" w:ascii="宋体" w:hAnsi="宋体" w:eastAsia="宋体" w:cs="宋体"/>
          <w:b/>
          <w:bCs/>
          <w:spacing w:val="6"/>
          <w:sz w:val="21"/>
          <w:szCs w:val="21"/>
          <w:highlight w:val="none"/>
        </w:rPr>
        <w:t>开标地点（网址）：</w:t>
      </w:r>
      <w:r>
        <w:rPr>
          <w:rFonts w:hint="eastAsia" w:ascii="宋体" w:hAnsi="宋体" w:eastAsia="宋体" w:cs="宋体"/>
          <w:b/>
          <w:bCs/>
          <w:spacing w:val="6"/>
          <w:sz w:val="21"/>
          <w:szCs w:val="21"/>
          <w:highlight w:val="none"/>
          <w:lang w:val="en-US" w:eastAsia="zh-CN"/>
        </w:rPr>
        <w:t>本项目采用不见面开标，投标人无需派授权代表出席开标会议。投标人可通过</w:t>
      </w:r>
      <w:r>
        <w:rPr>
          <w:rFonts w:hint="eastAsia" w:ascii="宋体" w:hAnsi="宋体" w:eastAsia="宋体" w:cs="宋体"/>
          <w:b/>
          <w:bCs/>
          <w:spacing w:val="6"/>
          <w:sz w:val="21"/>
          <w:szCs w:val="21"/>
          <w:highlight w:val="none"/>
        </w:rPr>
        <w:t>绍兴市阳光采购服务平台（</w:t>
      </w:r>
      <w:r>
        <w:rPr>
          <w:rFonts w:hint="eastAsia" w:ascii="宋体" w:hAnsi="宋体" w:eastAsia="宋体" w:cs="宋体"/>
          <w:b/>
          <w:bCs/>
          <w:spacing w:val="6"/>
          <w:sz w:val="21"/>
          <w:szCs w:val="21"/>
          <w:highlight w:val="none"/>
        </w:rPr>
        <w:fldChar w:fldCharType="begin"/>
      </w:r>
      <w:r>
        <w:rPr>
          <w:rFonts w:hint="eastAsia" w:ascii="宋体" w:hAnsi="宋体" w:eastAsia="宋体" w:cs="宋体"/>
          <w:b/>
          <w:bCs/>
          <w:spacing w:val="6"/>
          <w:sz w:val="21"/>
          <w:szCs w:val="21"/>
          <w:highlight w:val="none"/>
        </w:rPr>
        <w:instrText xml:space="preserve"> HYPERLINK "https://ygcg.sxjypt.com" </w:instrText>
      </w:r>
      <w:r>
        <w:rPr>
          <w:rFonts w:hint="eastAsia" w:ascii="宋体" w:hAnsi="宋体" w:eastAsia="宋体" w:cs="宋体"/>
          <w:b/>
          <w:bCs/>
          <w:spacing w:val="6"/>
          <w:sz w:val="21"/>
          <w:szCs w:val="21"/>
          <w:highlight w:val="none"/>
        </w:rPr>
        <w:fldChar w:fldCharType="separate"/>
      </w:r>
      <w:r>
        <w:rPr>
          <w:rFonts w:hint="eastAsia" w:ascii="宋体" w:hAnsi="宋体" w:eastAsia="宋体" w:cs="宋体"/>
          <w:b/>
          <w:bCs/>
          <w:spacing w:val="6"/>
          <w:sz w:val="21"/>
          <w:szCs w:val="21"/>
          <w:highlight w:val="none"/>
        </w:rPr>
        <w:t>https://ygcg.sxjypt.com</w:t>
      </w:r>
      <w:r>
        <w:rPr>
          <w:rFonts w:hint="eastAsia" w:ascii="宋体" w:hAnsi="宋体" w:eastAsia="宋体" w:cs="宋体"/>
          <w:b/>
          <w:bCs/>
          <w:spacing w:val="6"/>
          <w:sz w:val="21"/>
          <w:szCs w:val="21"/>
          <w:highlight w:val="none"/>
        </w:rPr>
        <w:fldChar w:fldCharType="end"/>
      </w:r>
      <w:r>
        <w:rPr>
          <w:rFonts w:hint="eastAsia" w:ascii="宋体" w:hAnsi="宋体" w:eastAsia="宋体" w:cs="宋体"/>
          <w:b/>
          <w:bCs/>
          <w:spacing w:val="6"/>
          <w:sz w:val="21"/>
          <w:szCs w:val="21"/>
          <w:highlight w:val="none"/>
        </w:rPr>
        <w:t xml:space="preserve"> ）</w:t>
      </w:r>
      <w:r>
        <w:rPr>
          <w:rFonts w:hint="eastAsia" w:ascii="宋体" w:hAnsi="宋体" w:eastAsia="宋体" w:cs="宋体"/>
          <w:b/>
          <w:bCs/>
          <w:spacing w:val="6"/>
          <w:sz w:val="21"/>
          <w:szCs w:val="21"/>
          <w:highlight w:val="none"/>
          <w:lang w:val="en-US" w:eastAsia="zh-CN"/>
        </w:rPr>
        <w:t>不见面开标大厅，在线观看开标直播过程，并和招标代理机构进行交互。</w:t>
      </w:r>
    </w:p>
    <w:p w14:paraId="5164332D">
      <w:pPr>
        <w:keepNext w:val="0"/>
        <w:keepLines w:val="0"/>
        <w:pageBreakBefore w:val="0"/>
        <w:widowControl w:val="0"/>
        <w:kinsoku/>
        <w:wordWrap/>
        <w:overflowPunct/>
        <w:topLinePunct w:val="0"/>
        <w:autoSpaceDE/>
        <w:autoSpaceDN/>
        <w:bidi w:val="0"/>
        <w:adjustRightInd/>
        <w:snapToGrid/>
        <w:spacing w:line="440" w:lineRule="exact"/>
        <w:ind w:left="0" w:right="0" w:firstLine="423"/>
        <w:jc w:val="both"/>
        <w:textAlignment w:val="auto"/>
        <w:rPr>
          <w:rFonts w:hint="eastAsia" w:ascii="宋体" w:hAnsi="宋体" w:eastAsia="宋体" w:cs="宋体"/>
          <w:b/>
          <w:bCs/>
          <w:spacing w:val="8"/>
          <w:sz w:val="21"/>
          <w:szCs w:val="21"/>
          <w:highlight w:val="none"/>
        </w:rPr>
      </w:pPr>
      <w:r>
        <w:rPr>
          <w:rFonts w:hint="eastAsia" w:ascii="宋体" w:hAnsi="宋体" w:cs="宋体"/>
          <w:b/>
          <w:bCs/>
          <w:spacing w:val="6"/>
          <w:sz w:val="21"/>
          <w:szCs w:val="21"/>
          <w:highlight w:val="none"/>
          <w:lang w:eastAsia="zh-CN"/>
        </w:rPr>
        <w:t>6.</w:t>
      </w:r>
      <w:r>
        <w:rPr>
          <w:rFonts w:hint="eastAsia" w:ascii="宋体" w:hAnsi="宋体" w:eastAsia="宋体" w:cs="宋体"/>
          <w:b/>
          <w:bCs/>
          <w:spacing w:val="6"/>
          <w:sz w:val="21"/>
          <w:szCs w:val="21"/>
          <w:highlight w:val="none"/>
        </w:rPr>
        <w:t>本项目为通过绍兴市阳光采购服务平台进行的全流程电子招投标项目，须通过绍兴市阳光采</w:t>
      </w:r>
      <w:r>
        <w:rPr>
          <w:rFonts w:hint="eastAsia" w:ascii="宋体" w:hAnsi="宋体" w:eastAsia="宋体" w:cs="宋体"/>
          <w:b/>
          <w:bCs/>
          <w:spacing w:val="8"/>
          <w:sz w:val="21"/>
          <w:szCs w:val="21"/>
          <w:highlight w:val="none"/>
        </w:rPr>
        <w:t>购服务平台进行电子投标，无法接受线下投标文件，请投标人合理安排好时间准时投标。</w:t>
      </w:r>
    </w:p>
    <w:p w14:paraId="4E74460C">
      <w:pPr>
        <w:keepNext w:val="0"/>
        <w:keepLines w:val="0"/>
        <w:pageBreakBefore w:val="0"/>
        <w:widowControl w:val="0"/>
        <w:kinsoku/>
        <w:wordWrap/>
        <w:overflowPunct/>
        <w:topLinePunct w:val="0"/>
        <w:autoSpaceDE/>
        <w:autoSpaceDN/>
        <w:bidi w:val="0"/>
        <w:adjustRightInd/>
        <w:snapToGrid/>
        <w:spacing w:line="440" w:lineRule="exact"/>
        <w:ind w:left="0" w:right="0" w:firstLine="423"/>
        <w:jc w:val="both"/>
        <w:textAlignment w:val="auto"/>
        <w:rPr>
          <w:rFonts w:hint="eastAsia" w:ascii="宋体" w:hAnsi="宋体" w:eastAsia="宋体" w:cs="宋体"/>
          <w:b/>
          <w:bCs/>
          <w:spacing w:val="8"/>
          <w:sz w:val="21"/>
          <w:szCs w:val="21"/>
          <w:highlight w:val="none"/>
        </w:rPr>
      </w:pPr>
      <w:r>
        <w:rPr>
          <w:rFonts w:hint="eastAsia" w:ascii="宋体" w:hAnsi="宋体" w:eastAsia="宋体" w:cs="宋体"/>
          <w:b/>
          <w:bCs/>
          <w:spacing w:val="8"/>
          <w:sz w:val="21"/>
          <w:szCs w:val="21"/>
          <w:highlight w:val="none"/>
          <w:lang w:val="en-US" w:eastAsia="zh-CN"/>
        </w:rPr>
        <w:t>五</w:t>
      </w:r>
      <w:r>
        <w:rPr>
          <w:rFonts w:hint="eastAsia" w:ascii="宋体" w:hAnsi="宋体" w:eastAsia="宋体" w:cs="宋体"/>
          <w:b/>
          <w:bCs/>
          <w:spacing w:val="8"/>
          <w:sz w:val="21"/>
          <w:szCs w:val="21"/>
          <w:highlight w:val="none"/>
        </w:rPr>
        <w:t>、其他有关内容</w:t>
      </w:r>
    </w:p>
    <w:p w14:paraId="1A7EC5F2">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Fonts w:hint="eastAsia" w:ascii="宋体" w:hAnsi="宋体" w:eastAsia="宋体" w:cs="Times New Roman"/>
          <w:sz w:val="21"/>
          <w:szCs w:val="21"/>
          <w:highlight w:val="none"/>
        </w:rPr>
      </w:pPr>
      <w:r>
        <w:rPr>
          <w:rFonts w:hint="eastAsia" w:ascii="宋体" w:hAnsi="宋体" w:cs="Times New Roman"/>
          <w:sz w:val="21"/>
          <w:szCs w:val="21"/>
          <w:highlight w:val="none"/>
          <w:lang w:eastAsia="zh-CN"/>
        </w:rPr>
        <w:t>1.</w:t>
      </w:r>
      <w:r>
        <w:rPr>
          <w:rFonts w:hint="eastAsia" w:ascii="宋体" w:hAnsi="宋体" w:cs="宋体"/>
          <w:bCs/>
          <w:color w:val="auto"/>
          <w:kern w:val="0"/>
          <w:sz w:val="21"/>
          <w:szCs w:val="21"/>
          <w:highlight w:val="none"/>
        </w:rPr>
        <w:t>评标入围方法：</w:t>
      </w:r>
      <w:r>
        <w:rPr>
          <w:rFonts w:hint="eastAsia" w:ascii="宋体" w:hAnsi="宋体" w:eastAsia="宋体" w:cs="宋体"/>
          <w:bCs/>
          <w:color w:val="auto"/>
          <w:kern w:val="0"/>
          <w:sz w:val="21"/>
          <w:szCs w:val="21"/>
          <w:highlight w:val="none"/>
          <w:lang w:val="en-US" w:eastAsia="zh-CN"/>
        </w:rPr>
        <w:t>全部入围</w:t>
      </w:r>
      <w:r>
        <w:rPr>
          <w:rFonts w:hint="eastAsia" w:ascii="宋体" w:hAnsi="宋体" w:cs="宋体"/>
          <w:bCs/>
          <w:color w:val="auto"/>
          <w:kern w:val="0"/>
          <w:sz w:val="21"/>
          <w:szCs w:val="21"/>
          <w:highlight w:val="none"/>
        </w:rPr>
        <w:t>。</w:t>
      </w:r>
    </w:p>
    <w:p w14:paraId="36543C6D">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Fonts w:hint="eastAsia" w:ascii="宋体" w:hAnsi="宋体" w:eastAsia="宋体" w:cs="Times New Roman"/>
          <w:sz w:val="21"/>
          <w:szCs w:val="21"/>
          <w:highlight w:val="none"/>
        </w:rPr>
      </w:pP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评标方法：</w:t>
      </w:r>
      <w:r>
        <w:rPr>
          <w:rFonts w:hint="eastAsia" w:ascii="宋体" w:hAnsi="宋体" w:eastAsia="宋体" w:cs="Times New Roman"/>
          <w:sz w:val="21"/>
          <w:szCs w:val="21"/>
          <w:highlight w:val="none"/>
          <w:lang w:val="en-US" w:eastAsia="zh-CN"/>
        </w:rPr>
        <w:t>综合评</w:t>
      </w:r>
      <w:r>
        <w:rPr>
          <w:rFonts w:hint="eastAsia" w:ascii="宋体" w:hAnsi="宋体" w:cs="Times New Roman"/>
          <w:sz w:val="21"/>
          <w:szCs w:val="21"/>
          <w:highlight w:val="none"/>
          <w:lang w:val="en-US" w:eastAsia="zh-CN"/>
        </w:rPr>
        <w:t>估</w:t>
      </w:r>
      <w:r>
        <w:rPr>
          <w:rFonts w:hint="eastAsia" w:ascii="宋体" w:hAnsi="宋体" w:eastAsia="宋体" w:cs="Times New Roman"/>
          <w:sz w:val="21"/>
          <w:szCs w:val="21"/>
          <w:highlight w:val="none"/>
          <w:lang w:val="en-US" w:eastAsia="zh-CN"/>
        </w:rPr>
        <w:t>法</w:t>
      </w:r>
      <w:r>
        <w:rPr>
          <w:rFonts w:hint="eastAsia" w:ascii="宋体" w:hAnsi="宋体" w:eastAsia="宋体" w:cs="Times New Roman"/>
          <w:sz w:val="21"/>
          <w:szCs w:val="21"/>
          <w:highlight w:val="none"/>
        </w:rPr>
        <w:t>（设技术标）</w:t>
      </w:r>
      <w:r>
        <w:rPr>
          <w:rFonts w:hint="eastAsia" w:ascii="宋体" w:hAnsi="宋体" w:cs="Times New Roman"/>
          <w:sz w:val="21"/>
          <w:szCs w:val="21"/>
          <w:highlight w:val="none"/>
          <w:lang w:eastAsia="zh-CN"/>
        </w:rPr>
        <w:t>，</w:t>
      </w:r>
      <w:r>
        <w:rPr>
          <w:rFonts w:hint="eastAsia" w:ascii="宋体" w:hAnsi="宋体" w:eastAsia="宋体" w:cs="Times New Roman"/>
          <w:sz w:val="21"/>
          <w:szCs w:val="21"/>
          <w:highlight w:val="none"/>
          <w:lang w:val="en-US" w:eastAsia="zh-CN"/>
        </w:rPr>
        <w:t>评标结果按评审后得分由高到低顺序排列，得分前二名为中标候选人。得分相同的，按</w:t>
      </w:r>
      <w:r>
        <w:rPr>
          <w:rFonts w:hint="eastAsia" w:ascii="宋体" w:hAnsi="宋体" w:cs="Times New Roman"/>
          <w:sz w:val="21"/>
          <w:szCs w:val="21"/>
          <w:highlight w:val="none"/>
          <w:lang w:val="en-US" w:eastAsia="zh-CN"/>
        </w:rPr>
        <w:t>折扣率低</w:t>
      </w:r>
      <w:r>
        <w:rPr>
          <w:rFonts w:hint="eastAsia" w:ascii="宋体" w:hAnsi="宋体" w:eastAsia="宋体" w:cs="Times New Roman"/>
          <w:sz w:val="21"/>
          <w:szCs w:val="21"/>
          <w:highlight w:val="none"/>
          <w:lang w:val="en-US" w:eastAsia="zh-CN"/>
        </w:rPr>
        <w:t>的排序在先。得分且</w:t>
      </w:r>
      <w:r>
        <w:rPr>
          <w:rFonts w:hint="eastAsia" w:ascii="宋体" w:hAnsi="宋体" w:cs="Times New Roman"/>
          <w:sz w:val="21"/>
          <w:szCs w:val="21"/>
          <w:highlight w:val="none"/>
          <w:lang w:val="en-US" w:eastAsia="zh-CN"/>
        </w:rPr>
        <w:t>折扣率</w:t>
      </w:r>
      <w:r>
        <w:rPr>
          <w:rFonts w:hint="eastAsia" w:ascii="宋体" w:hAnsi="宋体" w:eastAsia="宋体" w:cs="Times New Roman"/>
          <w:sz w:val="21"/>
          <w:szCs w:val="21"/>
          <w:highlight w:val="none"/>
          <w:lang w:val="en-US" w:eastAsia="zh-CN"/>
        </w:rPr>
        <w:t>报价相同的并列</w:t>
      </w:r>
      <w:r>
        <w:rPr>
          <w:rFonts w:hint="eastAsia" w:ascii="宋体" w:hAnsi="宋体" w:cs="Times New Roman"/>
          <w:sz w:val="21"/>
          <w:szCs w:val="21"/>
          <w:highlight w:val="none"/>
          <w:lang w:val="en-US" w:eastAsia="zh-CN"/>
        </w:rPr>
        <w:t>。</w:t>
      </w:r>
      <w:r>
        <w:rPr>
          <w:rFonts w:hint="eastAsia" w:ascii="宋体" w:hAnsi="宋体" w:eastAsia="宋体" w:cs="Times New Roman"/>
          <w:sz w:val="21"/>
          <w:szCs w:val="21"/>
          <w:highlight w:val="none"/>
          <w:lang w:val="en-US" w:eastAsia="zh-CN"/>
        </w:rPr>
        <w:t>中标候选人并列的，由</w:t>
      </w:r>
      <w:r>
        <w:rPr>
          <w:rFonts w:hint="eastAsia" w:ascii="宋体" w:hAnsi="宋体" w:cs="Times New Roman"/>
          <w:sz w:val="21"/>
          <w:szCs w:val="21"/>
          <w:highlight w:val="none"/>
          <w:lang w:val="en-US" w:eastAsia="zh-CN"/>
        </w:rPr>
        <w:t>招标</w:t>
      </w:r>
      <w:r>
        <w:rPr>
          <w:rFonts w:hint="eastAsia" w:ascii="宋体" w:hAnsi="宋体" w:eastAsia="宋体" w:cs="Times New Roman"/>
          <w:sz w:val="21"/>
          <w:szCs w:val="21"/>
          <w:highlight w:val="none"/>
          <w:lang w:val="en-US" w:eastAsia="zh-CN"/>
        </w:rPr>
        <w:t>人代表采用随机抽取的方式确定</w:t>
      </w:r>
      <w:r>
        <w:rPr>
          <w:rFonts w:hint="eastAsia" w:ascii="宋体" w:hAnsi="宋体" w:cs="Times New Roman"/>
          <w:sz w:val="21"/>
          <w:szCs w:val="21"/>
          <w:highlight w:val="none"/>
          <w:lang w:val="en-US" w:eastAsia="zh-CN"/>
        </w:rPr>
        <w:t>。</w:t>
      </w:r>
      <w:r>
        <w:rPr>
          <w:rStyle w:val="143"/>
          <w:rFonts w:hint="default"/>
          <w:color w:val="auto"/>
          <w:sz w:val="21"/>
          <w:szCs w:val="21"/>
          <w:highlight w:val="none"/>
        </w:rPr>
        <w:t>投标以</w:t>
      </w:r>
      <w:r>
        <w:rPr>
          <w:rFonts w:hint="eastAsia" w:ascii="宋体" w:hAnsi="宋体" w:cs="Arial"/>
          <w:b w:val="0"/>
          <w:bCs w:val="0"/>
          <w:color w:val="auto"/>
          <w:kern w:val="0"/>
          <w:sz w:val="21"/>
          <w:szCs w:val="21"/>
          <w:highlight w:val="none"/>
          <w:u w:val="none"/>
          <w:lang w:val="en-US" w:eastAsia="zh-CN"/>
        </w:rPr>
        <w:t>折扣率</w:t>
      </w:r>
      <w:r>
        <w:rPr>
          <w:rStyle w:val="143"/>
          <w:rFonts w:hint="default"/>
          <w:color w:val="auto"/>
          <w:sz w:val="21"/>
          <w:szCs w:val="21"/>
          <w:highlight w:val="none"/>
        </w:rPr>
        <w:t>形式报价。</w:t>
      </w:r>
      <w:r>
        <w:rPr>
          <w:rStyle w:val="143"/>
          <w:rFonts w:hint="eastAsia"/>
          <w:color w:val="auto"/>
          <w:sz w:val="21"/>
          <w:szCs w:val="21"/>
          <w:highlight w:val="none"/>
          <w:lang w:eastAsia="zh-CN"/>
        </w:rPr>
        <w:t>最高投标限价为</w:t>
      </w:r>
      <w:r>
        <w:rPr>
          <w:rStyle w:val="143"/>
          <w:rFonts w:hint="eastAsia"/>
          <w:color w:val="auto"/>
          <w:sz w:val="21"/>
          <w:szCs w:val="21"/>
          <w:highlight w:val="none"/>
          <w:lang w:val="en-US" w:eastAsia="zh-CN"/>
        </w:rPr>
        <w:t>95</w:t>
      </w:r>
      <w:r>
        <w:rPr>
          <w:rStyle w:val="143"/>
          <w:rFonts w:hint="eastAsia" w:eastAsia="宋体"/>
          <w:color w:val="auto"/>
          <w:sz w:val="21"/>
          <w:szCs w:val="21"/>
          <w:highlight w:val="none"/>
          <w:lang w:val="en-US" w:eastAsia="zh-CN"/>
        </w:rPr>
        <w:t>%</w:t>
      </w:r>
      <w:r>
        <w:rPr>
          <w:rStyle w:val="143"/>
          <w:rFonts w:hint="eastAsia"/>
          <w:color w:val="auto"/>
          <w:sz w:val="21"/>
          <w:szCs w:val="21"/>
          <w:highlight w:val="none"/>
          <w:lang w:val="en-US" w:eastAsia="zh-CN"/>
        </w:rPr>
        <w:t>的</w:t>
      </w:r>
      <w:r>
        <w:rPr>
          <w:rFonts w:hint="eastAsia" w:ascii="宋体" w:hAnsi="宋体" w:cs="Arial"/>
          <w:b w:val="0"/>
          <w:bCs w:val="0"/>
          <w:color w:val="auto"/>
          <w:kern w:val="0"/>
          <w:sz w:val="21"/>
          <w:szCs w:val="21"/>
          <w:highlight w:val="none"/>
          <w:u w:val="none"/>
          <w:lang w:val="en-US" w:eastAsia="zh-CN"/>
        </w:rPr>
        <w:t>折扣率</w:t>
      </w:r>
      <w:r>
        <w:rPr>
          <w:rStyle w:val="143"/>
          <w:rFonts w:hint="eastAsia" w:eastAsia="宋体"/>
          <w:color w:val="auto"/>
          <w:sz w:val="21"/>
          <w:szCs w:val="21"/>
          <w:highlight w:val="none"/>
          <w:lang w:val="en-US" w:eastAsia="zh-CN"/>
        </w:rPr>
        <w:t>，</w:t>
      </w:r>
      <w:r>
        <w:rPr>
          <w:rStyle w:val="143"/>
          <w:rFonts w:hint="eastAsia"/>
          <w:color w:val="auto"/>
          <w:sz w:val="21"/>
          <w:szCs w:val="21"/>
          <w:highlight w:val="none"/>
          <w:lang w:val="en-US" w:eastAsia="zh-CN"/>
        </w:rPr>
        <w:t>高于95%的报价</w:t>
      </w:r>
      <w:r>
        <w:rPr>
          <w:rStyle w:val="143"/>
          <w:rFonts w:hint="eastAsia" w:eastAsia="宋体"/>
          <w:color w:val="auto"/>
          <w:sz w:val="21"/>
          <w:szCs w:val="21"/>
          <w:highlight w:val="none"/>
          <w:lang w:val="en-US" w:eastAsia="zh-CN"/>
        </w:rPr>
        <w:t>为无效标。</w:t>
      </w:r>
    </w:p>
    <w:p w14:paraId="44306A33">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Fonts w:hint="eastAsia" w:ascii="宋体" w:hAnsi="宋体" w:eastAsia="宋体" w:cs="Times New Roman"/>
          <w:sz w:val="21"/>
          <w:szCs w:val="21"/>
          <w:highlight w:val="none"/>
        </w:rPr>
      </w:pPr>
      <w:r>
        <w:rPr>
          <w:rFonts w:hint="eastAsia" w:ascii="宋体" w:hAnsi="宋体" w:cs="Times New Roman"/>
          <w:sz w:val="21"/>
          <w:szCs w:val="21"/>
          <w:highlight w:val="none"/>
          <w:lang w:val="en-US" w:eastAsia="zh-CN"/>
        </w:rPr>
        <w:t>3.</w:t>
      </w:r>
      <w:r>
        <w:rPr>
          <w:rFonts w:hint="eastAsia" w:ascii="宋体" w:hAnsi="宋体" w:eastAsia="宋体" w:cs="Times New Roman"/>
          <w:sz w:val="21"/>
          <w:szCs w:val="21"/>
          <w:highlight w:val="none"/>
        </w:rPr>
        <w:t>系统使用费：平台系统使用费收取按照绍兴市阳光采购服务平台公示的收费标准执行（https://ygcg.sxjypt.com/detail?articleId=347）。中标供应商在系统使用费订单生成后五日内未完成支付的，采购人有权取消其中标资格。</w:t>
      </w:r>
    </w:p>
    <w:p w14:paraId="0780BD60">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Fonts w:hint="eastAsia" w:ascii="宋体" w:hAnsi="宋体" w:eastAsia="宋体" w:cs="Times New Roman"/>
          <w:sz w:val="21"/>
          <w:szCs w:val="21"/>
          <w:highlight w:val="none"/>
          <w:lang w:val="en-US" w:eastAsia="zh-CN"/>
        </w:rPr>
      </w:pPr>
      <w:r>
        <w:rPr>
          <w:rFonts w:hint="eastAsia" w:ascii="宋体" w:hAnsi="宋体" w:cs="Times New Roman"/>
          <w:sz w:val="21"/>
          <w:szCs w:val="21"/>
          <w:highlight w:val="none"/>
          <w:lang w:val="en-US" w:eastAsia="zh-CN"/>
        </w:rPr>
        <w:t>4.</w:t>
      </w:r>
      <w:r>
        <w:rPr>
          <w:rFonts w:hint="eastAsia" w:ascii="宋体" w:hAnsi="宋体" w:eastAsia="宋体" w:cs="Times New Roman"/>
          <w:sz w:val="21"/>
          <w:szCs w:val="21"/>
          <w:highlight w:val="none"/>
        </w:rPr>
        <w:t>本项目为非依法必须招标项目。</w:t>
      </w:r>
    </w:p>
    <w:p w14:paraId="6506137F">
      <w:pPr>
        <w:keepNext w:val="0"/>
        <w:keepLines w:val="0"/>
        <w:pageBreakBefore w:val="0"/>
        <w:widowControl w:val="0"/>
        <w:kinsoku/>
        <w:wordWrap/>
        <w:overflowPunct/>
        <w:topLinePunct w:val="0"/>
        <w:autoSpaceDE/>
        <w:autoSpaceDN/>
        <w:bidi w:val="0"/>
        <w:adjustRightInd/>
        <w:snapToGrid/>
        <w:spacing w:line="440" w:lineRule="exact"/>
        <w:ind w:left="0" w:right="0" w:firstLine="452" w:firstLineChars="200"/>
        <w:jc w:val="both"/>
        <w:textAlignment w:val="auto"/>
        <w:rPr>
          <w:rFonts w:ascii="宋体" w:hAnsi="宋体" w:eastAsia="宋体" w:cs="宋体"/>
          <w:sz w:val="21"/>
          <w:szCs w:val="21"/>
          <w:highlight w:val="none"/>
        </w:rPr>
      </w:pPr>
      <w:r>
        <w:rPr>
          <w:rFonts w:hint="eastAsia" w:ascii="宋体" w:hAnsi="宋体" w:cs="宋体"/>
          <w:b w:val="0"/>
          <w:bCs w:val="0"/>
          <w:spacing w:val="8"/>
          <w:sz w:val="21"/>
          <w:szCs w:val="21"/>
          <w:highlight w:val="none"/>
          <w:lang w:val="en-US" w:eastAsia="zh-CN"/>
        </w:rPr>
        <w:t>5.</w:t>
      </w:r>
      <w:r>
        <w:rPr>
          <w:rFonts w:ascii="宋体" w:hAnsi="宋体" w:eastAsia="宋体" w:cs="宋体"/>
          <w:b w:val="0"/>
          <w:bCs w:val="0"/>
          <w:spacing w:val="8"/>
          <w:sz w:val="21"/>
          <w:szCs w:val="21"/>
          <w:highlight w:val="none"/>
        </w:rPr>
        <w:t>若本公告相关内容与正式发出的招标文件不一致，以正式发出的招标文件为准。</w:t>
      </w:r>
    </w:p>
    <w:p w14:paraId="3855842F">
      <w:pPr>
        <w:widowControl/>
        <w:spacing w:line="440" w:lineRule="exact"/>
        <w:ind w:firstLine="454" w:firstLineChars="200"/>
        <w:rPr>
          <w:rFonts w:ascii="宋体" w:hAnsi="宋体" w:cs="宋体"/>
          <w:b/>
          <w:color w:val="auto"/>
          <w:kern w:val="0"/>
          <w:szCs w:val="21"/>
          <w:highlight w:val="none"/>
        </w:rPr>
      </w:pPr>
      <w:r>
        <w:rPr>
          <w:rFonts w:hint="eastAsia" w:ascii="宋体" w:hAnsi="宋体" w:eastAsia="宋体" w:cs="宋体"/>
          <w:b/>
          <w:bCs/>
          <w:spacing w:val="8"/>
          <w:sz w:val="21"/>
          <w:szCs w:val="21"/>
          <w:highlight w:val="none"/>
          <w:lang w:eastAsia="zh-CN"/>
        </w:rPr>
        <w:t>六</w:t>
      </w:r>
      <w:r>
        <w:rPr>
          <w:rFonts w:hint="eastAsia" w:ascii="宋体" w:hAnsi="宋体" w:eastAsia="宋体" w:cs="宋体"/>
          <w:b/>
          <w:bCs/>
          <w:spacing w:val="8"/>
          <w:sz w:val="21"/>
          <w:szCs w:val="21"/>
          <w:highlight w:val="none"/>
        </w:rPr>
        <w:t>、</w:t>
      </w:r>
      <w:r>
        <w:rPr>
          <w:rFonts w:hint="eastAsia" w:ascii="宋体" w:hAnsi="宋体" w:cs="宋体"/>
          <w:b/>
          <w:color w:val="auto"/>
          <w:kern w:val="0"/>
          <w:szCs w:val="21"/>
          <w:highlight w:val="none"/>
        </w:rPr>
        <w:t>联系方式</w:t>
      </w:r>
    </w:p>
    <w:p w14:paraId="1B90E077">
      <w:pPr>
        <w:pStyle w:val="18"/>
        <w:kinsoku w:val="0"/>
        <w:spacing w:line="440" w:lineRule="exact"/>
        <w:rPr>
          <w:rFonts w:hint="eastAsia" w:ascii="宋体" w:hAnsi="宋体"/>
          <w:color w:val="auto"/>
          <w:szCs w:val="21"/>
          <w:highlight w:val="none"/>
        </w:rPr>
      </w:pPr>
      <w:r>
        <w:rPr>
          <w:rFonts w:hint="eastAsia" w:ascii="宋体" w:hAnsi="宋体" w:cs="宋体"/>
          <w:color w:val="auto"/>
          <w:spacing w:val="-6"/>
          <w:kern w:val="0"/>
          <w:szCs w:val="21"/>
          <w:highlight w:val="none"/>
        </w:rPr>
        <w:t>招标人：</w:t>
      </w:r>
      <w:r>
        <w:rPr>
          <w:rFonts w:hint="eastAsia"/>
          <w:color w:val="auto"/>
          <w:szCs w:val="21"/>
          <w:highlight w:val="none"/>
          <w:u w:val="single"/>
        </w:rPr>
        <w:t xml:space="preserve">绍兴市水务产业有限公司    </w:t>
      </w:r>
      <w:r>
        <w:rPr>
          <w:rFonts w:hint="eastAsia" w:ascii="宋体" w:hAnsi="宋体"/>
          <w:color w:val="auto"/>
          <w:szCs w:val="21"/>
          <w:highlight w:val="none"/>
        </w:rPr>
        <w:t xml:space="preserve">  </w:t>
      </w:r>
    </w:p>
    <w:p w14:paraId="548935C5">
      <w:pPr>
        <w:pStyle w:val="18"/>
        <w:kinsoku w:val="0"/>
        <w:spacing w:line="440" w:lineRule="exact"/>
        <w:rPr>
          <w:rFonts w:hint="eastAsia" w:ascii="宋体" w:hAnsi="宋体"/>
          <w:color w:val="auto"/>
          <w:szCs w:val="21"/>
          <w:highlight w:val="none"/>
        </w:rPr>
      </w:pPr>
      <w:r>
        <w:rPr>
          <w:rFonts w:hint="eastAsia" w:ascii="宋体" w:hAnsi="宋体"/>
          <w:color w:val="auto"/>
          <w:szCs w:val="21"/>
          <w:highlight w:val="none"/>
        </w:rPr>
        <w:t>地  址：</w:t>
      </w:r>
      <w:r>
        <w:rPr>
          <w:rFonts w:hint="eastAsia"/>
          <w:color w:val="auto"/>
          <w:szCs w:val="21"/>
          <w:highlight w:val="none"/>
          <w:u w:val="single"/>
        </w:rPr>
        <w:t xml:space="preserve">绍兴市越城区解放大道 308 号   </w:t>
      </w:r>
    </w:p>
    <w:p w14:paraId="0D8C5AF9">
      <w:pPr>
        <w:pStyle w:val="18"/>
        <w:kinsoku w:val="0"/>
        <w:spacing w:line="440" w:lineRule="exact"/>
        <w:rPr>
          <w:rFonts w:hint="eastAsia" w:ascii="宋体" w:hAnsi="宋体"/>
          <w:color w:val="auto"/>
          <w:szCs w:val="21"/>
          <w:highlight w:val="none"/>
        </w:rPr>
      </w:pPr>
      <w:r>
        <w:rPr>
          <w:rFonts w:hint="eastAsia" w:ascii="宋体" w:hAnsi="宋体"/>
          <w:color w:val="auto"/>
          <w:szCs w:val="21"/>
          <w:highlight w:val="none"/>
        </w:rPr>
        <w:t>联系人：</w:t>
      </w:r>
      <w:r>
        <w:rPr>
          <w:rFonts w:hint="eastAsia"/>
          <w:color w:val="auto"/>
          <w:szCs w:val="21"/>
          <w:highlight w:val="none"/>
          <w:u w:val="single"/>
        </w:rPr>
        <w:t xml:space="preserve">       唐工        </w:t>
      </w:r>
    </w:p>
    <w:p w14:paraId="6B15D14A">
      <w:pPr>
        <w:pStyle w:val="18"/>
        <w:kinsoku w:val="0"/>
        <w:spacing w:line="440" w:lineRule="exact"/>
        <w:rPr>
          <w:rFonts w:hint="eastAsia" w:ascii="宋体" w:hAnsi="宋体"/>
          <w:color w:val="auto"/>
          <w:szCs w:val="21"/>
          <w:highlight w:val="none"/>
        </w:rPr>
      </w:pPr>
      <w:r>
        <w:rPr>
          <w:rFonts w:hint="eastAsia" w:ascii="宋体" w:hAnsi="宋体"/>
          <w:color w:val="auto"/>
          <w:szCs w:val="21"/>
          <w:highlight w:val="none"/>
        </w:rPr>
        <w:t>电  话：</w:t>
      </w:r>
      <w:r>
        <w:rPr>
          <w:rFonts w:hint="eastAsia"/>
          <w:color w:val="auto"/>
          <w:szCs w:val="21"/>
          <w:highlight w:val="none"/>
          <w:u w:val="single"/>
        </w:rPr>
        <w:t xml:space="preserve">   18888745559      </w:t>
      </w:r>
    </w:p>
    <w:p w14:paraId="7489EA6B">
      <w:pPr>
        <w:widowControl/>
        <w:spacing w:line="440" w:lineRule="exact"/>
        <w:rPr>
          <w:rFonts w:hint="eastAsia" w:ascii="宋体" w:hAnsi="宋体" w:cs="宋体"/>
          <w:color w:val="auto"/>
          <w:spacing w:val="-6"/>
          <w:kern w:val="0"/>
          <w:szCs w:val="21"/>
          <w:highlight w:val="none"/>
        </w:rPr>
      </w:pPr>
    </w:p>
    <w:p w14:paraId="5DE6912F">
      <w:pPr>
        <w:widowControl/>
        <w:spacing w:line="440" w:lineRule="exact"/>
        <w:rPr>
          <w:rFonts w:hint="eastAsia" w:ascii="宋体" w:hAnsi="宋体" w:eastAsia="宋体"/>
          <w:color w:val="auto"/>
          <w:szCs w:val="21"/>
          <w:highlight w:val="none"/>
          <w:u w:val="single"/>
          <w:lang w:eastAsia="zh-CN"/>
        </w:rPr>
      </w:pPr>
      <w:r>
        <w:rPr>
          <w:rFonts w:hint="eastAsia" w:ascii="宋体" w:hAnsi="宋体" w:cs="宋体"/>
          <w:color w:val="auto"/>
          <w:spacing w:val="-6"/>
          <w:kern w:val="0"/>
          <w:szCs w:val="21"/>
          <w:highlight w:val="none"/>
        </w:rPr>
        <w:t>招标代理机构：</w:t>
      </w:r>
      <w:r>
        <w:rPr>
          <w:rFonts w:hint="eastAsia" w:ascii="宋体" w:hAnsi="宋体" w:cs="Times New Roman"/>
          <w:szCs w:val="21"/>
          <w:highlight w:val="none"/>
          <w:lang w:eastAsia="zh-CN"/>
        </w:rPr>
        <w:t>浙江宏扬工程项目管理有限公司</w:t>
      </w:r>
    </w:p>
    <w:p w14:paraId="57CA8478">
      <w:pPr>
        <w:widowControl/>
        <w:spacing w:line="440" w:lineRule="exact"/>
        <w:ind w:left="5460" w:hanging="5460" w:hangingChars="2600"/>
        <w:rPr>
          <w:rFonts w:ascii="宋体" w:hAnsi="宋体" w:cs="宋体"/>
          <w:color w:val="auto"/>
          <w:kern w:val="0"/>
          <w:szCs w:val="21"/>
          <w:highlight w:val="none"/>
        </w:rPr>
      </w:pPr>
      <w:r>
        <w:rPr>
          <w:rFonts w:hint="eastAsia" w:ascii="宋体" w:hAnsi="宋体" w:cs="宋体"/>
          <w:color w:val="auto"/>
          <w:kern w:val="0"/>
          <w:szCs w:val="21"/>
          <w:highlight w:val="none"/>
        </w:rPr>
        <w:t>地  址：</w:t>
      </w:r>
      <w:r>
        <w:rPr>
          <w:rFonts w:hint="eastAsia" w:ascii="宋体" w:hAnsi="宋体" w:cs="宋体"/>
          <w:color w:val="auto"/>
          <w:kern w:val="0"/>
          <w:szCs w:val="21"/>
          <w:highlight w:val="none"/>
          <w:u w:val="single"/>
          <w:lang w:val="en-US" w:eastAsia="zh-CN"/>
        </w:rPr>
        <w:t xml:space="preserve">   /    </w:t>
      </w:r>
    </w:p>
    <w:p w14:paraId="22FE5D2E">
      <w:pPr>
        <w:widowControl/>
        <w:spacing w:line="440" w:lineRule="exact"/>
        <w:rPr>
          <w:rFonts w:ascii="宋体" w:hAnsi="宋体" w:cs="宋体"/>
          <w:color w:val="auto"/>
          <w:kern w:val="0"/>
          <w:szCs w:val="21"/>
          <w:highlight w:val="none"/>
        </w:rPr>
      </w:pPr>
      <w:r>
        <w:rPr>
          <w:rFonts w:hint="eastAsia" w:ascii="宋体" w:hAnsi="宋体" w:cs="宋体"/>
          <w:color w:val="auto"/>
          <w:kern w:val="0"/>
          <w:szCs w:val="21"/>
          <w:highlight w:val="none"/>
        </w:rPr>
        <w:t xml:space="preserve">联 系 人： </w:t>
      </w:r>
      <w:r>
        <w:rPr>
          <w:rFonts w:hint="eastAsia" w:ascii="宋体" w:hAnsi="宋体" w:cs="宋体"/>
          <w:color w:val="auto"/>
          <w:kern w:val="0"/>
          <w:szCs w:val="21"/>
          <w:highlight w:val="none"/>
          <w:u w:val="single"/>
        </w:rPr>
        <w:t xml:space="preserve"> </w:t>
      </w:r>
      <w:r>
        <w:rPr>
          <w:rFonts w:hint="eastAsia" w:ascii="宋体" w:hAnsi="宋体" w:cs="Times New Roman"/>
          <w:szCs w:val="21"/>
          <w:highlight w:val="none"/>
          <w:u w:val="single"/>
          <w:lang w:val="en-US" w:eastAsia="zh-CN"/>
        </w:rPr>
        <w:t>屠家明</w:t>
      </w:r>
      <w:r>
        <w:rPr>
          <w:rFonts w:hint="eastAsia" w:ascii="宋体" w:hAnsi="宋体" w:cs="宋体"/>
          <w:color w:val="auto"/>
          <w:kern w:val="0"/>
          <w:szCs w:val="21"/>
          <w:highlight w:val="none"/>
          <w:u w:val="single"/>
        </w:rPr>
        <w:t xml:space="preserve">        </w:t>
      </w:r>
    </w:p>
    <w:p w14:paraId="2258830C">
      <w:pPr>
        <w:widowControl/>
        <w:tabs>
          <w:tab w:val="left" w:pos="2694"/>
        </w:tabs>
        <w:spacing w:line="440" w:lineRule="exact"/>
        <w:rPr>
          <w:rFonts w:ascii="宋体" w:hAnsi="宋体" w:cs="Arial"/>
          <w:color w:val="auto"/>
          <w:kern w:val="0"/>
          <w:highlight w:val="none"/>
        </w:rPr>
      </w:pPr>
      <w:r>
        <w:rPr>
          <w:rFonts w:hint="eastAsia" w:ascii="宋体" w:hAnsi="宋体" w:cs="宋体"/>
          <w:color w:val="auto"/>
          <w:kern w:val="0"/>
          <w:szCs w:val="21"/>
          <w:highlight w:val="none"/>
        </w:rPr>
        <w:t>电    话：</w:t>
      </w:r>
      <w:r>
        <w:rPr>
          <w:rFonts w:hint="eastAsia" w:ascii="宋体" w:hAnsi="宋体" w:cs="宋体"/>
          <w:color w:val="auto"/>
          <w:kern w:val="0"/>
          <w:szCs w:val="21"/>
          <w:highlight w:val="none"/>
          <w:u w:val="single"/>
        </w:rPr>
        <w:t xml:space="preserve"> </w:t>
      </w:r>
      <w:r>
        <w:rPr>
          <w:rFonts w:hint="eastAsia" w:ascii="宋体" w:hAnsi="宋体" w:cs="Times New Roman"/>
          <w:szCs w:val="21"/>
          <w:highlight w:val="none"/>
          <w:u w:val="single"/>
          <w:lang w:val="en-US" w:eastAsia="zh-CN"/>
        </w:rPr>
        <w:t>13575541353</w:t>
      </w:r>
      <w:r>
        <w:rPr>
          <w:rFonts w:hint="eastAsia" w:ascii="宋体" w:hAnsi="宋体" w:cs="Arial"/>
          <w:color w:val="auto"/>
          <w:kern w:val="0"/>
          <w:highlight w:val="none"/>
          <w:u w:val="single"/>
        </w:rPr>
        <w:t xml:space="preserve">  </w:t>
      </w:r>
      <w:r>
        <w:rPr>
          <w:rFonts w:hint="eastAsia" w:ascii="宋体" w:hAnsi="宋体" w:cs="Arial"/>
          <w:color w:val="auto"/>
          <w:kern w:val="0"/>
          <w:highlight w:val="none"/>
          <w:u w:val="none"/>
        </w:rPr>
        <w:t xml:space="preserve"> </w:t>
      </w:r>
    </w:p>
    <w:p w14:paraId="375BC86F">
      <w:pPr>
        <w:widowControl/>
        <w:spacing w:line="440" w:lineRule="exact"/>
        <w:rPr>
          <w:rFonts w:hint="eastAsia" w:ascii="宋体" w:hAnsi="宋体" w:cs="宋体"/>
          <w:color w:val="auto"/>
          <w:kern w:val="0"/>
          <w:szCs w:val="21"/>
          <w:highlight w:val="none"/>
          <w:u w:val="single"/>
        </w:rPr>
      </w:pPr>
    </w:p>
    <w:p w14:paraId="1D28E038">
      <w:pPr>
        <w:pStyle w:val="18"/>
        <w:kinsoku w:val="0"/>
        <w:spacing w:line="440" w:lineRule="exac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监督单位：</w:t>
      </w:r>
      <w:r>
        <w:rPr>
          <w:rFonts w:hint="eastAsia" w:ascii="宋体" w:hAnsi="宋体" w:cs="宋体"/>
          <w:color w:val="auto"/>
          <w:kern w:val="0"/>
          <w:szCs w:val="21"/>
          <w:highlight w:val="none"/>
          <w:u w:val="single"/>
        </w:rPr>
        <w:t>绍兴市公用事业集团有限公司</w:t>
      </w:r>
    </w:p>
    <w:p w14:paraId="270BDCC0">
      <w:pPr>
        <w:pStyle w:val="18"/>
        <w:kinsoku w:val="0"/>
        <w:spacing w:line="440" w:lineRule="exact"/>
        <w:rPr>
          <w:rFonts w:hint="eastAsia" w:ascii="宋体" w:hAnsi="宋体"/>
          <w:color w:val="auto"/>
          <w:szCs w:val="21"/>
          <w:highlight w:val="none"/>
        </w:rPr>
      </w:pPr>
      <w:r>
        <w:rPr>
          <w:rFonts w:hint="eastAsia" w:ascii="宋体" w:hAnsi="宋体"/>
          <w:color w:val="auto"/>
          <w:szCs w:val="21"/>
          <w:highlight w:val="none"/>
        </w:rPr>
        <w:t>地  址：</w:t>
      </w:r>
      <w:r>
        <w:rPr>
          <w:rFonts w:hint="eastAsia"/>
          <w:color w:val="auto"/>
          <w:szCs w:val="21"/>
          <w:highlight w:val="none"/>
          <w:u w:val="single"/>
        </w:rPr>
        <w:t xml:space="preserve">绍兴市越城区解放大道 308 号   </w:t>
      </w:r>
    </w:p>
    <w:p w14:paraId="48B40B23">
      <w:pPr>
        <w:pStyle w:val="19"/>
        <w:spacing w:after="0" w:line="440" w:lineRule="exact"/>
        <w:ind w:firstLine="0" w:firstLineChars="0"/>
        <w:rPr>
          <w:rFonts w:ascii="宋体" w:hAnsi="宋体" w:cs="宋体"/>
          <w:color w:val="auto"/>
          <w:kern w:val="0"/>
          <w:szCs w:val="21"/>
          <w:highlight w:val="none"/>
          <w:u w:val="single"/>
        </w:rPr>
      </w:pPr>
      <w:r>
        <w:rPr>
          <w:rFonts w:hint="eastAsia" w:ascii="宋体" w:hAnsi="宋体" w:cs="宋体"/>
          <w:color w:val="auto"/>
          <w:kern w:val="0"/>
          <w:szCs w:val="21"/>
          <w:highlight w:val="none"/>
        </w:rPr>
        <w:t>联系人：</w:t>
      </w:r>
      <w:r>
        <w:rPr>
          <w:rFonts w:hint="eastAsia" w:ascii="宋体" w:hAnsi="宋体" w:cs="宋体"/>
          <w:color w:val="auto"/>
          <w:kern w:val="0"/>
          <w:szCs w:val="21"/>
          <w:highlight w:val="none"/>
          <w:u w:val="single"/>
        </w:rPr>
        <w:t xml:space="preserve">   </w:t>
      </w:r>
      <w:r>
        <w:rPr>
          <w:rFonts w:hint="eastAsia"/>
          <w:color w:val="auto"/>
          <w:szCs w:val="21"/>
          <w:highlight w:val="none"/>
          <w:u w:val="single"/>
          <w:lang w:val="en-US" w:eastAsia="zh-CN"/>
        </w:rPr>
        <w:t>许</w:t>
      </w:r>
      <w:r>
        <w:rPr>
          <w:rFonts w:hint="eastAsia"/>
          <w:color w:val="auto"/>
          <w:szCs w:val="21"/>
          <w:highlight w:val="none"/>
          <w:u w:val="single"/>
        </w:rPr>
        <w:t>工</w:t>
      </w:r>
      <w:r>
        <w:rPr>
          <w:rFonts w:hint="eastAsia" w:ascii="宋体" w:hAnsi="宋体" w:cs="宋体"/>
          <w:color w:val="auto"/>
          <w:kern w:val="0"/>
          <w:szCs w:val="21"/>
          <w:highlight w:val="none"/>
          <w:u w:val="single"/>
        </w:rPr>
        <w:t xml:space="preserve">   </w:t>
      </w:r>
    </w:p>
    <w:p w14:paraId="2688578B">
      <w:pPr>
        <w:pStyle w:val="19"/>
        <w:spacing w:after="0" w:line="440" w:lineRule="exact"/>
        <w:ind w:firstLine="0" w:firstLineChars="0"/>
        <w:rPr>
          <w:color w:val="auto"/>
          <w:highlight w:val="none"/>
          <w:u w:val="single"/>
        </w:rPr>
      </w:pPr>
      <w:r>
        <w:rPr>
          <w:rFonts w:hint="eastAsia" w:ascii="宋体" w:hAnsi="宋体" w:cs="宋体"/>
          <w:color w:val="auto"/>
          <w:kern w:val="0"/>
          <w:szCs w:val="21"/>
          <w:highlight w:val="none"/>
        </w:rPr>
        <w:t>联系电话：</w:t>
      </w:r>
      <w:r>
        <w:rPr>
          <w:rFonts w:hint="eastAsia" w:ascii="宋体" w:hAnsi="宋体" w:cs="宋体"/>
          <w:color w:val="auto"/>
          <w:kern w:val="0"/>
          <w:szCs w:val="21"/>
          <w:highlight w:val="none"/>
          <w:u w:val="single"/>
        </w:rPr>
        <w:t xml:space="preserve">0575-88361185  </w:t>
      </w:r>
    </w:p>
    <w:p w14:paraId="63B7E63B">
      <w:pPr>
        <w:spacing w:line="440" w:lineRule="exact"/>
        <w:ind w:firstLine="0" w:firstLineChars="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监察对象涉嫌违规违纪违法行为的信访举报电话：联 系 人：陈工 ，联系电话：0575-88050323</w:t>
      </w:r>
    </w:p>
    <w:p w14:paraId="3582C941">
      <w:pPr>
        <w:rPr>
          <w:rFonts w:hint="eastAsia" w:ascii="宋体" w:hAnsi="宋体" w:cs="宋体"/>
          <w:color w:val="auto"/>
          <w:kern w:val="0"/>
          <w:szCs w:val="21"/>
          <w:highlight w:val="none"/>
          <w:u w:val="single"/>
        </w:rPr>
      </w:pPr>
    </w:p>
    <w:p w14:paraId="7839B352">
      <w:pPr>
        <w:pStyle w:val="19"/>
        <w:spacing w:after="0" w:line="440" w:lineRule="exact"/>
        <w:ind w:firstLine="0" w:firstLineChars="0"/>
        <w:rPr>
          <w:rFonts w:hint="eastAsia"/>
          <w:color w:val="auto"/>
          <w:highlight w:val="none"/>
        </w:rPr>
      </w:pPr>
      <w:r>
        <w:rPr>
          <w:rFonts w:hint="eastAsia"/>
          <w:color w:val="auto"/>
          <w:highlight w:val="none"/>
        </w:rPr>
        <w:t xml:space="preserve">若对项目采购电子交易系统操作有疑问，拨打绍兴市阳光采购服务平台服务热线 </w:t>
      </w:r>
      <w:r>
        <w:rPr>
          <w:rFonts w:hint="eastAsia" w:ascii="Times New Roman" w:hAnsi="Times New Roman" w:eastAsia="宋体" w:cs="Times New Roman"/>
          <w:color w:val="auto"/>
          <w:highlight w:val="none"/>
        </w:rPr>
        <w:t>0575-</w:t>
      </w:r>
      <w:r>
        <w:rPr>
          <w:rFonts w:hint="eastAsia" w:ascii="Times New Roman" w:hAnsi="Times New Roman" w:eastAsia="宋体" w:cs="Times New Roman"/>
          <w:b/>
          <w:bCs/>
          <w:color w:val="auto"/>
          <w:highlight w:val="none"/>
          <w:lang w:val="en-US" w:eastAsia="zh-CN"/>
        </w:rPr>
        <w:t>88163066</w:t>
      </w:r>
      <w:r>
        <w:rPr>
          <w:rFonts w:hint="eastAsia"/>
          <w:color w:val="auto"/>
          <w:highlight w:val="none"/>
        </w:rPr>
        <w:t>获取热线服务帮助。</w:t>
      </w:r>
    </w:p>
    <w:p w14:paraId="3231CD90">
      <w:pPr>
        <w:pStyle w:val="19"/>
        <w:spacing w:after="0" w:line="440" w:lineRule="exact"/>
        <w:ind w:firstLine="0" w:firstLineChars="0"/>
        <w:rPr>
          <w:rFonts w:hint="eastAsia"/>
          <w:color w:val="auto"/>
          <w:highlight w:val="none"/>
        </w:rPr>
      </w:pPr>
      <w:r>
        <w:rPr>
          <w:rFonts w:hint="eastAsia"/>
          <w:color w:val="auto"/>
          <w:highlight w:val="none"/>
        </w:rPr>
        <w:t>CA 问题详见 https://ygcg.sxjypt.com/detail?articleId=298。</w:t>
      </w:r>
    </w:p>
    <w:p w14:paraId="3C1948A3">
      <w:pPr>
        <w:widowControl w:val="0"/>
        <w:numPr>
          <w:ilvl w:val="0"/>
          <w:numId w:val="0"/>
        </w:numPr>
        <w:spacing w:before="135" w:line="289" w:lineRule="auto"/>
        <w:ind w:right="100" w:rightChars="0"/>
        <w:jc w:val="both"/>
        <w:rPr>
          <w:rFonts w:hint="eastAsia" w:ascii="宋体" w:hAnsi="宋体" w:eastAsia="宋体" w:cs="宋体"/>
          <w:spacing w:val="13"/>
          <w:sz w:val="21"/>
          <w:szCs w:val="21"/>
          <w:highlight w:val="none"/>
          <w:lang w:val="en-US" w:eastAsia="zh-CN"/>
        </w:rPr>
      </w:pPr>
    </w:p>
    <w:p w14:paraId="3849BBDD">
      <w:pPr>
        <w:pStyle w:val="2"/>
        <w:rPr>
          <w:rFonts w:hint="eastAsia" w:ascii="宋体" w:hAnsi="宋体" w:eastAsia="宋体" w:cs="宋体"/>
          <w:spacing w:val="13"/>
          <w:sz w:val="21"/>
          <w:szCs w:val="21"/>
          <w:highlight w:val="none"/>
          <w:lang w:val="en-US" w:eastAsia="zh-CN"/>
        </w:rPr>
      </w:pPr>
    </w:p>
    <w:p w14:paraId="0F84C9C1">
      <w:pPr>
        <w:rPr>
          <w:rFonts w:hint="eastAsia" w:ascii="宋体" w:hAnsi="宋体" w:eastAsia="宋体" w:cs="宋体"/>
          <w:spacing w:val="13"/>
          <w:sz w:val="21"/>
          <w:szCs w:val="21"/>
          <w:highlight w:val="none"/>
          <w:lang w:val="en-US" w:eastAsia="zh-CN"/>
        </w:rPr>
      </w:pPr>
    </w:p>
    <w:p w14:paraId="7C5ED202">
      <w:pPr>
        <w:rPr>
          <w:rFonts w:hint="eastAsia"/>
          <w:highlight w:val="none"/>
          <w:lang w:val="en-US" w:eastAsia="zh-CN"/>
        </w:rPr>
      </w:pPr>
    </w:p>
    <w:p w14:paraId="22FEF4FA">
      <w:pPr>
        <w:pStyle w:val="3"/>
        <w:spacing w:before="0" w:after="0" w:line="240" w:lineRule="auto"/>
        <w:jc w:val="both"/>
        <w:rPr>
          <w:rFonts w:hint="eastAsia" w:ascii="宋体" w:hAnsi="宋体"/>
          <w:sz w:val="36"/>
          <w:szCs w:val="36"/>
          <w:highlight w:val="none"/>
        </w:rPr>
      </w:pPr>
      <w:bookmarkStart w:id="23" w:name="bookmark17"/>
      <w:bookmarkEnd w:id="23"/>
      <w:bookmarkStart w:id="24" w:name="_Toc63325947"/>
    </w:p>
    <w:p w14:paraId="24E8F15D">
      <w:pPr>
        <w:rPr>
          <w:rFonts w:hint="eastAsia"/>
          <w:highlight w:val="none"/>
        </w:rPr>
      </w:pPr>
    </w:p>
    <w:p w14:paraId="6E652B33">
      <w:pPr>
        <w:pStyle w:val="3"/>
        <w:spacing w:before="0" w:after="0" w:line="240" w:lineRule="auto"/>
        <w:jc w:val="center"/>
        <w:rPr>
          <w:rFonts w:hint="eastAsia" w:ascii="宋体" w:hAnsi="宋体"/>
          <w:sz w:val="36"/>
          <w:szCs w:val="36"/>
          <w:highlight w:val="none"/>
        </w:rPr>
      </w:pPr>
    </w:p>
    <w:p w14:paraId="2FD27571">
      <w:pPr>
        <w:rPr>
          <w:rFonts w:hint="eastAsia" w:ascii="宋体" w:hAnsi="宋体"/>
          <w:sz w:val="36"/>
          <w:szCs w:val="36"/>
          <w:highlight w:val="none"/>
        </w:rPr>
      </w:pPr>
    </w:p>
    <w:p w14:paraId="04255931">
      <w:pPr>
        <w:pStyle w:val="3"/>
        <w:spacing w:before="0" w:after="0" w:line="240" w:lineRule="auto"/>
        <w:jc w:val="center"/>
        <w:rPr>
          <w:rFonts w:hint="eastAsia" w:ascii="宋体" w:hAnsi="宋体"/>
          <w:sz w:val="36"/>
          <w:szCs w:val="36"/>
          <w:highlight w:val="none"/>
        </w:rPr>
      </w:pPr>
      <w:r>
        <w:rPr>
          <w:rFonts w:hint="eastAsia" w:ascii="宋体" w:hAnsi="宋体"/>
          <w:sz w:val="36"/>
          <w:szCs w:val="36"/>
          <w:highlight w:val="none"/>
        </w:rPr>
        <w:t>前    附    表</w:t>
      </w:r>
      <w:bookmarkEnd w:id="24"/>
    </w:p>
    <w:tbl>
      <w:tblPr>
        <w:tblStyle w:val="45"/>
        <w:tblW w:w="991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5"/>
        <w:gridCol w:w="1058"/>
        <w:gridCol w:w="8096"/>
      </w:tblGrid>
      <w:tr w14:paraId="759EC0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477D7888">
            <w:pPr>
              <w:keepNext w:val="0"/>
              <w:keepLines w:val="0"/>
              <w:pageBreakBefore w:val="0"/>
              <w:kinsoku/>
              <w:wordWrap/>
              <w:topLinePunct w:val="0"/>
              <w:bidi w:val="0"/>
              <w:snapToGrid/>
              <w:spacing w:line="440" w:lineRule="exact"/>
              <w:jc w:val="both"/>
              <w:rPr>
                <w:rFonts w:hint="eastAsia" w:ascii="宋体" w:hAnsi="宋体"/>
                <w:sz w:val="24"/>
                <w:highlight w:val="none"/>
              </w:rPr>
            </w:pPr>
            <w:r>
              <w:rPr>
                <w:rFonts w:hint="eastAsia" w:ascii="宋体" w:hAnsi="宋体"/>
                <w:sz w:val="24"/>
                <w:highlight w:val="none"/>
              </w:rPr>
              <w:t>序号</w:t>
            </w:r>
          </w:p>
        </w:tc>
        <w:tc>
          <w:tcPr>
            <w:tcW w:w="9154" w:type="dxa"/>
            <w:gridSpan w:val="2"/>
            <w:tcBorders>
              <w:top w:val="single" w:color="auto" w:sz="4" w:space="0"/>
              <w:left w:val="single" w:color="auto" w:sz="4" w:space="0"/>
              <w:bottom w:val="nil"/>
              <w:right w:val="single" w:color="auto" w:sz="4" w:space="0"/>
            </w:tcBorders>
            <w:noWrap w:val="0"/>
            <w:vAlign w:val="center"/>
          </w:tcPr>
          <w:p w14:paraId="689FEB68">
            <w:pPr>
              <w:keepNext w:val="0"/>
              <w:keepLines w:val="0"/>
              <w:pageBreakBefore w:val="0"/>
              <w:kinsoku/>
              <w:wordWrap/>
              <w:topLinePunct w:val="0"/>
              <w:bidi w:val="0"/>
              <w:snapToGrid/>
              <w:spacing w:line="440" w:lineRule="exact"/>
              <w:jc w:val="center"/>
              <w:rPr>
                <w:rFonts w:hint="eastAsia" w:ascii="宋体" w:hAnsi="宋体"/>
                <w:sz w:val="24"/>
                <w:highlight w:val="none"/>
              </w:rPr>
            </w:pPr>
            <w:r>
              <w:rPr>
                <w:rFonts w:hint="eastAsia" w:ascii="宋体" w:hAnsi="宋体"/>
                <w:sz w:val="24"/>
                <w:highlight w:val="none"/>
              </w:rPr>
              <w:t>内            容</w:t>
            </w:r>
          </w:p>
        </w:tc>
      </w:tr>
      <w:tr w14:paraId="4F8C3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2ED8672F">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39BDDC1">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工程</w:t>
            </w:r>
          </w:p>
          <w:p w14:paraId="79B25F74">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综合</w:t>
            </w:r>
          </w:p>
          <w:p w14:paraId="3A655752">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说明</w:t>
            </w:r>
          </w:p>
        </w:tc>
        <w:tc>
          <w:tcPr>
            <w:tcW w:w="8096" w:type="dxa"/>
            <w:tcBorders>
              <w:top w:val="single" w:color="auto" w:sz="4" w:space="0"/>
              <w:left w:val="single" w:color="auto" w:sz="4" w:space="0"/>
              <w:bottom w:val="single" w:color="auto" w:sz="4" w:space="0"/>
              <w:right w:val="single" w:color="auto" w:sz="4" w:space="0"/>
            </w:tcBorders>
            <w:noWrap w:val="0"/>
            <w:vAlign w:val="center"/>
          </w:tcPr>
          <w:p w14:paraId="76AEFB32">
            <w:pPr>
              <w:keepNext w:val="0"/>
              <w:keepLines w:val="0"/>
              <w:pageBreakBefore w:val="0"/>
              <w:widowControl w:val="0"/>
              <w:kinsoku/>
              <w:wordWrap/>
              <w:topLinePunct w:val="0"/>
              <w:bidi w:val="0"/>
              <w:snapToGrid/>
              <w:spacing w:line="440" w:lineRule="exact"/>
              <w:ind w:left="0" w:hanging="945" w:hangingChars="450"/>
              <w:jc w:val="both"/>
              <w:rPr>
                <w:rFonts w:hint="eastAsia" w:ascii="宋体" w:hAnsi="宋体"/>
                <w:szCs w:val="21"/>
                <w:highlight w:val="none"/>
                <w:lang w:eastAsia="zh-CN"/>
              </w:rPr>
            </w:pPr>
            <w:r>
              <w:rPr>
                <w:rFonts w:hint="eastAsia" w:ascii="宋体" w:hAnsi="宋体"/>
                <w:szCs w:val="21"/>
                <w:highlight w:val="none"/>
              </w:rPr>
              <w:t>工程名称：</w:t>
            </w:r>
            <w:r>
              <w:rPr>
                <w:rFonts w:hint="eastAsia" w:ascii="宋体" w:hAnsi="宋体"/>
                <w:szCs w:val="21"/>
                <w:highlight w:val="none"/>
                <w:lang w:eastAsia="zh-CN"/>
              </w:rPr>
              <w:t>2026-2027年度绍兴市水务产业有限公司限额以下中介服务-沉降及位移监</w:t>
            </w:r>
          </w:p>
          <w:p w14:paraId="57D2378C">
            <w:pPr>
              <w:keepNext w:val="0"/>
              <w:keepLines w:val="0"/>
              <w:pageBreakBefore w:val="0"/>
              <w:widowControl w:val="0"/>
              <w:kinsoku/>
              <w:wordWrap/>
              <w:topLinePunct w:val="0"/>
              <w:bidi w:val="0"/>
              <w:snapToGrid/>
              <w:spacing w:line="440" w:lineRule="exact"/>
              <w:ind w:left="0" w:hanging="945" w:hangingChars="450"/>
              <w:jc w:val="both"/>
              <w:rPr>
                <w:rFonts w:hint="eastAsia" w:ascii="宋体" w:hAnsi="宋体"/>
                <w:szCs w:val="21"/>
                <w:highlight w:val="none"/>
              </w:rPr>
            </w:pPr>
            <w:r>
              <w:rPr>
                <w:rFonts w:hint="eastAsia" w:ascii="宋体" w:hAnsi="宋体"/>
                <w:szCs w:val="21"/>
                <w:highlight w:val="none"/>
                <w:lang w:eastAsia="zh-CN"/>
              </w:rPr>
              <w:t>测服务项目</w:t>
            </w:r>
          </w:p>
          <w:p w14:paraId="1E00B898">
            <w:pPr>
              <w:keepNext w:val="0"/>
              <w:keepLines w:val="0"/>
              <w:pageBreakBefore w:val="0"/>
              <w:widowControl w:val="0"/>
              <w:kinsoku/>
              <w:wordWrap/>
              <w:topLinePunct w:val="0"/>
              <w:bidi w:val="0"/>
              <w:snapToGrid/>
              <w:spacing w:line="440" w:lineRule="exact"/>
              <w:ind w:left="0" w:hanging="945" w:hangingChars="450"/>
              <w:jc w:val="both"/>
              <w:rPr>
                <w:rFonts w:hint="eastAsia" w:ascii="宋体" w:hAnsi="宋体"/>
                <w:kern w:val="0"/>
                <w:szCs w:val="21"/>
                <w:highlight w:val="none"/>
              </w:rPr>
            </w:pPr>
            <w:r>
              <w:rPr>
                <w:rFonts w:hint="eastAsia" w:ascii="宋体" w:hAnsi="宋体"/>
                <w:szCs w:val="21"/>
                <w:highlight w:val="none"/>
              </w:rPr>
              <w:t>建设地点：</w:t>
            </w:r>
            <w:r>
              <w:rPr>
                <w:rFonts w:hint="eastAsia" w:ascii="宋体" w:hAnsi="宋体" w:cs="仿宋_GB2312"/>
                <w:szCs w:val="21"/>
                <w:highlight w:val="none"/>
              </w:rPr>
              <w:t>绍兴</w:t>
            </w:r>
          </w:p>
          <w:p w14:paraId="3683A01F">
            <w:pPr>
              <w:keepNext w:val="0"/>
              <w:keepLines w:val="0"/>
              <w:pageBreakBefore w:val="0"/>
              <w:widowControl w:val="0"/>
              <w:kinsoku/>
              <w:wordWrap/>
              <w:topLinePunct w:val="0"/>
              <w:bidi w:val="0"/>
              <w:snapToGrid/>
              <w:spacing w:line="440" w:lineRule="exact"/>
              <w:ind w:left="0"/>
              <w:jc w:val="both"/>
              <w:rPr>
                <w:rFonts w:hint="eastAsia" w:ascii="宋体" w:hAnsi="宋体"/>
                <w:szCs w:val="21"/>
                <w:highlight w:val="none"/>
              </w:rPr>
            </w:pPr>
            <w:r>
              <w:rPr>
                <w:rFonts w:hint="eastAsia" w:ascii="宋体" w:hAnsi="宋体"/>
                <w:szCs w:val="21"/>
                <w:highlight w:val="none"/>
              </w:rPr>
              <w:t>质量标准：合格</w:t>
            </w:r>
          </w:p>
          <w:p w14:paraId="07CF3F2A">
            <w:pPr>
              <w:pStyle w:val="134"/>
              <w:keepNext w:val="0"/>
              <w:keepLines w:val="0"/>
              <w:pageBreakBefore w:val="0"/>
              <w:widowControl w:val="0"/>
              <w:kinsoku/>
              <w:wordWrap/>
              <w:overflowPunct w:val="0"/>
              <w:topLinePunct w:val="0"/>
              <w:autoSpaceDE w:val="0"/>
              <w:autoSpaceDN w:val="0"/>
              <w:bidi w:val="0"/>
              <w:adjustRightInd w:val="0"/>
              <w:snapToGrid/>
              <w:spacing w:line="440" w:lineRule="exact"/>
              <w:ind w:left="0" w:firstLine="0"/>
              <w:jc w:val="both"/>
              <w:textAlignment w:val="baseline"/>
              <w:rPr>
                <w:rFonts w:hint="eastAsia" w:ascii="宋体" w:hAnsi="宋体" w:cs="宋体"/>
                <w:color w:val="auto"/>
                <w:spacing w:val="10"/>
                <w:sz w:val="21"/>
                <w:szCs w:val="21"/>
                <w:highlight w:val="none"/>
                <w:u w:val="none" w:color="auto"/>
              </w:rPr>
            </w:pPr>
            <w:r>
              <w:rPr>
                <w:rFonts w:hint="eastAsia" w:ascii="宋体" w:hAnsi="宋体"/>
                <w:sz w:val="21"/>
                <w:szCs w:val="21"/>
                <w:highlight w:val="none"/>
                <w:lang w:eastAsia="zh-CN"/>
              </w:rPr>
              <w:t>服务</w:t>
            </w:r>
            <w:r>
              <w:rPr>
                <w:rFonts w:hint="eastAsia" w:ascii="宋体" w:hAnsi="宋体"/>
                <w:sz w:val="21"/>
                <w:szCs w:val="21"/>
                <w:highlight w:val="none"/>
              </w:rPr>
              <w:t>期：</w:t>
            </w:r>
            <w:r>
              <w:rPr>
                <w:rFonts w:hint="eastAsia" w:ascii="宋体" w:hAnsi="宋体" w:cs="宋体"/>
                <w:color w:val="auto"/>
                <w:spacing w:val="10"/>
                <w:sz w:val="21"/>
                <w:szCs w:val="21"/>
                <w:highlight w:val="none"/>
                <w:u w:val="none" w:color="auto"/>
              </w:rPr>
              <w:t>自合同签订生效之日起</w:t>
            </w:r>
            <w:r>
              <w:rPr>
                <w:rFonts w:hint="eastAsia" w:ascii="宋体" w:hAnsi="宋体" w:cs="宋体"/>
                <w:color w:val="auto"/>
                <w:spacing w:val="10"/>
                <w:sz w:val="21"/>
                <w:szCs w:val="21"/>
                <w:highlight w:val="none"/>
                <w:u w:val="none" w:color="auto"/>
                <w:lang w:eastAsia="zh-CN"/>
              </w:rPr>
              <w:t>两</w:t>
            </w:r>
            <w:r>
              <w:rPr>
                <w:rFonts w:hint="eastAsia" w:ascii="宋体" w:hAnsi="宋体" w:cs="宋体"/>
                <w:color w:val="auto"/>
                <w:spacing w:val="10"/>
                <w:sz w:val="21"/>
                <w:szCs w:val="21"/>
                <w:highlight w:val="none"/>
                <w:u w:val="none" w:color="auto"/>
              </w:rPr>
              <w:t>年（或两家中标人实施总金额达到200万元，合同自动终止）。（年度框架合同签订后，单个项目需分别签订合同）</w:t>
            </w:r>
          </w:p>
          <w:p w14:paraId="4364AE8C">
            <w:pPr>
              <w:keepNext w:val="0"/>
              <w:keepLines w:val="0"/>
              <w:pageBreakBefore w:val="0"/>
              <w:widowControl/>
              <w:wordWrap/>
              <w:overflowPunct/>
              <w:topLinePunct/>
              <w:bidi w:val="0"/>
              <w:snapToGrid w:val="0"/>
              <w:spacing w:line="440" w:lineRule="exact"/>
              <w:ind w:left="0" w:right="0" w:firstLine="0" w:firstLineChars="0"/>
              <w:jc w:val="left"/>
              <w:rPr>
                <w:rFonts w:hint="eastAsia" w:ascii="宋体" w:hAnsi="宋体"/>
                <w:szCs w:val="21"/>
                <w:highlight w:val="none"/>
                <w:lang w:eastAsia="zh-CN"/>
              </w:rPr>
            </w:pPr>
            <w:r>
              <w:rPr>
                <w:rFonts w:hint="eastAsia" w:ascii="宋体" w:hAnsi="宋体"/>
                <w:sz w:val="21"/>
                <w:szCs w:val="21"/>
                <w:highlight w:val="none"/>
                <w:lang w:eastAsia="zh-CN"/>
              </w:rPr>
              <w:t>招标范围：单个项目20万元以下的水平位移、垂直位移、土体回弹、分层沉降监测、建筑物倾斜监测、建筑物裂缝监测、深层侧向位移监测、应力应变监测、孔隙水压力试验，具体监测内容以招标人实际安排为准。</w:t>
            </w:r>
          </w:p>
        </w:tc>
      </w:tr>
      <w:tr w14:paraId="54457B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772CF081">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2</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09666100">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建设资金来源：自筹</w:t>
            </w:r>
          </w:p>
        </w:tc>
      </w:tr>
      <w:tr w14:paraId="7A93C5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2B877EEB">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3</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560E569B">
            <w:pPr>
              <w:keepNext w:val="0"/>
              <w:keepLines w:val="0"/>
              <w:pageBreakBefore w:val="0"/>
              <w:widowControl/>
              <w:kinsoku/>
              <w:wordWrap/>
              <w:overflowPunct/>
              <w:topLinePunct/>
              <w:autoSpaceDE/>
              <w:autoSpaceDN/>
              <w:bidi w:val="0"/>
              <w:adjustRightInd/>
              <w:snapToGrid w:val="0"/>
              <w:spacing w:line="440" w:lineRule="exact"/>
              <w:ind w:firstLine="0" w:firstLineChars="0"/>
              <w:jc w:val="both"/>
              <w:textAlignment w:val="auto"/>
              <w:rPr>
                <w:rFonts w:hint="eastAsia" w:ascii="宋体" w:hAnsi="宋体"/>
                <w:szCs w:val="21"/>
                <w:highlight w:val="yellow"/>
              </w:rPr>
            </w:pPr>
            <w:r>
              <w:rPr>
                <w:rFonts w:hint="eastAsia" w:ascii="宋体" w:hAnsi="宋体"/>
                <w:szCs w:val="21"/>
                <w:highlight w:val="yellow"/>
              </w:rPr>
              <w:t>投标人资质要求：</w:t>
            </w:r>
          </w:p>
          <w:p w14:paraId="233CD9D8">
            <w:pPr>
              <w:keepNext w:val="0"/>
              <w:keepLines w:val="0"/>
              <w:pageBreakBefore w:val="0"/>
              <w:widowControl/>
              <w:wordWrap/>
              <w:overflowPunct/>
              <w:topLinePunct/>
              <w:bidi w:val="0"/>
              <w:snapToGrid w:val="0"/>
              <w:spacing w:line="440" w:lineRule="exact"/>
              <w:ind w:left="0" w:right="0" w:firstLine="0" w:firstLineChars="0"/>
              <w:jc w:val="both"/>
              <w:rPr>
                <w:rFonts w:hint="eastAsia" w:ascii="宋体" w:hAnsi="宋体" w:eastAsia="宋体" w:cs="宋体"/>
                <w:szCs w:val="21"/>
                <w:highlight w:val="yellow"/>
              </w:rPr>
            </w:pPr>
            <w:r>
              <w:rPr>
                <w:rFonts w:hint="eastAsia" w:ascii="宋体" w:hAnsi="宋体" w:eastAsia="宋体" w:cs="宋体"/>
                <w:szCs w:val="21"/>
                <w:highlight w:val="yellow"/>
              </w:rPr>
              <w:t>①</w:t>
            </w:r>
            <w:r>
              <w:rPr>
                <w:rFonts w:hint="eastAsia" w:ascii="宋体" w:hAnsi="宋体" w:cs="宋体"/>
                <w:szCs w:val="21"/>
                <w:highlight w:val="yellow"/>
                <w:lang w:val="en-US" w:eastAsia="zh-CN"/>
              </w:rPr>
              <w:t>具有</w:t>
            </w:r>
            <w:r>
              <w:rPr>
                <w:rFonts w:hint="eastAsia" w:ascii="宋体" w:hAnsi="宋体" w:cs="宋体"/>
                <w:szCs w:val="21"/>
                <w:highlight w:val="yellow"/>
              </w:rPr>
              <w:t>工程勘察综合资质或具有工程勘察专业类（含岩土工程和工程测量专业）乙级及以上资质。</w:t>
            </w:r>
          </w:p>
          <w:p w14:paraId="27B3351A">
            <w:pPr>
              <w:keepNext w:val="0"/>
              <w:keepLines w:val="0"/>
              <w:pageBreakBefore w:val="0"/>
              <w:widowControl/>
              <w:kinsoku/>
              <w:wordWrap/>
              <w:overflowPunct/>
              <w:topLinePunct/>
              <w:autoSpaceDE/>
              <w:autoSpaceDN/>
              <w:bidi w:val="0"/>
              <w:adjustRightInd/>
              <w:snapToGrid w:val="0"/>
              <w:spacing w:line="440" w:lineRule="exact"/>
              <w:ind w:firstLine="0" w:firstLineChars="0"/>
              <w:jc w:val="both"/>
              <w:textAlignment w:val="auto"/>
              <w:rPr>
                <w:rFonts w:hint="eastAsia" w:ascii="宋体" w:hAnsi="宋体"/>
                <w:szCs w:val="21"/>
                <w:highlight w:val="yellow"/>
              </w:rPr>
            </w:pPr>
            <w:r>
              <w:rPr>
                <w:rFonts w:hint="eastAsia" w:ascii="宋体" w:hAnsi="宋体" w:cs="宋体"/>
                <w:szCs w:val="21"/>
                <w:highlight w:val="yellow"/>
              </w:rPr>
              <w:t>②</w:t>
            </w:r>
            <w:r>
              <w:rPr>
                <w:rFonts w:hint="eastAsia" w:ascii="宋体" w:hAnsi="宋体" w:eastAsia="宋体" w:cs="宋体"/>
                <w:szCs w:val="21"/>
                <w:highlight w:val="yellow"/>
              </w:rPr>
              <w:t>本次招标不接受联合体投标。</w:t>
            </w:r>
          </w:p>
        </w:tc>
      </w:tr>
      <w:tr w14:paraId="74DA2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3B7449EA">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4</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2F84E5ED">
            <w:pPr>
              <w:keepNext w:val="0"/>
              <w:keepLines w:val="0"/>
              <w:pageBreakBefore w:val="0"/>
              <w:kinsoku/>
              <w:wordWrap/>
              <w:topLinePunct w:val="0"/>
              <w:bidi w:val="0"/>
              <w:snapToGrid/>
              <w:spacing w:line="440" w:lineRule="exact"/>
              <w:ind w:firstLine="0" w:firstLineChars="0"/>
              <w:jc w:val="both"/>
              <w:rPr>
                <w:rFonts w:hint="eastAsia" w:ascii="宋体" w:hAnsi="宋体"/>
                <w:szCs w:val="21"/>
                <w:highlight w:val="yellow"/>
              </w:rPr>
            </w:pPr>
            <w:r>
              <w:rPr>
                <w:rFonts w:hint="eastAsia" w:ascii="宋体" w:hAnsi="宋体"/>
                <w:szCs w:val="21"/>
                <w:highlight w:val="yellow"/>
              </w:rPr>
              <w:t>项目负责人资格要求：拟派项目负责人</w:t>
            </w:r>
            <w:r>
              <w:rPr>
                <w:rFonts w:hint="eastAsia" w:ascii="宋体" w:hAnsi="宋体"/>
                <w:szCs w:val="21"/>
                <w:highlight w:val="yellow"/>
                <w:lang w:eastAsia="zh-CN"/>
              </w:rPr>
              <w:t>具有</w:t>
            </w:r>
            <w:r>
              <w:rPr>
                <w:rFonts w:hint="eastAsia" w:ascii="宋体" w:hAnsi="宋体" w:cs="宋体"/>
                <w:szCs w:val="21"/>
                <w:highlight w:val="yellow"/>
                <w:lang w:eastAsia="zh-CN"/>
              </w:rPr>
              <w:t>工程测量或</w:t>
            </w:r>
            <w:r>
              <w:rPr>
                <w:rFonts w:hint="eastAsia" w:ascii="宋体" w:hAnsi="宋体"/>
                <w:szCs w:val="21"/>
                <w:highlight w:val="yellow"/>
              </w:rPr>
              <w:t>测绘工程师及以上技术职称，须为投标企业在职职工（在职职工不包括离、退休返聘人员），须提供缴费期限包含2026年  月至2026年  月的投标人所属社保机构养老保险</w:t>
            </w:r>
            <w:r>
              <w:rPr>
                <w:rFonts w:hint="eastAsia" w:ascii="宋体" w:hAnsi="宋体"/>
                <w:szCs w:val="21"/>
                <w:highlight w:val="yellow"/>
                <w:lang w:eastAsia="zh-CN"/>
              </w:rPr>
              <w:t>缴纳</w:t>
            </w:r>
            <w:r>
              <w:rPr>
                <w:rFonts w:hint="eastAsia" w:ascii="宋体" w:hAnsi="宋体"/>
                <w:szCs w:val="21"/>
                <w:highlight w:val="yellow"/>
              </w:rPr>
              <w:t>清单或证明【缴费单位和投标人名称必须一致，并加盖社保缴费证明专用章或电子专用章（非独立法人的分公司社保证明有效）】；若项目负责人为事业编制的，须提供缴费期限包含2026年  月至2026年  月由人事代理中心出具的社保证明（需加盖人事代理中心证明专用章）</w:t>
            </w:r>
            <w:r>
              <w:rPr>
                <w:rFonts w:hint="eastAsia" w:ascii="宋体" w:hAnsi="宋体"/>
                <w:szCs w:val="21"/>
                <w:highlight w:val="yellow"/>
                <w:lang w:eastAsia="zh-CN"/>
              </w:rPr>
              <w:t>。</w:t>
            </w:r>
          </w:p>
        </w:tc>
      </w:tr>
      <w:tr w14:paraId="7B7199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6F2486E2">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5</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60BA3434">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资格审查方式：采用资格后审。</w:t>
            </w:r>
          </w:p>
        </w:tc>
      </w:tr>
      <w:tr w14:paraId="053530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39B269A0">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6</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2C281369">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评标方法及标准：综合评</w:t>
            </w:r>
            <w:r>
              <w:rPr>
                <w:rFonts w:hint="eastAsia" w:ascii="宋体" w:hAnsi="宋体"/>
                <w:szCs w:val="21"/>
                <w:highlight w:val="none"/>
                <w:lang w:eastAsia="zh-CN"/>
              </w:rPr>
              <w:t>估</w:t>
            </w:r>
            <w:r>
              <w:rPr>
                <w:rFonts w:hint="eastAsia" w:ascii="宋体" w:hAnsi="宋体"/>
                <w:szCs w:val="21"/>
                <w:highlight w:val="none"/>
              </w:rPr>
              <w:t>法（设技术标），评标结果按评审后得分由高到低顺序排列，得分前二名为中标候选人。得分相同的，按</w:t>
            </w:r>
            <w:r>
              <w:rPr>
                <w:rFonts w:hint="eastAsia" w:ascii="宋体" w:hAnsi="宋体"/>
                <w:szCs w:val="21"/>
                <w:highlight w:val="none"/>
                <w:lang w:eastAsia="zh-CN"/>
              </w:rPr>
              <w:t>折扣率低</w:t>
            </w:r>
            <w:r>
              <w:rPr>
                <w:rFonts w:hint="eastAsia" w:ascii="宋体" w:hAnsi="宋体"/>
                <w:szCs w:val="21"/>
                <w:highlight w:val="none"/>
              </w:rPr>
              <w:t>的排序在先。得分且</w:t>
            </w:r>
            <w:r>
              <w:rPr>
                <w:rFonts w:hint="eastAsia" w:ascii="宋体" w:hAnsi="宋体"/>
                <w:szCs w:val="21"/>
                <w:highlight w:val="none"/>
                <w:lang w:eastAsia="zh-CN"/>
              </w:rPr>
              <w:t>折扣率</w:t>
            </w:r>
            <w:r>
              <w:rPr>
                <w:rFonts w:hint="eastAsia" w:ascii="宋体" w:hAnsi="宋体"/>
                <w:szCs w:val="21"/>
                <w:highlight w:val="none"/>
              </w:rPr>
              <w:t>报价相同的并列。中标候选人并列的，由招标人代表采用随机抽取的方式确定。</w:t>
            </w:r>
            <w:r>
              <w:rPr>
                <w:rStyle w:val="143"/>
                <w:rFonts w:hint="default"/>
                <w:color w:val="auto"/>
                <w:sz w:val="21"/>
                <w:szCs w:val="21"/>
                <w:highlight w:val="none"/>
              </w:rPr>
              <w:t>投标以</w:t>
            </w:r>
            <w:r>
              <w:rPr>
                <w:rFonts w:hint="eastAsia" w:ascii="宋体" w:hAnsi="宋体" w:cs="Arial"/>
                <w:b w:val="0"/>
                <w:bCs w:val="0"/>
                <w:color w:val="auto"/>
                <w:kern w:val="0"/>
                <w:sz w:val="21"/>
                <w:szCs w:val="21"/>
                <w:highlight w:val="none"/>
                <w:u w:val="none"/>
                <w:lang w:val="en-US" w:eastAsia="zh-CN"/>
              </w:rPr>
              <w:t>折扣率</w:t>
            </w:r>
            <w:r>
              <w:rPr>
                <w:rStyle w:val="143"/>
                <w:rFonts w:hint="default"/>
                <w:color w:val="auto"/>
                <w:sz w:val="21"/>
                <w:szCs w:val="21"/>
                <w:highlight w:val="none"/>
              </w:rPr>
              <w:t>形式报价。</w:t>
            </w:r>
            <w:r>
              <w:rPr>
                <w:rStyle w:val="143"/>
                <w:rFonts w:hint="eastAsia"/>
                <w:color w:val="auto"/>
                <w:sz w:val="21"/>
                <w:szCs w:val="21"/>
                <w:highlight w:val="none"/>
                <w:lang w:eastAsia="zh-CN"/>
              </w:rPr>
              <w:t>最高投标限价为</w:t>
            </w:r>
            <w:r>
              <w:rPr>
                <w:rStyle w:val="143"/>
                <w:rFonts w:hint="eastAsia"/>
                <w:color w:val="auto"/>
                <w:sz w:val="21"/>
                <w:szCs w:val="21"/>
                <w:highlight w:val="none"/>
                <w:lang w:val="en-US" w:eastAsia="zh-CN"/>
              </w:rPr>
              <w:t>95</w:t>
            </w:r>
            <w:r>
              <w:rPr>
                <w:rStyle w:val="143"/>
                <w:rFonts w:hint="eastAsia" w:eastAsia="宋体"/>
                <w:color w:val="auto"/>
                <w:sz w:val="21"/>
                <w:szCs w:val="21"/>
                <w:highlight w:val="none"/>
                <w:lang w:val="en-US" w:eastAsia="zh-CN"/>
              </w:rPr>
              <w:t>%</w:t>
            </w:r>
            <w:r>
              <w:rPr>
                <w:rStyle w:val="143"/>
                <w:rFonts w:hint="eastAsia"/>
                <w:color w:val="auto"/>
                <w:sz w:val="21"/>
                <w:szCs w:val="21"/>
                <w:highlight w:val="none"/>
                <w:lang w:val="en-US" w:eastAsia="zh-CN"/>
              </w:rPr>
              <w:t>的</w:t>
            </w:r>
            <w:r>
              <w:rPr>
                <w:rFonts w:hint="eastAsia" w:ascii="宋体" w:hAnsi="宋体" w:cs="Arial"/>
                <w:b w:val="0"/>
                <w:bCs w:val="0"/>
                <w:color w:val="auto"/>
                <w:kern w:val="0"/>
                <w:sz w:val="21"/>
                <w:szCs w:val="21"/>
                <w:highlight w:val="none"/>
                <w:u w:val="none"/>
                <w:lang w:val="en-US" w:eastAsia="zh-CN"/>
              </w:rPr>
              <w:t>折扣率</w:t>
            </w:r>
            <w:r>
              <w:rPr>
                <w:rStyle w:val="143"/>
                <w:rFonts w:hint="eastAsia" w:eastAsia="宋体"/>
                <w:color w:val="auto"/>
                <w:sz w:val="21"/>
                <w:szCs w:val="21"/>
                <w:highlight w:val="none"/>
                <w:lang w:val="en-US" w:eastAsia="zh-CN"/>
              </w:rPr>
              <w:t>，</w:t>
            </w:r>
            <w:r>
              <w:rPr>
                <w:rStyle w:val="143"/>
                <w:rFonts w:hint="eastAsia"/>
                <w:color w:val="auto"/>
                <w:sz w:val="21"/>
                <w:szCs w:val="21"/>
                <w:highlight w:val="none"/>
                <w:lang w:val="en-US" w:eastAsia="zh-CN"/>
              </w:rPr>
              <w:t>高于95%的报价</w:t>
            </w:r>
            <w:r>
              <w:rPr>
                <w:rStyle w:val="143"/>
                <w:rFonts w:hint="eastAsia" w:eastAsia="宋体"/>
                <w:color w:val="auto"/>
                <w:sz w:val="21"/>
                <w:szCs w:val="21"/>
                <w:highlight w:val="none"/>
                <w:lang w:val="en-US" w:eastAsia="zh-CN"/>
              </w:rPr>
              <w:t>为无效标。</w:t>
            </w:r>
          </w:p>
        </w:tc>
      </w:tr>
      <w:tr w14:paraId="4C50E1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314C1037">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7</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019B2D9B">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投标文件有效期：</w:t>
            </w:r>
            <w:r>
              <w:rPr>
                <w:rFonts w:hint="eastAsia" w:ascii="宋体" w:hAnsi="宋体"/>
                <w:szCs w:val="21"/>
                <w:highlight w:val="none"/>
                <w:u w:val="single"/>
              </w:rPr>
              <w:t xml:space="preserve"> </w:t>
            </w:r>
            <w:r>
              <w:rPr>
                <w:rFonts w:hint="eastAsia" w:ascii="宋体" w:hAnsi="宋体"/>
                <w:szCs w:val="21"/>
                <w:highlight w:val="none"/>
                <w:u w:val="single"/>
                <w:lang w:val="en-US" w:eastAsia="zh-CN"/>
              </w:rPr>
              <w:t>90</w:t>
            </w:r>
            <w:r>
              <w:rPr>
                <w:rFonts w:hint="eastAsia" w:ascii="宋体" w:hAnsi="宋体"/>
                <w:szCs w:val="21"/>
                <w:highlight w:val="none"/>
                <w:u w:val="single"/>
              </w:rPr>
              <w:t xml:space="preserve"> </w:t>
            </w:r>
            <w:r>
              <w:rPr>
                <w:rFonts w:hint="eastAsia" w:ascii="宋体" w:hAnsi="宋体"/>
                <w:szCs w:val="21"/>
                <w:highlight w:val="none"/>
              </w:rPr>
              <w:t>日历天，自投标截止之日起。</w:t>
            </w:r>
          </w:p>
        </w:tc>
      </w:tr>
      <w:tr w14:paraId="21884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7AB9C58D">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8</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22940F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szCs w:val="21"/>
                <w:highlight w:val="none"/>
                <w:u w:val="single"/>
                <w:lang w:val="en-US" w:eastAsia="zh-CN"/>
              </w:rPr>
            </w:pPr>
            <w:r>
              <w:rPr>
                <w:rFonts w:hint="eastAsia" w:ascii="宋体" w:hAnsi="宋体"/>
                <w:szCs w:val="21"/>
                <w:highlight w:val="none"/>
              </w:rPr>
              <w:t>投标保证金数额：</w:t>
            </w:r>
            <w:r>
              <w:rPr>
                <w:rFonts w:hint="eastAsia" w:ascii="宋体" w:hAnsi="宋体"/>
                <w:szCs w:val="21"/>
                <w:highlight w:val="none"/>
                <w:u w:val="single"/>
                <w:lang w:val="en-US" w:eastAsia="zh-CN"/>
              </w:rPr>
              <w:t>0元；</w:t>
            </w:r>
          </w:p>
          <w:p w14:paraId="4B11A8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trike/>
                <w:dstrike w:val="0"/>
                <w:color w:val="auto"/>
                <w:szCs w:val="21"/>
                <w:highlight w:val="none"/>
                <w:u w:val="none"/>
              </w:rPr>
            </w:pPr>
            <w:r>
              <w:rPr>
                <w:rFonts w:hint="eastAsia" w:ascii="宋体" w:hAnsi="宋体"/>
                <w:strike/>
                <w:dstrike w:val="0"/>
                <w:color w:val="auto"/>
                <w:szCs w:val="21"/>
                <w:highlight w:val="none"/>
                <w:u w:val="none"/>
              </w:rPr>
              <w:t>报名成功后，投标人通过登录绍兴市阳光采购服务平台在本项目中获取相应的虚拟子账号，并将保证金由投标人的账户（户名须与投标人名称一致）一次性缴入该虚拟子账号；</w:t>
            </w:r>
          </w:p>
          <w:p w14:paraId="2599A4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trike/>
                <w:dstrike w:val="0"/>
                <w:color w:val="auto"/>
                <w:szCs w:val="21"/>
                <w:highlight w:val="none"/>
                <w:u w:val="none"/>
              </w:rPr>
            </w:pPr>
            <w:r>
              <w:rPr>
                <w:rFonts w:hint="eastAsia" w:ascii="宋体" w:hAnsi="宋体"/>
                <w:strike/>
                <w:dstrike w:val="0"/>
                <w:color w:val="auto"/>
                <w:szCs w:val="21"/>
                <w:highlight w:val="none"/>
                <w:u w:val="none"/>
              </w:rPr>
              <w:t>投标保证金缴纳截止时间：2026年</w:t>
            </w:r>
            <w:r>
              <w:rPr>
                <w:rFonts w:hint="eastAsia" w:ascii="宋体" w:hAnsi="宋体"/>
                <w:strike/>
                <w:dstrike w:val="0"/>
                <w:color w:val="auto"/>
                <w:szCs w:val="21"/>
                <w:highlight w:val="none"/>
                <w:u w:val="none"/>
                <w:lang w:val="en-US" w:eastAsia="zh-CN"/>
              </w:rPr>
              <w:t xml:space="preserve">  </w:t>
            </w:r>
            <w:r>
              <w:rPr>
                <w:rFonts w:hint="eastAsia" w:ascii="宋体" w:hAnsi="宋体"/>
                <w:strike/>
                <w:dstrike w:val="0"/>
                <w:color w:val="auto"/>
                <w:szCs w:val="21"/>
                <w:highlight w:val="none"/>
                <w:u w:val="none"/>
              </w:rPr>
              <w:t>月</w:t>
            </w:r>
            <w:r>
              <w:rPr>
                <w:rFonts w:hint="eastAsia" w:ascii="宋体" w:hAnsi="宋体"/>
                <w:strike/>
                <w:dstrike w:val="0"/>
                <w:color w:val="auto"/>
                <w:szCs w:val="21"/>
                <w:highlight w:val="none"/>
                <w:u w:val="none"/>
                <w:lang w:val="en-US" w:eastAsia="zh-CN"/>
              </w:rPr>
              <w:t xml:space="preserve">  </w:t>
            </w:r>
            <w:r>
              <w:rPr>
                <w:rFonts w:hint="eastAsia" w:ascii="宋体" w:hAnsi="宋体"/>
                <w:strike/>
                <w:dstrike w:val="0"/>
                <w:color w:val="auto"/>
                <w:szCs w:val="21"/>
                <w:highlight w:val="none"/>
                <w:u w:val="none"/>
              </w:rPr>
              <w:t>日 15：00 时整（北京时间，以资金到账时间为准）；</w:t>
            </w:r>
          </w:p>
          <w:p w14:paraId="772FCD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trike/>
                <w:dstrike w:val="0"/>
                <w:color w:val="auto"/>
                <w:szCs w:val="21"/>
                <w:highlight w:val="none"/>
                <w:u w:val="none"/>
              </w:rPr>
            </w:pPr>
            <w:r>
              <w:rPr>
                <w:rFonts w:hint="eastAsia" w:ascii="宋体" w:hAnsi="宋体"/>
                <w:strike/>
                <w:dstrike w:val="0"/>
                <w:color w:val="auto"/>
                <w:szCs w:val="21"/>
                <w:highlight w:val="none"/>
                <w:u w:val="none"/>
              </w:rPr>
              <w:t>投标保证金退还期限：未中标投标人的投标保证金在结果公示无异议结束后5日内退还,中标投标人的投标保证金在合同签订上传后5日内退还；</w:t>
            </w:r>
          </w:p>
          <w:p w14:paraId="7D4F7A45">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highlight w:val="none"/>
                <w:lang w:val="en-US" w:eastAsia="zh-CN"/>
              </w:rPr>
            </w:pPr>
            <w:r>
              <w:rPr>
                <w:rFonts w:hint="eastAsia" w:ascii="宋体" w:hAnsi="宋体"/>
                <w:strike/>
                <w:dstrike w:val="0"/>
                <w:color w:val="auto"/>
                <w:szCs w:val="21"/>
                <w:highlight w:val="none"/>
                <w:u w:val="none"/>
              </w:rPr>
              <w:t>如投标人选择电子保函方式缴纳投标保证金的：登录绍兴市阳光采购服务平台在本项目中购买电子保函（具体详见“绍兴市阳光采购服务平台电子保函操作指南”https://ygcg.sxjypt.com/detail?articleId=353）。</w:t>
            </w:r>
          </w:p>
        </w:tc>
      </w:tr>
      <w:tr w14:paraId="266EEA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7B2B6D0D">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9</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75C99FAC">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投标人认为招标文件、招标过程和成交结果使自己的权益受到损害的，应在绍兴市阳光采购服务平台以书面形式向招标人或者招标代理机构提出异议</w:t>
            </w:r>
            <w:r>
              <w:rPr>
                <w:rFonts w:hint="eastAsia" w:ascii="宋体" w:hAnsi="宋体"/>
                <w:szCs w:val="21"/>
                <w:highlight w:val="none"/>
                <w:lang w:eastAsia="zh-CN"/>
              </w:rPr>
              <w:t>（</w:t>
            </w:r>
            <w:r>
              <w:rPr>
                <w:rFonts w:hint="eastAsia" w:ascii="宋体" w:hAnsi="宋体"/>
                <w:szCs w:val="21"/>
                <w:highlight w:val="none"/>
              </w:rPr>
              <w:t>质</w:t>
            </w:r>
            <w:r>
              <w:rPr>
                <w:rFonts w:hint="eastAsia" w:ascii="宋体" w:hAnsi="宋体"/>
                <w:szCs w:val="21"/>
                <w:highlight w:val="none"/>
                <w:lang w:eastAsia="zh-CN"/>
              </w:rPr>
              <w:t>）</w:t>
            </w:r>
            <w:r>
              <w:rPr>
                <w:rFonts w:hint="eastAsia" w:ascii="宋体" w:hAnsi="宋体"/>
                <w:szCs w:val="21"/>
                <w:highlight w:val="none"/>
              </w:rPr>
              <w:t>，否则，招标人或者招标代理机构不予受理</w:t>
            </w:r>
            <w:r>
              <w:rPr>
                <w:rFonts w:hint="eastAsia" w:ascii="宋体" w:hAnsi="宋体"/>
                <w:szCs w:val="21"/>
                <w:highlight w:val="none"/>
                <w:lang w:eastAsia="zh-CN"/>
              </w:rPr>
              <w:t>：</w:t>
            </w:r>
          </w:p>
          <w:p w14:paraId="3691B450">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eastAsia="zh-CN"/>
              </w:rPr>
              <w:t>（1）</w:t>
            </w:r>
            <w:r>
              <w:rPr>
                <w:rFonts w:hint="eastAsia" w:ascii="宋体" w:hAnsi="宋体"/>
                <w:szCs w:val="21"/>
                <w:highlight w:val="none"/>
              </w:rPr>
              <w:t>质疑路径为</w:t>
            </w:r>
            <w:r>
              <w:rPr>
                <w:rFonts w:hint="eastAsia" w:ascii="宋体" w:hAnsi="宋体"/>
                <w:szCs w:val="21"/>
                <w:highlight w:val="none"/>
                <w:lang w:eastAsia="zh-CN"/>
              </w:rPr>
              <w:t>：</w:t>
            </w:r>
            <w:r>
              <w:rPr>
                <w:rFonts w:hint="eastAsia" w:ascii="宋体" w:hAnsi="宋体"/>
                <w:szCs w:val="21"/>
                <w:highlight w:val="none"/>
              </w:rPr>
              <w:t>绍兴市阳光采购服务平台投标人登录</w:t>
            </w:r>
            <w:r>
              <w:rPr>
                <w:rFonts w:hint="eastAsia" w:ascii="宋体" w:hAnsi="宋体"/>
                <w:szCs w:val="21"/>
                <w:highlight w:val="none"/>
                <w:lang w:eastAsia="zh-CN"/>
              </w:rPr>
              <w:t>－</w:t>
            </w:r>
            <w:r>
              <w:rPr>
                <w:rFonts w:hint="eastAsia" w:ascii="宋体" w:hAnsi="宋体"/>
                <w:szCs w:val="21"/>
                <w:highlight w:val="none"/>
              </w:rPr>
              <w:t>左侧菜单栏</w:t>
            </w:r>
            <w:r>
              <w:rPr>
                <w:rFonts w:hint="eastAsia" w:ascii="宋体" w:hAnsi="宋体"/>
                <w:szCs w:val="21"/>
                <w:highlight w:val="none"/>
                <w:lang w:eastAsia="zh-CN"/>
              </w:rPr>
              <w:t>：</w:t>
            </w:r>
            <w:r>
              <w:rPr>
                <w:rFonts w:hint="eastAsia" w:ascii="宋体" w:hAnsi="宋体"/>
                <w:szCs w:val="21"/>
                <w:highlight w:val="none"/>
              </w:rPr>
              <w:t>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选择对应异议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节点</w:t>
            </w:r>
            <w:r>
              <w:rPr>
                <w:rFonts w:hint="eastAsia" w:ascii="宋体" w:hAnsi="宋体"/>
                <w:szCs w:val="21"/>
                <w:highlight w:val="none"/>
                <w:lang w:eastAsia="zh-CN"/>
              </w:rPr>
              <w:t>－</w:t>
            </w:r>
            <w:r>
              <w:rPr>
                <w:rFonts w:hint="eastAsia" w:ascii="宋体" w:hAnsi="宋体"/>
                <w:szCs w:val="21"/>
                <w:highlight w:val="none"/>
              </w:rPr>
              <w:t>新建质疑</w:t>
            </w:r>
            <w:r>
              <w:rPr>
                <w:rFonts w:hint="eastAsia" w:ascii="宋体" w:hAnsi="宋体"/>
                <w:szCs w:val="21"/>
                <w:highlight w:val="none"/>
                <w:lang w:eastAsia="zh-CN"/>
              </w:rPr>
              <w:t>－</w:t>
            </w:r>
            <w:r>
              <w:rPr>
                <w:rFonts w:hint="eastAsia" w:ascii="宋体" w:hAnsi="宋体"/>
                <w:szCs w:val="21"/>
                <w:highlight w:val="none"/>
              </w:rPr>
              <w:t>在弹出窗口中选择对应项目，填写质疑内容并上传盖章附件。投标人未按要求进行质疑的，招标人或者招标代理机构不予受理提出质疑的投标人应当是参与所质疑项目招标活动的投标人。投标人已依法获取其可质疑招标文件的，可以对该文件提出质疑。</w:t>
            </w:r>
          </w:p>
          <w:p w14:paraId="48F439DE">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eastAsia="zh-CN"/>
              </w:rPr>
              <w:t>（2）</w:t>
            </w:r>
            <w:r>
              <w:rPr>
                <w:rFonts w:hint="eastAsia" w:ascii="宋体" w:hAnsi="宋体"/>
                <w:szCs w:val="21"/>
                <w:highlight w:val="none"/>
              </w:rPr>
              <w:t>对招标文件有异议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的，应当在招标文件获取截止时间之前，在绍兴市阳光采购服务平台以书面形式向招标人或者招标代理机构提出。</w:t>
            </w:r>
          </w:p>
          <w:p w14:paraId="39C4A115">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eastAsia="zh-CN"/>
              </w:rPr>
              <w:t>（3）</w:t>
            </w:r>
            <w:r>
              <w:rPr>
                <w:rFonts w:hint="eastAsia" w:ascii="宋体" w:hAnsi="宋体"/>
                <w:szCs w:val="21"/>
                <w:highlight w:val="none"/>
              </w:rPr>
              <w:t>对招标过程有异议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的，应当在招标结果公告前提出。其中，对开标有</w:t>
            </w:r>
            <w:r>
              <w:rPr>
                <w:rFonts w:hint="eastAsia" w:ascii="宋体" w:hAnsi="宋体"/>
                <w:szCs w:val="21"/>
                <w:highlight w:val="none"/>
                <w:lang w:val="en-US" w:eastAsia="zh-CN"/>
              </w:rPr>
              <w:t>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的，应当在开标期间提出。</w:t>
            </w:r>
          </w:p>
          <w:p w14:paraId="124748AE">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eastAsia="zh-CN"/>
              </w:rPr>
              <w:t>（4）</w:t>
            </w:r>
            <w:r>
              <w:rPr>
                <w:rFonts w:hint="eastAsia" w:ascii="宋体" w:hAnsi="宋体"/>
                <w:szCs w:val="21"/>
                <w:highlight w:val="none"/>
              </w:rPr>
              <w:t>对招标结果有异议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的，应当在中标候选人公示期间提出。</w:t>
            </w:r>
          </w:p>
          <w:p w14:paraId="60FBF967">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eastAsia="zh-CN"/>
              </w:rPr>
              <w:t>（5）</w:t>
            </w:r>
            <w:r>
              <w:rPr>
                <w:rFonts w:hint="eastAsia" w:ascii="宋体" w:hAnsi="宋体"/>
                <w:szCs w:val="21"/>
                <w:highlight w:val="none"/>
              </w:rPr>
              <w:t>投标人应在质疑期内一次性提出针对同一招标程序环节的质疑。</w:t>
            </w:r>
          </w:p>
        </w:tc>
      </w:tr>
      <w:tr w14:paraId="5DF13E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55104446">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10</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0FD3360A">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eastAsia="宋体" w:cs="Times New Roman"/>
                <w:szCs w:val="21"/>
                <w:highlight w:val="none"/>
              </w:rPr>
              <w:t>投标文件份数：电子投标文件一份，具体详见招标文件中电子投标的规定。中标人在中标候选人公示结束后三天内向招标人提交纸质投标文</w:t>
            </w:r>
            <w:r>
              <w:rPr>
                <w:rFonts w:hint="eastAsia" w:ascii="宋体" w:hAnsi="宋体" w:eastAsia="宋体" w:cs="Times New Roman"/>
                <w:color w:val="auto"/>
                <w:szCs w:val="21"/>
                <w:highlight w:val="none"/>
              </w:rPr>
              <w:t>件5份（一正四副）。（投标人提供的</w:t>
            </w:r>
            <w:r>
              <w:rPr>
                <w:rFonts w:hint="eastAsia" w:ascii="宋体" w:hAnsi="宋体" w:eastAsia="宋体" w:cs="Times New Roman"/>
                <w:szCs w:val="21"/>
                <w:highlight w:val="none"/>
              </w:rPr>
              <w:t>纸质投标文件，须从平台中下载打印，如与电子版有不一致之处以电子版为准。）</w:t>
            </w:r>
          </w:p>
        </w:tc>
      </w:tr>
      <w:tr w14:paraId="7F3E8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58E9D270">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11</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70FBA5D1">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eastAsia="宋体" w:cs="Times New Roman"/>
                <w:szCs w:val="21"/>
                <w:highlight w:val="none"/>
              </w:rPr>
              <w:t>投标文件提交地点（网址）：绍兴市阳光采购服务平台（https://ygcg.sxjypt.com）</w:t>
            </w:r>
          </w:p>
        </w:tc>
      </w:tr>
      <w:tr w14:paraId="2F2BA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3C445DCE">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12</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6CDB7198">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投标文件递交截止时间：</w:t>
            </w:r>
            <w:r>
              <w:rPr>
                <w:rFonts w:hint="eastAsia" w:ascii="宋体" w:hAnsi="宋体"/>
                <w:szCs w:val="21"/>
                <w:highlight w:val="none"/>
                <w:u w:val="single"/>
              </w:rPr>
              <w:t xml:space="preserve"> 202</w:t>
            </w:r>
            <w:r>
              <w:rPr>
                <w:rFonts w:hint="eastAsia" w:ascii="宋体" w:hAnsi="宋体"/>
                <w:szCs w:val="21"/>
                <w:highlight w:val="none"/>
                <w:u w:val="single"/>
                <w:lang w:val="en-US" w:eastAsia="zh-CN"/>
              </w:rPr>
              <w:t>6</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 xml:space="preserve"> 月</w:t>
            </w:r>
            <w:r>
              <w:rPr>
                <w:rFonts w:hint="eastAsia" w:ascii="宋体" w:hAnsi="宋体"/>
                <w:szCs w:val="21"/>
                <w:highlight w:val="none"/>
                <w:u w:val="single"/>
              </w:rPr>
              <w:t xml:space="preserve">      </w:t>
            </w:r>
            <w:r>
              <w:rPr>
                <w:rFonts w:hint="eastAsia" w:ascii="宋体" w:hAnsi="宋体"/>
                <w:szCs w:val="21"/>
                <w:highlight w:val="none"/>
              </w:rPr>
              <w:t>日</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时</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分</w:t>
            </w:r>
          </w:p>
        </w:tc>
      </w:tr>
      <w:tr w14:paraId="7EF31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118B90D4">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13</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541CE0E4">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val="en-US" w:eastAsia="zh-CN"/>
              </w:rPr>
              <w:t>开标</w:t>
            </w:r>
            <w:r>
              <w:rPr>
                <w:rFonts w:hint="eastAsia" w:ascii="宋体" w:hAnsi="宋体"/>
                <w:szCs w:val="21"/>
                <w:highlight w:val="none"/>
              </w:rPr>
              <w:t>时间：</w:t>
            </w:r>
            <w:r>
              <w:rPr>
                <w:rFonts w:hint="eastAsia" w:ascii="宋体" w:hAnsi="宋体"/>
                <w:szCs w:val="21"/>
                <w:highlight w:val="none"/>
                <w:u w:val="single"/>
              </w:rPr>
              <w:t xml:space="preserve"> 202</w:t>
            </w:r>
            <w:r>
              <w:rPr>
                <w:rFonts w:hint="eastAsia" w:ascii="宋体" w:hAnsi="宋体"/>
                <w:szCs w:val="21"/>
                <w:highlight w:val="none"/>
                <w:u w:val="single"/>
                <w:lang w:val="en-US" w:eastAsia="zh-CN"/>
              </w:rPr>
              <w:t>6</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r>
              <w:rPr>
                <w:rFonts w:hint="eastAsia" w:ascii="宋体" w:hAnsi="宋体"/>
                <w:szCs w:val="21"/>
                <w:highlight w:val="none"/>
                <w:u w:val="single"/>
              </w:rPr>
              <w:t xml:space="preserve"> 9</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时</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分</w:t>
            </w:r>
          </w:p>
          <w:p w14:paraId="3AEF99AE">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地点：</w:t>
            </w:r>
            <w:r>
              <w:rPr>
                <w:rFonts w:hint="eastAsia" w:ascii="宋体" w:hAnsi="宋体" w:eastAsia="宋体" w:cs="Times New Roman"/>
                <w:szCs w:val="21"/>
                <w:highlight w:val="none"/>
              </w:rPr>
              <w:t>绍兴市阳光采购服务平台（https://ygcg.sxjypt.com）</w:t>
            </w:r>
          </w:p>
        </w:tc>
      </w:tr>
      <w:tr w14:paraId="10350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7FC0997B">
            <w:pPr>
              <w:keepNext w:val="0"/>
              <w:keepLines w:val="0"/>
              <w:pageBreakBefore w:val="0"/>
              <w:kinsoku/>
              <w:wordWrap/>
              <w:topLinePunct w:val="0"/>
              <w:bidi w:val="0"/>
              <w:snapToGrid/>
              <w:spacing w:line="44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14</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231177B4">
            <w:pPr>
              <w:keepNext w:val="0"/>
              <w:keepLines w:val="0"/>
              <w:pageBreakBefore w:val="0"/>
              <w:kinsoku/>
              <w:wordWrap/>
              <w:topLinePunct w:val="0"/>
              <w:bidi w:val="0"/>
              <w:snapToGrid/>
              <w:spacing w:line="440" w:lineRule="exact"/>
              <w:jc w:val="both"/>
              <w:rPr>
                <w:rFonts w:hint="eastAsia" w:ascii="宋体" w:hAnsi="宋体" w:eastAsia="宋体"/>
                <w:szCs w:val="21"/>
                <w:highlight w:val="none"/>
                <w:lang w:eastAsia="zh-CN"/>
              </w:rPr>
            </w:pPr>
            <w:r>
              <w:rPr>
                <w:rFonts w:hint="eastAsia" w:ascii="宋体" w:hAnsi="宋体"/>
                <w:color w:val="auto"/>
                <w:kern w:val="16"/>
                <w:szCs w:val="21"/>
                <w:highlight w:val="none"/>
              </w:rPr>
              <w:t>评标委员会的组建</w:t>
            </w:r>
            <w:r>
              <w:rPr>
                <w:rFonts w:hint="eastAsia" w:ascii="宋体" w:hAnsi="宋体"/>
                <w:color w:val="auto"/>
                <w:kern w:val="16"/>
                <w:szCs w:val="21"/>
                <w:highlight w:val="none"/>
                <w:lang w:eastAsia="zh-CN"/>
              </w:rPr>
              <w:t>：</w:t>
            </w:r>
            <w:r>
              <w:rPr>
                <w:rFonts w:hint="eastAsia" w:ascii="宋体" w:hAnsi="宋体"/>
                <w:color w:val="auto"/>
                <w:kern w:val="16"/>
                <w:szCs w:val="21"/>
                <w:highlight w:val="none"/>
              </w:rPr>
              <w:t>评标委员会成员：共</w:t>
            </w:r>
            <w:r>
              <w:rPr>
                <w:rFonts w:hint="eastAsia" w:ascii="宋体" w:hAnsi="宋体"/>
                <w:color w:val="auto"/>
                <w:kern w:val="16"/>
                <w:szCs w:val="21"/>
                <w:highlight w:val="none"/>
                <w:lang w:val="en-US" w:eastAsia="zh-CN"/>
              </w:rPr>
              <w:t>7</w:t>
            </w:r>
            <w:r>
              <w:rPr>
                <w:rFonts w:hint="eastAsia" w:ascii="宋体" w:hAnsi="宋体"/>
                <w:color w:val="auto"/>
                <w:kern w:val="16"/>
                <w:szCs w:val="21"/>
                <w:highlight w:val="none"/>
              </w:rPr>
              <w:t>人，</w:t>
            </w:r>
            <w:r>
              <w:rPr>
                <w:rFonts w:hint="eastAsia" w:ascii="宋体" w:hAnsi="宋体"/>
                <w:color w:val="auto"/>
                <w:kern w:val="16"/>
                <w:szCs w:val="21"/>
                <w:highlight w:val="yellow"/>
              </w:rPr>
              <w:t>其中招标人代表</w:t>
            </w:r>
            <w:r>
              <w:rPr>
                <w:rFonts w:hint="eastAsia" w:ascii="宋体" w:hAnsi="宋体"/>
                <w:color w:val="auto"/>
                <w:kern w:val="16"/>
                <w:szCs w:val="21"/>
                <w:highlight w:val="yellow"/>
                <w:lang w:val="en-US" w:eastAsia="zh-CN"/>
              </w:rPr>
              <w:t>1</w:t>
            </w:r>
            <w:r>
              <w:rPr>
                <w:rFonts w:hint="eastAsia" w:ascii="宋体" w:hAnsi="宋体"/>
                <w:color w:val="auto"/>
                <w:kern w:val="16"/>
                <w:szCs w:val="21"/>
                <w:highlight w:val="yellow"/>
              </w:rPr>
              <w:t>人，专家</w:t>
            </w:r>
            <w:r>
              <w:rPr>
                <w:rFonts w:hint="eastAsia" w:ascii="宋体" w:hAnsi="宋体"/>
                <w:color w:val="auto"/>
                <w:kern w:val="16"/>
                <w:szCs w:val="21"/>
                <w:highlight w:val="yellow"/>
                <w:lang w:val="en-US" w:eastAsia="zh-CN"/>
              </w:rPr>
              <w:t>6</w:t>
            </w:r>
            <w:r>
              <w:rPr>
                <w:rFonts w:hint="eastAsia" w:ascii="宋体" w:hAnsi="宋体"/>
                <w:color w:val="auto"/>
                <w:kern w:val="16"/>
                <w:szCs w:val="21"/>
                <w:highlight w:val="yellow"/>
              </w:rPr>
              <w:t>人</w:t>
            </w:r>
            <w:r>
              <w:rPr>
                <w:rFonts w:hint="eastAsia" w:ascii="宋体" w:hAnsi="宋体"/>
                <w:color w:val="auto"/>
                <w:kern w:val="16"/>
                <w:szCs w:val="21"/>
                <w:highlight w:val="none"/>
              </w:rPr>
              <w:t>。</w:t>
            </w:r>
          </w:p>
        </w:tc>
      </w:tr>
      <w:tr w14:paraId="14AA0B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02FBBF6E">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42E81345">
            <w:pPr>
              <w:keepNext w:val="0"/>
              <w:keepLines w:val="0"/>
              <w:pageBreakBefore w:val="0"/>
              <w:kinsoku/>
              <w:wordWrap/>
              <w:topLinePunct w:val="0"/>
              <w:bidi w:val="0"/>
              <w:snapToGrid/>
              <w:spacing w:line="440" w:lineRule="exact"/>
              <w:jc w:val="both"/>
              <w:rPr>
                <w:rFonts w:hint="default" w:ascii="宋体" w:hAnsi="宋体" w:eastAsia="宋体"/>
                <w:szCs w:val="21"/>
                <w:highlight w:val="none"/>
                <w:lang w:val="en-US" w:eastAsia="zh-CN"/>
              </w:rPr>
            </w:pPr>
            <w:r>
              <w:rPr>
                <w:rFonts w:hint="eastAsia" w:ascii="宋体" w:hAnsi="宋体"/>
                <w:sz w:val="21"/>
                <w:szCs w:val="21"/>
                <w:highlight w:val="none"/>
              </w:rPr>
              <w:t>履约保证金</w:t>
            </w:r>
            <w:r>
              <w:rPr>
                <w:rFonts w:hint="eastAsia" w:ascii="宋体" w:hAnsi="宋体"/>
                <w:sz w:val="21"/>
                <w:szCs w:val="21"/>
                <w:highlight w:val="none"/>
                <w:lang w:eastAsia="zh-CN"/>
              </w:rPr>
              <w:t>：每家中标人</w:t>
            </w:r>
            <w:r>
              <w:rPr>
                <w:rFonts w:hint="eastAsia" w:ascii="宋体" w:hAnsi="宋体"/>
                <w:sz w:val="21"/>
                <w:szCs w:val="21"/>
                <w:highlight w:val="none"/>
              </w:rPr>
              <w:t>的</w:t>
            </w:r>
            <w:r>
              <w:rPr>
                <w:rFonts w:hint="eastAsia" w:ascii="宋体" w:hAnsi="宋体" w:cs="Times New Roman"/>
                <w:sz w:val="21"/>
                <w:szCs w:val="21"/>
                <w:highlight w:val="none"/>
                <w:lang w:val="zh-CN" w:bidi="ar"/>
              </w:rPr>
              <w:t>履约保证金均为</w:t>
            </w:r>
            <w:r>
              <w:rPr>
                <w:rFonts w:hint="eastAsia" w:ascii="宋体" w:hAnsi="宋体" w:cs="Times New Roman"/>
                <w:sz w:val="21"/>
                <w:szCs w:val="21"/>
                <w:highlight w:val="none"/>
                <w:lang w:bidi="ar"/>
              </w:rPr>
              <w:t>人民币</w:t>
            </w:r>
            <w:r>
              <w:rPr>
                <w:rFonts w:hint="eastAsia" w:ascii="宋体" w:hAnsi="宋体" w:cs="Times New Roman"/>
                <w:sz w:val="21"/>
                <w:szCs w:val="21"/>
                <w:highlight w:val="none"/>
                <w:lang w:eastAsia="zh-CN" w:bidi="ar"/>
              </w:rPr>
              <w:t>贰万</w:t>
            </w:r>
            <w:r>
              <w:rPr>
                <w:rFonts w:hint="eastAsia" w:ascii="宋体" w:hAnsi="宋体" w:cs="Times New Roman"/>
                <w:sz w:val="21"/>
                <w:szCs w:val="21"/>
                <w:highlight w:val="none"/>
                <w:lang w:val="zh-CN" w:bidi="ar"/>
              </w:rPr>
              <w:t>元整（</w:t>
            </w:r>
            <w:r>
              <w:rPr>
                <w:rFonts w:hint="eastAsia" w:ascii="宋体" w:hAnsi="宋体" w:eastAsia="宋体" w:cs="宋体"/>
                <w:i w:val="0"/>
                <w:iCs w:val="0"/>
                <w:color w:val="auto"/>
                <w:sz w:val="21"/>
                <w:szCs w:val="21"/>
                <w:highlight w:val="none"/>
                <w:lang w:val="en-US" w:eastAsia="zh-CN"/>
              </w:rPr>
              <w:t>以网银、支票、汇票、本票或者金融机构、担保机构出具的保函等非现金形式提交</w:t>
            </w:r>
            <w:r>
              <w:rPr>
                <w:rFonts w:hint="eastAsia" w:ascii="宋体" w:hAnsi="宋体" w:cs="Times New Roman"/>
                <w:sz w:val="21"/>
                <w:szCs w:val="21"/>
                <w:highlight w:val="none"/>
                <w:lang w:val="zh-CN" w:bidi="ar"/>
              </w:rPr>
              <w:t>），</w:t>
            </w:r>
            <w:r>
              <w:rPr>
                <w:rFonts w:hint="eastAsia" w:ascii="宋体" w:hAnsi="宋体" w:eastAsia="宋体" w:cs="Times New Roman"/>
                <w:sz w:val="21"/>
                <w:szCs w:val="21"/>
                <w:highlight w:val="none"/>
                <w:lang w:val="zh-CN" w:bidi="ar"/>
              </w:rPr>
              <w:t>在</w:t>
            </w:r>
            <w:r>
              <w:rPr>
                <w:rFonts w:hint="eastAsia" w:ascii="宋体" w:hAnsi="宋体" w:eastAsia="宋体" w:cs="Times New Roman"/>
                <w:sz w:val="21"/>
                <w:szCs w:val="21"/>
                <w:highlight w:val="none"/>
                <w:lang w:val="en-US" w:eastAsia="zh-CN" w:bidi="ar"/>
              </w:rPr>
              <w:t>合同签订时缴纳，</w:t>
            </w:r>
            <w:r>
              <w:rPr>
                <w:rFonts w:hint="eastAsia" w:ascii="宋体" w:hAnsi="宋体"/>
                <w:szCs w:val="21"/>
                <w:highlight w:val="none"/>
                <w:lang w:val="zh-CN" w:bidi="ar"/>
              </w:rPr>
              <w:t>待按合同要求完成所有工作且合同服务期到期后无息退还</w:t>
            </w:r>
            <w:r>
              <w:rPr>
                <w:rFonts w:hint="eastAsia" w:ascii="宋体" w:hAnsi="宋体" w:cs="Times New Roman"/>
                <w:sz w:val="21"/>
                <w:szCs w:val="21"/>
                <w:highlight w:val="none"/>
                <w:lang w:val="zh-CN" w:bidi="ar"/>
              </w:rPr>
              <w:t>。</w:t>
            </w:r>
          </w:p>
        </w:tc>
      </w:tr>
      <w:tr w14:paraId="30171D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68247F63">
            <w:pPr>
              <w:keepNext w:val="0"/>
              <w:keepLines w:val="0"/>
              <w:pageBreakBefore w:val="0"/>
              <w:kinsoku/>
              <w:wordWrap/>
              <w:topLinePunct w:val="0"/>
              <w:bidi w:val="0"/>
              <w:snapToGrid/>
              <w:spacing w:line="44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16</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4EFE8196">
            <w:pPr>
              <w:spacing w:line="360" w:lineRule="exact"/>
              <w:ind w:hanging="6" w:firstLineChars="0"/>
              <w:rPr>
                <w:rFonts w:hint="eastAsia" w:ascii="宋体" w:hAnsi="宋体" w:cs="宋体"/>
                <w:highlight w:val="none"/>
              </w:rPr>
            </w:pPr>
            <w:r>
              <w:rPr>
                <w:rFonts w:hint="eastAsia" w:ascii="宋体" w:hAnsi="宋体" w:cs="宋体"/>
                <w:highlight w:val="none"/>
              </w:rPr>
              <w:t>投标与开标注意事项：</w:t>
            </w:r>
          </w:p>
          <w:p w14:paraId="7ADDB604">
            <w:pPr>
              <w:spacing w:line="360" w:lineRule="exact"/>
              <w:ind w:hanging="6" w:firstLineChars="0"/>
              <w:rPr>
                <w:rFonts w:hint="eastAsia" w:ascii="宋体" w:hAnsi="宋体" w:cs="宋体"/>
                <w:highlight w:val="none"/>
              </w:rPr>
            </w:pPr>
            <w:r>
              <w:rPr>
                <w:rFonts w:hint="eastAsia" w:ascii="宋体" w:hAnsi="宋体" w:cs="宋体"/>
                <w:highlight w:val="none"/>
              </w:rPr>
              <w:t>1.本项目实行网上投标，采用电子投标文件。若供应商参与投标，自行承担投标一切费用。</w:t>
            </w:r>
          </w:p>
          <w:p w14:paraId="299B09D1">
            <w:pPr>
              <w:spacing w:line="360" w:lineRule="exact"/>
              <w:ind w:hanging="6" w:firstLineChars="0"/>
              <w:rPr>
                <w:rFonts w:hint="eastAsia" w:ascii="宋体" w:hAnsi="宋体" w:cs="宋体"/>
                <w:highlight w:val="none"/>
              </w:rPr>
            </w:pPr>
            <w:r>
              <w:rPr>
                <w:rFonts w:hint="eastAsia" w:ascii="宋体" w:hAnsi="宋体" w:cs="宋体"/>
                <w:highlight w:val="none"/>
              </w:rPr>
              <w:t>2.标前准备：</w:t>
            </w:r>
          </w:p>
          <w:p w14:paraId="3BCB7889">
            <w:pPr>
              <w:spacing w:line="360" w:lineRule="exact"/>
              <w:ind w:hanging="6" w:firstLineChars="0"/>
              <w:rPr>
                <w:rFonts w:hint="eastAsia" w:ascii="宋体" w:hAnsi="宋体" w:cs="宋体"/>
                <w:highlight w:val="none"/>
              </w:rPr>
            </w:pPr>
            <w:r>
              <w:rPr>
                <w:rFonts w:hint="eastAsia" w:ascii="宋体" w:hAnsi="宋体" w:cs="宋体"/>
                <w:highlight w:val="none"/>
              </w:rPr>
              <w:t>2.1各供应商应确保在参与本项目前成为绍兴市阳光采购服务平台网站正式注册会员，并完成CA数字证书办理。因未完成注册、未办理CA数字证书等原因造成无法投标或投标失败等后果由供应商自行承担。</w:t>
            </w:r>
          </w:p>
          <w:p w14:paraId="2A90E7BE">
            <w:pPr>
              <w:spacing w:line="360" w:lineRule="exact"/>
              <w:ind w:hanging="6" w:firstLineChars="0"/>
              <w:rPr>
                <w:rFonts w:hint="eastAsia" w:ascii="宋体" w:hAnsi="宋体" w:cs="宋体"/>
                <w:highlight w:val="none"/>
              </w:rPr>
            </w:pPr>
            <w:r>
              <w:rPr>
                <w:rFonts w:hint="eastAsia" w:ascii="宋体" w:hAnsi="宋体" w:cs="宋体"/>
                <w:highlight w:val="none"/>
              </w:rPr>
              <w:t>2.2供应商将绍兴市阳光采购服务平台电子投标文件制作工具下载、安装完成后，通过CA登录进行投标文件制作。在使用绍兴市阳光采购服务平台电子投标文件制作工具时，建议使用WIN7及以上操作系统。</w:t>
            </w:r>
          </w:p>
          <w:p w14:paraId="25E64958">
            <w:pPr>
              <w:spacing w:line="360" w:lineRule="exact"/>
              <w:ind w:hanging="6" w:firstLineChars="0"/>
              <w:rPr>
                <w:rFonts w:hint="eastAsia" w:ascii="宋体" w:hAnsi="宋体" w:cs="宋体"/>
                <w:highlight w:val="none"/>
              </w:rPr>
            </w:pPr>
            <w:r>
              <w:rPr>
                <w:rFonts w:hint="eastAsia" w:ascii="宋体" w:hAnsi="宋体" w:cs="宋体"/>
                <w:highlight w:val="none"/>
              </w:rPr>
              <w:t>注：供应商先要申领CA，取得CA后需要在绍兴市阳光采购服务平台进行绑定，CA相关操作可参考《绍兴市阳光采购服务平台投标人电子投标文件制作工具使用手册》（https://ygcg.sxjypt.com/detail?articleId=298）。CA数字证书办理需要一定时间，建议供应商获取招标文件后立即办理。</w:t>
            </w:r>
          </w:p>
          <w:p w14:paraId="76C52573">
            <w:pPr>
              <w:spacing w:line="360" w:lineRule="exact"/>
              <w:ind w:hanging="6" w:firstLineChars="0"/>
              <w:rPr>
                <w:rFonts w:hint="eastAsia" w:ascii="宋体" w:hAnsi="宋体" w:cs="宋体"/>
                <w:highlight w:val="none"/>
              </w:rPr>
            </w:pPr>
            <w:r>
              <w:rPr>
                <w:rFonts w:hint="eastAsia" w:ascii="宋体" w:hAnsi="宋体" w:cs="宋体"/>
                <w:highlight w:val="none"/>
              </w:rPr>
              <w:t>3.投标文件制作、递交、解密：</w:t>
            </w:r>
          </w:p>
          <w:p w14:paraId="4E2DAD25">
            <w:pPr>
              <w:spacing w:line="360" w:lineRule="exact"/>
              <w:ind w:hanging="6" w:firstLineChars="0"/>
              <w:rPr>
                <w:rFonts w:hint="eastAsia" w:ascii="宋体" w:hAnsi="宋体" w:cs="宋体"/>
                <w:highlight w:val="none"/>
              </w:rPr>
            </w:pPr>
            <w:r>
              <w:rPr>
                <w:rFonts w:hint="eastAsia" w:ascii="宋体" w:hAnsi="宋体" w:cs="宋体"/>
                <w:highlight w:val="none"/>
              </w:rPr>
              <w:t>3.1供应商应按照本项目招标文件和绍兴市阳光采购服务平台的要求编制、加密传输投标文件。投标文件制作详见《绍兴市阳光采购服务平台投标人电子投标文件制作工具使用手册》。</w:t>
            </w:r>
          </w:p>
          <w:p w14:paraId="78960CF2">
            <w:pPr>
              <w:spacing w:line="360" w:lineRule="exact"/>
              <w:ind w:hanging="6" w:firstLineChars="0"/>
              <w:rPr>
                <w:rFonts w:hint="eastAsia" w:ascii="宋体" w:hAnsi="宋体" w:cs="宋体"/>
                <w:highlight w:val="none"/>
              </w:rPr>
            </w:pPr>
            <w:r>
              <w:rPr>
                <w:rFonts w:hint="eastAsia" w:ascii="宋体" w:hAnsi="宋体" w:cs="宋体"/>
                <w:highlight w:val="none"/>
              </w:rPr>
              <w:t>供应商在使用系统进行投标的过程中遇到涉及平台使用的任何问题，可致电绍兴市阳光采购服务平台技术支持热线咨询，联系方式：0575-88163066。</w:t>
            </w:r>
          </w:p>
          <w:p w14:paraId="2E201221">
            <w:pPr>
              <w:spacing w:line="360" w:lineRule="exact"/>
              <w:ind w:hanging="6" w:firstLineChars="0"/>
              <w:rPr>
                <w:rFonts w:hint="eastAsia" w:ascii="宋体" w:hAnsi="宋体" w:cs="宋体"/>
                <w:highlight w:val="none"/>
              </w:rPr>
            </w:pPr>
            <w:r>
              <w:rPr>
                <w:rFonts w:hint="eastAsia" w:ascii="宋体" w:hAnsi="宋体" w:cs="宋体"/>
                <w:highlight w:val="none"/>
              </w:rPr>
              <w:t>3.2供应商应在解密指令发出后30分钟内使用绍兴市阳光采购服务平台电子投标文件制作工具完成投标文件解密，具体详见《绍兴市阳光采购服务平台投标人电子投标文件制作工具使用手册》。若供应商未按时解密的，视为投标文件撤回。</w:t>
            </w:r>
          </w:p>
          <w:p w14:paraId="1FBB3884">
            <w:pPr>
              <w:spacing w:line="360" w:lineRule="exact"/>
              <w:ind w:hanging="6" w:firstLineChars="0"/>
              <w:rPr>
                <w:rFonts w:hint="eastAsia" w:ascii="宋体" w:hAnsi="宋体"/>
                <w:szCs w:val="21"/>
                <w:highlight w:val="none"/>
              </w:rPr>
            </w:pPr>
            <w:r>
              <w:rPr>
                <w:rFonts w:hint="eastAsia" w:ascii="宋体" w:hAnsi="宋体" w:cs="宋体"/>
                <w:highlight w:val="none"/>
              </w:rPr>
              <w:t>3.3投标文件格式文件要求投标人盖章、法定代表人签字或盖章的地方，投标人均应使用CA数字证书加盖投标人的单位电子印章、法定代表人个人电子印章；投标文件所附证书证件、业绩证明文件、投标保证金等证明材料用原件扫描件并加盖投标单位电子印章。</w:t>
            </w:r>
          </w:p>
        </w:tc>
      </w:tr>
      <w:tr w14:paraId="29DAE3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2936990A">
            <w:pPr>
              <w:keepNext w:val="0"/>
              <w:keepLines w:val="0"/>
              <w:pageBreakBefore w:val="0"/>
              <w:kinsoku/>
              <w:wordWrap/>
              <w:topLinePunct w:val="0"/>
              <w:bidi w:val="0"/>
              <w:snapToGrid/>
              <w:spacing w:line="44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17</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1D270C65">
            <w:pPr>
              <w:spacing w:line="360" w:lineRule="exact"/>
              <w:jc w:val="left"/>
              <w:rPr>
                <w:rFonts w:ascii="宋体" w:hAnsi="宋体" w:cs="宋体"/>
                <w:highlight w:val="none"/>
              </w:rPr>
            </w:pPr>
            <w:r>
              <w:rPr>
                <w:rFonts w:hint="eastAsia" w:ascii="宋体" w:hAnsi="宋体" w:cs="宋体"/>
                <w:highlight w:val="none"/>
              </w:rPr>
              <w:t>其他事项</w:t>
            </w:r>
            <w:r>
              <w:rPr>
                <w:rFonts w:hint="eastAsia" w:ascii="宋体" w:hAnsi="宋体" w:cs="宋体"/>
                <w:highlight w:val="none"/>
                <w:lang w:eastAsia="zh-CN"/>
              </w:rPr>
              <w:t>：</w:t>
            </w:r>
          </w:p>
          <w:p w14:paraId="2E220DC9">
            <w:pPr>
              <w:spacing w:line="360" w:lineRule="exact"/>
              <w:jc w:val="left"/>
              <w:rPr>
                <w:rFonts w:ascii="宋体" w:hAnsi="宋体" w:cs="宋体"/>
                <w:highlight w:val="none"/>
              </w:rPr>
            </w:pPr>
            <w:r>
              <w:rPr>
                <w:rFonts w:hint="eastAsia" w:ascii="宋体" w:hAnsi="宋体" w:cs="宋体"/>
                <w:highlight w:val="none"/>
              </w:rPr>
              <w:t>如遇两家</w:t>
            </w:r>
            <w:r>
              <w:rPr>
                <w:rFonts w:hint="eastAsia" w:ascii="宋体" w:hAnsi="宋体" w:cs="宋体"/>
                <w:highlight w:val="none"/>
                <w:lang w:eastAsia="zh-CN"/>
              </w:rPr>
              <w:t>（</w:t>
            </w:r>
            <w:r>
              <w:rPr>
                <w:rFonts w:hint="eastAsia" w:ascii="宋体" w:hAnsi="宋体" w:cs="宋体"/>
                <w:highlight w:val="none"/>
              </w:rPr>
              <w:t>含</w:t>
            </w:r>
            <w:r>
              <w:rPr>
                <w:rFonts w:hint="eastAsia" w:ascii="宋体" w:hAnsi="宋体" w:cs="宋体"/>
                <w:highlight w:val="none"/>
                <w:lang w:eastAsia="zh-CN"/>
              </w:rPr>
              <w:t>）</w:t>
            </w:r>
            <w:r>
              <w:rPr>
                <w:rFonts w:hint="eastAsia" w:ascii="宋体" w:hAnsi="宋体" w:cs="宋体"/>
                <w:highlight w:val="none"/>
              </w:rPr>
              <w:t>以上已签到投标人的IP地址相同，系统自动触发预警，并提示</w:t>
            </w:r>
            <w:r>
              <w:rPr>
                <w:rFonts w:hint="eastAsia" w:ascii="宋体" w:hAnsi="宋体" w:cs="宋体"/>
                <w:highlight w:val="none"/>
                <w:lang w:eastAsia="zh-CN"/>
              </w:rPr>
              <w:t>“</w:t>
            </w:r>
            <w:r>
              <w:rPr>
                <w:rFonts w:hint="eastAsia" w:ascii="宋体" w:hAnsi="宋体" w:cs="宋体"/>
                <w:highlight w:val="none"/>
              </w:rPr>
              <w:t>响应无效</w:t>
            </w:r>
            <w:r>
              <w:rPr>
                <w:rFonts w:hint="eastAsia" w:ascii="宋体" w:hAnsi="宋体" w:cs="宋体"/>
                <w:highlight w:val="none"/>
                <w:lang w:eastAsia="zh-CN"/>
              </w:rPr>
              <w:t>”</w:t>
            </w:r>
            <w:r>
              <w:rPr>
                <w:rFonts w:hint="eastAsia" w:ascii="宋体" w:hAnsi="宋体" w:cs="宋体"/>
                <w:highlight w:val="none"/>
              </w:rPr>
              <w:t>的当场拒收此类响应文件。</w:t>
            </w:r>
          </w:p>
          <w:p w14:paraId="5643E96E">
            <w:pPr>
              <w:spacing w:line="360" w:lineRule="exact"/>
              <w:jc w:val="left"/>
              <w:rPr>
                <w:rFonts w:ascii="宋体" w:hAnsi="宋体" w:cs="宋体"/>
                <w:highlight w:val="none"/>
              </w:rPr>
            </w:pPr>
            <w:r>
              <w:rPr>
                <w:rFonts w:hint="eastAsia" w:ascii="宋体" w:hAnsi="宋体" w:cs="宋体"/>
                <w:highlight w:val="none"/>
              </w:rPr>
              <w:t>招标文件的澄清：投标人对招标文件如有疑点要求澄清，可通过绍兴市阳光采购服务平台</w:t>
            </w:r>
            <w:r>
              <w:rPr>
                <w:rFonts w:hint="eastAsia" w:ascii="宋体" w:hAnsi="宋体" w:cs="宋体"/>
                <w:highlight w:val="none"/>
                <w:lang w:eastAsia="zh-CN"/>
              </w:rPr>
              <w:t>（</w:t>
            </w:r>
            <w:r>
              <w:rPr>
                <w:rFonts w:hint="eastAsia" w:ascii="宋体" w:hAnsi="宋体" w:cs="宋体"/>
                <w:highlight w:val="none"/>
              </w:rPr>
              <w:t>https://ygcg.sxjypt.com</w:t>
            </w:r>
            <w:r>
              <w:rPr>
                <w:rFonts w:hint="eastAsia" w:ascii="宋体" w:hAnsi="宋体" w:cs="宋体"/>
                <w:highlight w:val="none"/>
                <w:lang w:eastAsia="zh-CN"/>
              </w:rPr>
              <w:t>）</w:t>
            </w:r>
            <w:r>
              <w:rPr>
                <w:rFonts w:hint="eastAsia" w:ascii="宋体" w:hAnsi="宋体" w:cs="宋体"/>
                <w:highlight w:val="none"/>
              </w:rPr>
              <w:t>以书面形式通知招标人或采招标代理机构，招标人或采招标代理机构将通过绍兴市阳光采购服务平台予以答复。招标文件澄清的内容对所有投标人均有约束力。在投标截止时间前，招标人有权修改招标文件，并在绍兴市阳光采购服务平台</w:t>
            </w:r>
            <w:r>
              <w:rPr>
                <w:rFonts w:hint="eastAsia" w:ascii="宋体" w:hAnsi="宋体" w:cs="宋体"/>
                <w:highlight w:val="none"/>
                <w:lang w:eastAsia="zh-CN"/>
              </w:rPr>
              <w:t>（</w:t>
            </w:r>
            <w:r>
              <w:rPr>
                <w:rFonts w:hint="eastAsia" w:ascii="宋体" w:hAnsi="宋体" w:cs="宋体"/>
                <w:highlight w:val="none"/>
              </w:rPr>
              <w:t>https://ygcg.sxjypt.com</w:t>
            </w:r>
            <w:r>
              <w:rPr>
                <w:rFonts w:hint="eastAsia" w:ascii="宋体" w:hAnsi="宋体" w:cs="宋体"/>
                <w:highlight w:val="none"/>
                <w:lang w:eastAsia="zh-CN"/>
              </w:rPr>
              <w:t>）</w:t>
            </w:r>
            <w:r>
              <w:rPr>
                <w:rFonts w:hint="eastAsia" w:ascii="宋体" w:hAnsi="宋体" w:cs="宋体"/>
                <w:highlight w:val="none"/>
              </w:rPr>
              <w:t>以更正或澄清公告的形式通知所有投标人更正或澄清公告中没有注明更改投标截止时间的视为截止时间不变。招标文件修改的内容作为招标文件的补充和组成部分，对所有投标人均有约束力。</w:t>
            </w:r>
          </w:p>
          <w:p w14:paraId="37B84DEF">
            <w:pPr>
              <w:spacing w:line="360" w:lineRule="exact"/>
              <w:jc w:val="left"/>
              <w:rPr>
                <w:rFonts w:hint="eastAsia" w:ascii="宋体" w:hAnsi="宋体"/>
                <w:szCs w:val="21"/>
                <w:highlight w:val="none"/>
              </w:rPr>
            </w:pPr>
            <w:r>
              <w:rPr>
                <w:rFonts w:hint="eastAsia" w:ascii="宋体" w:hAnsi="宋体" w:cs="宋体"/>
                <w:highlight w:val="none"/>
              </w:rPr>
              <w:t>为使投标人有足够的时间修正投标文件，如招标人澄清或修改的内容可能影响 投标文件编制的，澄清或修改发出时间应在投标截止时间5日前，不足5日的应当顺延投标截止时间。在这种情况下，招标人与投标人以前在投标截止期方面的全部</w:t>
            </w:r>
            <w:r>
              <w:rPr>
                <w:rFonts w:hint="eastAsia" w:ascii="宋体" w:hAnsi="宋体" w:cs="宋体"/>
                <w:highlight w:val="none"/>
                <w:lang w:eastAsia="zh-CN"/>
              </w:rPr>
              <w:t>权利</w:t>
            </w:r>
            <w:r>
              <w:rPr>
                <w:rFonts w:hint="eastAsia" w:ascii="宋体" w:hAnsi="宋体" w:cs="宋体"/>
                <w:highlight w:val="none"/>
              </w:rPr>
              <w:t>、责任和义务，将适用于延长后新的投标截止期。</w:t>
            </w:r>
          </w:p>
        </w:tc>
      </w:tr>
      <w:tr w14:paraId="0B2EB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2F8D0B26">
            <w:pPr>
              <w:keepNext w:val="0"/>
              <w:keepLines w:val="0"/>
              <w:pageBreakBefore w:val="0"/>
              <w:kinsoku/>
              <w:wordWrap/>
              <w:topLinePunct w:val="0"/>
              <w:bidi w:val="0"/>
              <w:snapToGrid/>
              <w:spacing w:line="440" w:lineRule="exact"/>
              <w:jc w:val="center"/>
              <w:rPr>
                <w:rFonts w:hint="default" w:ascii="宋体" w:hAnsi="宋体"/>
                <w:szCs w:val="21"/>
                <w:highlight w:val="none"/>
                <w:lang w:val="en-US" w:eastAsia="zh-CN"/>
              </w:rPr>
            </w:pPr>
            <w:r>
              <w:rPr>
                <w:rFonts w:hint="eastAsia" w:ascii="宋体" w:hAnsi="宋体"/>
                <w:szCs w:val="21"/>
                <w:highlight w:val="none"/>
                <w:lang w:val="en-US" w:eastAsia="zh-CN"/>
              </w:rPr>
              <w:t>18</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5A531313">
            <w:pPr>
              <w:spacing w:line="360" w:lineRule="exact"/>
              <w:rPr>
                <w:rFonts w:hint="eastAsia" w:ascii="Times New Roman" w:hAnsi="Times New Roman" w:cs="Times New Roman"/>
                <w:highlight w:val="none"/>
              </w:rPr>
            </w:pPr>
            <w:r>
              <w:rPr>
                <w:rFonts w:hint="eastAsia" w:ascii="Times New Roman" w:hAnsi="Times New Roman" w:cs="Times New Roman"/>
                <w:highlight w:val="none"/>
              </w:rPr>
              <w:t>1.本项目采购代理服务费由招标人支付，中标供应商无需支付任何费用给招标代理机构或招标代理机构经办人。</w:t>
            </w:r>
          </w:p>
          <w:p w14:paraId="6151A44E">
            <w:pPr>
              <w:spacing w:line="360" w:lineRule="exact"/>
              <w:rPr>
                <w:rFonts w:hint="default"/>
                <w:highlight w:val="none"/>
                <w:lang w:val="en-US" w:eastAsia="zh-CN"/>
              </w:rPr>
            </w:pPr>
            <w:r>
              <w:rPr>
                <w:rFonts w:hint="eastAsia" w:ascii="Times New Roman" w:hAnsi="Times New Roman" w:cs="Times New Roman"/>
                <w:highlight w:val="none"/>
              </w:rPr>
              <w:t>2.系统使用费：平台系统使用费收取按照绍兴市阳光采购服务平台公示的收费标准执行（https://ygcg.sxjypt.com/detail?articleId=347）。中标供应商在系统使用费订单生成后五日内未完成支付的，采购人有权取消其中标资格。</w:t>
            </w:r>
          </w:p>
        </w:tc>
      </w:tr>
      <w:tr w14:paraId="18E18E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6A0E6EFD">
            <w:pPr>
              <w:keepNext w:val="0"/>
              <w:keepLines w:val="0"/>
              <w:pageBreakBefore w:val="0"/>
              <w:kinsoku/>
              <w:wordWrap/>
              <w:topLinePunct w:val="0"/>
              <w:bidi w:val="0"/>
              <w:snapToGrid/>
              <w:spacing w:line="440" w:lineRule="exact"/>
              <w:jc w:val="center"/>
              <w:rPr>
                <w:rFonts w:hint="default" w:ascii="宋体" w:hAnsi="宋体"/>
                <w:szCs w:val="21"/>
                <w:highlight w:val="none"/>
                <w:lang w:val="en-US" w:eastAsia="zh-CN"/>
              </w:rPr>
            </w:pPr>
            <w:r>
              <w:rPr>
                <w:rFonts w:hint="eastAsia" w:ascii="宋体" w:hAnsi="宋体"/>
                <w:szCs w:val="21"/>
                <w:highlight w:val="none"/>
                <w:lang w:val="en-US" w:eastAsia="zh-CN"/>
              </w:rPr>
              <w:t>19</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111F6404">
            <w:pPr>
              <w:numPr>
                <w:ilvl w:val="0"/>
                <w:numId w:val="0"/>
              </w:numPr>
              <w:spacing w:line="360" w:lineRule="exact"/>
              <w:rPr>
                <w:rFonts w:hint="eastAsia" w:ascii="宋体" w:hAnsi="宋体" w:cs="宋体"/>
                <w:highlight w:val="none"/>
              </w:rPr>
            </w:pPr>
            <w:r>
              <w:rPr>
                <w:rFonts w:hint="eastAsia" w:ascii="宋体" w:hAnsi="宋体" w:cs="宋体"/>
                <w:highlight w:val="none"/>
              </w:rPr>
              <w:t>1.本项目招标文件内对开标现场原件核验不作要求，招标人有权在标后对中标候选人进行原件核验。投标人对所提供的全部资料的真实性承担法律责任。</w:t>
            </w:r>
          </w:p>
          <w:p w14:paraId="220D2C8D">
            <w:pPr>
              <w:numPr>
                <w:ilvl w:val="0"/>
                <w:numId w:val="0"/>
              </w:numPr>
              <w:spacing w:line="360" w:lineRule="exact"/>
              <w:rPr>
                <w:rFonts w:hint="eastAsia" w:ascii="宋体" w:hAnsi="宋体" w:cs="宋体"/>
                <w:highlight w:val="none"/>
              </w:rPr>
            </w:pPr>
            <w:r>
              <w:rPr>
                <w:rFonts w:hint="eastAsia" w:ascii="宋体" w:hAnsi="宋体" w:cs="宋体"/>
                <w:highlight w:val="none"/>
              </w:rPr>
              <w:t>2.确定中标候选人后，若两家中标候选人都放弃中标、因不可抗力不能履行合同、不按照招标文件要求提交履约保证金，或者被查实存在影响中标结果的违法行为等情形，不符合中标条件的，招标人将取消其中标资格，不再另行递补，重新组织招标。</w:t>
            </w:r>
          </w:p>
          <w:p w14:paraId="6E09F291">
            <w:pPr>
              <w:numPr>
                <w:ilvl w:val="0"/>
                <w:numId w:val="0"/>
              </w:numPr>
              <w:spacing w:line="360" w:lineRule="exact"/>
              <w:rPr>
                <w:rFonts w:hint="eastAsia" w:ascii="宋体" w:hAnsi="宋体" w:cs="宋体"/>
                <w:highlight w:val="none"/>
              </w:rPr>
            </w:pPr>
            <w:r>
              <w:rPr>
                <w:rFonts w:hint="eastAsia" w:ascii="宋体" w:hAnsi="宋体" w:cs="宋体"/>
                <w:highlight w:val="none"/>
              </w:rPr>
              <w:t>3.确定中标候选人后，若其中一家中标候选人放弃中标、因不可抗力不能履行合同、不按照招标文件要求提交履约保证金，或者被查实存在影响中标结果的违法行为等情形，招标人将取消该中标候选人中标资格，根据排名另行递补1名中标候选人。</w:t>
            </w:r>
          </w:p>
          <w:p w14:paraId="53B12C57">
            <w:pPr>
              <w:numPr>
                <w:ilvl w:val="0"/>
                <w:numId w:val="0"/>
              </w:numPr>
              <w:spacing w:line="360" w:lineRule="exact"/>
              <w:rPr>
                <w:rFonts w:hint="eastAsia" w:ascii="宋体" w:hAnsi="宋体" w:cs="宋体"/>
                <w:highlight w:val="none"/>
              </w:rPr>
            </w:pPr>
            <w:r>
              <w:rPr>
                <w:rFonts w:hint="eastAsia" w:ascii="宋体" w:hAnsi="宋体" w:cs="宋体"/>
                <w:highlight w:val="none"/>
              </w:rPr>
              <w:t>4.递补中标候选人也放弃中标、因不可抗力不能履行合同、不按照招标文件要求提交履约保证金，或者被查实存在影响中标结果的违法行为等情形，招标人将取消递补中标候选人中标资格，且不再进行递补。本项目由1家中标候选人承接全部服务。</w:t>
            </w:r>
          </w:p>
          <w:p w14:paraId="36A1A7C8">
            <w:pPr>
              <w:numPr>
                <w:ilvl w:val="0"/>
                <w:numId w:val="0"/>
              </w:numPr>
              <w:spacing w:line="360" w:lineRule="exact"/>
              <w:rPr>
                <w:rFonts w:hint="eastAsia" w:ascii="宋体" w:hAnsi="宋体" w:cs="宋体"/>
                <w:highlight w:val="none"/>
              </w:rPr>
            </w:pPr>
            <w:r>
              <w:rPr>
                <w:rFonts w:hint="eastAsia" w:ascii="宋体" w:hAnsi="宋体" w:cs="宋体"/>
                <w:highlight w:val="none"/>
              </w:rPr>
              <w:t>5..当有效投标人少于5家时，招标人重新组织招标。</w:t>
            </w:r>
          </w:p>
          <w:p w14:paraId="4CBAF949">
            <w:pPr>
              <w:numPr>
                <w:ilvl w:val="0"/>
                <w:numId w:val="0"/>
              </w:numPr>
              <w:spacing w:line="360" w:lineRule="exact"/>
              <w:rPr>
                <w:rFonts w:hint="default" w:ascii="宋体" w:hAnsi="宋体" w:cs="宋体"/>
                <w:highlight w:val="none"/>
                <w:lang w:val="en-US" w:eastAsia="zh-CN"/>
              </w:rPr>
            </w:pPr>
            <w:r>
              <w:rPr>
                <w:rFonts w:hint="eastAsia" w:ascii="宋体" w:hAnsi="宋体" w:cs="宋体"/>
                <w:highlight w:val="none"/>
              </w:rPr>
              <w:t>6.投标人存在撤销投标文件和无正当理由放弃中标、不与招标人签订书面合同等情形或被行政部门查实存在违法行为，招标人重新招标的，招标人可以拒绝投标人再次投标该项目。</w:t>
            </w:r>
          </w:p>
        </w:tc>
      </w:tr>
    </w:tbl>
    <w:p w14:paraId="1E11F43D">
      <w:pPr>
        <w:rPr>
          <w:rStyle w:val="59"/>
          <w:rFonts w:hint="eastAsia" w:ascii="宋体" w:hAnsi="宋体"/>
          <w:b/>
          <w:bCs/>
          <w:highlight w:val="none"/>
        </w:rPr>
      </w:pPr>
      <w:bookmarkStart w:id="25" w:name="_Toc63325948"/>
    </w:p>
    <w:p w14:paraId="47EDD955">
      <w:pPr>
        <w:pStyle w:val="4"/>
        <w:keepNext/>
        <w:keepLines/>
        <w:pageBreakBefore w:val="0"/>
        <w:widowControl w:val="0"/>
        <w:kinsoku/>
        <w:wordWrap/>
        <w:overflowPunct/>
        <w:topLinePunct w:val="0"/>
        <w:autoSpaceDE/>
        <w:autoSpaceDN/>
        <w:bidi w:val="0"/>
        <w:adjustRightInd/>
        <w:snapToGrid/>
        <w:spacing w:before="0" w:after="0" w:line="440" w:lineRule="exact"/>
        <w:jc w:val="center"/>
        <w:textAlignment w:val="auto"/>
        <w:rPr>
          <w:rStyle w:val="59"/>
          <w:rFonts w:hint="eastAsia" w:ascii="宋体" w:hAnsi="宋体"/>
          <w:b/>
          <w:bCs/>
          <w:highlight w:val="none"/>
        </w:rPr>
      </w:pPr>
    </w:p>
    <w:p w14:paraId="0E2A1521">
      <w:pPr>
        <w:pStyle w:val="4"/>
        <w:keepNext/>
        <w:keepLines/>
        <w:pageBreakBefore w:val="0"/>
        <w:widowControl w:val="0"/>
        <w:kinsoku/>
        <w:wordWrap/>
        <w:overflowPunct/>
        <w:topLinePunct w:val="0"/>
        <w:autoSpaceDE/>
        <w:autoSpaceDN/>
        <w:bidi w:val="0"/>
        <w:adjustRightInd/>
        <w:snapToGrid/>
        <w:spacing w:before="0" w:after="0" w:line="440" w:lineRule="exact"/>
        <w:jc w:val="both"/>
        <w:textAlignment w:val="auto"/>
        <w:rPr>
          <w:rStyle w:val="59"/>
          <w:rFonts w:hint="eastAsia" w:ascii="宋体" w:hAnsi="宋体"/>
          <w:b/>
          <w:bCs/>
          <w:highlight w:val="none"/>
        </w:rPr>
      </w:pPr>
    </w:p>
    <w:p w14:paraId="6D3C6976">
      <w:pPr>
        <w:pStyle w:val="4"/>
        <w:keepNext/>
        <w:keepLines/>
        <w:pageBreakBefore w:val="0"/>
        <w:widowControl w:val="0"/>
        <w:kinsoku/>
        <w:wordWrap/>
        <w:overflowPunct/>
        <w:topLinePunct w:val="0"/>
        <w:autoSpaceDE/>
        <w:autoSpaceDN/>
        <w:bidi w:val="0"/>
        <w:adjustRightInd/>
        <w:snapToGrid/>
        <w:spacing w:before="0" w:after="0" w:line="440" w:lineRule="exact"/>
        <w:jc w:val="center"/>
        <w:textAlignment w:val="auto"/>
        <w:rPr>
          <w:rStyle w:val="59"/>
          <w:rFonts w:hint="eastAsia" w:ascii="宋体" w:hAnsi="宋体"/>
          <w:b/>
          <w:bCs/>
          <w:highlight w:val="none"/>
        </w:rPr>
      </w:pPr>
    </w:p>
    <w:p w14:paraId="531310AC">
      <w:pPr>
        <w:pStyle w:val="4"/>
        <w:keepNext/>
        <w:keepLines/>
        <w:pageBreakBefore w:val="0"/>
        <w:widowControl w:val="0"/>
        <w:kinsoku/>
        <w:wordWrap/>
        <w:overflowPunct/>
        <w:topLinePunct w:val="0"/>
        <w:autoSpaceDE/>
        <w:autoSpaceDN/>
        <w:bidi w:val="0"/>
        <w:adjustRightInd/>
        <w:snapToGrid/>
        <w:spacing w:before="0" w:after="0" w:line="440" w:lineRule="exact"/>
        <w:jc w:val="both"/>
        <w:textAlignment w:val="auto"/>
        <w:rPr>
          <w:rStyle w:val="59"/>
          <w:rFonts w:hint="eastAsia" w:ascii="宋体" w:hAnsi="宋体"/>
          <w:b/>
          <w:bCs/>
          <w:highlight w:val="none"/>
        </w:rPr>
      </w:pPr>
    </w:p>
    <w:p w14:paraId="7E7F37FF">
      <w:pPr>
        <w:rPr>
          <w:rStyle w:val="59"/>
          <w:rFonts w:hint="eastAsia" w:ascii="宋体" w:hAnsi="宋体"/>
          <w:b/>
          <w:bCs/>
          <w:highlight w:val="none"/>
        </w:rPr>
      </w:pPr>
    </w:p>
    <w:p w14:paraId="195F0C9F">
      <w:pPr>
        <w:pStyle w:val="19"/>
        <w:rPr>
          <w:rStyle w:val="59"/>
          <w:rFonts w:hint="eastAsia" w:ascii="宋体" w:hAnsi="宋体"/>
          <w:b/>
          <w:bCs/>
          <w:highlight w:val="none"/>
        </w:rPr>
      </w:pPr>
    </w:p>
    <w:p w14:paraId="09F56302">
      <w:pPr>
        <w:pStyle w:val="20"/>
        <w:rPr>
          <w:rStyle w:val="59"/>
          <w:rFonts w:hint="eastAsia" w:ascii="宋体" w:hAnsi="宋体"/>
          <w:b/>
          <w:bCs/>
          <w:highlight w:val="none"/>
        </w:rPr>
      </w:pPr>
    </w:p>
    <w:p w14:paraId="5FF9F916">
      <w:pPr>
        <w:rPr>
          <w:rStyle w:val="59"/>
          <w:rFonts w:hint="eastAsia" w:ascii="宋体" w:hAnsi="宋体"/>
          <w:b/>
          <w:bCs/>
          <w:highlight w:val="none"/>
        </w:rPr>
      </w:pPr>
    </w:p>
    <w:p w14:paraId="644AD684">
      <w:pPr>
        <w:pStyle w:val="19"/>
        <w:rPr>
          <w:rStyle w:val="59"/>
          <w:rFonts w:hint="eastAsia" w:ascii="宋体" w:hAnsi="宋体"/>
          <w:b/>
          <w:bCs/>
          <w:highlight w:val="none"/>
        </w:rPr>
      </w:pPr>
    </w:p>
    <w:p w14:paraId="5D78F0E0">
      <w:pPr>
        <w:pStyle w:val="20"/>
        <w:ind w:left="0"/>
        <w:rPr>
          <w:rStyle w:val="59"/>
          <w:rFonts w:hint="default" w:ascii="宋体" w:hAnsi="宋体"/>
          <w:b/>
          <w:bCs/>
          <w:highlight w:val="none"/>
          <w:lang w:val="en-US"/>
        </w:rPr>
      </w:pPr>
    </w:p>
    <w:p w14:paraId="1D1AEE09">
      <w:pPr>
        <w:pStyle w:val="4"/>
        <w:keepNext/>
        <w:keepLines/>
        <w:pageBreakBefore w:val="0"/>
        <w:widowControl w:val="0"/>
        <w:kinsoku/>
        <w:wordWrap/>
        <w:overflowPunct/>
        <w:topLinePunct w:val="0"/>
        <w:autoSpaceDE/>
        <w:autoSpaceDN/>
        <w:bidi w:val="0"/>
        <w:adjustRightInd/>
        <w:snapToGrid/>
        <w:spacing w:before="0" w:after="0" w:line="440" w:lineRule="exact"/>
        <w:jc w:val="center"/>
        <w:textAlignment w:val="auto"/>
        <w:rPr>
          <w:rStyle w:val="59"/>
          <w:rFonts w:hint="eastAsia" w:ascii="宋体" w:hAnsi="宋体"/>
          <w:b/>
          <w:bCs/>
          <w:highlight w:val="none"/>
        </w:rPr>
      </w:pPr>
    </w:p>
    <w:p w14:paraId="51DFF094">
      <w:pPr>
        <w:pStyle w:val="4"/>
        <w:keepNext/>
        <w:keepLines/>
        <w:pageBreakBefore w:val="0"/>
        <w:widowControl w:val="0"/>
        <w:kinsoku/>
        <w:wordWrap/>
        <w:overflowPunct/>
        <w:topLinePunct w:val="0"/>
        <w:autoSpaceDE/>
        <w:autoSpaceDN/>
        <w:bidi w:val="0"/>
        <w:adjustRightInd/>
        <w:snapToGrid/>
        <w:spacing w:before="0" w:after="0" w:line="440" w:lineRule="exact"/>
        <w:jc w:val="center"/>
        <w:textAlignment w:val="auto"/>
        <w:rPr>
          <w:rStyle w:val="59"/>
          <w:rFonts w:hint="eastAsia" w:ascii="宋体" w:hAnsi="宋体"/>
          <w:b/>
          <w:bCs/>
          <w:highlight w:val="none"/>
        </w:rPr>
      </w:pPr>
      <w:r>
        <w:rPr>
          <w:rStyle w:val="59"/>
          <w:rFonts w:hint="eastAsia" w:ascii="宋体" w:hAnsi="宋体"/>
          <w:b/>
          <w:bCs/>
          <w:highlight w:val="none"/>
        </w:rPr>
        <w:t>第一章  投标须知</w:t>
      </w:r>
      <w:r>
        <w:rPr>
          <w:rStyle w:val="59"/>
          <w:rFonts w:hint="eastAsia" w:ascii="宋体" w:hAnsi="宋体"/>
          <w:b/>
          <w:bCs/>
          <w:highlight w:val="none"/>
        </w:rPr>
        <w:cr/>
      </w:r>
    </w:p>
    <w:p w14:paraId="52D6A6A1">
      <w:pPr>
        <w:pStyle w:val="4"/>
        <w:keepNext/>
        <w:keepLines/>
        <w:pageBreakBefore w:val="0"/>
        <w:widowControl w:val="0"/>
        <w:kinsoku/>
        <w:wordWrap/>
        <w:overflowPunct/>
        <w:topLinePunct w:val="0"/>
        <w:autoSpaceDE/>
        <w:autoSpaceDN/>
        <w:bidi w:val="0"/>
        <w:adjustRightInd/>
        <w:snapToGrid/>
        <w:spacing w:before="0" w:after="0" w:line="440" w:lineRule="exact"/>
        <w:jc w:val="center"/>
        <w:textAlignment w:val="auto"/>
        <w:rPr>
          <w:rStyle w:val="59"/>
          <w:rFonts w:hint="eastAsia" w:ascii="宋体" w:hAnsi="宋体"/>
          <w:b/>
          <w:bCs/>
          <w:sz w:val="28"/>
          <w:szCs w:val="28"/>
          <w:highlight w:val="none"/>
        </w:rPr>
      </w:pPr>
      <w:r>
        <w:rPr>
          <w:rStyle w:val="59"/>
          <w:rFonts w:hint="eastAsia" w:ascii="宋体" w:hAnsi="宋体"/>
          <w:b/>
          <w:bCs/>
          <w:sz w:val="28"/>
          <w:szCs w:val="28"/>
          <w:highlight w:val="none"/>
        </w:rPr>
        <w:t>一、总  则</w:t>
      </w:r>
      <w:bookmarkEnd w:id="25"/>
    </w:p>
    <w:p w14:paraId="68BFF25A">
      <w:pPr>
        <w:spacing w:line="360" w:lineRule="auto"/>
        <w:ind w:firstLine="472" w:firstLineChars="196"/>
        <w:rPr>
          <w:rFonts w:hint="eastAsia" w:ascii="宋体" w:hAnsi="宋体"/>
          <w:b/>
          <w:sz w:val="24"/>
          <w:szCs w:val="20"/>
          <w:highlight w:val="none"/>
        </w:rPr>
      </w:pPr>
      <w:r>
        <w:rPr>
          <w:rFonts w:hint="eastAsia" w:ascii="宋体" w:hAnsi="宋体"/>
          <w:b/>
          <w:sz w:val="24"/>
          <w:highlight w:val="none"/>
        </w:rPr>
        <w:t>（一）工程说明</w:t>
      </w:r>
    </w:p>
    <w:p w14:paraId="32DCBC3A">
      <w:pPr>
        <w:spacing w:line="360" w:lineRule="auto"/>
        <w:ind w:firstLine="480" w:firstLineChars="200"/>
        <w:rPr>
          <w:rFonts w:hint="eastAsia" w:ascii="宋体" w:hAnsi="宋体"/>
          <w:sz w:val="24"/>
          <w:szCs w:val="20"/>
          <w:highlight w:val="none"/>
        </w:rPr>
      </w:pPr>
      <w:r>
        <w:rPr>
          <w:rFonts w:hint="eastAsia" w:ascii="宋体" w:hAnsi="宋体" w:eastAsia="宋体" w:cs="宋体"/>
          <w:sz w:val="24"/>
          <w:highlight w:val="none"/>
        </w:rPr>
        <w:t>本工程说明详见前附表</w:t>
      </w:r>
      <w:r>
        <w:rPr>
          <w:rFonts w:hint="eastAsia" w:ascii="宋体" w:hAnsi="宋体"/>
          <w:sz w:val="24"/>
          <w:highlight w:val="none"/>
        </w:rPr>
        <w:t>。</w:t>
      </w:r>
    </w:p>
    <w:p w14:paraId="6742E14E">
      <w:pPr>
        <w:pStyle w:val="134"/>
        <w:widowControl w:val="0"/>
        <w:spacing w:line="400" w:lineRule="exact"/>
        <w:ind w:firstLine="482" w:firstLineChars="200"/>
        <w:rPr>
          <w:rFonts w:hint="eastAsia" w:ascii="宋体" w:hAnsi="宋体"/>
          <w:highlight w:val="none"/>
          <w:u w:val="single"/>
        </w:rPr>
      </w:pPr>
      <w:r>
        <w:rPr>
          <w:rFonts w:hint="eastAsia" w:ascii="宋体" w:hAnsi="宋体"/>
          <w:b/>
          <w:highlight w:val="none"/>
        </w:rPr>
        <w:t>（二）招标范围：</w:t>
      </w:r>
      <w:r>
        <w:rPr>
          <w:rFonts w:hint="eastAsia" w:ascii="宋体" w:hAnsi="宋体"/>
          <w:szCs w:val="21"/>
          <w:highlight w:val="none"/>
          <w:lang w:eastAsia="zh-CN"/>
        </w:rPr>
        <w:t>详见前附表。</w:t>
      </w:r>
    </w:p>
    <w:p w14:paraId="3F87C9C6">
      <w:pPr>
        <w:spacing w:line="360" w:lineRule="auto"/>
        <w:ind w:firstLine="477" w:firstLineChars="198"/>
        <w:rPr>
          <w:rFonts w:hint="eastAsia" w:ascii="宋体" w:hAnsi="宋体"/>
          <w:b/>
          <w:sz w:val="24"/>
          <w:szCs w:val="20"/>
          <w:highlight w:val="none"/>
        </w:rPr>
      </w:pPr>
      <w:r>
        <w:rPr>
          <w:rFonts w:hint="eastAsia" w:ascii="宋体" w:hAnsi="宋体"/>
          <w:b/>
          <w:sz w:val="24"/>
          <w:highlight w:val="none"/>
        </w:rPr>
        <w:t>（三）招标方式</w:t>
      </w:r>
    </w:p>
    <w:p w14:paraId="2769D44A">
      <w:pPr>
        <w:spacing w:line="360" w:lineRule="auto"/>
        <w:ind w:firstLine="446" w:firstLineChars="186"/>
        <w:rPr>
          <w:rFonts w:hint="eastAsia" w:ascii="宋体" w:hAnsi="宋体"/>
          <w:sz w:val="24"/>
          <w:highlight w:val="none"/>
        </w:rPr>
      </w:pPr>
      <w:r>
        <w:rPr>
          <w:rFonts w:hint="eastAsia" w:ascii="宋体" w:hAnsi="宋体"/>
          <w:sz w:val="24"/>
          <w:highlight w:val="none"/>
          <w:lang w:eastAsia="zh-CN"/>
        </w:rPr>
        <w:t>1.</w:t>
      </w:r>
      <w:r>
        <w:rPr>
          <w:rFonts w:hint="eastAsia" w:ascii="宋体" w:hAnsi="宋体"/>
          <w:sz w:val="24"/>
          <w:highlight w:val="none"/>
        </w:rPr>
        <w:t>本工程按照《中华人民共和国招标投标法》及与之相配套的法规、规章，采用公开招标的方式，择优选定投标人。</w:t>
      </w:r>
    </w:p>
    <w:p w14:paraId="44BF39BE">
      <w:pPr>
        <w:spacing w:line="360" w:lineRule="auto"/>
        <w:ind w:firstLine="446" w:firstLineChars="186"/>
        <w:rPr>
          <w:rFonts w:ascii="宋体" w:hAnsi="宋体" w:eastAsia="宋体" w:cs="宋体"/>
          <w:sz w:val="24"/>
          <w:szCs w:val="24"/>
          <w:highlight w:val="none"/>
        </w:rPr>
      </w:pPr>
      <w:r>
        <w:rPr>
          <w:rFonts w:ascii="宋体" w:hAnsi="宋体" w:eastAsia="宋体" w:cs="宋体"/>
          <w:sz w:val="24"/>
          <w:szCs w:val="24"/>
          <w:highlight w:val="none"/>
        </w:rPr>
        <w:t>招标人在绍兴市阳光采购服务平台（https://ygcg.sxjypt.com）发布信息 公告，潜在投标人应根据招标人发布的信息要求，在规定时间内到绍兴市阳光采 购服务平台（https://ygcg.sxjypt.com）获取招标文件。</w:t>
      </w:r>
    </w:p>
    <w:p w14:paraId="387F8089">
      <w:pPr>
        <w:spacing w:line="360" w:lineRule="auto"/>
        <w:ind w:firstLine="446" w:firstLineChars="186"/>
        <w:rPr>
          <w:rFonts w:hint="eastAsia"/>
          <w:highlight w:val="none"/>
        </w:rPr>
      </w:pPr>
      <w:r>
        <w:rPr>
          <w:rFonts w:ascii="宋体" w:hAnsi="宋体" w:eastAsia="宋体" w:cs="宋体"/>
          <w:sz w:val="24"/>
          <w:szCs w:val="24"/>
          <w:highlight w:val="none"/>
        </w:rPr>
        <w:t xml:space="preserve"> </w:t>
      </w:r>
      <w:r>
        <w:rPr>
          <w:rFonts w:hint="eastAsia" w:ascii="宋体" w:hAnsi="宋体" w:cs="宋体"/>
          <w:sz w:val="24"/>
          <w:szCs w:val="24"/>
          <w:highlight w:val="none"/>
          <w:lang w:eastAsia="zh-CN"/>
        </w:rPr>
        <w:t>2</w:t>
      </w:r>
      <w:r>
        <w:rPr>
          <w:rFonts w:hint="eastAsia" w:ascii="宋体" w:hAnsi="宋体" w:cs="宋体"/>
          <w:sz w:val="24"/>
          <w:szCs w:val="24"/>
          <w:highlight w:val="none"/>
          <w:lang w:val="en-US" w:eastAsia="zh-CN"/>
        </w:rPr>
        <w:t>.</w:t>
      </w:r>
      <w:r>
        <w:rPr>
          <w:rFonts w:ascii="宋体" w:hAnsi="宋体" w:eastAsia="宋体" w:cs="宋体"/>
          <w:sz w:val="24"/>
          <w:szCs w:val="24"/>
          <w:highlight w:val="none"/>
        </w:rPr>
        <w:t>本工程资格审查方式：资格后审。</w:t>
      </w:r>
    </w:p>
    <w:p w14:paraId="336CEE37">
      <w:pPr>
        <w:spacing w:line="360" w:lineRule="auto"/>
        <w:ind w:firstLine="448" w:firstLineChars="186"/>
        <w:rPr>
          <w:rFonts w:hint="eastAsia" w:ascii="宋体" w:hAnsi="宋体"/>
          <w:b/>
          <w:sz w:val="24"/>
          <w:highlight w:val="none"/>
        </w:rPr>
      </w:pPr>
      <w:r>
        <w:rPr>
          <w:rFonts w:hint="eastAsia" w:ascii="宋体" w:hAnsi="宋体"/>
          <w:b/>
          <w:sz w:val="24"/>
          <w:highlight w:val="none"/>
        </w:rPr>
        <w:t>（四）工作任务</w:t>
      </w:r>
    </w:p>
    <w:p w14:paraId="7A4CF45D">
      <w:pPr>
        <w:spacing w:line="360" w:lineRule="auto"/>
        <w:ind w:firstLine="480" w:firstLineChars="200"/>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服务范围：深层土体水平位移、地下水位观测、围护桩顶水平位移和沉降、基坑周边地表沉降、支撑轴力监测、立柱沉降监测、周边建构筑物沉降、周边管线道路沉降；建筑沉降、倾斜观测</w:t>
      </w:r>
      <w:r>
        <w:rPr>
          <w:rFonts w:hint="eastAsia" w:ascii="宋体" w:hAnsi="宋体" w:cs="宋体"/>
          <w:color w:val="000000"/>
          <w:kern w:val="0"/>
          <w:sz w:val="24"/>
          <w:szCs w:val="24"/>
          <w:highlight w:val="none"/>
          <w:lang w:val="en-US" w:eastAsia="zh-CN" w:bidi="ar"/>
        </w:rPr>
        <w:t>等监测相关事宜</w:t>
      </w:r>
      <w:r>
        <w:rPr>
          <w:rFonts w:hint="eastAsia" w:ascii="宋体" w:hAnsi="宋体" w:eastAsia="宋体" w:cs="宋体"/>
          <w:color w:val="000000"/>
          <w:kern w:val="0"/>
          <w:sz w:val="24"/>
          <w:szCs w:val="24"/>
          <w:highlight w:val="none"/>
          <w:lang w:val="en-US" w:eastAsia="zh-CN" w:bidi="ar"/>
        </w:rPr>
        <w:t>。</w:t>
      </w:r>
    </w:p>
    <w:p w14:paraId="0599A231">
      <w:pPr>
        <w:spacing w:line="360" w:lineRule="auto"/>
        <w:ind w:firstLine="480" w:firstLineChars="200"/>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服务期：</w:t>
      </w:r>
      <w:r>
        <w:rPr>
          <w:rFonts w:hint="eastAsia" w:ascii="宋体" w:hAnsi="宋体" w:cs="宋体"/>
          <w:color w:val="000000"/>
          <w:kern w:val="0"/>
          <w:sz w:val="24"/>
          <w:highlight w:val="none"/>
          <w:lang w:bidi="ar"/>
        </w:rPr>
        <w:t>自合同签订生效之日起</w:t>
      </w:r>
      <w:r>
        <w:rPr>
          <w:rFonts w:hint="eastAsia" w:ascii="宋体" w:hAnsi="宋体" w:cs="宋体"/>
          <w:color w:val="000000"/>
          <w:kern w:val="0"/>
          <w:sz w:val="24"/>
          <w:highlight w:val="none"/>
          <w:lang w:eastAsia="zh-CN" w:bidi="ar"/>
        </w:rPr>
        <w:t>两</w:t>
      </w:r>
      <w:r>
        <w:rPr>
          <w:rFonts w:hint="eastAsia" w:ascii="宋体" w:hAnsi="宋体" w:cs="宋体"/>
          <w:color w:val="000000"/>
          <w:kern w:val="0"/>
          <w:sz w:val="24"/>
          <w:highlight w:val="none"/>
          <w:lang w:bidi="ar"/>
        </w:rPr>
        <w:t>年（或两家中标人实施总金额达到200万元，合同自动终止）。（年度框架合同签订后，单个项目需分别签订合同）</w:t>
      </w:r>
    </w:p>
    <w:p w14:paraId="53A74EA5">
      <w:pPr>
        <w:spacing w:line="360" w:lineRule="auto"/>
        <w:ind w:firstLine="480" w:firstLineChars="200"/>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3.</w:t>
      </w:r>
      <w:r>
        <w:rPr>
          <w:rFonts w:hint="eastAsia" w:ascii="宋体" w:hAnsi="宋体" w:eastAsia="宋体" w:cs="宋体"/>
          <w:color w:val="000000"/>
          <w:kern w:val="0"/>
          <w:sz w:val="24"/>
          <w:szCs w:val="24"/>
          <w:highlight w:val="none"/>
          <w:lang w:val="en-US" w:eastAsia="zh-CN" w:bidi="ar"/>
        </w:rPr>
        <w:t>工期：</w:t>
      </w:r>
      <w:r>
        <w:rPr>
          <w:rFonts w:hint="eastAsia" w:ascii="宋体" w:hAnsi="宋体" w:cs="宋体"/>
          <w:color w:val="000000"/>
          <w:kern w:val="0"/>
          <w:sz w:val="24"/>
          <w:szCs w:val="24"/>
          <w:highlight w:val="none"/>
          <w:lang w:val="en-US" w:eastAsia="zh-CN" w:bidi="ar"/>
        </w:rPr>
        <w:t>按单个项目的实际</w:t>
      </w:r>
      <w:r>
        <w:rPr>
          <w:rFonts w:hint="eastAsia" w:ascii="宋体" w:hAnsi="宋体" w:eastAsia="宋体" w:cs="宋体"/>
          <w:color w:val="000000"/>
          <w:kern w:val="0"/>
          <w:sz w:val="24"/>
          <w:szCs w:val="24"/>
          <w:highlight w:val="none"/>
          <w:lang w:val="en-US" w:eastAsia="zh-CN" w:bidi="ar"/>
        </w:rPr>
        <w:t>监测</w:t>
      </w:r>
      <w:r>
        <w:rPr>
          <w:rFonts w:hint="eastAsia" w:ascii="宋体" w:hAnsi="宋体" w:cs="宋体"/>
          <w:color w:val="000000"/>
          <w:kern w:val="0"/>
          <w:sz w:val="24"/>
          <w:szCs w:val="24"/>
          <w:highlight w:val="none"/>
          <w:lang w:val="en-US" w:eastAsia="zh-CN" w:bidi="ar"/>
        </w:rPr>
        <w:t>需要确定</w:t>
      </w:r>
      <w:r>
        <w:rPr>
          <w:rFonts w:hint="eastAsia" w:ascii="宋体" w:hAnsi="宋体" w:eastAsia="宋体" w:cs="宋体"/>
          <w:color w:val="000000"/>
          <w:kern w:val="0"/>
          <w:sz w:val="24"/>
          <w:szCs w:val="24"/>
          <w:highlight w:val="none"/>
          <w:lang w:val="en-US" w:eastAsia="zh-CN" w:bidi="ar"/>
        </w:rPr>
        <w:t>，直至</w:t>
      </w:r>
      <w:r>
        <w:rPr>
          <w:rFonts w:hint="eastAsia" w:ascii="宋体" w:hAnsi="宋体" w:cs="宋体"/>
          <w:color w:val="000000"/>
          <w:kern w:val="0"/>
          <w:sz w:val="24"/>
          <w:szCs w:val="24"/>
          <w:highlight w:val="none"/>
          <w:lang w:val="en-US" w:eastAsia="zh-CN" w:bidi="ar"/>
        </w:rPr>
        <w:t>工程</w:t>
      </w:r>
      <w:r>
        <w:rPr>
          <w:rFonts w:hint="eastAsia" w:ascii="宋体" w:hAnsi="宋体" w:eastAsia="宋体" w:cs="宋体"/>
          <w:color w:val="000000"/>
          <w:kern w:val="0"/>
          <w:sz w:val="24"/>
          <w:szCs w:val="24"/>
          <w:highlight w:val="none"/>
          <w:lang w:val="en-US" w:eastAsia="zh-CN" w:bidi="ar"/>
        </w:rPr>
        <w:t>项目全部</w:t>
      </w:r>
      <w:r>
        <w:rPr>
          <w:rFonts w:hint="eastAsia" w:ascii="宋体" w:hAnsi="宋体" w:cs="宋体"/>
          <w:color w:val="000000"/>
          <w:kern w:val="0"/>
          <w:sz w:val="24"/>
          <w:szCs w:val="24"/>
          <w:highlight w:val="none"/>
          <w:lang w:val="en-US" w:eastAsia="zh-CN" w:bidi="ar"/>
        </w:rPr>
        <w:t>监测</w:t>
      </w:r>
      <w:r>
        <w:rPr>
          <w:rFonts w:hint="eastAsia" w:ascii="宋体" w:hAnsi="宋体" w:eastAsia="宋体" w:cs="宋体"/>
          <w:color w:val="000000"/>
          <w:kern w:val="0"/>
          <w:sz w:val="24"/>
          <w:szCs w:val="24"/>
          <w:highlight w:val="none"/>
          <w:lang w:val="en-US" w:eastAsia="zh-CN" w:bidi="ar"/>
        </w:rPr>
        <w:t>完成为止。</w:t>
      </w:r>
      <w:r>
        <w:rPr>
          <w:rFonts w:hint="eastAsia" w:ascii="宋体" w:hAnsi="宋体" w:cs="宋体"/>
          <w:color w:val="000000"/>
          <w:kern w:val="0"/>
          <w:sz w:val="24"/>
          <w:szCs w:val="24"/>
          <w:highlight w:val="none"/>
          <w:lang w:val="en-US" w:eastAsia="zh-CN" w:bidi="ar"/>
        </w:rPr>
        <w:t>完成后10日历天内提交</w:t>
      </w:r>
      <w:r>
        <w:rPr>
          <w:rFonts w:hint="eastAsia" w:ascii="宋体" w:hAnsi="宋体" w:eastAsia="宋体" w:cs="宋体"/>
          <w:color w:val="000000"/>
          <w:kern w:val="0"/>
          <w:sz w:val="24"/>
          <w:szCs w:val="24"/>
          <w:highlight w:val="none"/>
          <w:lang w:val="en-US" w:eastAsia="zh-CN" w:bidi="ar"/>
        </w:rPr>
        <w:t>成果报告。</w:t>
      </w:r>
    </w:p>
    <w:p w14:paraId="26B8C248">
      <w:pPr>
        <w:spacing w:line="360" w:lineRule="auto"/>
        <w:ind w:firstLine="480" w:firstLineChars="200"/>
        <w:rPr>
          <w:rFonts w:hint="eastAsia" w:ascii="宋体" w:hAnsi="宋体"/>
          <w:sz w:val="24"/>
          <w:highlight w:val="none"/>
        </w:rPr>
      </w:pPr>
      <w:r>
        <w:rPr>
          <w:rFonts w:hint="eastAsia" w:ascii="宋体" w:hAnsi="宋体" w:cs="宋体"/>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val="en-US" w:eastAsia="zh-CN" w:bidi="ar"/>
        </w:rPr>
        <w:t>服务质量：合格，按项目业主要求提交相关成果资料，提供资料符合国家有关规范、规程、标准、相关部门的规定和设计要求。</w:t>
      </w:r>
    </w:p>
    <w:p w14:paraId="6CFC7433">
      <w:pPr>
        <w:spacing w:line="360" w:lineRule="auto"/>
        <w:ind w:left="475" w:leftChars="226"/>
        <w:rPr>
          <w:rFonts w:hint="eastAsia" w:ascii="宋体" w:hAnsi="宋体"/>
          <w:b/>
          <w:sz w:val="24"/>
          <w:highlight w:val="none"/>
        </w:rPr>
      </w:pPr>
      <w:r>
        <w:rPr>
          <w:rFonts w:hint="eastAsia" w:ascii="宋体" w:hAnsi="宋体"/>
          <w:b/>
          <w:sz w:val="24"/>
          <w:highlight w:val="none"/>
        </w:rPr>
        <w:t>（五）资金来源</w:t>
      </w:r>
    </w:p>
    <w:p w14:paraId="672BC9D4">
      <w:pPr>
        <w:spacing w:line="360" w:lineRule="auto"/>
        <w:ind w:left="475" w:leftChars="226"/>
        <w:rPr>
          <w:rFonts w:hint="eastAsia" w:ascii="宋体" w:hAnsi="宋体"/>
          <w:b/>
          <w:sz w:val="24"/>
          <w:highlight w:val="none"/>
        </w:rPr>
      </w:pPr>
      <w:r>
        <w:rPr>
          <w:rFonts w:hint="eastAsia" w:ascii="宋体" w:hAnsi="宋体"/>
          <w:sz w:val="24"/>
          <w:highlight w:val="none"/>
        </w:rPr>
        <w:t>建设单位的资金通过前附表所述的方式获得。</w:t>
      </w:r>
      <w:r>
        <w:rPr>
          <w:rFonts w:hint="eastAsia" w:ascii="宋体" w:hAnsi="宋体"/>
          <w:sz w:val="24"/>
          <w:highlight w:val="none"/>
        </w:rPr>
        <w:cr/>
      </w:r>
      <w:r>
        <w:rPr>
          <w:rFonts w:hint="eastAsia" w:ascii="宋体" w:hAnsi="宋体"/>
          <w:b/>
          <w:sz w:val="24"/>
          <w:highlight w:val="none"/>
        </w:rPr>
        <w:t>（六）投标文件有效期</w:t>
      </w:r>
    </w:p>
    <w:p w14:paraId="216051C6">
      <w:p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90</w:t>
      </w:r>
      <w:r>
        <w:rPr>
          <w:rFonts w:hint="eastAsia" w:ascii="宋体" w:hAnsi="宋体"/>
          <w:color w:val="000000"/>
          <w:sz w:val="24"/>
          <w:highlight w:val="none"/>
        </w:rPr>
        <w:t>日</w:t>
      </w:r>
      <w:r>
        <w:rPr>
          <w:rFonts w:hint="eastAsia" w:ascii="宋体" w:hAnsi="宋体"/>
          <w:sz w:val="24"/>
          <w:highlight w:val="none"/>
        </w:rPr>
        <w:t>历天，自投标截止之日起。</w:t>
      </w:r>
    </w:p>
    <w:p w14:paraId="610FD9D7">
      <w:pPr>
        <w:snapToGrid w:val="0"/>
        <w:spacing w:line="360" w:lineRule="auto"/>
        <w:ind w:firstLine="480"/>
        <w:rPr>
          <w:rFonts w:hint="eastAsia" w:ascii="宋体" w:hAnsi="宋体"/>
          <w:sz w:val="24"/>
          <w:highlight w:val="none"/>
        </w:rPr>
      </w:pPr>
      <w:r>
        <w:rPr>
          <w:rFonts w:hint="eastAsia" w:ascii="宋体" w:hAnsi="宋体"/>
          <w:b/>
          <w:sz w:val="24"/>
          <w:highlight w:val="none"/>
        </w:rPr>
        <w:t>（七）投标费用</w:t>
      </w:r>
      <w:r>
        <w:rPr>
          <w:rFonts w:hint="eastAsia" w:ascii="宋体" w:hAnsi="宋体"/>
          <w:sz w:val="24"/>
          <w:highlight w:val="none"/>
        </w:rPr>
        <w:cr/>
      </w:r>
      <w:r>
        <w:rPr>
          <w:rFonts w:hint="eastAsia" w:ascii="宋体" w:hAnsi="宋体"/>
          <w:highlight w:val="none"/>
        </w:rPr>
        <w:t xml:space="preserve">    </w:t>
      </w:r>
      <w:r>
        <w:rPr>
          <w:rFonts w:hint="eastAsia" w:ascii="宋体" w:hAnsi="宋体"/>
          <w:sz w:val="24"/>
          <w:highlight w:val="none"/>
        </w:rPr>
        <w:t xml:space="preserve"> 投标人应自行承担编制投标文件与递交投标文件所涉及的一切费用。</w:t>
      </w:r>
    </w:p>
    <w:p w14:paraId="114C60EB">
      <w:pPr>
        <w:snapToGrid w:val="0"/>
        <w:spacing w:line="360" w:lineRule="auto"/>
        <w:ind w:firstLine="480"/>
        <w:rPr>
          <w:rFonts w:hint="eastAsia" w:ascii="宋体" w:hAnsi="宋体"/>
          <w:sz w:val="24"/>
          <w:highlight w:val="none"/>
        </w:rPr>
      </w:pPr>
      <w:r>
        <w:rPr>
          <w:rFonts w:hint="eastAsia" w:ascii="宋体" w:hAnsi="宋体"/>
          <w:sz w:val="24"/>
          <w:highlight w:val="none"/>
        </w:rPr>
        <w:t>不论投标结果如何，招标人对上述费用不负任何责任。</w:t>
      </w:r>
    </w:p>
    <w:p w14:paraId="5D767C4C">
      <w:pPr>
        <w:spacing w:line="360" w:lineRule="auto"/>
        <w:ind w:firstLine="480" w:firstLineChars="20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平台系统使用费收取按照绍兴市阳光采购服务平台公示的收费标准执行</w:t>
      </w:r>
      <w:r>
        <w:rPr>
          <w:rFonts w:hint="eastAsia" w:ascii="宋体" w:hAnsi="宋体" w:eastAsia="宋体" w:cs="宋体"/>
          <w:i w:val="0"/>
          <w:iCs w:val="0"/>
          <w:color w:val="000000" w:themeColor="text1"/>
          <w:sz w:val="24"/>
          <w:szCs w:val="24"/>
          <w:highlight w:val="none"/>
          <w:lang w:eastAsia="zh-CN"/>
          <w14:textFill>
            <w14:solidFill>
              <w14:schemeClr w14:val="tx1"/>
            </w14:solidFill>
          </w14:textFill>
        </w:rPr>
        <w:t>（</w:t>
      </w:r>
      <w:r>
        <w:rPr>
          <w:rFonts w:hint="eastAsia" w:ascii="宋体" w:hAnsi="宋体" w:eastAsia="宋体" w:cs="宋体"/>
          <w:i w:val="0"/>
          <w:iCs w:val="0"/>
          <w:color w:val="000000" w:themeColor="text1"/>
          <w:sz w:val="24"/>
          <w:szCs w:val="24"/>
          <w:highlight w:val="none"/>
          <w14:textFill>
            <w14:solidFill>
              <w14:schemeClr w14:val="tx1"/>
            </w14:solidFill>
          </w14:textFill>
        </w:rPr>
        <w:t>https://ygcg.sxjypt.com/detail?articleId=347</w:t>
      </w:r>
      <w:r>
        <w:rPr>
          <w:rFonts w:hint="eastAsia" w:ascii="宋体" w:hAnsi="宋体" w:eastAsia="宋体" w:cs="宋体"/>
          <w:i w:val="0"/>
          <w:iCs w:val="0"/>
          <w:color w:val="000000" w:themeColor="text1"/>
          <w:sz w:val="24"/>
          <w:szCs w:val="24"/>
          <w:highlight w:val="none"/>
          <w:lang w:eastAsia="zh-CN"/>
          <w14:textFill>
            <w14:solidFill>
              <w14:schemeClr w14:val="tx1"/>
            </w14:solidFill>
          </w14:textFill>
        </w:rPr>
        <w:t>），</w:t>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具体如下：</w:t>
      </w:r>
    </w:p>
    <w:p w14:paraId="1D459C69">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一、系统使用费收费标准</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2"/>
        <w:gridCol w:w="1771"/>
        <w:gridCol w:w="1712"/>
        <w:gridCol w:w="1777"/>
        <w:gridCol w:w="1640"/>
      </w:tblGrid>
      <w:tr w14:paraId="1B1D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2" w:type="dxa"/>
            <w:vAlign w:val="center"/>
          </w:tcPr>
          <w:p w14:paraId="46B7CE84">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采购方式</w:t>
            </w:r>
          </w:p>
        </w:tc>
        <w:tc>
          <w:tcPr>
            <w:tcW w:w="1771" w:type="dxa"/>
            <w:vAlign w:val="center"/>
          </w:tcPr>
          <w:p w14:paraId="51ADFCA0">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项目类别</w:t>
            </w:r>
          </w:p>
        </w:tc>
        <w:tc>
          <w:tcPr>
            <w:tcW w:w="1712" w:type="dxa"/>
            <w:vAlign w:val="center"/>
          </w:tcPr>
          <w:p w14:paraId="51B0F14B">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项目成交</w:t>
            </w:r>
          </w:p>
          <w:p w14:paraId="090C682C">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（中标）价</w:t>
            </w:r>
          </w:p>
        </w:tc>
        <w:tc>
          <w:tcPr>
            <w:tcW w:w="1777" w:type="dxa"/>
            <w:vAlign w:val="center"/>
          </w:tcPr>
          <w:p w14:paraId="44DF0EF2">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参与响应（投标）的供应商收费</w:t>
            </w:r>
          </w:p>
        </w:tc>
        <w:tc>
          <w:tcPr>
            <w:tcW w:w="1640" w:type="dxa"/>
            <w:vAlign w:val="center"/>
          </w:tcPr>
          <w:p w14:paraId="2ACE0AF8">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成交（中标）的供应商收费</w:t>
            </w:r>
          </w:p>
        </w:tc>
      </w:tr>
      <w:tr w14:paraId="6895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622" w:type="dxa"/>
            <w:vMerge w:val="restart"/>
            <w:vAlign w:val="center"/>
          </w:tcPr>
          <w:p w14:paraId="6D12278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非电子竞价</w:t>
            </w:r>
          </w:p>
        </w:tc>
        <w:tc>
          <w:tcPr>
            <w:tcW w:w="1771" w:type="dxa"/>
            <w:vMerge w:val="restart"/>
            <w:vAlign w:val="center"/>
          </w:tcPr>
          <w:p w14:paraId="132072F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工程类项目</w:t>
            </w:r>
          </w:p>
        </w:tc>
        <w:tc>
          <w:tcPr>
            <w:tcW w:w="1712" w:type="dxa"/>
            <w:vAlign w:val="center"/>
          </w:tcPr>
          <w:p w14:paraId="01ADA41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200万元（含）以下</w:t>
            </w:r>
          </w:p>
        </w:tc>
        <w:tc>
          <w:tcPr>
            <w:tcW w:w="1777" w:type="dxa"/>
            <w:vMerge w:val="restart"/>
            <w:vAlign w:val="center"/>
          </w:tcPr>
          <w:p w14:paraId="25D9FA1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150元/家/次，收取后不退</w:t>
            </w:r>
          </w:p>
        </w:tc>
        <w:tc>
          <w:tcPr>
            <w:tcW w:w="1640" w:type="dxa"/>
            <w:vAlign w:val="center"/>
          </w:tcPr>
          <w:p w14:paraId="3CE53DA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1500</w:t>
            </w:r>
            <w:r>
              <w:rPr>
                <w:rFonts w:hint="eastAsia" w:ascii="宋体" w:hAnsi="宋体" w:eastAsia="宋体" w:cs="宋体"/>
                <w:sz w:val="24"/>
                <w:szCs w:val="24"/>
                <w:highlight w:val="none"/>
              </w:rPr>
              <w:t>元</w:t>
            </w:r>
          </w:p>
        </w:tc>
      </w:tr>
      <w:tr w14:paraId="65BF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22" w:type="dxa"/>
            <w:vMerge w:val="continue"/>
            <w:vAlign w:val="center"/>
          </w:tcPr>
          <w:p w14:paraId="5B6D1EB1">
            <w:pPr>
              <w:jc w:val="center"/>
              <w:rPr>
                <w:rFonts w:hint="eastAsia" w:ascii="宋体" w:hAnsi="宋体" w:eastAsia="宋体" w:cs="宋体"/>
                <w:sz w:val="24"/>
                <w:szCs w:val="24"/>
                <w:highlight w:val="none"/>
              </w:rPr>
            </w:pPr>
          </w:p>
        </w:tc>
        <w:tc>
          <w:tcPr>
            <w:tcW w:w="1771" w:type="dxa"/>
            <w:vMerge w:val="continue"/>
            <w:vAlign w:val="center"/>
          </w:tcPr>
          <w:p w14:paraId="245978DE">
            <w:pPr>
              <w:jc w:val="center"/>
              <w:rPr>
                <w:rFonts w:hint="eastAsia" w:ascii="宋体" w:hAnsi="宋体" w:eastAsia="宋体" w:cs="宋体"/>
                <w:sz w:val="24"/>
                <w:szCs w:val="24"/>
                <w:highlight w:val="none"/>
              </w:rPr>
            </w:pPr>
          </w:p>
        </w:tc>
        <w:tc>
          <w:tcPr>
            <w:tcW w:w="1712" w:type="dxa"/>
            <w:vAlign w:val="center"/>
          </w:tcPr>
          <w:p w14:paraId="708A4A5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200万元以上</w:t>
            </w:r>
          </w:p>
        </w:tc>
        <w:tc>
          <w:tcPr>
            <w:tcW w:w="1777" w:type="dxa"/>
            <w:vMerge w:val="continue"/>
            <w:vAlign w:val="center"/>
          </w:tcPr>
          <w:p w14:paraId="59B547FD">
            <w:pPr>
              <w:jc w:val="center"/>
              <w:rPr>
                <w:rFonts w:hint="eastAsia" w:ascii="宋体" w:hAnsi="宋体" w:eastAsia="宋体" w:cs="宋体"/>
                <w:sz w:val="24"/>
                <w:szCs w:val="24"/>
                <w:highlight w:val="none"/>
              </w:rPr>
            </w:pPr>
          </w:p>
        </w:tc>
        <w:tc>
          <w:tcPr>
            <w:tcW w:w="1640" w:type="dxa"/>
            <w:vAlign w:val="center"/>
          </w:tcPr>
          <w:p w14:paraId="5CEB9EA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4000</w:t>
            </w:r>
            <w:r>
              <w:rPr>
                <w:rFonts w:hint="eastAsia" w:ascii="宋体" w:hAnsi="宋体" w:eastAsia="宋体" w:cs="宋体"/>
                <w:sz w:val="24"/>
                <w:szCs w:val="24"/>
                <w:highlight w:val="none"/>
              </w:rPr>
              <w:t>元</w:t>
            </w:r>
          </w:p>
        </w:tc>
      </w:tr>
      <w:tr w14:paraId="600F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1622" w:type="dxa"/>
            <w:vMerge w:val="continue"/>
            <w:vAlign w:val="center"/>
          </w:tcPr>
          <w:p w14:paraId="79F1BDB4">
            <w:pPr>
              <w:jc w:val="center"/>
              <w:rPr>
                <w:rFonts w:hint="eastAsia" w:ascii="宋体" w:hAnsi="宋体" w:eastAsia="宋体" w:cs="宋体"/>
                <w:sz w:val="24"/>
                <w:szCs w:val="24"/>
                <w:highlight w:val="none"/>
              </w:rPr>
            </w:pPr>
          </w:p>
        </w:tc>
        <w:tc>
          <w:tcPr>
            <w:tcW w:w="1771" w:type="dxa"/>
            <w:vAlign w:val="center"/>
          </w:tcPr>
          <w:p w14:paraId="7EC1DB8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非工程类的货物、服务项目</w:t>
            </w:r>
          </w:p>
        </w:tc>
        <w:tc>
          <w:tcPr>
            <w:tcW w:w="1712" w:type="dxa"/>
            <w:vAlign w:val="center"/>
          </w:tcPr>
          <w:p w14:paraId="14E2CCF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1777" w:type="dxa"/>
            <w:vMerge w:val="continue"/>
            <w:vAlign w:val="center"/>
          </w:tcPr>
          <w:p w14:paraId="5737D1A5">
            <w:pPr>
              <w:jc w:val="center"/>
              <w:rPr>
                <w:rFonts w:hint="eastAsia" w:ascii="宋体" w:hAnsi="宋体" w:eastAsia="宋体" w:cs="宋体"/>
                <w:sz w:val="24"/>
                <w:szCs w:val="24"/>
                <w:highlight w:val="none"/>
              </w:rPr>
            </w:pPr>
          </w:p>
        </w:tc>
        <w:tc>
          <w:tcPr>
            <w:tcW w:w="1640" w:type="dxa"/>
            <w:vAlign w:val="center"/>
          </w:tcPr>
          <w:p w14:paraId="1C77B38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成交（中标）价的</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w:t>
            </w:r>
          </w:p>
        </w:tc>
      </w:tr>
      <w:tr w14:paraId="35B6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Align w:val="center"/>
          </w:tcPr>
          <w:p w14:paraId="24369F8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电子竞价</w:t>
            </w:r>
          </w:p>
        </w:tc>
        <w:tc>
          <w:tcPr>
            <w:tcW w:w="1771" w:type="dxa"/>
            <w:vAlign w:val="center"/>
          </w:tcPr>
          <w:p w14:paraId="026F3CA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所有类别</w:t>
            </w:r>
          </w:p>
        </w:tc>
        <w:tc>
          <w:tcPr>
            <w:tcW w:w="1712" w:type="dxa"/>
            <w:vAlign w:val="center"/>
          </w:tcPr>
          <w:p w14:paraId="2E3FC03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1777" w:type="dxa"/>
            <w:vAlign w:val="center"/>
          </w:tcPr>
          <w:p w14:paraId="057C58D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1640" w:type="dxa"/>
            <w:vAlign w:val="center"/>
          </w:tcPr>
          <w:p w14:paraId="035E6D3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成交价的1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p>
        </w:tc>
      </w:tr>
    </w:tbl>
    <w:p w14:paraId="266C8E71">
      <w:pPr>
        <w:numPr>
          <w:ilvl w:val="0"/>
          <w:numId w:val="0"/>
        </w:num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二、</w:t>
      </w:r>
      <w:r>
        <w:rPr>
          <w:rFonts w:hint="eastAsia" w:ascii="宋体" w:hAnsi="宋体" w:eastAsia="宋体" w:cs="宋体"/>
          <w:sz w:val="24"/>
          <w:szCs w:val="24"/>
          <w:highlight w:val="none"/>
        </w:rPr>
        <w:t>按标段进行收费，每标段最高收费不超过5万元；</w:t>
      </w:r>
    </w:p>
    <w:p w14:paraId="2093CE36">
      <w:pPr>
        <w:numPr>
          <w:ilvl w:val="0"/>
          <w:numId w:val="0"/>
        </w:num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kern w:val="2"/>
          <w:sz w:val="24"/>
          <w:szCs w:val="24"/>
          <w:highlight w:val="none"/>
          <w:lang w:val="en-US" w:eastAsia="zh-CN" w:bidi="ar-SA"/>
        </w:rPr>
        <w:t>三、</w:t>
      </w:r>
      <w:r>
        <w:rPr>
          <w:rFonts w:hint="eastAsia" w:ascii="宋体" w:hAnsi="宋体" w:eastAsia="宋体" w:cs="宋体"/>
          <w:sz w:val="24"/>
          <w:szCs w:val="24"/>
          <w:highlight w:val="none"/>
        </w:rPr>
        <w:t>无成交金额或仅有成交单价没有预算数量或其他原因无法计算出成交金额的项目，非电子竞价项目按每标段1500元收取，电子竞价项目按每标段500元收取</w:t>
      </w:r>
      <w:r>
        <w:rPr>
          <w:rFonts w:hint="eastAsia" w:ascii="宋体" w:hAnsi="宋体" w:eastAsia="宋体" w:cs="宋体"/>
          <w:sz w:val="24"/>
          <w:szCs w:val="24"/>
          <w:highlight w:val="none"/>
          <w:lang w:eastAsia="zh-CN"/>
        </w:rPr>
        <w:t>。</w:t>
      </w:r>
    </w:p>
    <w:p w14:paraId="29D3E131">
      <w:pPr>
        <w:spacing w:line="360" w:lineRule="auto"/>
        <w:ind w:firstLine="480" w:firstLineChars="200"/>
        <w:rPr>
          <w:rFonts w:hint="eastAsia" w:ascii="宋体" w:hAnsi="宋体"/>
          <w:b/>
          <w:sz w:val="24"/>
          <w:highlight w:val="none"/>
        </w:rPr>
      </w:pPr>
      <w:r>
        <w:rPr>
          <w:rFonts w:hint="eastAsia" w:ascii="宋体" w:hAnsi="宋体" w:eastAsia="宋体" w:cs="宋体"/>
          <w:sz w:val="24"/>
          <w:szCs w:val="24"/>
          <w:highlight w:val="none"/>
          <w:lang w:val="en-US" w:eastAsia="zh-CN"/>
        </w:rPr>
        <w:t>本项目系统使用费由两家单位平分支付。</w:t>
      </w:r>
    </w:p>
    <w:p w14:paraId="20973277">
      <w:pPr>
        <w:spacing w:line="360" w:lineRule="auto"/>
        <w:ind w:firstLine="482" w:firstLineChars="200"/>
        <w:rPr>
          <w:rFonts w:ascii="宋体" w:hAnsi="宋体"/>
          <w:b/>
          <w:sz w:val="24"/>
          <w:highlight w:val="none"/>
        </w:rPr>
      </w:pPr>
      <w:r>
        <w:rPr>
          <w:rFonts w:hint="eastAsia" w:ascii="宋体" w:hAnsi="宋体"/>
          <w:b/>
          <w:sz w:val="24"/>
          <w:highlight w:val="none"/>
        </w:rPr>
        <w:t>（八）其他说明</w:t>
      </w:r>
    </w:p>
    <w:p w14:paraId="469F7AA3">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1.</w:t>
      </w:r>
      <w:r>
        <w:rPr>
          <w:rFonts w:hint="eastAsia" w:ascii="宋体" w:hAnsi="宋体"/>
          <w:sz w:val="24"/>
          <w:highlight w:val="none"/>
        </w:rPr>
        <w:t>中标单位投标文件存在造假的，取消中标资格。</w:t>
      </w:r>
    </w:p>
    <w:p w14:paraId="1D0DE2A6">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2.</w:t>
      </w:r>
      <w:r>
        <w:rPr>
          <w:rFonts w:hint="eastAsia" w:ascii="宋体" w:hAnsi="宋体"/>
          <w:sz w:val="24"/>
          <w:highlight w:val="none"/>
        </w:rPr>
        <w:t>中标单位应在规定时间内，按招标文件及招标人相关要求签订合同。</w:t>
      </w:r>
    </w:p>
    <w:p w14:paraId="7EE172FD">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3.</w:t>
      </w:r>
      <w:r>
        <w:rPr>
          <w:rFonts w:hint="eastAsia" w:ascii="宋体" w:hAnsi="宋体"/>
          <w:sz w:val="24"/>
          <w:highlight w:val="none"/>
        </w:rPr>
        <w:t>中标单位确定后，招标人不保证服务期限内</w:t>
      </w:r>
      <w:r>
        <w:rPr>
          <w:rFonts w:hint="eastAsia" w:ascii="宋体" w:hAnsi="宋体"/>
          <w:sz w:val="24"/>
          <w:highlight w:val="none"/>
          <w:lang w:val="en-US" w:eastAsia="zh-CN"/>
        </w:rPr>
        <w:t>中标单位</w:t>
      </w:r>
      <w:r>
        <w:rPr>
          <w:rFonts w:hint="eastAsia" w:ascii="宋体" w:hAnsi="宋体"/>
          <w:sz w:val="24"/>
          <w:highlight w:val="none"/>
        </w:rPr>
        <w:t>的最低项目数量。</w:t>
      </w:r>
    </w:p>
    <w:p w14:paraId="4E890A69">
      <w:pPr>
        <w:pStyle w:val="19"/>
        <w:spacing w:line="360" w:lineRule="auto"/>
        <w:ind w:firstLine="480" w:firstLineChars="200"/>
        <w:rPr>
          <w:rFonts w:hint="eastAsia" w:ascii="宋体" w:hAnsi="宋体"/>
          <w:sz w:val="24"/>
          <w:highlight w:val="none"/>
        </w:rPr>
      </w:pPr>
      <w:r>
        <w:rPr>
          <w:rFonts w:hint="eastAsia" w:ascii="宋体" w:hAnsi="宋体"/>
          <w:sz w:val="24"/>
          <w:highlight w:val="none"/>
          <w:lang w:eastAsia="zh-CN"/>
        </w:rPr>
        <w:t>4.</w:t>
      </w:r>
      <w:r>
        <w:rPr>
          <w:rFonts w:hint="eastAsia" w:ascii="宋体" w:hAnsi="宋体"/>
          <w:sz w:val="24"/>
          <w:highlight w:val="none"/>
        </w:rPr>
        <w:t>在合同期内已开始实施，但尚未在合同期结束前完成的项目，则该项目服务时间顺延至项目工作全部结束、资料全部归档为止。在合同期内已委托但未在合同期结束前实施的项目，则不保证继续委托实施。</w:t>
      </w:r>
    </w:p>
    <w:p w14:paraId="10BA5ED2">
      <w:pPr>
        <w:pStyle w:val="4"/>
        <w:keepNext/>
        <w:keepLines/>
        <w:pageBreakBefore w:val="0"/>
        <w:widowControl w:val="0"/>
        <w:kinsoku/>
        <w:wordWrap/>
        <w:overflowPunct/>
        <w:topLinePunct w:val="0"/>
        <w:autoSpaceDE/>
        <w:autoSpaceDN/>
        <w:bidi w:val="0"/>
        <w:adjustRightInd/>
        <w:snapToGrid/>
        <w:spacing w:before="0" w:after="0" w:line="360" w:lineRule="auto"/>
        <w:ind w:firstLine="551" w:firstLineChars="196"/>
        <w:jc w:val="center"/>
        <w:textAlignment w:val="auto"/>
        <w:rPr>
          <w:rFonts w:hint="eastAsia" w:ascii="宋体" w:hAnsi="宋体" w:eastAsia="宋体" w:cs="Times New Roman"/>
          <w:b/>
          <w:bCs/>
          <w:sz w:val="28"/>
          <w:szCs w:val="28"/>
          <w:highlight w:val="none"/>
        </w:rPr>
      </w:pPr>
      <w:bookmarkStart w:id="26" w:name="_Toc63325949"/>
      <w:r>
        <w:rPr>
          <w:rFonts w:hint="eastAsia" w:ascii="宋体" w:hAnsi="宋体" w:eastAsia="宋体" w:cs="Times New Roman"/>
          <w:b/>
          <w:bCs/>
          <w:sz w:val="28"/>
          <w:szCs w:val="28"/>
          <w:highlight w:val="none"/>
        </w:rPr>
        <w:t>二、招标文件</w:t>
      </w:r>
      <w:bookmarkEnd w:id="26"/>
    </w:p>
    <w:p w14:paraId="1359D8C7">
      <w:pPr>
        <w:spacing w:line="360" w:lineRule="auto"/>
        <w:ind w:firstLine="472" w:firstLineChars="196"/>
        <w:rPr>
          <w:rFonts w:hint="eastAsia" w:ascii="宋体" w:hAnsi="宋体"/>
          <w:sz w:val="24"/>
          <w:highlight w:val="none"/>
        </w:rPr>
      </w:pPr>
      <w:r>
        <w:rPr>
          <w:rFonts w:hint="eastAsia" w:ascii="宋体" w:hAnsi="宋体"/>
          <w:b/>
          <w:sz w:val="24"/>
          <w:highlight w:val="none"/>
        </w:rPr>
        <w:t>（一）招标文件的组成</w:t>
      </w:r>
      <w:r>
        <w:rPr>
          <w:rFonts w:hint="eastAsia" w:ascii="宋体" w:hAnsi="宋体"/>
          <w:b/>
          <w:sz w:val="24"/>
          <w:highlight w:val="none"/>
        </w:rPr>
        <w:cr/>
      </w:r>
      <w:r>
        <w:rPr>
          <w:rFonts w:hint="eastAsia" w:ascii="宋体" w:hAnsi="宋体"/>
          <w:b/>
          <w:sz w:val="24"/>
          <w:highlight w:val="none"/>
        </w:rPr>
        <w:t xml:space="preserve">    </w:t>
      </w:r>
      <w:r>
        <w:rPr>
          <w:rFonts w:hint="eastAsia" w:ascii="宋体" w:hAnsi="宋体"/>
          <w:b/>
          <w:sz w:val="24"/>
          <w:highlight w:val="none"/>
          <w:lang w:eastAsia="zh-CN"/>
        </w:rPr>
        <w:t>1.</w:t>
      </w:r>
      <w:r>
        <w:rPr>
          <w:rFonts w:hint="eastAsia" w:ascii="宋体" w:hAnsi="宋体"/>
          <w:sz w:val="24"/>
          <w:highlight w:val="none"/>
        </w:rPr>
        <w:t>招标文件由前附表、投标须知、主要合同协议条款、公告信息、投标书及投标书附录、投标函等组成。</w:t>
      </w:r>
    </w:p>
    <w:p w14:paraId="7B8FA904">
      <w:pPr>
        <w:spacing w:line="360" w:lineRule="auto"/>
        <w:ind w:firstLine="470" w:firstLineChars="196"/>
        <w:rPr>
          <w:rFonts w:hint="eastAsia" w:ascii="宋体" w:hAnsi="宋体"/>
          <w:sz w:val="24"/>
          <w:szCs w:val="20"/>
          <w:highlight w:val="none"/>
        </w:rPr>
      </w:pPr>
      <w:r>
        <w:rPr>
          <w:rFonts w:hint="eastAsia" w:ascii="宋体" w:hAnsi="宋体"/>
          <w:sz w:val="24"/>
          <w:highlight w:val="none"/>
          <w:lang w:eastAsia="zh-CN"/>
        </w:rPr>
        <w:t>2.</w:t>
      </w:r>
      <w:r>
        <w:rPr>
          <w:rFonts w:hint="eastAsia" w:ascii="宋体" w:hAnsi="宋体"/>
          <w:sz w:val="24"/>
          <w:highlight w:val="none"/>
        </w:rPr>
        <w:t>投标人应认真阅读招标文件中所有内容。如果投标人编制的投标文件实质上不响应招标文件要求，其投标文件将在招标会议时被招标人拒绝。</w:t>
      </w:r>
    </w:p>
    <w:p w14:paraId="184F1318">
      <w:pPr>
        <w:spacing w:line="360" w:lineRule="auto"/>
        <w:ind w:firstLine="482" w:firstLineChars="200"/>
        <w:rPr>
          <w:rFonts w:ascii="宋体" w:hAnsi="宋体" w:eastAsia="宋体" w:cs="宋体"/>
          <w:sz w:val="24"/>
          <w:szCs w:val="24"/>
          <w:highlight w:val="none"/>
        </w:rPr>
      </w:pPr>
      <w:r>
        <w:rPr>
          <w:rFonts w:hint="eastAsia" w:ascii="宋体" w:hAnsi="宋体"/>
          <w:b/>
          <w:sz w:val="24"/>
          <w:szCs w:val="20"/>
          <w:highlight w:val="none"/>
        </w:rPr>
        <w:t>（二）</w:t>
      </w:r>
      <w:r>
        <w:rPr>
          <w:rFonts w:hint="eastAsia" w:ascii="宋体" w:hAnsi="宋体"/>
          <w:b/>
          <w:sz w:val="24"/>
          <w:highlight w:val="none"/>
        </w:rPr>
        <w:t>招标文件的解释</w:t>
      </w:r>
      <w:r>
        <w:rPr>
          <w:rFonts w:hint="eastAsia" w:ascii="宋体" w:hAnsi="宋体"/>
          <w:b/>
          <w:sz w:val="24"/>
          <w:szCs w:val="20"/>
          <w:highlight w:val="none"/>
        </w:rPr>
        <w:cr/>
      </w:r>
      <w:r>
        <w:rPr>
          <w:rFonts w:hint="eastAsia" w:ascii="宋体" w:hAnsi="宋体"/>
          <w:b/>
          <w:sz w:val="24"/>
          <w:szCs w:val="20"/>
          <w:highlight w:val="none"/>
        </w:rPr>
        <w:t xml:space="preserve">    </w:t>
      </w:r>
      <w:r>
        <w:rPr>
          <w:rFonts w:ascii="宋体" w:hAnsi="宋体" w:eastAsia="宋体" w:cs="宋体"/>
          <w:sz w:val="24"/>
          <w:szCs w:val="24"/>
          <w:highlight w:val="none"/>
        </w:rPr>
        <w:t>投标人对招标文件如有疑点要求澄清，可通过绍兴市阳光采购服务平台 （https://ygcg.sxjypt.com）以书面形式通知招标人或招标代理机构，招标人 或招标代理机构将通过绍兴市阳光采购服务平台予以答复。招标文件澄清的内容 对所有投标人均有约束力。</w:t>
      </w:r>
    </w:p>
    <w:p w14:paraId="1A33297B">
      <w:pPr>
        <w:numPr>
          <w:ilvl w:val="0"/>
          <w:numId w:val="1"/>
        </w:numPr>
        <w:spacing w:line="360" w:lineRule="auto"/>
        <w:ind w:firstLine="482" w:firstLineChars="200"/>
        <w:rPr>
          <w:rFonts w:ascii="宋体" w:hAnsi="宋体" w:eastAsia="宋体" w:cs="宋体"/>
          <w:sz w:val="24"/>
          <w:szCs w:val="24"/>
          <w:highlight w:val="none"/>
        </w:rPr>
      </w:pPr>
      <w:r>
        <w:rPr>
          <w:rFonts w:hint="eastAsia" w:ascii="宋体" w:hAnsi="宋体"/>
          <w:b/>
          <w:sz w:val="24"/>
          <w:highlight w:val="none"/>
        </w:rPr>
        <w:t>招标文件的修改</w:t>
      </w:r>
      <w:r>
        <w:rPr>
          <w:rFonts w:hint="eastAsia" w:ascii="宋体" w:hAnsi="宋体"/>
          <w:b/>
          <w:sz w:val="24"/>
          <w:szCs w:val="20"/>
          <w:highlight w:val="none"/>
        </w:rPr>
        <w:cr/>
      </w:r>
      <w:r>
        <w:rPr>
          <w:rFonts w:hint="eastAsia" w:ascii="宋体" w:hAnsi="宋体"/>
          <w:b/>
          <w:sz w:val="24"/>
          <w:szCs w:val="20"/>
          <w:highlight w:val="none"/>
        </w:rPr>
        <w:t xml:space="preserve">   </w:t>
      </w:r>
      <w:r>
        <w:rPr>
          <w:rFonts w:hint="eastAsia" w:ascii="宋体" w:hAnsi="宋体"/>
          <w:b/>
          <w:sz w:val="24"/>
          <w:szCs w:val="20"/>
          <w:highlight w:val="none"/>
          <w:lang w:val="en-US" w:eastAsia="zh-CN"/>
        </w:rPr>
        <w:t xml:space="preserve">  1.</w:t>
      </w:r>
      <w:r>
        <w:rPr>
          <w:rFonts w:ascii="宋体" w:hAnsi="宋体" w:eastAsia="宋体" w:cs="宋体"/>
          <w:sz w:val="24"/>
          <w:szCs w:val="24"/>
          <w:highlight w:val="none"/>
        </w:rPr>
        <w:t>在投标截止时间前，招标人有权修改招标文件，并在绍兴市阳光采购服 务平台 （https://ygcg.sxjypt.com）以更正或澄清公告形式通知所有投标人， 更正或澄清公告中没有注明更改投标截止时间的视为截止时间不变。修改的文件 作为招标文件的补充和组成部分，对所有投标人均有约束力。</w:t>
      </w:r>
    </w:p>
    <w:p w14:paraId="5D11ED5E">
      <w:pPr>
        <w:numPr>
          <w:ilvl w:val="0"/>
          <w:numId w:val="0"/>
        </w:numPr>
        <w:spacing w:line="360" w:lineRule="auto"/>
        <w:ind w:firstLine="240" w:firstLineChars="100"/>
        <w:rPr>
          <w:rFonts w:ascii="宋体" w:hAnsi="宋体" w:eastAsia="宋体" w:cs="宋体"/>
          <w:sz w:val="24"/>
          <w:szCs w:val="24"/>
          <w:highlight w:val="none"/>
        </w:rPr>
      </w:pPr>
      <w:r>
        <w:rPr>
          <w:rFonts w:ascii="宋体" w:hAnsi="宋体" w:eastAsia="宋体" w:cs="宋体"/>
          <w:sz w:val="24"/>
          <w:szCs w:val="24"/>
          <w:highlight w:val="none"/>
        </w:rPr>
        <w:t xml:space="preserve"> </w:t>
      </w:r>
      <w:r>
        <w:rPr>
          <w:rFonts w:hint="eastAsia" w:ascii="宋体" w:hAnsi="宋体" w:cs="宋体"/>
          <w:sz w:val="24"/>
          <w:szCs w:val="24"/>
          <w:highlight w:val="none"/>
          <w:lang w:val="en-US" w:eastAsia="zh-CN"/>
        </w:rPr>
        <w:t xml:space="preserve"> 2.</w:t>
      </w:r>
      <w:r>
        <w:rPr>
          <w:rFonts w:ascii="宋体" w:hAnsi="宋体" w:eastAsia="宋体" w:cs="宋体"/>
          <w:sz w:val="24"/>
          <w:szCs w:val="24"/>
          <w:highlight w:val="none"/>
        </w:rPr>
        <w:t>为使投标人有足够的时间修正投标文件，如招标人澄清或修改的内容可 能影响投标文件编制的，澄清或修改发出时间应在投标截止时间5日前，不足5 日的应当顺延投标截止时间。在这种情况下，招标人与投标人以前在投标截止期 方面的全部权利、责任和义务，将适用于延长后新的投标截止期。</w:t>
      </w:r>
    </w:p>
    <w:p w14:paraId="096BB750">
      <w:pPr>
        <w:spacing w:line="360" w:lineRule="auto"/>
        <w:ind w:firstLine="480" w:firstLineChars="200"/>
        <w:rPr>
          <w:rFonts w:hint="eastAsia" w:ascii="宋体" w:hAnsi="宋体"/>
          <w:b/>
          <w:sz w:val="24"/>
          <w:szCs w:val="20"/>
          <w:highlight w:val="none"/>
        </w:rPr>
      </w:pPr>
      <w:r>
        <w:rPr>
          <w:rFonts w:hint="eastAsia" w:ascii="宋体" w:hAnsi="宋体"/>
          <w:sz w:val="24"/>
          <w:szCs w:val="20"/>
          <w:highlight w:val="none"/>
        </w:rPr>
        <w:t xml:space="preserve"> </w:t>
      </w:r>
      <w:r>
        <w:rPr>
          <w:rFonts w:hint="eastAsia" w:ascii="宋体" w:hAnsi="宋体"/>
          <w:b/>
          <w:sz w:val="24"/>
          <w:highlight w:val="none"/>
        </w:rPr>
        <w:t>（四）招标答疑及现场勘察</w:t>
      </w:r>
      <w:r>
        <w:rPr>
          <w:rFonts w:hint="eastAsia" w:ascii="宋体" w:hAnsi="宋体"/>
          <w:b/>
          <w:sz w:val="24"/>
          <w:szCs w:val="20"/>
          <w:highlight w:val="none"/>
        </w:rPr>
        <w:cr/>
      </w:r>
      <w:r>
        <w:rPr>
          <w:rFonts w:hint="eastAsia" w:ascii="宋体" w:hAnsi="宋体"/>
          <w:b/>
          <w:sz w:val="24"/>
          <w:szCs w:val="20"/>
          <w:highlight w:val="none"/>
        </w:rPr>
        <w:t xml:space="preserve">    </w:t>
      </w:r>
      <w:r>
        <w:rPr>
          <w:rFonts w:ascii="宋体" w:hAnsi="宋体" w:eastAsia="宋体" w:cs="宋体"/>
          <w:sz w:val="24"/>
          <w:szCs w:val="24"/>
          <w:highlight w:val="none"/>
        </w:rPr>
        <w:t>潜在投标人应密切关注绍兴市阳光采购服务平台，如有补充文件，投标人必须下载最新的澄清（补充）文件。</w:t>
      </w:r>
    </w:p>
    <w:p w14:paraId="6C3403A8">
      <w:pPr>
        <w:pStyle w:val="4"/>
        <w:keepNext/>
        <w:keepLines/>
        <w:pageBreakBefore w:val="0"/>
        <w:widowControl w:val="0"/>
        <w:kinsoku/>
        <w:wordWrap/>
        <w:overflowPunct/>
        <w:topLinePunct w:val="0"/>
        <w:autoSpaceDE/>
        <w:autoSpaceDN/>
        <w:bidi w:val="0"/>
        <w:adjustRightInd/>
        <w:snapToGrid/>
        <w:spacing w:before="0" w:after="0" w:line="360" w:lineRule="auto"/>
        <w:ind w:firstLine="551" w:firstLineChars="196"/>
        <w:jc w:val="center"/>
        <w:textAlignment w:val="auto"/>
        <w:rPr>
          <w:rFonts w:hint="eastAsia" w:ascii="宋体" w:hAnsi="宋体" w:eastAsia="宋体"/>
          <w:sz w:val="28"/>
          <w:szCs w:val="28"/>
          <w:highlight w:val="none"/>
        </w:rPr>
      </w:pPr>
      <w:bookmarkStart w:id="27" w:name="_Toc63325950"/>
      <w:r>
        <w:rPr>
          <w:rFonts w:hint="eastAsia" w:ascii="宋体" w:hAnsi="宋体" w:eastAsia="宋体"/>
          <w:sz w:val="28"/>
          <w:szCs w:val="28"/>
          <w:highlight w:val="none"/>
        </w:rPr>
        <w:t>三、投标文件的编制</w:t>
      </w:r>
      <w:bookmarkEnd w:id="27"/>
    </w:p>
    <w:p w14:paraId="5B85F721">
      <w:pPr>
        <w:spacing w:line="360" w:lineRule="auto"/>
        <w:ind w:firstLine="482" w:firstLineChars="200"/>
        <w:rPr>
          <w:rFonts w:hint="eastAsia" w:ascii="宋体" w:hAnsi="宋体"/>
          <w:b/>
          <w:sz w:val="24"/>
          <w:highlight w:val="none"/>
        </w:rPr>
      </w:pPr>
      <w:r>
        <w:rPr>
          <w:rFonts w:hint="eastAsia" w:ascii="宋体" w:hAnsi="宋体"/>
          <w:b/>
          <w:sz w:val="24"/>
          <w:highlight w:val="none"/>
        </w:rPr>
        <w:t>（一）投标文件的组成</w:t>
      </w:r>
    </w:p>
    <w:p w14:paraId="7AC8D3CD">
      <w:pPr>
        <w:spacing w:line="360" w:lineRule="auto"/>
        <w:ind w:firstLine="480" w:firstLineChars="200"/>
        <w:rPr>
          <w:rFonts w:hint="eastAsia" w:ascii="宋体" w:hAnsi="宋体"/>
          <w:sz w:val="24"/>
          <w:highlight w:val="none"/>
        </w:rPr>
      </w:pPr>
      <w:r>
        <w:rPr>
          <w:rFonts w:ascii="宋体" w:hAnsi="宋体" w:eastAsia="宋体" w:cs="宋体"/>
          <w:sz w:val="24"/>
          <w:szCs w:val="24"/>
          <w:highlight w:val="none"/>
        </w:rPr>
        <w:t>本项目（采用电子投标方式）。</w:t>
      </w:r>
      <w:r>
        <w:rPr>
          <w:rFonts w:hint="eastAsia" w:ascii="宋体" w:hAnsi="宋体"/>
          <w:b/>
          <w:sz w:val="24"/>
          <w:highlight w:val="none"/>
        </w:rPr>
        <w:cr/>
      </w:r>
      <w:r>
        <w:rPr>
          <w:rFonts w:hint="eastAsia" w:ascii="宋体" w:hAnsi="宋体"/>
          <w:b/>
          <w:sz w:val="24"/>
          <w:highlight w:val="none"/>
        </w:rPr>
        <w:t xml:space="preserve">   </w:t>
      </w:r>
      <w:r>
        <w:rPr>
          <w:rFonts w:hint="eastAsia" w:ascii="宋体" w:hAnsi="宋体"/>
          <w:b/>
          <w:sz w:val="24"/>
          <w:highlight w:val="none"/>
          <w:lang w:val="en-US" w:eastAsia="zh-CN"/>
        </w:rPr>
        <w:t xml:space="preserve"> </w:t>
      </w:r>
      <w:r>
        <w:rPr>
          <w:rFonts w:hint="eastAsia" w:ascii="宋体" w:hAnsi="宋体"/>
          <w:sz w:val="24"/>
          <w:highlight w:val="none"/>
        </w:rPr>
        <w:t>投标文件由</w:t>
      </w:r>
      <w:r>
        <w:rPr>
          <w:rFonts w:hint="eastAsia" w:ascii="宋体" w:hAnsi="宋体"/>
          <w:b/>
          <w:sz w:val="24"/>
          <w:highlight w:val="none"/>
        </w:rPr>
        <w:t>“资格</w:t>
      </w:r>
      <w:r>
        <w:rPr>
          <w:rFonts w:hint="eastAsia" w:ascii="宋体" w:hAnsi="宋体"/>
          <w:b/>
          <w:sz w:val="24"/>
          <w:highlight w:val="none"/>
          <w:lang w:val="en-US" w:eastAsia="zh-CN"/>
        </w:rPr>
        <w:t>审查资</w:t>
      </w:r>
      <w:r>
        <w:rPr>
          <w:rFonts w:hint="eastAsia" w:ascii="宋体" w:hAnsi="宋体"/>
          <w:b/>
          <w:sz w:val="24"/>
          <w:highlight w:val="none"/>
        </w:rPr>
        <w:t>件</w:t>
      </w:r>
      <w:r>
        <w:rPr>
          <w:rFonts w:hint="eastAsia" w:ascii="宋体" w:hAnsi="宋体"/>
          <w:b/>
          <w:sz w:val="24"/>
          <w:highlight w:val="none"/>
          <w:lang w:eastAsia="zh-CN"/>
        </w:rPr>
        <w:t>”“</w:t>
      </w:r>
      <w:r>
        <w:rPr>
          <w:rFonts w:hint="eastAsia" w:ascii="宋体" w:hAnsi="宋体"/>
          <w:b/>
          <w:sz w:val="24"/>
          <w:highlight w:val="none"/>
        </w:rPr>
        <w:t>技术标</w:t>
      </w:r>
      <w:r>
        <w:rPr>
          <w:rFonts w:hint="eastAsia" w:ascii="宋体" w:hAnsi="宋体"/>
          <w:b/>
          <w:sz w:val="24"/>
          <w:highlight w:val="none"/>
          <w:lang w:eastAsia="zh-CN"/>
        </w:rPr>
        <w:t>”“</w:t>
      </w:r>
      <w:r>
        <w:rPr>
          <w:rFonts w:hint="eastAsia" w:ascii="宋体" w:hAnsi="宋体"/>
          <w:b/>
          <w:sz w:val="24"/>
          <w:highlight w:val="none"/>
        </w:rPr>
        <w:t>商务标”</w:t>
      </w:r>
      <w:r>
        <w:rPr>
          <w:rFonts w:hint="eastAsia" w:ascii="宋体" w:hAnsi="宋体"/>
          <w:sz w:val="24"/>
          <w:highlight w:val="none"/>
          <w:lang w:val="en-US" w:eastAsia="zh-CN"/>
        </w:rPr>
        <w:t>三</w:t>
      </w:r>
      <w:r>
        <w:rPr>
          <w:rFonts w:hint="eastAsia" w:ascii="宋体" w:hAnsi="宋体"/>
          <w:sz w:val="24"/>
          <w:highlight w:val="none"/>
        </w:rPr>
        <w:t>部分组成。</w:t>
      </w:r>
    </w:p>
    <w:p w14:paraId="062B03CE">
      <w:pPr>
        <w:spacing w:line="360" w:lineRule="auto"/>
        <w:ind w:firstLine="482" w:firstLineChars="200"/>
        <w:rPr>
          <w:rFonts w:hint="eastAsia" w:ascii="宋体" w:hAnsi="宋体"/>
          <w:b/>
          <w:sz w:val="24"/>
          <w:highlight w:val="none"/>
        </w:rPr>
      </w:pPr>
      <w:r>
        <w:rPr>
          <w:rFonts w:hint="eastAsia" w:ascii="宋体" w:hAnsi="宋体"/>
          <w:b/>
          <w:sz w:val="24"/>
          <w:highlight w:val="none"/>
        </w:rPr>
        <w:t>1.资格后审文件内容包括：</w:t>
      </w:r>
    </w:p>
    <w:p w14:paraId="2E0DE408">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1.1 封面；</w:t>
      </w:r>
    </w:p>
    <w:p w14:paraId="791A78C2">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1.2 法定代表人身份证明（附件一）</w:t>
      </w:r>
    </w:p>
    <w:p w14:paraId="7B2D4046">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1.3 授权委托书（附件二）</w:t>
      </w:r>
    </w:p>
    <w:p w14:paraId="517E8F6A">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1.4 资质证书（复印件）；</w:t>
      </w:r>
    </w:p>
    <w:p w14:paraId="6FCF7C99">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1.5 企业营业执照（复印件）；</w:t>
      </w:r>
    </w:p>
    <w:p w14:paraId="36A6A096">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1.6 项目负责人职称证书和社保</w:t>
      </w:r>
      <w:r>
        <w:rPr>
          <w:rFonts w:hint="eastAsia" w:ascii="宋体" w:hAnsi="宋体"/>
          <w:sz w:val="24"/>
          <w:szCs w:val="16"/>
          <w:highlight w:val="none"/>
          <w:lang w:eastAsia="zh-CN"/>
        </w:rPr>
        <w:t>缴纳</w:t>
      </w:r>
      <w:r>
        <w:rPr>
          <w:rFonts w:hint="eastAsia" w:ascii="宋体" w:hAnsi="宋体"/>
          <w:sz w:val="24"/>
          <w:szCs w:val="16"/>
          <w:highlight w:val="none"/>
        </w:rPr>
        <w:t>清单或证明（交费期限包含</w:t>
      </w:r>
      <w:r>
        <w:rPr>
          <w:rFonts w:hint="eastAsia" w:ascii="宋体" w:hAnsi="宋体" w:eastAsia="宋体" w:cs="Times New Roman"/>
          <w:sz w:val="24"/>
          <w:szCs w:val="16"/>
          <w:highlight w:val="none"/>
        </w:rPr>
        <w:t>202</w:t>
      </w:r>
      <w:r>
        <w:rPr>
          <w:rFonts w:hint="eastAsia" w:ascii="宋体" w:hAnsi="宋体" w:eastAsia="宋体" w:cs="Times New Roman"/>
          <w:sz w:val="24"/>
          <w:szCs w:val="16"/>
          <w:highlight w:val="none"/>
          <w:lang w:val="en-US" w:eastAsia="zh-CN"/>
        </w:rPr>
        <w:t>6</w:t>
      </w:r>
      <w:r>
        <w:rPr>
          <w:rFonts w:hint="eastAsia" w:ascii="宋体" w:hAnsi="宋体" w:eastAsia="宋体" w:cs="Times New Roman"/>
          <w:sz w:val="24"/>
          <w:szCs w:val="16"/>
          <w:highlight w:val="none"/>
        </w:rPr>
        <w:t>年</w:t>
      </w:r>
      <w:r>
        <w:rPr>
          <w:rFonts w:hint="eastAsia" w:ascii="宋体" w:hAnsi="宋体" w:eastAsia="宋体" w:cs="Times New Roman"/>
          <w:sz w:val="24"/>
          <w:szCs w:val="16"/>
          <w:highlight w:val="none"/>
          <w:lang w:val="en-US" w:eastAsia="zh-CN"/>
        </w:rPr>
        <w:t xml:space="preserve">  </w:t>
      </w:r>
      <w:r>
        <w:rPr>
          <w:rFonts w:hint="eastAsia" w:ascii="宋体" w:hAnsi="宋体" w:eastAsia="宋体" w:cs="Times New Roman"/>
          <w:sz w:val="24"/>
          <w:szCs w:val="16"/>
          <w:highlight w:val="none"/>
        </w:rPr>
        <w:t>月至202</w:t>
      </w:r>
      <w:r>
        <w:rPr>
          <w:rFonts w:hint="eastAsia" w:ascii="宋体" w:hAnsi="宋体" w:eastAsia="宋体" w:cs="Times New Roman"/>
          <w:sz w:val="24"/>
          <w:szCs w:val="16"/>
          <w:highlight w:val="none"/>
          <w:lang w:val="en-US" w:eastAsia="zh-CN"/>
        </w:rPr>
        <w:t>6</w:t>
      </w:r>
      <w:r>
        <w:rPr>
          <w:rFonts w:hint="eastAsia" w:ascii="宋体" w:hAnsi="宋体" w:eastAsia="宋体" w:cs="Times New Roman"/>
          <w:sz w:val="24"/>
          <w:szCs w:val="16"/>
          <w:highlight w:val="none"/>
        </w:rPr>
        <w:t>年</w:t>
      </w:r>
      <w:r>
        <w:rPr>
          <w:rFonts w:hint="eastAsia" w:ascii="宋体" w:hAnsi="宋体" w:eastAsia="宋体" w:cs="Times New Roman"/>
          <w:sz w:val="24"/>
          <w:szCs w:val="16"/>
          <w:highlight w:val="none"/>
          <w:lang w:val="en-US" w:eastAsia="zh-CN"/>
        </w:rPr>
        <w:t xml:space="preserve">  </w:t>
      </w:r>
      <w:r>
        <w:rPr>
          <w:rFonts w:hint="eastAsia" w:ascii="宋体" w:hAnsi="宋体" w:eastAsia="宋体" w:cs="Times New Roman"/>
          <w:sz w:val="24"/>
          <w:szCs w:val="16"/>
          <w:highlight w:val="none"/>
        </w:rPr>
        <w:t>月）</w:t>
      </w:r>
      <w:r>
        <w:rPr>
          <w:rFonts w:hint="eastAsia" w:ascii="宋体" w:hAnsi="宋体"/>
          <w:sz w:val="24"/>
          <w:szCs w:val="16"/>
          <w:highlight w:val="none"/>
        </w:rPr>
        <w:t>（复印件）；</w:t>
      </w:r>
    </w:p>
    <w:p w14:paraId="531DE6DA">
      <w:pPr>
        <w:pStyle w:val="19"/>
        <w:spacing w:line="360" w:lineRule="auto"/>
        <w:ind w:firstLine="480" w:firstLineChars="200"/>
        <w:rPr>
          <w:rFonts w:ascii="宋体" w:hAnsi="宋体"/>
          <w:strike/>
          <w:dstrike w:val="0"/>
          <w:sz w:val="24"/>
          <w:szCs w:val="16"/>
          <w:highlight w:val="none"/>
        </w:rPr>
      </w:pPr>
      <w:r>
        <w:rPr>
          <w:rFonts w:hint="eastAsia" w:ascii="宋体" w:hAnsi="宋体"/>
          <w:sz w:val="24"/>
          <w:szCs w:val="16"/>
          <w:highlight w:val="none"/>
        </w:rPr>
        <w:t>1.7 承诺书（承诺对资格审查资料的真实有效性负责，加盖投标人公章和法定代表人印章），格式自拟；</w:t>
      </w:r>
    </w:p>
    <w:p w14:paraId="2D4CACB2">
      <w:pPr>
        <w:autoSpaceDE w:val="0"/>
        <w:autoSpaceDN w:val="0"/>
        <w:adjustRightInd w:val="0"/>
        <w:snapToGrid w:val="0"/>
        <w:spacing w:line="360" w:lineRule="auto"/>
        <w:ind w:firstLine="480" w:firstLineChars="200"/>
        <w:rPr>
          <w:rFonts w:ascii="宋体" w:hAnsi="宋体"/>
          <w:sz w:val="24"/>
          <w:szCs w:val="16"/>
          <w:highlight w:val="none"/>
        </w:rPr>
      </w:pPr>
      <w:r>
        <w:rPr>
          <w:rFonts w:hint="eastAsia" w:ascii="宋体" w:hAnsi="宋体"/>
          <w:sz w:val="24"/>
          <w:szCs w:val="16"/>
          <w:highlight w:val="none"/>
        </w:rPr>
        <w:t>上述资格后审文件资料</w:t>
      </w:r>
      <w:bookmarkStart w:id="28" w:name="_Hlk30022196"/>
      <w:r>
        <w:rPr>
          <w:rFonts w:hint="eastAsia" w:ascii="宋体" w:hAnsi="宋体"/>
          <w:sz w:val="24"/>
          <w:szCs w:val="16"/>
          <w:highlight w:val="none"/>
        </w:rPr>
        <w:t>均须加盖投标人公章</w:t>
      </w:r>
      <w:bookmarkEnd w:id="28"/>
      <w:r>
        <w:rPr>
          <w:rFonts w:hint="eastAsia" w:ascii="宋体" w:hAnsi="宋体"/>
          <w:sz w:val="24"/>
          <w:szCs w:val="16"/>
          <w:highlight w:val="none"/>
        </w:rPr>
        <w:t>。</w:t>
      </w:r>
    </w:p>
    <w:p w14:paraId="5DA3939A">
      <w:pPr>
        <w:pStyle w:val="37"/>
        <w:spacing w:after="0" w:line="360" w:lineRule="auto"/>
        <w:ind w:left="0" w:leftChars="0" w:firstLine="480" w:firstLineChars="200"/>
        <w:rPr>
          <w:rFonts w:hint="eastAsia" w:ascii="宋体" w:hAnsi="宋体" w:eastAsia="宋体" w:cs="宋体"/>
          <w:sz w:val="24"/>
          <w:szCs w:val="24"/>
          <w:highlight w:val="none"/>
        </w:rPr>
      </w:pPr>
      <w:r>
        <w:rPr>
          <w:rFonts w:ascii="宋体" w:hAnsi="宋体" w:eastAsia="宋体" w:cs="宋体"/>
          <w:sz w:val="24"/>
          <w:szCs w:val="24"/>
          <w:highlight w:val="none"/>
        </w:rPr>
        <w:t>注：1.采用电子投标的项目，资格审查资料中各类证件以及应由投标人之外 的其他单位出具或加盖其他单位公章的各类证明文件均要求提交原件的电子扫 描件；投标人自拟材料可直接提交电子文档。各类资格审查资料均应加盖投标人 单位公章。2.不能提供上述材料任何一项或不符合审查要求的投标人为资格审查不合格。</w:t>
      </w:r>
    </w:p>
    <w:p w14:paraId="2CB1D00C">
      <w:pPr>
        <w:pStyle w:val="37"/>
        <w:spacing w:after="0" w:line="360" w:lineRule="auto"/>
        <w:ind w:left="0" w:leftChars="0" w:firstLine="480" w:firstLineChars="200"/>
        <w:rPr>
          <w:rFonts w:hint="eastAsia" w:ascii="宋体" w:hAnsi="宋体"/>
          <w:spacing w:val="-6"/>
          <w:sz w:val="24"/>
          <w:highlight w:val="none"/>
        </w:rPr>
      </w:pPr>
      <w:r>
        <w:rPr>
          <w:rFonts w:hint="eastAsia" w:ascii="宋体" w:hAnsi="宋体"/>
          <w:sz w:val="24"/>
          <w:highlight w:val="none"/>
          <w:lang w:eastAsia="zh-CN"/>
        </w:rPr>
        <w:t>2.</w:t>
      </w:r>
      <w:r>
        <w:rPr>
          <w:rFonts w:hint="eastAsia" w:ascii="宋体" w:hAnsi="宋体"/>
          <w:sz w:val="24"/>
          <w:highlight w:val="none"/>
        </w:rPr>
        <w:t>技术标：封面、根据技术标评分细化标准自行编制，格式自拟。</w:t>
      </w:r>
    </w:p>
    <w:p w14:paraId="05F6E2B9">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3.</w:t>
      </w:r>
      <w:r>
        <w:rPr>
          <w:rFonts w:hint="eastAsia" w:ascii="宋体" w:hAnsi="宋体"/>
          <w:sz w:val="24"/>
          <w:highlight w:val="none"/>
        </w:rPr>
        <w:t>商务标：封面、附件三至附件</w:t>
      </w:r>
      <w:r>
        <w:rPr>
          <w:rFonts w:hint="eastAsia" w:ascii="宋体" w:hAnsi="宋体"/>
          <w:sz w:val="24"/>
          <w:highlight w:val="none"/>
          <w:lang w:eastAsia="zh-CN"/>
        </w:rPr>
        <w:t>七</w:t>
      </w:r>
      <w:r>
        <w:rPr>
          <w:rFonts w:hint="eastAsia" w:ascii="宋体" w:hAnsi="宋体"/>
          <w:sz w:val="24"/>
          <w:highlight w:val="none"/>
        </w:rPr>
        <w:t>。</w:t>
      </w:r>
    </w:p>
    <w:p w14:paraId="056BA461">
      <w:pPr>
        <w:keepNext w:val="0"/>
        <w:keepLines w:val="0"/>
        <w:pageBreakBefore w:val="0"/>
        <w:widowControl w:val="0"/>
        <w:kinsoku/>
        <w:wordWrap/>
        <w:overflowPunct/>
        <w:topLinePunct w:val="0"/>
        <w:autoSpaceDE/>
        <w:autoSpaceDN/>
        <w:bidi w:val="0"/>
        <w:adjustRightInd/>
        <w:snapToGrid/>
        <w:spacing w:line="440" w:lineRule="exact"/>
        <w:ind w:firstLine="723" w:firstLineChars="300"/>
        <w:textAlignment w:val="auto"/>
        <w:rPr>
          <w:rFonts w:hint="eastAsia" w:ascii="宋体" w:hAnsi="宋体"/>
          <w:b/>
          <w:sz w:val="24"/>
          <w:highlight w:val="none"/>
        </w:rPr>
      </w:pPr>
      <w:r>
        <w:rPr>
          <w:rFonts w:hint="eastAsia" w:ascii="宋体" w:hAnsi="宋体"/>
          <w:b/>
          <w:sz w:val="24"/>
          <w:highlight w:val="none"/>
        </w:rPr>
        <w:t>（二）投标文件格式要求</w:t>
      </w:r>
    </w:p>
    <w:p w14:paraId="50B1EB73">
      <w:pPr>
        <w:keepNext w:val="0"/>
        <w:keepLines w:val="0"/>
        <w:pageBreakBefore w:val="0"/>
        <w:widowControl w:val="0"/>
        <w:kinsoku/>
        <w:wordWrap/>
        <w:overflowPunct/>
        <w:topLinePunct w:val="0"/>
        <w:autoSpaceDE/>
        <w:autoSpaceDN/>
        <w:bidi w:val="0"/>
        <w:adjustRightInd/>
        <w:snapToGrid/>
        <w:spacing w:line="440" w:lineRule="exact"/>
        <w:ind w:firstLine="720" w:firstLineChars="300"/>
        <w:textAlignment w:val="auto"/>
        <w:rPr>
          <w:rFonts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 </w:t>
      </w:r>
      <w:r>
        <w:rPr>
          <w:rFonts w:ascii="宋体" w:hAnsi="宋体" w:eastAsia="宋体" w:cs="宋体"/>
          <w:kern w:val="2"/>
          <w:sz w:val="24"/>
          <w:szCs w:val="24"/>
          <w:highlight w:val="none"/>
          <w:lang w:val="en-US" w:eastAsia="zh-CN" w:bidi="ar-SA"/>
        </w:rPr>
        <w:t xml:space="preserve">1.投标文件 电子投标文件部分：投标人应根据《绍兴市阳光采购服务平台投标人电子投 标文件制作工具使用手册》（https://ygcg.sxjypt.com/detail?articleId=298） 及本招标文件规定的格式和顺序编制电子投标文件并进行关联定位。 </w:t>
      </w:r>
    </w:p>
    <w:p w14:paraId="02E49BC1">
      <w:pPr>
        <w:keepNext w:val="0"/>
        <w:keepLines w:val="0"/>
        <w:pageBreakBefore w:val="0"/>
        <w:widowControl w:val="0"/>
        <w:kinsoku/>
        <w:wordWrap/>
        <w:overflowPunct/>
        <w:topLinePunct w:val="0"/>
        <w:autoSpaceDE/>
        <w:autoSpaceDN/>
        <w:bidi w:val="0"/>
        <w:adjustRightInd/>
        <w:snapToGrid/>
        <w:spacing w:line="440" w:lineRule="exact"/>
        <w:ind w:firstLine="720" w:firstLineChars="300"/>
        <w:textAlignment w:val="auto"/>
        <w:rPr>
          <w:rFonts w:hint="eastAsia" w:ascii="宋体" w:hAnsi="宋体"/>
          <w:strike/>
          <w:dstrike w:val="0"/>
          <w:sz w:val="24"/>
          <w:highlight w:val="none"/>
        </w:rPr>
      </w:pPr>
      <w:r>
        <w:rPr>
          <w:rFonts w:ascii="宋体" w:hAnsi="宋体" w:eastAsia="宋体" w:cs="宋体"/>
          <w:kern w:val="2"/>
          <w:sz w:val="24"/>
          <w:szCs w:val="24"/>
          <w:highlight w:val="none"/>
          <w:lang w:val="en-US" w:eastAsia="zh-CN" w:bidi="ar-SA"/>
        </w:rPr>
        <w:t>2.投标截止期 投标人应将完整的加密电子投标文件在投标截止时间前完成投标文件的传 输递交（具体以绍兴市阳光采购服务平台系统时间为准）。未上传电子投标文件 的视作放弃投标，逾期上传的电子投标文件将被电子交易平台拒收。</w:t>
      </w:r>
    </w:p>
    <w:p w14:paraId="227C2CFA">
      <w:pPr>
        <w:pStyle w:val="4"/>
        <w:keepNext/>
        <w:keepLines/>
        <w:pageBreakBefore w:val="0"/>
        <w:widowControl w:val="0"/>
        <w:kinsoku/>
        <w:wordWrap/>
        <w:overflowPunct/>
        <w:topLinePunct w:val="0"/>
        <w:autoSpaceDE/>
        <w:autoSpaceDN/>
        <w:bidi w:val="0"/>
        <w:adjustRightInd/>
        <w:snapToGrid/>
        <w:spacing w:before="0" w:after="0" w:line="440" w:lineRule="exact"/>
        <w:ind w:firstLine="551" w:firstLineChars="196"/>
        <w:jc w:val="center"/>
        <w:textAlignment w:val="auto"/>
        <w:rPr>
          <w:rFonts w:hint="eastAsia" w:ascii="宋体" w:hAnsi="宋体" w:eastAsia="宋体"/>
          <w:sz w:val="28"/>
          <w:szCs w:val="28"/>
          <w:highlight w:val="none"/>
        </w:rPr>
      </w:pPr>
      <w:bookmarkStart w:id="29" w:name="_Toc63325951"/>
    </w:p>
    <w:p w14:paraId="7D7BCFCD">
      <w:pPr>
        <w:pStyle w:val="4"/>
        <w:keepNext/>
        <w:keepLines/>
        <w:pageBreakBefore w:val="0"/>
        <w:widowControl w:val="0"/>
        <w:kinsoku/>
        <w:wordWrap/>
        <w:overflowPunct/>
        <w:topLinePunct w:val="0"/>
        <w:autoSpaceDE/>
        <w:autoSpaceDN/>
        <w:bidi w:val="0"/>
        <w:adjustRightInd/>
        <w:snapToGrid/>
        <w:spacing w:before="0" w:after="0" w:line="440" w:lineRule="exact"/>
        <w:ind w:firstLine="551" w:firstLineChars="196"/>
        <w:jc w:val="center"/>
        <w:textAlignment w:val="auto"/>
        <w:rPr>
          <w:rFonts w:hint="eastAsia" w:ascii="宋体" w:hAnsi="宋体" w:eastAsia="宋体"/>
          <w:sz w:val="28"/>
          <w:szCs w:val="28"/>
          <w:highlight w:val="none"/>
        </w:rPr>
      </w:pPr>
      <w:r>
        <w:rPr>
          <w:rFonts w:hint="eastAsia" w:ascii="宋体" w:hAnsi="宋体" w:eastAsia="宋体"/>
          <w:sz w:val="28"/>
          <w:szCs w:val="28"/>
          <w:highlight w:val="none"/>
        </w:rPr>
        <w:t>四、投标文件的递交</w:t>
      </w:r>
      <w:bookmarkEnd w:id="29"/>
    </w:p>
    <w:p w14:paraId="025F11A8">
      <w:pPr>
        <w:spacing w:line="500" w:lineRule="exact"/>
        <w:ind w:firstLine="480" w:firstLineChars="200"/>
        <w:rPr>
          <w:rFonts w:hint="eastAsia" w:ascii="宋体" w:hAnsi="宋体" w:eastAsia="宋体" w:cs="Times New Roman"/>
          <w:kern w:val="2"/>
          <w:sz w:val="24"/>
          <w:szCs w:val="16"/>
          <w:highlight w:val="none"/>
          <w:lang w:val="en-US" w:eastAsia="zh-CN" w:bidi="ar-SA"/>
        </w:rPr>
      </w:pPr>
      <w:r>
        <w:rPr>
          <w:rFonts w:hint="eastAsia" w:ascii="宋体" w:hAnsi="宋体" w:eastAsia="宋体" w:cs="Times New Roman"/>
          <w:kern w:val="2"/>
          <w:sz w:val="24"/>
          <w:szCs w:val="16"/>
          <w:highlight w:val="none"/>
          <w:lang w:val="en-US" w:eastAsia="zh-CN" w:bidi="ar-SA"/>
        </w:rPr>
        <w:t xml:space="preserve"> 1.投标人应当在投标截止时间前完成投标文件的传输递交，并可以补充、 修改或者撤回投标文件。补充或者修改投标文件的，应当先行撤回原投标文件，在补充、修改后重新传输递交。投标截止时间前未完成传输的，视为撤回投标文件。投标截止时间后递交的投标文件，电子交易平台将拒收。</w:t>
      </w:r>
    </w:p>
    <w:p w14:paraId="655A3998">
      <w:pPr>
        <w:spacing w:line="500" w:lineRule="exact"/>
        <w:ind w:firstLine="480" w:firstLineChars="200"/>
        <w:rPr>
          <w:rFonts w:hint="eastAsia" w:ascii="宋体" w:hAnsi="宋体" w:eastAsia="宋体" w:cs="Times New Roman"/>
          <w:kern w:val="2"/>
          <w:sz w:val="24"/>
          <w:szCs w:val="16"/>
          <w:highlight w:val="none"/>
          <w:lang w:val="en-US" w:eastAsia="zh-CN" w:bidi="ar-SA"/>
        </w:rPr>
      </w:pPr>
      <w:r>
        <w:rPr>
          <w:rFonts w:hint="eastAsia" w:ascii="宋体" w:hAnsi="宋体" w:eastAsia="宋体" w:cs="Times New Roman"/>
          <w:kern w:val="2"/>
          <w:sz w:val="24"/>
          <w:szCs w:val="16"/>
          <w:highlight w:val="none"/>
          <w:lang w:val="en-US" w:eastAsia="zh-CN" w:bidi="ar-SA"/>
        </w:rPr>
        <w:t xml:space="preserve"> 2.在投标截止时间前，除供应商补充、修改或者撤回投标文件外，任何单位和个人不得解密或提取投标文件。</w:t>
      </w:r>
    </w:p>
    <w:p w14:paraId="34BDBA0A">
      <w:pPr>
        <w:pStyle w:val="4"/>
        <w:keepNext/>
        <w:keepLines/>
        <w:pageBreakBefore w:val="0"/>
        <w:widowControl w:val="0"/>
        <w:kinsoku/>
        <w:wordWrap/>
        <w:overflowPunct/>
        <w:topLinePunct w:val="0"/>
        <w:autoSpaceDE/>
        <w:autoSpaceDN/>
        <w:bidi w:val="0"/>
        <w:adjustRightInd/>
        <w:snapToGrid/>
        <w:spacing w:before="0" w:after="0" w:line="440" w:lineRule="exact"/>
        <w:ind w:firstLine="551" w:firstLineChars="196"/>
        <w:jc w:val="center"/>
        <w:textAlignment w:val="auto"/>
        <w:rPr>
          <w:rFonts w:hint="eastAsia" w:ascii="宋体" w:hAnsi="宋体" w:eastAsia="宋体" w:cs="Times New Roman"/>
          <w:b/>
          <w:bCs/>
          <w:sz w:val="28"/>
          <w:szCs w:val="28"/>
          <w:highlight w:val="none"/>
        </w:rPr>
      </w:pPr>
      <w:bookmarkStart w:id="30" w:name="_Toc63325952"/>
      <w:r>
        <w:rPr>
          <w:rFonts w:hint="eastAsia" w:ascii="宋体" w:hAnsi="宋体" w:eastAsia="宋体" w:cs="Times New Roman"/>
          <w:b/>
          <w:bCs/>
          <w:sz w:val="28"/>
          <w:szCs w:val="28"/>
          <w:highlight w:val="none"/>
        </w:rPr>
        <w:t>五、招 标 会 议</w:t>
      </w:r>
      <w:bookmarkEnd w:id="30"/>
    </w:p>
    <w:p w14:paraId="5777758B">
      <w:pPr>
        <w:spacing w:before="78" w:line="440" w:lineRule="exact"/>
        <w:ind w:left="572"/>
        <w:outlineLvl w:val="1"/>
        <w:rPr>
          <w:rFonts w:ascii="宋体" w:hAnsi="宋体" w:eastAsia="宋体" w:cs="宋体"/>
          <w:sz w:val="24"/>
          <w:szCs w:val="24"/>
          <w:highlight w:val="none"/>
        </w:rPr>
      </w:pPr>
      <w:r>
        <w:rPr>
          <w:rFonts w:ascii="宋体" w:hAnsi="宋体" w:eastAsia="宋体" w:cs="宋体"/>
          <w:b/>
          <w:bCs/>
          <w:spacing w:val="-4"/>
          <w:sz w:val="24"/>
          <w:szCs w:val="24"/>
          <w:highlight w:val="none"/>
        </w:rPr>
        <w:t>（一）开标时间和地点（网址）</w:t>
      </w:r>
    </w:p>
    <w:p w14:paraId="608F125B">
      <w:pPr>
        <w:spacing w:before="153" w:line="440" w:lineRule="exact"/>
        <w:ind w:right="18" w:firstLine="468" w:firstLineChars="200"/>
        <w:rPr>
          <w:rFonts w:ascii="宋体" w:hAnsi="宋体" w:eastAsia="宋体" w:cs="宋体"/>
          <w:sz w:val="24"/>
          <w:szCs w:val="24"/>
          <w:highlight w:val="none"/>
        </w:rPr>
      </w:pPr>
      <w:r>
        <w:rPr>
          <w:rFonts w:ascii="宋体" w:hAnsi="宋体" w:eastAsia="宋体" w:cs="宋体"/>
          <w:spacing w:val="-3"/>
          <w:sz w:val="24"/>
          <w:szCs w:val="24"/>
          <w:highlight w:val="none"/>
        </w:rPr>
        <w:t>开标时间同投标截止时间，开标地点（网址</w:t>
      </w:r>
      <w:r>
        <w:rPr>
          <w:rFonts w:ascii="宋体" w:hAnsi="宋体" w:eastAsia="宋体" w:cs="宋体"/>
          <w:spacing w:val="5"/>
          <w:sz w:val="24"/>
          <w:szCs w:val="24"/>
          <w:highlight w:val="none"/>
        </w:rPr>
        <w:t>）：</w:t>
      </w:r>
      <w:r>
        <w:rPr>
          <w:rFonts w:ascii="宋体" w:hAnsi="宋体" w:eastAsia="宋体" w:cs="宋体"/>
          <w:spacing w:val="-3"/>
          <w:sz w:val="24"/>
          <w:szCs w:val="24"/>
          <w:highlight w:val="none"/>
        </w:rPr>
        <w:t>绍兴市阳光采购服务平台。</w:t>
      </w:r>
      <w:r>
        <w:rPr>
          <w:rFonts w:ascii="宋体" w:hAnsi="宋体" w:eastAsia="宋体" w:cs="宋体"/>
          <w:sz w:val="24"/>
          <w:szCs w:val="24"/>
          <w:highlight w:val="none"/>
        </w:rPr>
        <w:t xml:space="preserve"> </w:t>
      </w:r>
      <w:r>
        <w:rPr>
          <w:rFonts w:hint="eastAsia" w:ascii="宋体" w:hAnsi="宋体" w:cs="宋体"/>
          <w:sz w:val="24"/>
          <w:szCs w:val="24"/>
          <w:highlight w:val="none"/>
          <w:lang w:eastAsia="zh-CN"/>
        </w:rPr>
        <w:t>(</w:t>
      </w:r>
      <w:r>
        <w:rPr>
          <w:highlight w:val="none"/>
        </w:rPr>
        <w:fldChar w:fldCharType="begin"/>
      </w:r>
      <w:r>
        <w:rPr>
          <w:highlight w:val="none"/>
        </w:rPr>
        <w:instrText xml:space="preserve"> HYPERLINK "https://ygcg.sxjypt.com" </w:instrText>
      </w:r>
      <w:r>
        <w:rPr>
          <w:highlight w:val="none"/>
        </w:rPr>
        <w:fldChar w:fldCharType="separate"/>
      </w:r>
      <w:r>
        <w:rPr>
          <w:rFonts w:ascii="宋体" w:hAnsi="宋体" w:eastAsia="宋体" w:cs="宋体"/>
          <w:spacing w:val="-1"/>
          <w:sz w:val="24"/>
          <w:szCs w:val="24"/>
          <w:highlight w:val="none"/>
        </w:rPr>
        <w:t>https://ygcg.sxjypt.com</w:t>
      </w:r>
      <w:r>
        <w:rPr>
          <w:rFonts w:hint="eastAsia" w:ascii="宋体" w:hAnsi="宋体" w:cs="宋体"/>
          <w:spacing w:val="-1"/>
          <w:sz w:val="24"/>
          <w:szCs w:val="24"/>
          <w:highlight w:val="none"/>
          <w:lang w:eastAsia="zh-CN"/>
        </w:rPr>
        <w:t>).</w:t>
      </w:r>
      <w:r>
        <w:rPr>
          <w:rFonts w:ascii="宋体" w:hAnsi="宋体" w:eastAsia="宋体" w:cs="宋体"/>
          <w:spacing w:val="-1"/>
          <w:sz w:val="24"/>
          <w:szCs w:val="24"/>
          <w:highlight w:val="none"/>
        </w:rPr>
        <w:fldChar w:fldCharType="end"/>
      </w:r>
    </w:p>
    <w:p w14:paraId="5FFB42DB">
      <w:pPr>
        <w:spacing w:before="1" w:line="440" w:lineRule="exact"/>
        <w:ind w:firstLine="472" w:firstLineChars="200"/>
        <w:rPr>
          <w:rFonts w:ascii="宋体" w:hAnsi="宋体" w:eastAsia="宋体" w:cs="宋体"/>
          <w:sz w:val="24"/>
          <w:szCs w:val="24"/>
          <w:highlight w:val="none"/>
        </w:rPr>
      </w:pPr>
      <w:r>
        <w:rPr>
          <w:rFonts w:ascii="宋体" w:hAnsi="宋体" w:eastAsia="宋体" w:cs="宋体"/>
          <w:spacing w:val="-2"/>
          <w:sz w:val="24"/>
          <w:szCs w:val="24"/>
          <w:highlight w:val="none"/>
        </w:rPr>
        <w:t>1.本项目采用“不见面</w:t>
      </w:r>
      <w:r>
        <w:rPr>
          <w:rFonts w:ascii="宋体" w:hAnsi="宋体" w:eastAsia="宋体" w:cs="宋体"/>
          <w:spacing w:val="-83"/>
          <w:sz w:val="24"/>
          <w:szCs w:val="24"/>
          <w:highlight w:val="none"/>
        </w:rPr>
        <w:t xml:space="preserve"> </w:t>
      </w:r>
      <w:r>
        <w:rPr>
          <w:rFonts w:ascii="宋体" w:hAnsi="宋体" w:eastAsia="宋体" w:cs="宋体"/>
          <w:spacing w:val="-2"/>
          <w:sz w:val="24"/>
          <w:szCs w:val="24"/>
          <w:highlight w:val="none"/>
        </w:rPr>
        <w:t>”开标方式，不强制要求投标人参加现场开标会。</w:t>
      </w:r>
    </w:p>
    <w:p w14:paraId="6E64E010">
      <w:pPr>
        <w:spacing w:before="155" w:line="440" w:lineRule="exact"/>
        <w:ind w:left="572"/>
        <w:outlineLvl w:val="1"/>
        <w:rPr>
          <w:rFonts w:ascii="宋体" w:hAnsi="宋体" w:eastAsia="宋体" w:cs="宋体"/>
          <w:sz w:val="24"/>
          <w:szCs w:val="24"/>
          <w:highlight w:val="none"/>
        </w:rPr>
      </w:pPr>
      <w:r>
        <w:rPr>
          <w:rFonts w:ascii="宋体" w:hAnsi="宋体" w:eastAsia="宋体" w:cs="宋体"/>
          <w:b/>
          <w:bCs/>
          <w:spacing w:val="-5"/>
          <w:sz w:val="24"/>
          <w:szCs w:val="24"/>
          <w:highlight w:val="none"/>
        </w:rPr>
        <w:t>（二）开标程序</w:t>
      </w:r>
    </w:p>
    <w:p w14:paraId="11F39E29">
      <w:pPr>
        <w:spacing w:before="156" w:line="440" w:lineRule="exact"/>
        <w:ind w:firstLine="476" w:firstLineChars="200"/>
        <w:rPr>
          <w:rFonts w:ascii="宋体" w:hAnsi="宋体" w:eastAsia="宋体" w:cs="宋体"/>
          <w:spacing w:val="-1"/>
          <w:sz w:val="24"/>
          <w:szCs w:val="24"/>
          <w:highlight w:val="none"/>
        </w:rPr>
      </w:pPr>
      <w:r>
        <w:rPr>
          <w:rFonts w:ascii="宋体" w:hAnsi="宋体" w:eastAsia="宋体" w:cs="宋体"/>
          <w:spacing w:val="-1"/>
          <w:sz w:val="24"/>
          <w:szCs w:val="24"/>
          <w:highlight w:val="none"/>
        </w:rPr>
        <w:t>开标一般按下列程序进行：</w:t>
      </w:r>
    </w:p>
    <w:p w14:paraId="2E8DEFD5">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1</w:t>
      </w:r>
      <w:r>
        <w:rPr>
          <w:rFonts w:hint="eastAsia" w:ascii="宋体" w:hAnsi="宋体" w:cs="宋体"/>
          <w:spacing w:val="-2"/>
          <w:sz w:val="24"/>
          <w:szCs w:val="24"/>
          <w:highlight w:val="none"/>
          <w:lang w:val="en-US" w:eastAsia="zh-CN"/>
        </w:rPr>
        <w:t>.</w:t>
      </w:r>
      <w:r>
        <w:rPr>
          <w:rFonts w:hint="eastAsia" w:ascii="宋体" w:hAnsi="宋体" w:eastAsia="宋体" w:cs="宋体"/>
          <w:spacing w:val="-2"/>
          <w:sz w:val="24"/>
          <w:szCs w:val="24"/>
          <w:highlight w:val="none"/>
        </w:rPr>
        <w:t>投标截止时间后，主持人宣布开标会开始。</w:t>
      </w:r>
    </w:p>
    <w:p w14:paraId="414A910C">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2</w:t>
      </w:r>
      <w:r>
        <w:rPr>
          <w:rFonts w:hint="eastAsia" w:ascii="宋体" w:hAnsi="宋体" w:cs="宋体"/>
          <w:spacing w:val="-2"/>
          <w:sz w:val="24"/>
          <w:szCs w:val="24"/>
          <w:highlight w:val="none"/>
          <w:lang w:val="en-US" w:eastAsia="zh-CN"/>
        </w:rPr>
        <w:t>.</w:t>
      </w:r>
      <w:r>
        <w:rPr>
          <w:rFonts w:hint="eastAsia" w:ascii="宋体" w:hAnsi="宋体" w:eastAsia="宋体" w:cs="宋体"/>
          <w:spacing w:val="-2"/>
          <w:sz w:val="24"/>
          <w:szCs w:val="24"/>
          <w:highlight w:val="none"/>
        </w:rPr>
        <w:t>供应商应在解密指令发出后30分钟内使用绍兴市阳光采购服务平台电子投标文件制作工具完成投标文件解密。</w:t>
      </w:r>
    </w:p>
    <w:p w14:paraId="07B75BD3">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3</w:t>
      </w:r>
      <w:r>
        <w:rPr>
          <w:rFonts w:hint="eastAsia" w:ascii="宋体" w:hAnsi="宋体" w:cs="宋体"/>
          <w:spacing w:val="-2"/>
          <w:sz w:val="24"/>
          <w:szCs w:val="24"/>
          <w:highlight w:val="none"/>
          <w:lang w:val="en-US" w:eastAsia="zh-CN"/>
        </w:rPr>
        <w:t>.</w:t>
      </w:r>
      <w:r>
        <w:rPr>
          <w:rFonts w:hint="eastAsia" w:ascii="宋体" w:hAnsi="宋体" w:eastAsia="宋体" w:cs="宋体"/>
          <w:spacing w:val="-2"/>
          <w:sz w:val="24"/>
          <w:szCs w:val="24"/>
          <w:highlight w:val="none"/>
        </w:rPr>
        <w:t>评审小组对资格和商务技术响应文件进行评审。</w:t>
      </w:r>
    </w:p>
    <w:p w14:paraId="3F89F1F2">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4</w:t>
      </w:r>
      <w:r>
        <w:rPr>
          <w:rFonts w:hint="eastAsia" w:ascii="宋体" w:hAnsi="宋体" w:cs="宋体"/>
          <w:spacing w:val="-2"/>
          <w:sz w:val="24"/>
          <w:szCs w:val="24"/>
          <w:highlight w:val="none"/>
          <w:lang w:val="en-US" w:eastAsia="zh-CN"/>
        </w:rPr>
        <w:t>.</w:t>
      </w:r>
      <w:r>
        <w:rPr>
          <w:rFonts w:hint="eastAsia" w:ascii="宋体" w:hAnsi="宋体" w:eastAsia="宋体" w:cs="宋体"/>
          <w:spacing w:val="-2"/>
          <w:sz w:val="24"/>
          <w:szCs w:val="24"/>
          <w:highlight w:val="none"/>
        </w:rPr>
        <w:t>主持人宣布商务技术得分及无效（废）投标情形（如果有），公布经商务技术评审符合招标文件要求的供应商名单及其商务技术得分。</w:t>
      </w:r>
    </w:p>
    <w:p w14:paraId="38E8DB5B">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5</w:t>
      </w:r>
      <w:r>
        <w:rPr>
          <w:rFonts w:hint="eastAsia" w:ascii="宋体" w:hAnsi="宋体" w:cs="宋体"/>
          <w:spacing w:val="-2"/>
          <w:sz w:val="24"/>
          <w:szCs w:val="24"/>
          <w:highlight w:val="none"/>
          <w:lang w:val="en-US" w:eastAsia="zh-CN"/>
        </w:rPr>
        <w:t>.</w:t>
      </w:r>
      <w:r>
        <w:rPr>
          <w:rFonts w:hint="eastAsia" w:ascii="宋体" w:hAnsi="宋体" w:eastAsia="宋体" w:cs="宋体"/>
          <w:spacing w:val="-2"/>
          <w:sz w:val="24"/>
          <w:szCs w:val="24"/>
          <w:highlight w:val="none"/>
        </w:rPr>
        <w:t>主持人开启报价文件。</w:t>
      </w:r>
    </w:p>
    <w:p w14:paraId="289F6766">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6</w:t>
      </w:r>
      <w:r>
        <w:rPr>
          <w:rFonts w:hint="eastAsia" w:ascii="宋体" w:hAnsi="宋体" w:cs="宋体"/>
          <w:spacing w:val="-2"/>
          <w:sz w:val="24"/>
          <w:szCs w:val="24"/>
          <w:highlight w:val="none"/>
          <w:lang w:val="en-US" w:eastAsia="zh-CN"/>
        </w:rPr>
        <w:t>.</w:t>
      </w:r>
      <w:r>
        <w:rPr>
          <w:rFonts w:hint="eastAsia" w:ascii="宋体" w:hAnsi="宋体" w:eastAsia="宋体" w:cs="宋体"/>
          <w:spacing w:val="-2"/>
          <w:sz w:val="24"/>
          <w:szCs w:val="24"/>
          <w:highlight w:val="none"/>
        </w:rPr>
        <w:t>评审小组对投标文件报价文件进行评审，核准投标报价及计算价格分，汇总商务技术分、价格分，根据得分排序确定中标候选人。</w:t>
      </w:r>
    </w:p>
    <w:p w14:paraId="5F0F3332">
      <w:pPr>
        <w:spacing w:before="156" w:line="440" w:lineRule="exact"/>
        <w:ind w:firstLine="472" w:firstLineChars="200"/>
        <w:rPr>
          <w:rFonts w:ascii="宋体" w:hAnsi="宋体" w:eastAsia="宋体" w:cs="宋体"/>
          <w:sz w:val="24"/>
          <w:szCs w:val="24"/>
          <w:highlight w:val="none"/>
        </w:rPr>
      </w:pPr>
      <w:r>
        <w:rPr>
          <w:rFonts w:hint="eastAsia" w:ascii="宋体" w:hAnsi="宋体" w:eastAsia="宋体" w:cs="宋体"/>
          <w:spacing w:val="-2"/>
          <w:sz w:val="24"/>
          <w:szCs w:val="24"/>
          <w:highlight w:val="none"/>
        </w:rPr>
        <w:t>7</w:t>
      </w:r>
      <w:r>
        <w:rPr>
          <w:rFonts w:hint="eastAsia" w:ascii="宋体" w:hAnsi="宋体" w:cs="宋体"/>
          <w:spacing w:val="-2"/>
          <w:sz w:val="24"/>
          <w:szCs w:val="24"/>
          <w:highlight w:val="none"/>
          <w:lang w:val="en-US" w:eastAsia="zh-CN"/>
        </w:rPr>
        <w:t>.</w:t>
      </w:r>
      <w:r>
        <w:rPr>
          <w:rFonts w:hint="eastAsia" w:ascii="宋体" w:hAnsi="宋体" w:eastAsia="宋体" w:cs="宋体"/>
          <w:spacing w:val="-2"/>
          <w:sz w:val="24"/>
          <w:szCs w:val="24"/>
          <w:highlight w:val="none"/>
        </w:rPr>
        <w:t>主持人公布评标结果。</w:t>
      </w:r>
    </w:p>
    <w:p w14:paraId="05273399">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outlineLvl w:val="1"/>
        <w:rPr>
          <w:rFonts w:ascii="宋体" w:hAnsi="宋体" w:eastAsia="宋体" w:cs="宋体"/>
          <w:sz w:val="24"/>
          <w:szCs w:val="24"/>
          <w:highlight w:val="none"/>
        </w:rPr>
      </w:pPr>
      <w:r>
        <w:rPr>
          <w:rFonts w:ascii="宋体" w:hAnsi="宋体" w:eastAsia="宋体" w:cs="宋体"/>
          <w:b/>
          <w:bCs/>
          <w:spacing w:val="-3"/>
          <w:sz w:val="24"/>
          <w:szCs w:val="24"/>
          <w:highlight w:val="none"/>
        </w:rPr>
        <w:t>（三）开标特别说明（采用电子投标、不见面开标的项目）</w:t>
      </w:r>
    </w:p>
    <w:p w14:paraId="4188E04C">
      <w:pPr>
        <w:keepNext w:val="0"/>
        <w:keepLines w:val="0"/>
        <w:pageBreakBefore w:val="0"/>
        <w:widowControl w:val="0"/>
        <w:kinsoku/>
        <w:wordWrap/>
        <w:overflowPunct/>
        <w:topLinePunct w:val="0"/>
        <w:autoSpaceDE/>
        <w:autoSpaceDN/>
        <w:bidi w:val="0"/>
        <w:adjustRightInd/>
        <w:snapToGrid/>
        <w:spacing w:line="440" w:lineRule="exact"/>
        <w:ind w:left="0" w:right="0" w:firstLine="554"/>
        <w:textAlignment w:val="auto"/>
        <w:rPr>
          <w:rFonts w:ascii="宋体" w:hAnsi="宋体" w:eastAsia="宋体" w:cs="宋体"/>
          <w:sz w:val="24"/>
          <w:szCs w:val="24"/>
          <w:highlight w:val="none"/>
        </w:rPr>
      </w:pPr>
      <w:r>
        <w:rPr>
          <w:rFonts w:hint="eastAsia" w:ascii="宋体" w:hAnsi="宋体" w:eastAsia="宋体" w:cs="宋体"/>
          <w:sz w:val="24"/>
          <w:szCs w:val="24"/>
          <w:highlight w:val="none"/>
        </w:rPr>
        <w:t>1.本项目实行网上投标，采用电子投标文件。若供应商参与投标，自行承担投标一切费用。</w:t>
      </w:r>
    </w:p>
    <w:p w14:paraId="46939377">
      <w:pPr>
        <w:keepNext w:val="0"/>
        <w:keepLines w:val="0"/>
        <w:pageBreakBefore w:val="0"/>
        <w:widowControl w:val="0"/>
        <w:kinsoku/>
        <w:wordWrap/>
        <w:overflowPunct/>
        <w:topLinePunct w:val="0"/>
        <w:autoSpaceDE/>
        <w:autoSpaceDN/>
        <w:bidi w:val="0"/>
        <w:adjustRightInd/>
        <w:snapToGrid/>
        <w:spacing w:line="440" w:lineRule="exact"/>
        <w:ind w:left="0" w:right="0" w:firstLine="539"/>
        <w:textAlignment w:val="auto"/>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2.标前准备：</w:t>
      </w:r>
    </w:p>
    <w:p w14:paraId="51146495">
      <w:pPr>
        <w:keepNext w:val="0"/>
        <w:keepLines w:val="0"/>
        <w:pageBreakBefore w:val="0"/>
        <w:widowControl w:val="0"/>
        <w:kinsoku/>
        <w:wordWrap/>
        <w:overflowPunct/>
        <w:topLinePunct w:val="0"/>
        <w:autoSpaceDE/>
        <w:autoSpaceDN/>
        <w:bidi w:val="0"/>
        <w:adjustRightInd/>
        <w:snapToGrid/>
        <w:spacing w:line="440" w:lineRule="exact"/>
        <w:ind w:left="0" w:right="0" w:firstLine="539"/>
        <w:textAlignment w:val="auto"/>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2.1各供应商应确保在参与本项目前成为绍兴市阳光采购服务平台网站正式注册会员，并完成CA数字证书办理。因未完成注册、未办理CA数字证书等原因造成无法投标或投标失败等后果由供应商自行承担。</w:t>
      </w:r>
    </w:p>
    <w:p w14:paraId="31C9CDF8">
      <w:pPr>
        <w:keepNext w:val="0"/>
        <w:keepLines w:val="0"/>
        <w:pageBreakBefore w:val="0"/>
        <w:widowControl w:val="0"/>
        <w:kinsoku/>
        <w:wordWrap/>
        <w:overflowPunct/>
        <w:topLinePunct w:val="0"/>
        <w:autoSpaceDE/>
        <w:autoSpaceDN/>
        <w:bidi w:val="0"/>
        <w:adjustRightInd/>
        <w:snapToGrid/>
        <w:spacing w:line="440" w:lineRule="exact"/>
        <w:ind w:left="0" w:right="0" w:firstLine="539"/>
        <w:textAlignment w:val="auto"/>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2.2供应商将绍兴市阳光采购服务平台电子投标文件制作工具下载、安装完成后，通过CA登录进行投标文件制作。在使用绍兴市阳光采购服务平台电子投标文件制作工具时，建议使用WIN7及以上操作系统。</w:t>
      </w:r>
    </w:p>
    <w:p w14:paraId="451957B0">
      <w:pPr>
        <w:keepNext w:val="0"/>
        <w:keepLines w:val="0"/>
        <w:pageBreakBefore w:val="0"/>
        <w:widowControl w:val="0"/>
        <w:kinsoku/>
        <w:wordWrap/>
        <w:overflowPunct/>
        <w:topLinePunct w:val="0"/>
        <w:autoSpaceDE/>
        <w:autoSpaceDN/>
        <w:bidi w:val="0"/>
        <w:adjustRightInd/>
        <w:snapToGrid/>
        <w:spacing w:line="440" w:lineRule="exact"/>
        <w:ind w:left="0" w:right="0" w:firstLine="539"/>
        <w:textAlignment w:val="auto"/>
        <w:rPr>
          <w:rFonts w:ascii="宋体" w:hAnsi="宋体" w:eastAsia="宋体" w:cs="宋体"/>
          <w:sz w:val="24"/>
          <w:szCs w:val="24"/>
          <w:highlight w:val="none"/>
        </w:rPr>
      </w:pPr>
      <w:r>
        <w:rPr>
          <w:rFonts w:hint="eastAsia" w:ascii="宋体" w:hAnsi="宋体" w:eastAsia="宋体" w:cs="宋体"/>
          <w:spacing w:val="-2"/>
          <w:sz w:val="24"/>
          <w:szCs w:val="24"/>
          <w:highlight w:val="none"/>
        </w:rPr>
        <w:t>注：供应商先要申领CA，取得CA后需要在绍兴市阳光采购服务平台进行绑定，CA相关操作可参考《绍兴市阳光采购服务平台投标人电子投标文件制作工具使用手册》（https://ygcg.sxjypt.com/detail?articleId=298）。CA数字证书办理需要一定时间，建议供应商获取招标文件后立即办理。</w:t>
      </w:r>
    </w:p>
    <w:p w14:paraId="75107FA6">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ascii="宋体" w:hAnsi="宋体" w:eastAsia="宋体" w:cs="宋体"/>
          <w:spacing w:val="-1"/>
          <w:sz w:val="24"/>
          <w:szCs w:val="24"/>
          <w:highlight w:val="none"/>
        </w:rPr>
        <w:t>3.投标文件制作、递交、解密：</w:t>
      </w:r>
    </w:p>
    <w:p w14:paraId="550C2CA8">
      <w:pPr>
        <w:keepNext w:val="0"/>
        <w:keepLines w:val="0"/>
        <w:pageBreakBefore w:val="0"/>
        <w:widowControl w:val="0"/>
        <w:kinsoku/>
        <w:wordWrap/>
        <w:overflowPunct/>
        <w:topLinePunct w:val="0"/>
        <w:autoSpaceDE/>
        <w:autoSpaceDN/>
        <w:bidi w:val="0"/>
        <w:adjustRightInd/>
        <w:snapToGrid/>
        <w:spacing w:line="440" w:lineRule="exact"/>
        <w:ind w:right="0" w:firstLine="472" w:firstLineChars="200"/>
        <w:textAlignment w:val="auto"/>
        <w:rPr>
          <w:rFonts w:ascii="宋体" w:hAnsi="宋体" w:eastAsia="宋体" w:cs="宋体"/>
          <w:sz w:val="24"/>
          <w:szCs w:val="24"/>
          <w:highlight w:val="none"/>
        </w:rPr>
      </w:pPr>
      <w:r>
        <w:rPr>
          <w:rFonts w:ascii="宋体" w:hAnsi="宋体" w:eastAsia="宋体" w:cs="宋体"/>
          <w:spacing w:val="-2"/>
          <w:sz w:val="24"/>
          <w:szCs w:val="24"/>
          <w:highlight w:val="none"/>
        </w:rPr>
        <w:t>3.1</w:t>
      </w:r>
      <w:r>
        <w:rPr>
          <w:rFonts w:ascii="宋体" w:hAnsi="宋体" w:eastAsia="宋体" w:cs="宋体"/>
          <w:spacing w:val="-47"/>
          <w:sz w:val="24"/>
          <w:szCs w:val="24"/>
          <w:highlight w:val="none"/>
        </w:rPr>
        <w:t xml:space="preserve"> </w:t>
      </w:r>
      <w:r>
        <w:rPr>
          <w:rFonts w:hint="eastAsia" w:ascii="宋体" w:hAnsi="宋体" w:eastAsia="宋体" w:cs="宋体"/>
          <w:spacing w:val="-2"/>
          <w:sz w:val="24"/>
          <w:szCs w:val="24"/>
          <w:highlight w:val="none"/>
        </w:rPr>
        <w:t>供应商应按照本项目招标文件和绍兴市阳光采购服务平台的要求编制、加密传输投标文件。投标文件制作详见《绍兴市阳光采购服务平台投标人电子投标文件制作工具使用手册》。</w:t>
      </w:r>
    </w:p>
    <w:p w14:paraId="18D71E40">
      <w:pPr>
        <w:keepNext w:val="0"/>
        <w:keepLines w:val="0"/>
        <w:pageBreakBefore w:val="0"/>
        <w:widowControl w:val="0"/>
        <w:kinsoku/>
        <w:wordWrap/>
        <w:overflowPunct/>
        <w:topLinePunct w:val="0"/>
        <w:autoSpaceDE/>
        <w:autoSpaceDN/>
        <w:bidi w:val="0"/>
        <w:adjustRightInd/>
        <w:snapToGrid/>
        <w:spacing w:line="440" w:lineRule="exact"/>
        <w:ind w:left="0" w:right="0" w:firstLine="538"/>
        <w:textAlignment w:val="auto"/>
        <w:rPr>
          <w:rFonts w:hint="eastAsia" w:ascii="宋体" w:hAnsi="宋体" w:eastAsia="宋体" w:cs="宋体"/>
          <w:sz w:val="24"/>
          <w:szCs w:val="24"/>
          <w:highlight w:val="none"/>
          <w:lang w:eastAsia="zh-CN"/>
        </w:rPr>
      </w:pPr>
      <w:r>
        <w:rPr>
          <w:rFonts w:ascii="宋体" w:hAnsi="宋体" w:eastAsia="宋体" w:cs="宋体"/>
          <w:spacing w:val="2"/>
          <w:sz w:val="24"/>
          <w:szCs w:val="24"/>
          <w:highlight w:val="none"/>
        </w:rPr>
        <w:t>投标人</w:t>
      </w:r>
      <w:r>
        <w:rPr>
          <w:rFonts w:hint="eastAsia" w:ascii="宋体" w:hAnsi="宋体" w:eastAsia="宋体" w:cs="宋体"/>
          <w:spacing w:val="2"/>
          <w:sz w:val="24"/>
          <w:szCs w:val="24"/>
          <w:highlight w:val="none"/>
        </w:rPr>
        <w:t>在使用系统进行投标的过程中遇到涉及平台使用的任何问题，可致电绍兴市阳光采购服务平台技术支持热线咨询，联系方式：0575-88163066</w:t>
      </w:r>
      <w:r>
        <w:rPr>
          <w:rFonts w:hint="eastAsia" w:ascii="宋体" w:hAnsi="宋体" w:cs="宋体"/>
          <w:spacing w:val="2"/>
          <w:sz w:val="24"/>
          <w:szCs w:val="24"/>
          <w:highlight w:val="none"/>
          <w:lang w:eastAsia="zh-CN"/>
        </w:rPr>
        <w:t>。</w:t>
      </w:r>
    </w:p>
    <w:p w14:paraId="3336D98C">
      <w:pPr>
        <w:keepNext w:val="0"/>
        <w:keepLines w:val="0"/>
        <w:pageBreakBefore w:val="0"/>
        <w:widowControl w:val="0"/>
        <w:kinsoku/>
        <w:wordWrap/>
        <w:overflowPunct/>
        <w:topLinePunct w:val="0"/>
        <w:autoSpaceDE/>
        <w:autoSpaceDN/>
        <w:bidi w:val="0"/>
        <w:adjustRightInd/>
        <w:snapToGrid/>
        <w:spacing w:line="440" w:lineRule="exact"/>
        <w:ind w:left="0" w:right="0" w:firstLine="543"/>
        <w:textAlignment w:val="auto"/>
        <w:rPr>
          <w:rFonts w:ascii="宋体" w:hAnsi="宋体" w:eastAsia="宋体" w:cs="宋体"/>
          <w:sz w:val="24"/>
          <w:szCs w:val="24"/>
          <w:highlight w:val="none"/>
        </w:rPr>
      </w:pPr>
      <w:r>
        <w:rPr>
          <w:rFonts w:ascii="宋体" w:hAnsi="宋体" w:eastAsia="宋体" w:cs="宋体"/>
          <w:spacing w:val="-1"/>
          <w:sz w:val="24"/>
          <w:szCs w:val="24"/>
          <w:highlight w:val="none"/>
        </w:rPr>
        <w:t>3.2</w:t>
      </w:r>
      <w:r>
        <w:rPr>
          <w:rFonts w:ascii="宋体" w:hAnsi="宋体" w:eastAsia="宋体" w:cs="宋体"/>
          <w:spacing w:val="-41"/>
          <w:sz w:val="24"/>
          <w:szCs w:val="24"/>
          <w:highlight w:val="none"/>
        </w:rPr>
        <w:t xml:space="preserve"> </w:t>
      </w:r>
      <w:r>
        <w:rPr>
          <w:rFonts w:ascii="宋体" w:hAnsi="宋体" w:eastAsia="宋体" w:cs="宋体"/>
          <w:spacing w:val="-1"/>
          <w:sz w:val="24"/>
          <w:szCs w:val="24"/>
          <w:highlight w:val="none"/>
        </w:rPr>
        <w:t>投标人</w:t>
      </w:r>
      <w:r>
        <w:rPr>
          <w:rFonts w:hint="eastAsia" w:ascii="宋体" w:hAnsi="宋体" w:eastAsia="宋体" w:cs="宋体"/>
          <w:spacing w:val="-1"/>
          <w:sz w:val="24"/>
          <w:szCs w:val="24"/>
          <w:highlight w:val="none"/>
        </w:rPr>
        <w:t>应在解密指令发出后30分钟内使用绍兴市阳光采购服务平台电子投标文件制作工具完成投标文件解密，具体详见《绍兴市阳光采购服务平台投标人电子投标文件制作工具使用手册》。若</w:t>
      </w:r>
      <w:r>
        <w:rPr>
          <w:rFonts w:ascii="宋体" w:hAnsi="宋体" w:eastAsia="宋体" w:cs="宋体"/>
          <w:spacing w:val="-1"/>
          <w:sz w:val="24"/>
          <w:szCs w:val="24"/>
          <w:highlight w:val="none"/>
        </w:rPr>
        <w:t>投标人</w:t>
      </w:r>
      <w:r>
        <w:rPr>
          <w:rFonts w:hint="eastAsia" w:ascii="宋体" w:hAnsi="宋体" w:eastAsia="宋体" w:cs="宋体"/>
          <w:spacing w:val="-1"/>
          <w:sz w:val="24"/>
          <w:szCs w:val="24"/>
          <w:highlight w:val="none"/>
        </w:rPr>
        <w:t>未按时解密的，视为投标文件撤回。</w:t>
      </w:r>
    </w:p>
    <w:p w14:paraId="47F61E94">
      <w:pPr>
        <w:keepNext w:val="0"/>
        <w:keepLines w:val="0"/>
        <w:pageBreakBefore w:val="0"/>
        <w:widowControl w:val="0"/>
        <w:kinsoku/>
        <w:wordWrap/>
        <w:overflowPunct/>
        <w:topLinePunct w:val="0"/>
        <w:autoSpaceDE/>
        <w:autoSpaceDN/>
        <w:bidi w:val="0"/>
        <w:adjustRightInd/>
        <w:snapToGrid/>
        <w:spacing w:line="440" w:lineRule="exact"/>
        <w:ind w:left="0" w:right="0" w:firstLine="517"/>
        <w:textAlignment w:val="auto"/>
        <w:rPr>
          <w:rFonts w:ascii="宋体" w:hAnsi="宋体" w:eastAsia="宋体" w:cs="宋体"/>
          <w:sz w:val="24"/>
          <w:szCs w:val="24"/>
          <w:highlight w:val="none"/>
        </w:rPr>
      </w:pPr>
      <w:r>
        <w:rPr>
          <w:rFonts w:ascii="宋体" w:hAnsi="宋体" w:eastAsia="宋体" w:cs="宋体"/>
          <w:spacing w:val="-2"/>
          <w:sz w:val="24"/>
          <w:szCs w:val="24"/>
          <w:highlight w:val="none"/>
        </w:rPr>
        <w:t>4.投标文件解密在</w:t>
      </w:r>
      <w:r>
        <w:rPr>
          <w:rFonts w:ascii="宋体" w:hAnsi="宋体" w:eastAsia="宋体" w:cs="宋体"/>
          <w:spacing w:val="-45"/>
          <w:sz w:val="24"/>
          <w:szCs w:val="24"/>
          <w:highlight w:val="none"/>
        </w:rPr>
        <w:t xml:space="preserve"> </w:t>
      </w:r>
      <w:r>
        <w:rPr>
          <w:rFonts w:hint="eastAsia" w:ascii="宋体" w:hAnsi="宋体" w:cs="宋体"/>
          <w:spacing w:val="-2"/>
          <w:sz w:val="24"/>
          <w:szCs w:val="24"/>
          <w:highlight w:val="none"/>
          <w:lang w:val="en-US" w:eastAsia="zh-CN"/>
        </w:rPr>
        <w:t>3</w:t>
      </w:r>
      <w:r>
        <w:rPr>
          <w:rFonts w:ascii="宋体" w:hAnsi="宋体" w:eastAsia="宋体" w:cs="宋体"/>
          <w:spacing w:val="-2"/>
          <w:sz w:val="24"/>
          <w:szCs w:val="24"/>
          <w:highlight w:val="none"/>
        </w:rPr>
        <w:t>0</w:t>
      </w:r>
      <w:r>
        <w:rPr>
          <w:rFonts w:ascii="宋体" w:hAnsi="宋体" w:eastAsia="宋体" w:cs="宋体"/>
          <w:spacing w:val="-48"/>
          <w:sz w:val="24"/>
          <w:szCs w:val="24"/>
          <w:highlight w:val="none"/>
        </w:rPr>
        <w:t xml:space="preserve"> </w:t>
      </w:r>
      <w:r>
        <w:rPr>
          <w:rFonts w:ascii="宋体" w:hAnsi="宋体" w:eastAsia="宋体" w:cs="宋体"/>
          <w:spacing w:val="-2"/>
          <w:sz w:val="24"/>
          <w:szCs w:val="24"/>
          <w:highlight w:val="none"/>
        </w:rPr>
        <w:t>分钟内完成，具体以绍兴市阳光采购服务平台系统时</w:t>
      </w:r>
      <w:r>
        <w:rPr>
          <w:rFonts w:ascii="宋体" w:hAnsi="宋体" w:eastAsia="宋体" w:cs="宋体"/>
          <w:sz w:val="24"/>
          <w:szCs w:val="24"/>
          <w:highlight w:val="none"/>
        </w:rPr>
        <w:t xml:space="preserve"> </w:t>
      </w:r>
      <w:r>
        <w:rPr>
          <w:rFonts w:ascii="宋体" w:hAnsi="宋体" w:eastAsia="宋体" w:cs="宋体"/>
          <w:spacing w:val="-8"/>
          <w:sz w:val="24"/>
          <w:szCs w:val="24"/>
          <w:highlight w:val="none"/>
        </w:rPr>
        <w:t>间为准。</w:t>
      </w:r>
    </w:p>
    <w:p w14:paraId="00425E80">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rPr>
          <w:rFonts w:ascii="宋体" w:hAnsi="宋体" w:eastAsia="宋体" w:cs="宋体"/>
          <w:sz w:val="24"/>
          <w:szCs w:val="24"/>
          <w:highlight w:val="none"/>
        </w:rPr>
      </w:pPr>
      <w:r>
        <w:rPr>
          <w:rFonts w:ascii="宋体" w:hAnsi="宋体" w:eastAsia="宋体" w:cs="宋体"/>
          <w:spacing w:val="-1"/>
          <w:sz w:val="24"/>
          <w:szCs w:val="24"/>
          <w:highlight w:val="none"/>
        </w:rPr>
        <w:t>因投标人原因造成其电子投标文件未解密的，视作撤回其投标文件。</w:t>
      </w:r>
    </w:p>
    <w:p w14:paraId="2ECB1432">
      <w:pPr>
        <w:keepNext w:val="0"/>
        <w:keepLines w:val="0"/>
        <w:pageBreakBefore w:val="0"/>
        <w:widowControl w:val="0"/>
        <w:kinsoku/>
        <w:wordWrap/>
        <w:overflowPunct/>
        <w:topLinePunct w:val="0"/>
        <w:autoSpaceDE/>
        <w:autoSpaceDN/>
        <w:bidi w:val="0"/>
        <w:adjustRightInd/>
        <w:snapToGrid/>
        <w:spacing w:line="440" w:lineRule="exact"/>
        <w:ind w:left="0" w:right="0" w:firstLine="536"/>
        <w:textAlignment w:val="auto"/>
        <w:rPr>
          <w:rFonts w:ascii="宋体" w:hAnsi="宋体" w:eastAsia="宋体" w:cs="宋体"/>
          <w:sz w:val="24"/>
          <w:szCs w:val="24"/>
          <w:highlight w:val="none"/>
        </w:rPr>
      </w:pPr>
      <w:r>
        <w:rPr>
          <w:rFonts w:ascii="宋体" w:hAnsi="宋体" w:eastAsia="宋体" w:cs="宋体"/>
          <w:spacing w:val="2"/>
          <w:sz w:val="24"/>
          <w:szCs w:val="24"/>
          <w:highlight w:val="none"/>
        </w:rPr>
        <w:t>部分投标人的电子投标文件无法解密的，其他投标文件的开标可以继续进</w:t>
      </w:r>
      <w:r>
        <w:rPr>
          <w:rFonts w:ascii="宋体" w:hAnsi="宋体" w:eastAsia="宋体" w:cs="宋体"/>
          <w:spacing w:val="11"/>
          <w:sz w:val="24"/>
          <w:szCs w:val="24"/>
          <w:highlight w:val="none"/>
        </w:rPr>
        <w:t xml:space="preserve"> </w:t>
      </w:r>
      <w:r>
        <w:rPr>
          <w:rFonts w:ascii="宋体" w:hAnsi="宋体" w:eastAsia="宋体" w:cs="宋体"/>
          <w:spacing w:val="-7"/>
          <w:sz w:val="24"/>
          <w:szCs w:val="24"/>
          <w:highlight w:val="none"/>
        </w:rPr>
        <w:t>行。</w:t>
      </w:r>
    </w:p>
    <w:p w14:paraId="5ABAA771">
      <w:pPr>
        <w:keepNext w:val="0"/>
        <w:keepLines w:val="0"/>
        <w:pageBreakBefore w:val="0"/>
        <w:widowControl w:val="0"/>
        <w:kinsoku/>
        <w:wordWrap/>
        <w:overflowPunct/>
        <w:topLinePunct w:val="0"/>
        <w:autoSpaceDE/>
        <w:autoSpaceDN/>
        <w:bidi w:val="0"/>
        <w:adjustRightInd/>
        <w:snapToGrid/>
        <w:spacing w:line="440" w:lineRule="exact"/>
        <w:ind w:left="0" w:right="0" w:firstLine="543"/>
        <w:textAlignment w:val="auto"/>
        <w:rPr>
          <w:rFonts w:ascii="宋体" w:hAnsi="宋体" w:eastAsia="宋体" w:cs="宋体"/>
          <w:sz w:val="24"/>
          <w:szCs w:val="24"/>
          <w:highlight w:val="none"/>
        </w:rPr>
      </w:pPr>
      <w:r>
        <w:rPr>
          <w:rFonts w:ascii="宋体" w:hAnsi="宋体" w:eastAsia="宋体" w:cs="宋体"/>
          <w:spacing w:val="2"/>
          <w:sz w:val="24"/>
          <w:szCs w:val="24"/>
          <w:highlight w:val="none"/>
        </w:rPr>
        <w:t>5.电子投标项目开标的其他相关程序按照绍兴市阳光采购服务平台相关制</w:t>
      </w:r>
      <w:r>
        <w:rPr>
          <w:rFonts w:ascii="宋体" w:hAnsi="宋体" w:eastAsia="宋体" w:cs="宋体"/>
          <w:spacing w:val="5"/>
          <w:sz w:val="24"/>
          <w:szCs w:val="24"/>
          <w:highlight w:val="none"/>
        </w:rPr>
        <w:t xml:space="preserve"> </w:t>
      </w:r>
      <w:r>
        <w:rPr>
          <w:rFonts w:ascii="宋体" w:hAnsi="宋体" w:eastAsia="宋体" w:cs="宋体"/>
          <w:spacing w:val="-3"/>
          <w:sz w:val="24"/>
          <w:szCs w:val="24"/>
          <w:highlight w:val="none"/>
        </w:rPr>
        <w:t>度执行。</w:t>
      </w:r>
    </w:p>
    <w:p w14:paraId="2F38ECEA">
      <w:pPr>
        <w:keepNext w:val="0"/>
        <w:keepLines w:val="0"/>
        <w:pageBreakBefore w:val="0"/>
        <w:widowControl w:val="0"/>
        <w:kinsoku/>
        <w:wordWrap/>
        <w:overflowPunct/>
        <w:topLinePunct w:val="0"/>
        <w:autoSpaceDE/>
        <w:autoSpaceDN/>
        <w:bidi w:val="0"/>
        <w:adjustRightInd/>
        <w:snapToGrid/>
        <w:spacing w:line="440" w:lineRule="exact"/>
        <w:ind w:left="0" w:right="0" w:firstLine="538"/>
        <w:textAlignment w:val="auto"/>
        <w:rPr>
          <w:rFonts w:ascii="宋体" w:hAnsi="宋体" w:eastAsia="宋体" w:cs="宋体"/>
          <w:sz w:val="24"/>
          <w:szCs w:val="24"/>
          <w:highlight w:val="none"/>
        </w:rPr>
      </w:pPr>
      <w:r>
        <w:rPr>
          <w:rFonts w:ascii="宋体" w:hAnsi="宋体" w:eastAsia="宋体" w:cs="宋体"/>
          <w:spacing w:val="2"/>
          <w:sz w:val="24"/>
          <w:szCs w:val="24"/>
          <w:highlight w:val="none"/>
        </w:rPr>
        <w:t>6.招标过程中出现以下情形，导致电子交易平台无法正常运行，或者无法</w:t>
      </w:r>
      <w:r>
        <w:rPr>
          <w:rFonts w:ascii="宋体" w:hAnsi="宋体" w:eastAsia="宋体" w:cs="宋体"/>
          <w:spacing w:val="7"/>
          <w:sz w:val="24"/>
          <w:szCs w:val="24"/>
          <w:highlight w:val="none"/>
        </w:rPr>
        <w:t xml:space="preserve"> </w:t>
      </w:r>
      <w:r>
        <w:rPr>
          <w:rFonts w:ascii="宋体" w:hAnsi="宋体" w:eastAsia="宋体" w:cs="宋体"/>
          <w:sz w:val="24"/>
          <w:szCs w:val="24"/>
          <w:highlight w:val="none"/>
        </w:rPr>
        <w:t>保证电子交易的公平、公正和安全时，招标</w:t>
      </w:r>
      <w:r>
        <w:rPr>
          <w:rFonts w:ascii="宋体" w:hAnsi="宋体" w:eastAsia="宋体" w:cs="宋体"/>
          <w:spacing w:val="-1"/>
          <w:sz w:val="24"/>
          <w:szCs w:val="24"/>
          <w:highlight w:val="none"/>
        </w:rPr>
        <w:t>人可暂停或延期交易活动：</w:t>
      </w:r>
    </w:p>
    <w:p w14:paraId="4D3FF33E">
      <w:pPr>
        <w:keepNext w:val="0"/>
        <w:keepLines w:val="0"/>
        <w:pageBreakBefore w:val="0"/>
        <w:widowControl w:val="0"/>
        <w:kinsoku/>
        <w:wordWrap/>
        <w:overflowPunct/>
        <w:topLinePunct w:val="0"/>
        <w:autoSpaceDE/>
        <w:autoSpaceDN/>
        <w:bidi w:val="0"/>
        <w:adjustRightInd/>
        <w:snapToGrid/>
        <w:spacing w:line="440" w:lineRule="exact"/>
        <w:ind w:right="0" w:firstLine="472" w:firstLineChars="200"/>
        <w:textAlignment w:val="auto"/>
        <w:rPr>
          <w:rFonts w:ascii="宋体" w:hAnsi="宋体" w:eastAsia="宋体" w:cs="宋体"/>
          <w:sz w:val="24"/>
          <w:szCs w:val="24"/>
          <w:highlight w:val="none"/>
        </w:rPr>
      </w:pPr>
      <w:r>
        <w:rPr>
          <w:rFonts w:ascii="宋体" w:hAnsi="宋体" w:eastAsia="宋体" w:cs="宋体"/>
          <w:spacing w:val="-2"/>
          <w:sz w:val="24"/>
          <w:szCs w:val="24"/>
          <w:highlight w:val="none"/>
        </w:rPr>
        <w:t>6.1</w:t>
      </w:r>
      <w:r>
        <w:rPr>
          <w:rFonts w:ascii="宋体" w:hAnsi="宋体" w:eastAsia="宋体" w:cs="宋体"/>
          <w:spacing w:val="-37"/>
          <w:sz w:val="24"/>
          <w:szCs w:val="24"/>
          <w:highlight w:val="none"/>
        </w:rPr>
        <w:t xml:space="preserve"> </w:t>
      </w:r>
      <w:r>
        <w:rPr>
          <w:rFonts w:ascii="宋体" w:hAnsi="宋体" w:eastAsia="宋体" w:cs="宋体"/>
          <w:spacing w:val="-2"/>
          <w:sz w:val="24"/>
          <w:szCs w:val="24"/>
          <w:highlight w:val="none"/>
        </w:rPr>
        <w:t>交易场所电力（网络）供应异常；</w:t>
      </w:r>
    </w:p>
    <w:p w14:paraId="6CA0DA3D">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6.2 电子交易平台被非法网络攻击</w:t>
      </w:r>
      <w:r>
        <w:rPr>
          <w:rFonts w:hint="eastAsia" w:ascii="宋体" w:hAnsi="宋体" w:eastAsia="宋体" w:cs="宋体"/>
          <w:sz w:val="24"/>
          <w:szCs w:val="24"/>
          <w:highlight w:val="none"/>
          <w:lang w:eastAsia="zh-CN"/>
        </w:rPr>
        <w:t>；</w:t>
      </w:r>
    </w:p>
    <w:p w14:paraId="499C4BB6">
      <w:pPr>
        <w:keepNext w:val="0"/>
        <w:keepLines w:val="0"/>
        <w:pageBreakBefore w:val="0"/>
        <w:widowControl w:val="0"/>
        <w:kinsoku/>
        <w:wordWrap/>
        <w:overflowPunct/>
        <w:topLinePunct w:val="0"/>
        <w:autoSpaceDE/>
        <w:autoSpaceDN/>
        <w:bidi w:val="0"/>
        <w:adjustRightInd/>
        <w:snapToGrid/>
        <w:spacing w:line="440" w:lineRule="exact"/>
        <w:ind w:right="0" w:firstLine="464" w:firstLineChars="200"/>
        <w:textAlignment w:val="auto"/>
        <w:rPr>
          <w:rFonts w:ascii="宋体" w:hAnsi="宋体" w:eastAsia="宋体" w:cs="宋体"/>
          <w:spacing w:val="-4"/>
          <w:sz w:val="24"/>
          <w:szCs w:val="24"/>
          <w:highlight w:val="none"/>
        </w:rPr>
      </w:pPr>
      <w:r>
        <w:rPr>
          <w:rFonts w:ascii="宋体" w:hAnsi="宋体" w:eastAsia="宋体" w:cs="宋体"/>
          <w:spacing w:val="-4"/>
          <w:sz w:val="24"/>
          <w:szCs w:val="24"/>
          <w:highlight w:val="none"/>
        </w:rPr>
        <w:t>6.3</w:t>
      </w:r>
      <w:r>
        <w:rPr>
          <w:rFonts w:ascii="宋体" w:hAnsi="宋体" w:eastAsia="宋体" w:cs="宋体"/>
          <w:spacing w:val="-9"/>
          <w:sz w:val="24"/>
          <w:szCs w:val="24"/>
          <w:highlight w:val="none"/>
        </w:rPr>
        <w:t xml:space="preserve"> </w:t>
      </w:r>
      <w:r>
        <w:rPr>
          <w:rFonts w:ascii="宋体" w:hAnsi="宋体" w:eastAsia="宋体" w:cs="宋体"/>
          <w:spacing w:val="-4"/>
          <w:sz w:val="24"/>
          <w:szCs w:val="24"/>
          <w:highlight w:val="none"/>
        </w:rPr>
        <w:t>电子交易平台硬件技术故障；</w:t>
      </w:r>
    </w:p>
    <w:p w14:paraId="70972E7E">
      <w:pPr>
        <w:keepNext w:val="0"/>
        <w:keepLines w:val="0"/>
        <w:pageBreakBefore w:val="0"/>
        <w:widowControl w:val="0"/>
        <w:kinsoku/>
        <w:wordWrap/>
        <w:overflowPunct/>
        <w:topLinePunct w:val="0"/>
        <w:autoSpaceDE/>
        <w:autoSpaceDN/>
        <w:bidi w:val="0"/>
        <w:adjustRightInd/>
        <w:snapToGrid/>
        <w:spacing w:line="440" w:lineRule="exact"/>
        <w:ind w:left="0" w:right="0" w:firstLine="464" w:firstLineChars="200"/>
        <w:textAlignment w:val="auto"/>
        <w:rPr>
          <w:rFonts w:ascii="宋体" w:hAnsi="宋体" w:eastAsia="宋体" w:cs="宋体"/>
          <w:spacing w:val="-4"/>
          <w:sz w:val="24"/>
          <w:szCs w:val="24"/>
          <w:highlight w:val="none"/>
        </w:rPr>
      </w:pPr>
      <w:r>
        <w:rPr>
          <w:rFonts w:ascii="宋体" w:hAnsi="宋体" w:eastAsia="宋体" w:cs="宋体"/>
          <w:spacing w:val="-4"/>
          <w:sz w:val="24"/>
          <w:szCs w:val="24"/>
          <w:highlight w:val="none"/>
        </w:rPr>
        <w:t>6.4</w:t>
      </w:r>
      <w:r>
        <w:rPr>
          <w:rFonts w:ascii="宋体" w:hAnsi="宋体" w:eastAsia="宋体" w:cs="宋体"/>
          <w:spacing w:val="-9"/>
          <w:sz w:val="24"/>
          <w:szCs w:val="24"/>
          <w:highlight w:val="none"/>
        </w:rPr>
        <w:t xml:space="preserve"> </w:t>
      </w:r>
      <w:r>
        <w:rPr>
          <w:rFonts w:ascii="宋体" w:hAnsi="宋体" w:eastAsia="宋体" w:cs="宋体"/>
          <w:spacing w:val="-4"/>
          <w:sz w:val="24"/>
          <w:szCs w:val="24"/>
          <w:highlight w:val="none"/>
        </w:rPr>
        <w:t>电子交易平台系统软件异常；</w:t>
      </w:r>
    </w:p>
    <w:p w14:paraId="747A2A2C">
      <w:pPr>
        <w:keepNext w:val="0"/>
        <w:keepLines w:val="0"/>
        <w:pageBreakBefore w:val="0"/>
        <w:widowControl w:val="0"/>
        <w:kinsoku/>
        <w:wordWrap/>
        <w:overflowPunct/>
        <w:topLinePunct w:val="0"/>
        <w:autoSpaceDE/>
        <w:autoSpaceDN/>
        <w:bidi w:val="0"/>
        <w:adjustRightInd/>
        <w:snapToGrid/>
        <w:spacing w:line="440" w:lineRule="exact"/>
        <w:ind w:left="0" w:right="0" w:firstLine="488" w:firstLineChars="200"/>
        <w:textAlignment w:val="auto"/>
        <w:rPr>
          <w:rFonts w:ascii="宋体" w:hAnsi="宋体" w:eastAsia="宋体" w:cs="宋体"/>
          <w:sz w:val="24"/>
          <w:szCs w:val="24"/>
          <w:highlight w:val="none"/>
        </w:rPr>
      </w:pPr>
      <w:r>
        <w:rPr>
          <w:rFonts w:ascii="宋体" w:hAnsi="宋体" w:eastAsia="宋体" w:cs="宋体"/>
          <w:spacing w:val="2"/>
          <w:sz w:val="24"/>
          <w:szCs w:val="24"/>
          <w:highlight w:val="none"/>
        </w:rPr>
        <w:t>6.5 其他导致电子</w:t>
      </w:r>
      <w:r>
        <w:rPr>
          <w:rFonts w:ascii="宋体" w:hAnsi="宋体" w:eastAsia="宋体" w:cs="宋体"/>
          <w:spacing w:val="-3"/>
          <w:sz w:val="24"/>
          <w:szCs w:val="24"/>
          <w:highlight w:val="none"/>
        </w:rPr>
        <w:t>交易平台无法正常运行，影响</w:t>
      </w:r>
      <w:r>
        <w:rPr>
          <w:rFonts w:ascii="宋体" w:hAnsi="宋体" w:eastAsia="宋体" w:cs="宋体"/>
          <w:spacing w:val="-4"/>
          <w:sz w:val="24"/>
          <w:szCs w:val="24"/>
          <w:highlight w:val="none"/>
        </w:rPr>
        <w:t>交易活动正常开展，或无法</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保证电子交易的公平、公正和安全的情况。</w:t>
      </w:r>
    </w:p>
    <w:p w14:paraId="1FF3037D">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rPr>
          <w:rFonts w:ascii="宋体" w:hAnsi="宋体" w:eastAsia="宋体" w:cs="宋体"/>
          <w:sz w:val="24"/>
          <w:szCs w:val="24"/>
          <w:highlight w:val="none"/>
        </w:rPr>
      </w:pPr>
      <w:r>
        <w:rPr>
          <w:rFonts w:ascii="宋体" w:hAnsi="宋体" w:eastAsia="宋体" w:cs="宋体"/>
          <w:spacing w:val="2"/>
          <w:sz w:val="24"/>
          <w:szCs w:val="24"/>
          <w:highlight w:val="none"/>
        </w:rPr>
        <w:t>出现前款规定情形，不影响采购公平、公正性的，招标人</w:t>
      </w:r>
      <w:r>
        <w:rPr>
          <w:rFonts w:ascii="宋体" w:hAnsi="宋体" w:eastAsia="宋体" w:cs="宋体"/>
          <w:spacing w:val="1"/>
          <w:sz w:val="24"/>
          <w:szCs w:val="24"/>
          <w:highlight w:val="none"/>
        </w:rPr>
        <w:t>可以将项目暂停</w:t>
      </w:r>
      <w:r>
        <w:rPr>
          <w:rFonts w:ascii="宋体" w:hAnsi="宋体" w:eastAsia="宋体" w:cs="宋体"/>
          <w:spacing w:val="-3"/>
          <w:sz w:val="24"/>
          <w:szCs w:val="24"/>
          <w:highlight w:val="none"/>
        </w:rPr>
        <w:t>或延期，待上述情形消除后继续组织电子交易活动，也可以决定某些环节以</w:t>
      </w:r>
      <w:r>
        <w:rPr>
          <w:rFonts w:ascii="宋体" w:hAnsi="宋体" w:eastAsia="宋体" w:cs="宋体"/>
          <w:spacing w:val="-4"/>
          <w:sz w:val="24"/>
          <w:szCs w:val="24"/>
          <w:highlight w:val="none"/>
        </w:rPr>
        <w:t>纸质</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形式进行；影响或可能影响招标公平、公正性的，应当重新组织招标。</w:t>
      </w:r>
    </w:p>
    <w:p w14:paraId="7C590699">
      <w:pPr>
        <w:keepNext w:val="0"/>
        <w:keepLines w:val="0"/>
        <w:pageBreakBefore w:val="0"/>
        <w:widowControl w:val="0"/>
        <w:kinsoku/>
        <w:wordWrap/>
        <w:overflowPunct/>
        <w:topLinePunct w:val="0"/>
        <w:autoSpaceDE/>
        <w:autoSpaceDN/>
        <w:bidi w:val="0"/>
        <w:adjustRightInd/>
        <w:snapToGrid/>
        <w:spacing w:line="440" w:lineRule="exact"/>
        <w:ind w:left="0" w:right="0" w:firstLine="542"/>
        <w:jc w:val="both"/>
        <w:textAlignment w:val="auto"/>
        <w:rPr>
          <w:rFonts w:ascii="宋体" w:hAnsi="宋体" w:eastAsia="宋体" w:cs="宋体"/>
          <w:sz w:val="24"/>
          <w:szCs w:val="24"/>
          <w:highlight w:val="none"/>
        </w:rPr>
      </w:pPr>
      <w:r>
        <w:rPr>
          <w:rFonts w:ascii="宋体" w:hAnsi="宋体" w:eastAsia="宋体" w:cs="宋体"/>
          <w:spacing w:val="2"/>
          <w:sz w:val="24"/>
          <w:szCs w:val="24"/>
          <w:highlight w:val="none"/>
        </w:rPr>
        <w:t>7.投标人的法定代表人（或其委托代理人）应实时关注不见面开标系统页</w:t>
      </w:r>
      <w:r>
        <w:rPr>
          <w:rFonts w:ascii="宋体" w:hAnsi="宋体" w:eastAsia="宋体" w:cs="宋体"/>
          <w:spacing w:val="4"/>
          <w:sz w:val="24"/>
          <w:szCs w:val="24"/>
          <w:highlight w:val="none"/>
        </w:rPr>
        <w:t xml:space="preserve"> </w:t>
      </w:r>
      <w:r>
        <w:rPr>
          <w:rFonts w:ascii="宋体" w:hAnsi="宋体" w:eastAsia="宋体" w:cs="宋体"/>
          <w:spacing w:val="-3"/>
          <w:sz w:val="24"/>
          <w:szCs w:val="24"/>
          <w:highlight w:val="none"/>
        </w:rPr>
        <w:t>面，观看开标全过程，并根据需要，使用不见面开标系统与招标代理机构进行互</w:t>
      </w:r>
      <w:r>
        <w:rPr>
          <w:rFonts w:ascii="宋体" w:hAnsi="宋体" w:eastAsia="宋体" w:cs="宋体"/>
          <w:sz w:val="24"/>
          <w:szCs w:val="24"/>
          <w:highlight w:val="none"/>
        </w:rPr>
        <w:t xml:space="preserve"> </w:t>
      </w:r>
      <w:r>
        <w:rPr>
          <w:rFonts w:ascii="宋体" w:hAnsi="宋体" w:eastAsia="宋体" w:cs="宋体"/>
          <w:spacing w:val="-2"/>
          <w:sz w:val="24"/>
          <w:szCs w:val="24"/>
          <w:highlight w:val="none"/>
        </w:rPr>
        <w:t>动交流、澄清等活动。</w:t>
      </w:r>
    </w:p>
    <w:p w14:paraId="613092B5">
      <w:pPr>
        <w:keepNext w:val="0"/>
        <w:keepLines w:val="0"/>
        <w:pageBreakBefore w:val="0"/>
        <w:widowControl w:val="0"/>
        <w:kinsoku/>
        <w:wordWrap/>
        <w:overflowPunct/>
        <w:topLinePunct w:val="0"/>
        <w:autoSpaceDE/>
        <w:autoSpaceDN/>
        <w:bidi w:val="0"/>
        <w:adjustRightInd/>
        <w:snapToGrid/>
        <w:spacing w:line="440" w:lineRule="exact"/>
        <w:ind w:left="0" w:right="0" w:firstLine="534"/>
        <w:textAlignment w:val="auto"/>
        <w:rPr>
          <w:rFonts w:ascii="宋体" w:hAnsi="宋体" w:eastAsia="宋体" w:cs="宋体"/>
          <w:sz w:val="24"/>
          <w:szCs w:val="24"/>
          <w:highlight w:val="none"/>
        </w:rPr>
      </w:pPr>
      <w:r>
        <w:rPr>
          <w:rFonts w:ascii="宋体" w:hAnsi="宋体" w:eastAsia="宋体" w:cs="宋体"/>
          <w:spacing w:val="2"/>
          <w:sz w:val="24"/>
          <w:szCs w:val="24"/>
          <w:highlight w:val="none"/>
        </w:rPr>
        <w:t>投标人登录不见面开标系统，参与在线开标活动，均被视为是投标人的法</w:t>
      </w:r>
      <w:r>
        <w:rPr>
          <w:rFonts w:ascii="宋体" w:hAnsi="宋体" w:eastAsia="宋体" w:cs="宋体"/>
          <w:spacing w:val="11"/>
          <w:sz w:val="24"/>
          <w:szCs w:val="24"/>
          <w:highlight w:val="none"/>
        </w:rPr>
        <w:t xml:space="preserve"> </w:t>
      </w:r>
      <w:r>
        <w:rPr>
          <w:rFonts w:ascii="宋体" w:hAnsi="宋体" w:eastAsia="宋体" w:cs="宋体"/>
          <w:spacing w:val="-1"/>
          <w:sz w:val="24"/>
          <w:szCs w:val="24"/>
          <w:highlight w:val="none"/>
        </w:rPr>
        <w:t>定代表人或其委托代理人，承担相应的法律责任。</w:t>
      </w:r>
    </w:p>
    <w:p w14:paraId="63FCC9E0">
      <w:pPr>
        <w:keepNext w:val="0"/>
        <w:keepLines w:val="0"/>
        <w:pageBreakBefore w:val="0"/>
        <w:widowControl w:val="0"/>
        <w:kinsoku/>
        <w:wordWrap/>
        <w:overflowPunct/>
        <w:topLinePunct w:val="0"/>
        <w:autoSpaceDE/>
        <w:autoSpaceDN/>
        <w:bidi w:val="0"/>
        <w:adjustRightInd/>
        <w:snapToGrid/>
        <w:spacing w:line="440" w:lineRule="exact"/>
        <w:ind w:left="0" w:right="0" w:firstLine="540"/>
        <w:jc w:val="both"/>
        <w:textAlignment w:val="auto"/>
        <w:rPr>
          <w:rFonts w:ascii="宋体" w:hAnsi="宋体" w:eastAsia="宋体" w:cs="宋体"/>
          <w:sz w:val="24"/>
          <w:szCs w:val="24"/>
          <w:highlight w:val="none"/>
        </w:rPr>
      </w:pPr>
      <w:r>
        <w:rPr>
          <w:rFonts w:ascii="宋体" w:hAnsi="宋体" w:eastAsia="宋体" w:cs="宋体"/>
          <w:spacing w:val="2"/>
          <w:sz w:val="24"/>
          <w:szCs w:val="24"/>
          <w:highlight w:val="none"/>
        </w:rPr>
        <w:t>未及时登录不见面开标系统，参与在线开标的投标人，视为放弃交流和对</w:t>
      </w:r>
      <w:r>
        <w:rPr>
          <w:rFonts w:ascii="宋体" w:hAnsi="宋体" w:eastAsia="宋体" w:cs="宋体"/>
          <w:spacing w:val="10"/>
          <w:sz w:val="24"/>
          <w:szCs w:val="24"/>
          <w:highlight w:val="none"/>
        </w:rPr>
        <w:t xml:space="preserve"> </w:t>
      </w:r>
      <w:r>
        <w:rPr>
          <w:rFonts w:ascii="宋体" w:hAnsi="宋体" w:eastAsia="宋体" w:cs="宋体"/>
          <w:spacing w:val="-2"/>
          <w:sz w:val="24"/>
          <w:szCs w:val="24"/>
          <w:highlight w:val="none"/>
        </w:rPr>
        <w:t>开评标全过程提出异议的权利。并且投标人将无法获取解密指令、废标、澄清、</w:t>
      </w:r>
      <w:r>
        <w:rPr>
          <w:rFonts w:ascii="宋体" w:hAnsi="宋体" w:eastAsia="宋体" w:cs="宋体"/>
          <w:spacing w:val="18"/>
          <w:sz w:val="24"/>
          <w:szCs w:val="24"/>
          <w:highlight w:val="none"/>
        </w:rPr>
        <w:t xml:space="preserve"> </w:t>
      </w:r>
      <w:r>
        <w:rPr>
          <w:rFonts w:ascii="宋体" w:hAnsi="宋体" w:eastAsia="宋体" w:cs="宋体"/>
          <w:spacing w:val="-1"/>
          <w:sz w:val="24"/>
          <w:szCs w:val="24"/>
          <w:highlight w:val="none"/>
        </w:rPr>
        <w:t>唱标、评审结果等实时情况。投标人应承担由此引起的相关风险。</w:t>
      </w:r>
    </w:p>
    <w:p w14:paraId="1CC09E1D">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outlineLvl w:val="1"/>
        <w:rPr>
          <w:rFonts w:ascii="宋体" w:hAnsi="宋体" w:eastAsia="宋体" w:cs="宋体"/>
          <w:sz w:val="24"/>
          <w:szCs w:val="24"/>
          <w:highlight w:val="none"/>
        </w:rPr>
      </w:pPr>
      <w:r>
        <w:rPr>
          <w:rFonts w:ascii="宋体" w:hAnsi="宋体" w:eastAsia="宋体" w:cs="宋体"/>
          <w:b/>
          <w:bCs/>
          <w:spacing w:val="-3"/>
          <w:sz w:val="24"/>
          <w:szCs w:val="24"/>
          <w:highlight w:val="none"/>
        </w:rPr>
        <w:t>（三）投标人有下列情形之一的，其投标行为无效：</w:t>
      </w:r>
    </w:p>
    <w:p w14:paraId="24C0F5B3">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1.</w:t>
      </w:r>
      <w:r>
        <w:rPr>
          <w:rFonts w:ascii="宋体" w:hAnsi="宋体" w:eastAsia="宋体" w:cs="宋体"/>
          <w:spacing w:val="-1"/>
          <w:sz w:val="24"/>
          <w:szCs w:val="24"/>
          <w:highlight w:val="none"/>
        </w:rPr>
        <w:t>未按规定在招标会议召开时间前向招标人递交投标文件的；</w:t>
      </w:r>
    </w:p>
    <w:p w14:paraId="4514FB9F">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2.</w:t>
      </w:r>
      <w:r>
        <w:rPr>
          <w:rFonts w:ascii="宋体" w:hAnsi="宋体" w:eastAsia="宋体" w:cs="宋体"/>
          <w:spacing w:val="-1"/>
          <w:sz w:val="24"/>
          <w:szCs w:val="24"/>
          <w:highlight w:val="none"/>
        </w:rPr>
        <w:t>投标人不符合招标文件载明的资格条件要求的；</w:t>
      </w:r>
    </w:p>
    <w:p w14:paraId="3B691CD7">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3.</w:t>
      </w:r>
      <w:r>
        <w:rPr>
          <w:rFonts w:ascii="宋体" w:hAnsi="宋体" w:eastAsia="宋体" w:cs="宋体"/>
          <w:spacing w:val="-1"/>
          <w:sz w:val="24"/>
          <w:szCs w:val="24"/>
          <w:highlight w:val="none"/>
        </w:rPr>
        <w:t>投标文件不符合招标文件载明的要求的；</w:t>
      </w:r>
    </w:p>
    <w:p w14:paraId="7D54A950">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4.</w:t>
      </w:r>
      <w:r>
        <w:rPr>
          <w:rFonts w:ascii="宋体" w:hAnsi="宋体" w:eastAsia="宋体" w:cs="宋体"/>
          <w:spacing w:val="-1"/>
          <w:sz w:val="24"/>
          <w:szCs w:val="24"/>
          <w:highlight w:val="none"/>
        </w:rPr>
        <w:t>其报价不在招标文件载明的有效报价范围内的；</w:t>
      </w:r>
    </w:p>
    <w:p w14:paraId="3D5AAB5A">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trike/>
          <w:spacing w:val="-1"/>
          <w:sz w:val="24"/>
          <w:szCs w:val="24"/>
          <w:highlight w:val="none"/>
          <w:lang w:eastAsia="zh-CN"/>
        </w:rPr>
        <w:t>5.</w:t>
      </w:r>
      <w:r>
        <w:rPr>
          <w:rFonts w:ascii="宋体" w:hAnsi="宋体" w:eastAsia="宋体" w:cs="宋体"/>
          <w:strike/>
          <w:spacing w:val="-1"/>
          <w:sz w:val="24"/>
          <w:szCs w:val="24"/>
          <w:highlight w:val="none"/>
        </w:rPr>
        <w:t>未按规定递交投标保证金的；</w:t>
      </w:r>
    </w:p>
    <w:p w14:paraId="551C9A5A">
      <w:pPr>
        <w:keepNext w:val="0"/>
        <w:keepLines w:val="0"/>
        <w:pageBreakBefore w:val="0"/>
        <w:widowControl w:val="0"/>
        <w:kinsoku/>
        <w:wordWrap/>
        <w:overflowPunct/>
        <w:topLinePunct w:val="0"/>
        <w:autoSpaceDE/>
        <w:autoSpaceDN/>
        <w:bidi w:val="0"/>
        <w:adjustRightInd/>
        <w:snapToGrid/>
        <w:spacing w:line="440" w:lineRule="exact"/>
        <w:ind w:left="0" w:right="0" w:firstLine="522"/>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6.</w:t>
      </w:r>
      <w:r>
        <w:rPr>
          <w:rFonts w:ascii="宋体" w:hAnsi="宋体" w:eastAsia="宋体" w:cs="宋体"/>
          <w:spacing w:val="-1"/>
          <w:sz w:val="24"/>
          <w:szCs w:val="24"/>
          <w:highlight w:val="none"/>
        </w:rPr>
        <w:t>列入绍兴市公用事业集团</w:t>
      </w:r>
      <w:r>
        <w:rPr>
          <w:rFonts w:hint="eastAsia" w:ascii="宋体" w:hAnsi="宋体" w:eastAsia="宋体" w:cs="宋体"/>
          <w:spacing w:val="-1"/>
          <w:sz w:val="24"/>
          <w:szCs w:val="24"/>
          <w:highlight w:val="none"/>
        </w:rPr>
        <w:t>、绍兴市水务产业有限公司</w:t>
      </w:r>
      <w:r>
        <w:rPr>
          <w:rFonts w:ascii="宋体" w:hAnsi="宋体" w:eastAsia="宋体" w:cs="宋体"/>
          <w:spacing w:val="-2"/>
          <w:sz w:val="24"/>
          <w:szCs w:val="24"/>
          <w:highlight w:val="none"/>
        </w:rPr>
        <w:t>禁止交易企业名单</w:t>
      </w:r>
      <w:r>
        <w:rPr>
          <w:rFonts w:ascii="宋体" w:hAnsi="宋体" w:eastAsia="宋体" w:cs="宋体"/>
          <w:spacing w:val="-3"/>
          <w:sz w:val="24"/>
          <w:szCs w:val="24"/>
          <w:highlight w:val="none"/>
        </w:rPr>
        <w:t>的单位</w:t>
      </w:r>
      <w:r>
        <w:rPr>
          <w:rFonts w:hint="eastAsia" w:ascii="宋体" w:hAnsi="宋体" w:cs="宋体"/>
          <w:spacing w:val="-3"/>
          <w:sz w:val="24"/>
          <w:szCs w:val="24"/>
          <w:highlight w:val="none"/>
          <w:lang w:eastAsia="zh-CN"/>
        </w:rPr>
        <w:t>（</w:t>
      </w:r>
      <w:r>
        <w:rPr>
          <w:rFonts w:hint="eastAsia" w:ascii="宋体" w:hAnsi="宋体" w:cs="宋体"/>
          <w:spacing w:val="-3"/>
          <w:sz w:val="24"/>
          <w:szCs w:val="24"/>
          <w:highlight w:val="none"/>
          <w:lang w:val="en-US" w:eastAsia="zh-CN"/>
        </w:rPr>
        <w:t>详见附件</w:t>
      </w:r>
      <w:r>
        <w:rPr>
          <w:rFonts w:hint="eastAsia" w:ascii="宋体" w:hAnsi="宋体" w:cs="宋体"/>
          <w:spacing w:val="-3"/>
          <w:sz w:val="24"/>
          <w:szCs w:val="24"/>
          <w:highlight w:val="none"/>
          <w:lang w:eastAsia="zh-CN"/>
        </w:rPr>
        <w:t>）</w:t>
      </w:r>
      <w:r>
        <w:rPr>
          <w:rFonts w:ascii="宋体" w:hAnsi="宋体" w:eastAsia="宋体" w:cs="宋体"/>
          <w:spacing w:val="-3"/>
          <w:sz w:val="24"/>
          <w:szCs w:val="24"/>
          <w:highlight w:val="none"/>
        </w:rPr>
        <w:t>，在禁止交易范围内的；</w:t>
      </w:r>
    </w:p>
    <w:p w14:paraId="12C71D15">
      <w:pPr>
        <w:keepNext w:val="0"/>
        <w:keepLines w:val="0"/>
        <w:pageBreakBefore w:val="0"/>
        <w:widowControl w:val="0"/>
        <w:kinsoku/>
        <w:wordWrap/>
        <w:overflowPunct/>
        <w:topLinePunct w:val="0"/>
        <w:autoSpaceDE/>
        <w:autoSpaceDN/>
        <w:bidi w:val="0"/>
        <w:adjustRightInd/>
        <w:snapToGrid/>
        <w:spacing w:line="440" w:lineRule="exact"/>
        <w:ind w:left="0" w:right="0" w:firstLine="541"/>
        <w:textAlignment w:val="auto"/>
        <w:rPr>
          <w:rFonts w:ascii="宋体" w:hAnsi="宋体" w:eastAsia="宋体" w:cs="宋体"/>
          <w:sz w:val="24"/>
          <w:szCs w:val="24"/>
          <w:highlight w:val="none"/>
        </w:rPr>
      </w:pPr>
      <w:r>
        <w:rPr>
          <w:rFonts w:hint="eastAsia" w:ascii="宋体" w:hAnsi="宋体" w:cs="宋体"/>
          <w:spacing w:val="-2"/>
          <w:sz w:val="24"/>
          <w:szCs w:val="24"/>
          <w:highlight w:val="none"/>
          <w:lang w:eastAsia="zh-CN"/>
        </w:rPr>
        <w:t>7.</w:t>
      </w:r>
      <w:r>
        <w:rPr>
          <w:rFonts w:ascii="宋体" w:hAnsi="宋体" w:eastAsia="宋体" w:cs="宋体"/>
          <w:spacing w:val="-2"/>
          <w:sz w:val="24"/>
          <w:szCs w:val="24"/>
          <w:highlight w:val="none"/>
        </w:rPr>
        <w:t>单位负责人为同一人或者存在直接控股、管理关系的不同投标人参加同</w:t>
      </w:r>
      <w:r>
        <w:rPr>
          <w:rFonts w:ascii="宋体" w:hAnsi="宋体" w:eastAsia="宋体" w:cs="宋体"/>
          <w:spacing w:val="16"/>
          <w:sz w:val="24"/>
          <w:szCs w:val="24"/>
          <w:highlight w:val="none"/>
        </w:rPr>
        <w:t xml:space="preserve"> </w:t>
      </w:r>
      <w:r>
        <w:rPr>
          <w:rFonts w:ascii="宋体" w:hAnsi="宋体" w:eastAsia="宋体" w:cs="宋体"/>
          <w:spacing w:val="-1"/>
          <w:sz w:val="24"/>
          <w:szCs w:val="24"/>
          <w:highlight w:val="none"/>
        </w:rPr>
        <w:t>一合同项下的投标活动的</w:t>
      </w:r>
      <w:r>
        <w:rPr>
          <w:rFonts w:hint="eastAsia" w:ascii="宋体" w:hAnsi="宋体" w:cs="宋体"/>
          <w:spacing w:val="-1"/>
          <w:sz w:val="24"/>
          <w:szCs w:val="24"/>
          <w:highlight w:val="none"/>
          <w:lang w:eastAsia="zh-CN"/>
        </w:rPr>
        <w:t>（</w:t>
      </w:r>
      <w:r>
        <w:rPr>
          <w:rFonts w:ascii="宋体" w:hAnsi="宋体" w:eastAsia="宋体" w:cs="宋体"/>
          <w:spacing w:val="-1"/>
          <w:sz w:val="24"/>
          <w:szCs w:val="24"/>
          <w:highlight w:val="none"/>
        </w:rPr>
        <w:t>均无效</w:t>
      </w:r>
      <w:r>
        <w:rPr>
          <w:rFonts w:hint="eastAsia" w:ascii="宋体" w:hAnsi="宋体" w:cs="宋体"/>
          <w:spacing w:val="-1"/>
          <w:sz w:val="24"/>
          <w:szCs w:val="24"/>
          <w:highlight w:val="none"/>
          <w:lang w:eastAsia="zh-CN"/>
        </w:rPr>
        <w:t>）</w:t>
      </w:r>
      <w:r>
        <w:rPr>
          <w:rFonts w:ascii="宋体" w:hAnsi="宋体" w:eastAsia="宋体" w:cs="宋体"/>
          <w:spacing w:val="-1"/>
          <w:sz w:val="24"/>
          <w:szCs w:val="24"/>
          <w:highlight w:val="none"/>
        </w:rPr>
        <w:t>；</w:t>
      </w:r>
    </w:p>
    <w:p w14:paraId="2240E9F7">
      <w:pPr>
        <w:keepNext w:val="0"/>
        <w:keepLines w:val="0"/>
        <w:pageBreakBefore w:val="0"/>
        <w:widowControl w:val="0"/>
        <w:kinsoku/>
        <w:wordWrap/>
        <w:overflowPunct/>
        <w:topLinePunct w:val="0"/>
        <w:autoSpaceDE/>
        <w:autoSpaceDN/>
        <w:bidi w:val="0"/>
        <w:adjustRightInd/>
        <w:snapToGrid/>
        <w:spacing w:line="440" w:lineRule="exact"/>
        <w:ind w:left="0" w:right="0" w:firstLine="536"/>
        <w:textAlignment w:val="auto"/>
        <w:rPr>
          <w:rFonts w:ascii="宋体" w:hAnsi="宋体" w:eastAsia="宋体" w:cs="宋体"/>
          <w:sz w:val="24"/>
          <w:szCs w:val="24"/>
          <w:highlight w:val="none"/>
        </w:rPr>
      </w:pPr>
      <w:r>
        <w:rPr>
          <w:rFonts w:hint="eastAsia" w:ascii="宋体" w:hAnsi="宋体" w:cs="宋体"/>
          <w:sz w:val="24"/>
          <w:szCs w:val="24"/>
          <w:highlight w:val="none"/>
          <w:lang w:eastAsia="zh-CN"/>
        </w:rPr>
        <w:t>8.</w:t>
      </w:r>
      <w:r>
        <w:rPr>
          <w:rFonts w:ascii="宋体" w:hAnsi="宋体" w:eastAsia="宋体" w:cs="宋体"/>
          <w:sz w:val="24"/>
          <w:szCs w:val="24"/>
          <w:highlight w:val="none"/>
        </w:rPr>
        <w:t>不同投标人的电子投标</w:t>
      </w:r>
      <w:r>
        <w:rPr>
          <w:rFonts w:hint="eastAsia" w:ascii="宋体" w:hAnsi="宋体" w:cs="宋体"/>
          <w:sz w:val="24"/>
          <w:szCs w:val="24"/>
          <w:highlight w:val="none"/>
          <w:lang w:eastAsia="zh-CN"/>
        </w:rPr>
        <w:t>（</w:t>
      </w:r>
      <w:r>
        <w:rPr>
          <w:rFonts w:ascii="宋体" w:hAnsi="宋体" w:eastAsia="宋体" w:cs="宋体"/>
          <w:sz w:val="24"/>
          <w:szCs w:val="24"/>
          <w:highlight w:val="none"/>
        </w:rPr>
        <w:t>响应</w:t>
      </w:r>
      <w:r>
        <w:rPr>
          <w:rFonts w:hint="eastAsia" w:ascii="宋体" w:hAnsi="宋体" w:cs="宋体"/>
          <w:sz w:val="24"/>
          <w:szCs w:val="24"/>
          <w:highlight w:val="none"/>
          <w:lang w:eastAsia="zh-CN"/>
        </w:rPr>
        <w:t>）</w:t>
      </w:r>
      <w:r>
        <w:rPr>
          <w:rFonts w:ascii="宋体" w:hAnsi="宋体" w:eastAsia="宋体" w:cs="宋体"/>
          <w:sz w:val="24"/>
          <w:szCs w:val="24"/>
          <w:highlight w:val="none"/>
        </w:rPr>
        <w:t>文件上传计算机的网卡</w:t>
      </w:r>
      <w:r>
        <w:rPr>
          <w:rFonts w:ascii="宋体" w:hAnsi="宋体" w:eastAsia="宋体" w:cs="宋体"/>
          <w:spacing w:val="-56"/>
          <w:sz w:val="24"/>
          <w:szCs w:val="24"/>
          <w:highlight w:val="none"/>
        </w:rPr>
        <w:t xml:space="preserve"> </w:t>
      </w:r>
      <w:r>
        <w:rPr>
          <w:rFonts w:ascii="宋体" w:hAnsi="宋体" w:eastAsia="宋体" w:cs="宋体"/>
          <w:spacing w:val="-1"/>
          <w:sz w:val="24"/>
          <w:szCs w:val="24"/>
          <w:highlight w:val="none"/>
        </w:rPr>
        <w:t>MAC</w:t>
      </w:r>
      <w:r>
        <w:rPr>
          <w:rFonts w:ascii="宋体" w:hAnsi="宋体" w:eastAsia="宋体" w:cs="宋体"/>
          <w:spacing w:val="-50"/>
          <w:sz w:val="24"/>
          <w:szCs w:val="24"/>
          <w:highlight w:val="none"/>
        </w:rPr>
        <w:t xml:space="preserve"> </w:t>
      </w:r>
      <w:r>
        <w:rPr>
          <w:rFonts w:ascii="宋体" w:hAnsi="宋体" w:eastAsia="宋体" w:cs="宋体"/>
          <w:spacing w:val="-1"/>
          <w:sz w:val="24"/>
          <w:szCs w:val="24"/>
          <w:highlight w:val="none"/>
        </w:rPr>
        <w:t>地址、CPU</w:t>
      </w:r>
      <w:r>
        <w:rPr>
          <w:rFonts w:ascii="宋体" w:hAnsi="宋体" w:eastAsia="宋体" w:cs="宋体"/>
          <w:spacing w:val="-49"/>
          <w:sz w:val="24"/>
          <w:szCs w:val="24"/>
          <w:highlight w:val="none"/>
        </w:rPr>
        <w:t xml:space="preserve"> </w:t>
      </w:r>
      <w:r>
        <w:rPr>
          <w:rFonts w:ascii="宋体" w:hAnsi="宋体" w:eastAsia="宋体" w:cs="宋体"/>
          <w:spacing w:val="-1"/>
          <w:sz w:val="24"/>
          <w:szCs w:val="24"/>
          <w:highlight w:val="none"/>
        </w:rPr>
        <w:t>序</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列号和硬盘序列号等硬件信息相同的；</w:t>
      </w:r>
    </w:p>
    <w:p w14:paraId="79DE751C">
      <w:pPr>
        <w:keepNext w:val="0"/>
        <w:keepLines w:val="0"/>
        <w:pageBreakBefore w:val="0"/>
        <w:widowControl w:val="0"/>
        <w:kinsoku/>
        <w:wordWrap/>
        <w:overflowPunct/>
        <w:topLinePunct w:val="0"/>
        <w:autoSpaceDE/>
        <w:autoSpaceDN/>
        <w:bidi w:val="0"/>
        <w:adjustRightInd/>
        <w:snapToGrid/>
        <w:spacing w:line="440" w:lineRule="exact"/>
        <w:ind w:left="0" w:right="0" w:firstLine="538"/>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9.</w:t>
      </w:r>
      <w:r>
        <w:rPr>
          <w:rFonts w:ascii="宋体" w:hAnsi="宋体" w:eastAsia="宋体" w:cs="宋体"/>
          <w:spacing w:val="-1"/>
          <w:sz w:val="24"/>
          <w:szCs w:val="24"/>
          <w:highlight w:val="none"/>
        </w:rPr>
        <w:t>不同投标人的联系人为同一人或不同联系人</w:t>
      </w:r>
      <w:r>
        <w:rPr>
          <w:rFonts w:ascii="宋体" w:hAnsi="宋体" w:eastAsia="宋体" w:cs="宋体"/>
          <w:spacing w:val="-2"/>
          <w:sz w:val="24"/>
          <w:szCs w:val="24"/>
          <w:highlight w:val="none"/>
        </w:rPr>
        <w:t>的联系电话一致，且无法合</w:t>
      </w:r>
      <w:r>
        <w:rPr>
          <w:rFonts w:ascii="宋体" w:hAnsi="宋体" w:eastAsia="宋体" w:cs="宋体"/>
          <w:sz w:val="24"/>
          <w:szCs w:val="24"/>
          <w:highlight w:val="none"/>
        </w:rPr>
        <w:t xml:space="preserve"> </w:t>
      </w:r>
      <w:r>
        <w:rPr>
          <w:rFonts w:ascii="宋体" w:hAnsi="宋体" w:eastAsia="宋体" w:cs="宋体"/>
          <w:spacing w:val="-3"/>
          <w:sz w:val="24"/>
          <w:szCs w:val="24"/>
          <w:highlight w:val="none"/>
        </w:rPr>
        <w:t>理解释的。</w:t>
      </w:r>
    </w:p>
    <w:p w14:paraId="6D2A845D">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10.</w:t>
      </w:r>
      <w:r>
        <w:rPr>
          <w:rFonts w:ascii="宋体" w:hAnsi="宋体" w:eastAsia="宋体" w:cs="宋体"/>
          <w:spacing w:val="-1"/>
          <w:sz w:val="24"/>
          <w:szCs w:val="24"/>
          <w:highlight w:val="none"/>
        </w:rPr>
        <w:t>未按照招标文件规定要求电子印章、签字或盖</w:t>
      </w:r>
      <w:r>
        <w:rPr>
          <w:rFonts w:ascii="宋体" w:hAnsi="宋体" w:eastAsia="宋体" w:cs="宋体"/>
          <w:spacing w:val="-2"/>
          <w:sz w:val="24"/>
          <w:szCs w:val="24"/>
          <w:highlight w:val="none"/>
        </w:rPr>
        <w:t>章的；</w:t>
      </w:r>
    </w:p>
    <w:p w14:paraId="1DF923CB">
      <w:pPr>
        <w:keepNext w:val="0"/>
        <w:keepLines w:val="0"/>
        <w:pageBreakBefore w:val="0"/>
        <w:widowControl w:val="0"/>
        <w:kinsoku/>
        <w:wordWrap/>
        <w:overflowPunct/>
        <w:topLinePunct w:val="0"/>
        <w:autoSpaceDE/>
        <w:autoSpaceDN/>
        <w:bidi w:val="0"/>
        <w:adjustRightInd/>
        <w:snapToGrid/>
        <w:spacing w:line="440" w:lineRule="exact"/>
        <w:ind w:right="0" w:firstLine="488" w:firstLineChars="200"/>
        <w:textAlignment w:val="auto"/>
        <w:rPr>
          <w:rFonts w:ascii="宋体" w:hAnsi="宋体" w:eastAsia="宋体" w:cs="宋体"/>
          <w:sz w:val="24"/>
          <w:szCs w:val="24"/>
          <w:highlight w:val="none"/>
        </w:rPr>
      </w:pPr>
      <w:r>
        <w:rPr>
          <w:rFonts w:hint="eastAsia" w:ascii="宋体" w:hAnsi="宋体" w:cs="宋体"/>
          <w:spacing w:val="2"/>
          <w:sz w:val="24"/>
          <w:szCs w:val="24"/>
          <w:highlight w:val="none"/>
          <w:lang w:eastAsia="zh-CN"/>
        </w:rPr>
        <w:t>11.</w:t>
      </w:r>
      <w:r>
        <w:rPr>
          <w:rFonts w:ascii="宋体" w:hAnsi="宋体" w:eastAsia="宋体" w:cs="宋体"/>
          <w:spacing w:val="2"/>
          <w:sz w:val="24"/>
          <w:szCs w:val="24"/>
          <w:highlight w:val="none"/>
        </w:rPr>
        <w:t>为招标项目提供整体设计、规范编制或者项目管理</w:t>
      </w:r>
      <w:r>
        <w:rPr>
          <w:rFonts w:ascii="宋体" w:hAnsi="宋体" w:eastAsia="宋体" w:cs="宋体"/>
          <w:spacing w:val="1"/>
          <w:sz w:val="24"/>
          <w:szCs w:val="24"/>
          <w:highlight w:val="none"/>
        </w:rPr>
        <w:t>、检测等服务的投</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标人参加该招标项目的其他投标活动的；</w:t>
      </w:r>
    </w:p>
    <w:p w14:paraId="3CD19C85">
      <w:pPr>
        <w:keepNext w:val="0"/>
        <w:keepLines w:val="0"/>
        <w:pageBreakBefore w:val="0"/>
        <w:widowControl w:val="0"/>
        <w:kinsoku/>
        <w:wordWrap/>
        <w:overflowPunct/>
        <w:topLinePunct w:val="0"/>
        <w:autoSpaceDE/>
        <w:autoSpaceDN/>
        <w:bidi w:val="0"/>
        <w:adjustRightInd/>
        <w:snapToGrid/>
        <w:spacing w:line="440" w:lineRule="exact"/>
        <w:ind w:left="0" w:right="0" w:firstLine="472" w:firstLineChars="200"/>
        <w:textAlignment w:val="auto"/>
        <w:rPr>
          <w:rFonts w:ascii="宋体" w:hAnsi="宋体" w:eastAsia="宋体" w:cs="宋体"/>
          <w:sz w:val="24"/>
          <w:szCs w:val="24"/>
          <w:highlight w:val="none"/>
        </w:rPr>
      </w:pPr>
      <w:r>
        <w:rPr>
          <w:rFonts w:hint="eastAsia" w:ascii="宋体" w:hAnsi="宋体" w:cs="宋体"/>
          <w:spacing w:val="-2"/>
          <w:sz w:val="24"/>
          <w:szCs w:val="24"/>
          <w:highlight w:val="none"/>
          <w:lang w:eastAsia="zh-CN"/>
        </w:rPr>
        <w:t>12.</w:t>
      </w:r>
      <w:r>
        <w:rPr>
          <w:rFonts w:ascii="宋体" w:hAnsi="宋体" w:eastAsia="宋体" w:cs="宋体"/>
          <w:spacing w:val="-2"/>
          <w:sz w:val="24"/>
          <w:szCs w:val="24"/>
          <w:highlight w:val="none"/>
        </w:rPr>
        <w:t>不符合招标文件明确的实质性响应条件的。</w:t>
      </w:r>
    </w:p>
    <w:p w14:paraId="08CB9CB2">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outlineLvl w:val="1"/>
        <w:rPr>
          <w:rFonts w:ascii="宋体" w:hAnsi="宋体" w:eastAsia="宋体" w:cs="宋体"/>
          <w:sz w:val="24"/>
          <w:szCs w:val="24"/>
          <w:highlight w:val="none"/>
        </w:rPr>
      </w:pPr>
      <w:r>
        <w:rPr>
          <w:rFonts w:ascii="宋体" w:hAnsi="宋体" w:eastAsia="宋体" w:cs="宋体"/>
          <w:b/>
          <w:bCs/>
          <w:spacing w:val="-4"/>
          <w:sz w:val="24"/>
          <w:szCs w:val="24"/>
          <w:highlight w:val="none"/>
        </w:rPr>
        <w:t>（四）投标书鉴定和公布</w:t>
      </w:r>
    </w:p>
    <w:p w14:paraId="7CC282F9">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ascii="宋体" w:hAnsi="宋体" w:eastAsia="宋体" w:cs="宋体"/>
          <w:spacing w:val="-1"/>
          <w:sz w:val="24"/>
          <w:szCs w:val="24"/>
          <w:highlight w:val="none"/>
        </w:rPr>
        <w:t>当众宣读核查结果，并宣读有效投标的投标人名称以及投标主要内容。</w:t>
      </w:r>
    </w:p>
    <w:p w14:paraId="51A3680A">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outlineLvl w:val="1"/>
        <w:rPr>
          <w:rFonts w:ascii="宋体" w:hAnsi="宋体" w:eastAsia="宋体" w:cs="宋体"/>
          <w:sz w:val="24"/>
          <w:szCs w:val="24"/>
          <w:highlight w:val="none"/>
        </w:rPr>
      </w:pPr>
      <w:r>
        <w:rPr>
          <w:rFonts w:ascii="宋体" w:hAnsi="宋体" w:eastAsia="宋体" w:cs="宋体"/>
          <w:b/>
          <w:bCs/>
          <w:spacing w:val="-5"/>
          <w:sz w:val="24"/>
          <w:szCs w:val="24"/>
          <w:highlight w:val="none"/>
        </w:rPr>
        <w:t>（五）唱标</w:t>
      </w:r>
    </w:p>
    <w:p w14:paraId="293987AB">
      <w:pPr>
        <w:keepNext w:val="0"/>
        <w:keepLines w:val="0"/>
        <w:pageBreakBefore w:val="0"/>
        <w:widowControl w:val="0"/>
        <w:kinsoku/>
        <w:wordWrap/>
        <w:overflowPunct/>
        <w:topLinePunct w:val="0"/>
        <w:autoSpaceDE/>
        <w:autoSpaceDN/>
        <w:bidi w:val="0"/>
        <w:adjustRightInd/>
        <w:snapToGrid/>
        <w:spacing w:line="440" w:lineRule="exact"/>
        <w:ind w:left="0" w:right="0" w:firstLine="468" w:firstLineChars="200"/>
        <w:textAlignment w:val="auto"/>
        <w:rPr>
          <w:rFonts w:ascii="宋体" w:hAnsi="宋体" w:eastAsia="宋体" w:cs="宋体"/>
          <w:sz w:val="24"/>
          <w:szCs w:val="24"/>
          <w:highlight w:val="none"/>
        </w:rPr>
      </w:pPr>
      <w:r>
        <w:rPr>
          <w:rFonts w:ascii="宋体" w:hAnsi="宋体" w:eastAsia="宋体" w:cs="宋体"/>
          <w:spacing w:val="-3"/>
          <w:sz w:val="24"/>
          <w:szCs w:val="24"/>
          <w:highlight w:val="none"/>
        </w:rPr>
        <w:t>唱标内容将做好记录。</w:t>
      </w:r>
    </w:p>
    <w:p w14:paraId="32645CEF">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outlineLvl w:val="1"/>
        <w:rPr>
          <w:rFonts w:ascii="宋体" w:hAnsi="宋体" w:eastAsia="宋体" w:cs="宋体"/>
          <w:sz w:val="24"/>
          <w:szCs w:val="24"/>
          <w:highlight w:val="none"/>
        </w:rPr>
      </w:pPr>
      <w:r>
        <w:rPr>
          <w:rFonts w:ascii="宋体" w:hAnsi="宋体" w:eastAsia="宋体" w:cs="宋体"/>
          <w:b/>
          <w:bCs/>
          <w:spacing w:val="-5"/>
          <w:sz w:val="24"/>
          <w:szCs w:val="24"/>
          <w:highlight w:val="none"/>
        </w:rPr>
        <w:t>（六）招标记录</w:t>
      </w:r>
    </w:p>
    <w:p w14:paraId="281FE2A2">
      <w:pPr>
        <w:keepNext w:val="0"/>
        <w:keepLines w:val="0"/>
        <w:pageBreakBefore w:val="0"/>
        <w:widowControl w:val="0"/>
        <w:kinsoku/>
        <w:wordWrap/>
        <w:overflowPunct/>
        <w:topLinePunct w:val="0"/>
        <w:autoSpaceDE/>
        <w:autoSpaceDN/>
        <w:bidi w:val="0"/>
        <w:adjustRightInd/>
        <w:snapToGrid/>
        <w:spacing w:line="440" w:lineRule="exact"/>
        <w:ind w:left="0" w:right="0" w:firstLine="655"/>
        <w:textAlignment w:val="auto"/>
        <w:rPr>
          <w:rFonts w:ascii="宋体" w:hAnsi="宋体" w:eastAsia="宋体" w:cs="宋体"/>
          <w:sz w:val="24"/>
          <w:szCs w:val="24"/>
          <w:highlight w:val="none"/>
        </w:rPr>
      </w:pPr>
      <w:r>
        <w:rPr>
          <w:rFonts w:ascii="宋体" w:hAnsi="宋体" w:eastAsia="宋体" w:cs="宋体"/>
          <w:spacing w:val="-1"/>
          <w:sz w:val="24"/>
          <w:szCs w:val="24"/>
          <w:highlight w:val="none"/>
        </w:rPr>
        <w:t>招标会议全过程由招标人代表或其委托的招标代</w:t>
      </w:r>
      <w:r>
        <w:rPr>
          <w:rFonts w:ascii="宋体" w:hAnsi="宋体" w:eastAsia="宋体" w:cs="宋体"/>
          <w:spacing w:val="-2"/>
          <w:sz w:val="24"/>
          <w:szCs w:val="24"/>
          <w:highlight w:val="none"/>
        </w:rPr>
        <w:t>理机构代表记录，并存档</w:t>
      </w:r>
      <w:r>
        <w:rPr>
          <w:rFonts w:ascii="宋体" w:hAnsi="宋体" w:eastAsia="宋体" w:cs="宋体"/>
          <w:sz w:val="24"/>
          <w:szCs w:val="24"/>
          <w:highlight w:val="none"/>
        </w:rPr>
        <w:t xml:space="preserve"> </w:t>
      </w:r>
      <w:r>
        <w:rPr>
          <w:rFonts w:ascii="宋体" w:hAnsi="宋体" w:eastAsia="宋体" w:cs="宋体"/>
          <w:spacing w:val="-5"/>
          <w:sz w:val="24"/>
          <w:szCs w:val="24"/>
          <w:highlight w:val="none"/>
        </w:rPr>
        <w:t>备查。</w:t>
      </w:r>
    </w:p>
    <w:p w14:paraId="731605E1">
      <w:pPr>
        <w:pStyle w:val="4"/>
        <w:keepNext/>
        <w:keepLines/>
        <w:pageBreakBefore w:val="0"/>
        <w:widowControl w:val="0"/>
        <w:kinsoku/>
        <w:wordWrap/>
        <w:overflowPunct/>
        <w:topLinePunct w:val="0"/>
        <w:autoSpaceDE/>
        <w:autoSpaceDN/>
        <w:bidi w:val="0"/>
        <w:adjustRightInd/>
        <w:snapToGrid/>
        <w:spacing w:before="0" w:after="0" w:line="440" w:lineRule="exact"/>
        <w:ind w:firstLine="590" w:firstLineChars="196"/>
        <w:jc w:val="center"/>
        <w:textAlignment w:val="auto"/>
        <w:rPr>
          <w:rFonts w:hint="eastAsia" w:ascii="宋体" w:hAnsi="宋体" w:eastAsia="宋体" w:cs="Times New Roman"/>
          <w:b/>
          <w:bCs/>
          <w:sz w:val="30"/>
          <w:szCs w:val="30"/>
          <w:highlight w:val="none"/>
        </w:rPr>
      </w:pPr>
    </w:p>
    <w:p w14:paraId="003F7A48">
      <w:pPr>
        <w:pStyle w:val="4"/>
        <w:keepNext/>
        <w:keepLines/>
        <w:pageBreakBefore w:val="0"/>
        <w:widowControl w:val="0"/>
        <w:kinsoku/>
        <w:wordWrap/>
        <w:overflowPunct/>
        <w:topLinePunct w:val="0"/>
        <w:autoSpaceDE/>
        <w:autoSpaceDN/>
        <w:bidi w:val="0"/>
        <w:adjustRightInd/>
        <w:snapToGrid/>
        <w:spacing w:before="0" w:after="0" w:line="440" w:lineRule="exact"/>
        <w:ind w:firstLine="590" w:firstLineChars="196"/>
        <w:jc w:val="center"/>
        <w:textAlignment w:val="auto"/>
        <w:rPr>
          <w:sz w:val="30"/>
          <w:szCs w:val="30"/>
          <w:highlight w:val="none"/>
        </w:rPr>
      </w:pPr>
      <w:r>
        <w:rPr>
          <w:rFonts w:hint="eastAsia" w:ascii="宋体" w:hAnsi="宋体" w:eastAsia="宋体" w:cs="Times New Roman"/>
          <w:b/>
          <w:bCs/>
          <w:sz w:val="30"/>
          <w:szCs w:val="30"/>
          <w:highlight w:val="none"/>
        </w:rPr>
        <w:t>六 、 评  标</w:t>
      </w:r>
    </w:p>
    <w:p w14:paraId="13A4566F">
      <w:pPr>
        <w:spacing w:line="440" w:lineRule="exact"/>
        <w:ind w:firstLine="472" w:firstLineChars="196"/>
        <w:rPr>
          <w:rFonts w:hint="eastAsia" w:ascii="宋体" w:hAnsi="宋体"/>
          <w:b/>
          <w:sz w:val="24"/>
          <w:szCs w:val="20"/>
          <w:highlight w:val="none"/>
        </w:rPr>
      </w:pPr>
      <w:r>
        <w:rPr>
          <w:rFonts w:hint="eastAsia" w:ascii="宋体" w:hAnsi="宋体"/>
          <w:b/>
          <w:sz w:val="24"/>
          <w:highlight w:val="none"/>
        </w:rPr>
        <w:t>（一）</w:t>
      </w:r>
      <w:r>
        <w:rPr>
          <w:rFonts w:hint="eastAsia" w:ascii="宋体" w:hAnsi="宋体" w:eastAsia="宋体" w:cs="Times New Roman"/>
          <w:b/>
          <w:sz w:val="24"/>
          <w:highlight w:val="none"/>
        </w:rPr>
        <w:t>评标委员会：</w:t>
      </w:r>
    </w:p>
    <w:p w14:paraId="22FF80EB">
      <w:pPr>
        <w:widowControl/>
        <w:spacing w:line="440" w:lineRule="exact"/>
        <w:ind w:firstLine="480" w:firstLineChars="200"/>
        <w:jc w:val="left"/>
        <w:rPr>
          <w:rFonts w:hint="eastAsia" w:ascii="宋体" w:hAnsi="宋体"/>
          <w:sz w:val="24"/>
          <w:highlight w:val="none"/>
        </w:rPr>
      </w:pPr>
      <w:r>
        <w:rPr>
          <w:rFonts w:hint="eastAsia" w:ascii="宋体" w:hAnsi="宋体"/>
          <w:sz w:val="24"/>
          <w:highlight w:val="none"/>
        </w:rPr>
        <w:t>1.评标委员会由招标人根据有关规定组建。评标委员会成员人数见前附表。评标活动遵循公平、公正、科学和择优的原则。</w:t>
      </w:r>
    </w:p>
    <w:p w14:paraId="486BBB8A">
      <w:pPr>
        <w:widowControl/>
        <w:bidi w:val="0"/>
        <w:adjustRightInd/>
        <w:snapToGrid/>
        <w:spacing w:line="440" w:lineRule="exact"/>
        <w:ind w:firstLine="482" w:firstLineChars="200"/>
        <w:jc w:val="left"/>
        <w:rPr>
          <w:rFonts w:hint="eastAsia" w:ascii="宋体" w:hAnsi="宋体" w:eastAsia="宋体" w:cs="Times New Roman"/>
          <w:b/>
          <w:bCs/>
          <w:sz w:val="24"/>
          <w:highlight w:val="none"/>
        </w:rPr>
      </w:pPr>
      <w:r>
        <w:rPr>
          <w:rFonts w:hint="eastAsia" w:ascii="宋体" w:hAnsi="宋体" w:eastAsia="宋体" w:cs="Times New Roman"/>
          <w:b/>
          <w:bCs/>
          <w:sz w:val="24"/>
          <w:highlight w:val="none"/>
        </w:rPr>
        <w:t>（二）本次评标采用综合评估法。评标委员会对资格审查合格的投标人技术标、商务标进行全面评审计分。</w:t>
      </w:r>
    </w:p>
    <w:p w14:paraId="4589FDDA">
      <w:pPr>
        <w:widowControl/>
        <w:spacing w:line="440" w:lineRule="exact"/>
        <w:ind w:firstLine="482" w:firstLineChars="200"/>
        <w:jc w:val="left"/>
        <w:rPr>
          <w:rFonts w:hint="eastAsia" w:ascii="宋体" w:hAnsi="宋体" w:eastAsia="宋体" w:cs="Times New Roman"/>
          <w:b/>
          <w:bCs/>
          <w:sz w:val="24"/>
          <w:szCs w:val="24"/>
          <w:highlight w:val="none"/>
        </w:rPr>
      </w:pPr>
      <w:r>
        <w:rPr>
          <w:rFonts w:hint="eastAsia" w:ascii="宋体" w:hAnsi="宋体" w:eastAsia="宋体" w:cs="Times New Roman"/>
          <w:b/>
          <w:bCs/>
          <w:sz w:val="24"/>
          <w:szCs w:val="24"/>
          <w:highlight w:val="none"/>
          <w:lang w:val="en-US" w:eastAsia="zh-CN"/>
        </w:rPr>
        <w:t>1.</w:t>
      </w:r>
      <w:r>
        <w:rPr>
          <w:rFonts w:hint="eastAsia" w:ascii="宋体" w:hAnsi="宋体" w:eastAsia="宋体" w:cs="Times New Roman"/>
          <w:b/>
          <w:bCs/>
          <w:sz w:val="24"/>
          <w:szCs w:val="24"/>
          <w:highlight w:val="none"/>
        </w:rPr>
        <w:t>入围方式</w:t>
      </w:r>
    </w:p>
    <w:p w14:paraId="674D36E5">
      <w:pPr>
        <w:widowControl/>
        <w:spacing w:line="440" w:lineRule="exact"/>
        <w:ind w:firstLine="480" w:firstLineChars="200"/>
        <w:jc w:val="left"/>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本项目入围评标方法：</w:t>
      </w:r>
      <w:r>
        <w:rPr>
          <w:rFonts w:hint="eastAsia" w:ascii="宋体" w:hAnsi="宋体" w:eastAsia="宋体" w:cs="Times New Roman"/>
          <w:sz w:val="24"/>
          <w:szCs w:val="24"/>
          <w:highlight w:val="none"/>
          <w:lang w:val="en-US" w:eastAsia="zh-CN"/>
        </w:rPr>
        <w:t>全部入围</w:t>
      </w:r>
    </w:p>
    <w:p w14:paraId="54C254EA">
      <w:pPr>
        <w:pStyle w:val="19"/>
        <w:spacing w:line="440" w:lineRule="exact"/>
        <w:ind w:firstLineChars="200"/>
        <w:rPr>
          <w:rFonts w:hint="eastAsia"/>
          <w:highlight w:val="none"/>
          <w:lang w:val="en-US" w:eastAsia="zh-CN"/>
        </w:rPr>
      </w:pPr>
      <w:r>
        <w:rPr>
          <w:rFonts w:hint="eastAsia" w:ascii="宋体" w:hAnsi="宋体" w:eastAsia="宋体" w:cs="Times New Roman"/>
          <w:b/>
          <w:bCs/>
          <w:sz w:val="24"/>
          <w:szCs w:val="24"/>
          <w:highlight w:val="none"/>
          <w:lang w:val="en-US" w:eastAsia="zh-CN"/>
        </w:rPr>
        <w:t>2.</w:t>
      </w:r>
      <w:r>
        <w:rPr>
          <w:rFonts w:hint="eastAsia" w:ascii="宋体" w:hAnsi="宋体" w:eastAsia="宋体" w:cs="Times New Roman"/>
          <w:b/>
          <w:bCs/>
          <w:sz w:val="24"/>
          <w:szCs w:val="24"/>
          <w:highlight w:val="none"/>
        </w:rPr>
        <w:t>评分标准：</w:t>
      </w:r>
      <w:r>
        <w:rPr>
          <w:rFonts w:hint="eastAsia" w:ascii="宋体" w:hAnsi="宋体"/>
          <w:color w:val="auto"/>
          <w:sz w:val="24"/>
          <w:szCs w:val="24"/>
          <w:highlight w:val="none"/>
        </w:rPr>
        <w:t>共100分，其中技术分</w:t>
      </w:r>
      <w:r>
        <w:rPr>
          <w:rFonts w:hint="eastAsia" w:ascii="宋体" w:hAnsi="宋体" w:eastAsia="宋体" w:cs="Times New Roman"/>
          <w:sz w:val="24"/>
          <w:szCs w:val="24"/>
          <w:highlight w:val="none"/>
          <w:lang w:eastAsia="zh-CN"/>
        </w:rPr>
        <w:t>4</w:t>
      </w:r>
      <w:r>
        <w:rPr>
          <w:rFonts w:hint="eastAsia" w:ascii="宋体" w:hAnsi="宋体"/>
          <w:color w:val="auto"/>
          <w:sz w:val="24"/>
          <w:szCs w:val="24"/>
          <w:highlight w:val="none"/>
        </w:rPr>
        <w:t>0分，商务分</w:t>
      </w:r>
      <w:r>
        <w:rPr>
          <w:rFonts w:hint="eastAsia" w:ascii="宋体" w:hAnsi="宋体" w:eastAsia="宋体" w:cs="Times New Roman"/>
          <w:sz w:val="24"/>
          <w:szCs w:val="24"/>
          <w:highlight w:val="none"/>
          <w:lang w:eastAsia="zh-CN"/>
        </w:rPr>
        <w:t>6</w:t>
      </w:r>
      <w:r>
        <w:rPr>
          <w:rFonts w:hint="eastAsia" w:ascii="宋体" w:hAnsi="宋体"/>
          <w:color w:val="auto"/>
          <w:sz w:val="24"/>
          <w:szCs w:val="24"/>
          <w:highlight w:val="none"/>
        </w:rPr>
        <w:t>0分。</w:t>
      </w:r>
      <w:r>
        <w:rPr>
          <w:rFonts w:hint="eastAsia" w:ascii="宋体" w:hAnsi="宋体"/>
          <w:sz w:val="24"/>
          <w:highlight w:val="none"/>
        </w:rPr>
        <w:t>评分依下述所列为评标打分依据，分值如下（计算分值时，按其算术平均值保留小数2位）：</w:t>
      </w:r>
    </w:p>
    <w:p w14:paraId="4A850125">
      <w:pPr>
        <w:bidi w:val="0"/>
        <w:spacing w:line="440" w:lineRule="exact"/>
        <w:ind w:firstLine="482" w:firstLineChars="200"/>
        <w:rPr>
          <w:rFonts w:hint="default" w:eastAsia="宋体"/>
          <w:highlight w:val="none"/>
          <w:lang w:val="en-US" w:eastAsia="zh-CN"/>
        </w:rPr>
      </w:pPr>
      <w:r>
        <w:rPr>
          <w:rFonts w:hint="eastAsia" w:ascii="宋体" w:hAnsi="宋体" w:cs="Times New Roman"/>
          <w:b/>
          <w:sz w:val="24"/>
          <w:highlight w:val="none"/>
          <w:lang w:val="en-US" w:eastAsia="zh-CN"/>
        </w:rPr>
        <w:t>3.技</w:t>
      </w:r>
      <w:r>
        <w:rPr>
          <w:rFonts w:hint="eastAsia" w:ascii="宋体" w:hAnsi="宋体" w:eastAsia="宋体" w:cs="Times New Roman"/>
          <w:b/>
          <w:sz w:val="24"/>
          <w:highlight w:val="none"/>
        </w:rPr>
        <w:t>术</w:t>
      </w:r>
      <w:r>
        <w:rPr>
          <w:rFonts w:hint="eastAsia" w:ascii="宋体" w:hAnsi="宋体" w:cs="Times New Roman"/>
          <w:b/>
          <w:sz w:val="24"/>
          <w:highlight w:val="none"/>
          <w:lang w:eastAsia="zh-CN"/>
        </w:rPr>
        <w:t>分（</w:t>
      </w:r>
      <w:r>
        <w:rPr>
          <w:rFonts w:hint="eastAsia" w:ascii="宋体" w:hAnsi="宋体" w:cs="Times New Roman"/>
          <w:b/>
          <w:sz w:val="24"/>
          <w:highlight w:val="none"/>
          <w:lang w:val="en-US" w:eastAsia="zh-CN"/>
        </w:rPr>
        <w:t>40分）</w:t>
      </w:r>
    </w:p>
    <w:tbl>
      <w:tblPr>
        <w:tblStyle w:val="4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72"/>
        <w:gridCol w:w="6727"/>
        <w:gridCol w:w="1001"/>
      </w:tblGrid>
      <w:tr w14:paraId="1C22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20" w:type="dxa"/>
            <w:noWrap w:val="0"/>
            <w:vAlign w:val="center"/>
          </w:tcPr>
          <w:p w14:paraId="414DE2ED">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序号</w:t>
            </w:r>
          </w:p>
        </w:tc>
        <w:tc>
          <w:tcPr>
            <w:tcW w:w="1272" w:type="dxa"/>
            <w:noWrap w:val="0"/>
            <w:vAlign w:val="center"/>
          </w:tcPr>
          <w:p w14:paraId="1086701D">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评审内容</w:t>
            </w:r>
          </w:p>
        </w:tc>
        <w:tc>
          <w:tcPr>
            <w:tcW w:w="6727" w:type="dxa"/>
            <w:noWrap w:val="0"/>
            <w:vAlign w:val="center"/>
          </w:tcPr>
          <w:p w14:paraId="0618639E">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评分标准</w:t>
            </w:r>
          </w:p>
        </w:tc>
        <w:tc>
          <w:tcPr>
            <w:tcW w:w="1001" w:type="dxa"/>
            <w:noWrap w:val="0"/>
            <w:vAlign w:val="center"/>
          </w:tcPr>
          <w:p w14:paraId="1221F8DF">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分值</w:t>
            </w:r>
          </w:p>
        </w:tc>
      </w:tr>
      <w:tr w14:paraId="72DC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20" w:type="dxa"/>
            <w:noWrap w:val="0"/>
            <w:vAlign w:val="center"/>
          </w:tcPr>
          <w:p w14:paraId="0E89A5BC">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w:t>
            </w:r>
          </w:p>
        </w:tc>
        <w:tc>
          <w:tcPr>
            <w:tcW w:w="1272" w:type="dxa"/>
            <w:noWrap w:val="0"/>
            <w:vAlign w:val="center"/>
          </w:tcPr>
          <w:p w14:paraId="6B6189C7">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企业类似业绩</w:t>
            </w:r>
          </w:p>
        </w:tc>
        <w:tc>
          <w:tcPr>
            <w:tcW w:w="6727" w:type="dxa"/>
            <w:noWrap w:val="0"/>
            <w:vAlign w:val="center"/>
          </w:tcPr>
          <w:p w14:paraId="061DDAD8">
            <w:pPr>
              <w:keepNext w:val="0"/>
              <w:keepLines w:val="0"/>
              <w:widowControl/>
              <w:suppressLineNumbers w:val="0"/>
              <w:spacing w:before="0" w:beforeAutospacing="0" w:after="0" w:afterAutospacing="0" w:line="360" w:lineRule="exact"/>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投标单位自</w:t>
            </w:r>
            <w:r>
              <w:rPr>
                <w:rFonts w:hint="eastAsia" w:ascii="宋体" w:hAnsi="宋体" w:eastAsia="宋体" w:cs="宋体"/>
                <w:color w:val="auto"/>
                <w:kern w:val="2"/>
                <w:sz w:val="21"/>
                <w:szCs w:val="21"/>
                <w:highlight w:val="yellow"/>
                <w:lang w:val="en-US" w:eastAsia="zh-CN" w:bidi="ar"/>
              </w:rPr>
              <w:t>2021年1月1日</w:t>
            </w:r>
            <w:r>
              <w:rPr>
                <w:rFonts w:hint="eastAsia" w:ascii="宋体" w:hAnsi="宋体" w:eastAsia="宋体" w:cs="宋体"/>
                <w:color w:val="auto"/>
                <w:kern w:val="2"/>
                <w:sz w:val="21"/>
                <w:szCs w:val="21"/>
                <w:highlight w:val="none"/>
                <w:lang w:val="en-US" w:eastAsia="zh-CN" w:bidi="ar"/>
              </w:rPr>
              <w:t>起（以项目完成日期为准）承接过同类项业绩项目的每个得</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分，其余的不得分，合计最高得</w:t>
            </w:r>
            <w:r>
              <w:rPr>
                <w:rFonts w:hint="eastAsia" w:ascii="宋体" w:hAnsi="宋体" w:cs="宋体"/>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分。</w:t>
            </w:r>
          </w:p>
          <w:p w14:paraId="2260DDEE">
            <w:pPr>
              <w:keepNext w:val="0"/>
              <w:keepLines w:val="0"/>
              <w:widowControl/>
              <w:suppressLineNumbers w:val="0"/>
              <w:spacing w:before="0" w:beforeAutospacing="0" w:after="0" w:afterAutospacing="0" w:line="360" w:lineRule="exact"/>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注：本项按最高分计，不重复计分，须提供合同或中标（成交）通知书和完工证明原件的扫描件，否则不得分。</w:t>
            </w:r>
          </w:p>
        </w:tc>
        <w:tc>
          <w:tcPr>
            <w:tcW w:w="1001" w:type="dxa"/>
            <w:noWrap w:val="0"/>
            <w:vAlign w:val="center"/>
          </w:tcPr>
          <w:p w14:paraId="25BCDD93">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3</w:t>
            </w:r>
          </w:p>
        </w:tc>
      </w:tr>
      <w:tr w14:paraId="1C43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720" w:type="dxa"/>
            <w:noWrap w:val="0"/>
            <w:vAlign w:val="center"/>
          </w:tcPr>
          <w:p w14:paraId="231C10E8">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w:t>
            </w:r>
          </w:p>
        </w:tc>
        <w:tc>
          <w:tcPr>
            <w:tcW w:w="1272" w:type="dxa"/>
            <w:noWrap w:val="0"/>
            <w:vAlign w:val="center"/>
          </w:tcPr>
          <w:p w14:paraId="2C63D217">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技术力量</w:t>
            </w:r>
          </w:p>
        </w:tc>
        <w:tc>
          <w:tcPr>
            <w:tcW w:w="6727" w:type="dxa"/>
            <w:noWrap w:val="0"/>
            <w:vAlign w:val="center"/>
          </w:tcPr>
          <w:p w14:paraId="26683191">
            <w:pPr>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1、项目负责人具有注册岩土或注册测绘工程师的得2分；</w:t>
            </w:r>
          </w:p>
          <w:p w14:paraId="0E4C606F">
            <w:pPr>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2、技术负责人具有工程师职称的得1分，具有高级工程师职称的得2分</w:t>
            </w:r>
            <w:r>
              <w:rPr>
                <w:rFonts w:hint="eastAsia" w:ascii="宋体" w:hAnsi="宋体" w:cs="宋体"/>
                <w:color w:val="auto"/>
                <w:kern w:val="2"/>
                <w:sz w:val="21"/>
                <w:szCs w:val="21"/>
                <w:highlight w:val="none"/>
                <w:lang w:val="en-US" w:eastAsia="zh-CN" w:bidi="ar"/>
              </w:rPr>
              <w:t>，本项按最高职称计取</w:t>
            </w:r>
            <w:r>
              <w:rPr>
                <w:rFonts w:hint="eastAsia" w:ascii="宋体" w:hAnsi="宋体" w:eastAsia="宋体" w:cs="宋体"/>
                <w:color w:val="auto"/>
                <w:kern w:val="2"/>
                <w:sz w:val="21"/>
                <w:szCs w:val="21"/>
                <w:highlight w:val="none"/>
                <w:lang w:val="en-US" w:eastAsia="zh-CN" w:bidi="ar"/>
              </w:rPr>
              <w:t>；</w:t>
            </w:r>
          </w:p>
          <w:p w14:paraId="5974659E">
            <w:pPr>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3、安全负责人具有工程师职称的得1分，具有高级工程师职称的得2分</w:t>
            </w:r>
            <w:r>
              <w:rPr>
                <w:rFonts w:hint="eastAsia" w:ascii="宋体" w:hAnsi="宋体" w:cs="宋体"/>
                <w:color w:val="auto"/>
                <w:kern w:val="2"/>
                <w:sz w:val="21"/>
                <w:szCs w:val="21"/>
                <w:highlight w:val="none"/>
                <w:lang w:val="en-US" w:eastAsia="zh-CN" w:bidi="ar"/>
              </w:rPr>
              <w:t>，本项按最高职称计取</w:t>
            </w:r>
            <w:r>
              <w:rPr>
                <w:rFonts w:hint="eastAsia" w:ascii="宋体" w:hAnsi="宋体" w:eastAsia="宋体" w:cs="宋体"/>
                <w:color w:val="auto"/>
                <w:kern w:val="2"/>
                <w:sz w:val="21"/>
                <w:szCs w:val="21"/>
                <w:highlight w:val="none"/>
                <w:lang w:val="en-US" w:eastAsia="zh-CN" w:bidi="ar"/>
              </w:rPr>
              <w:t>；</w:t>
            </w:r>
          </w:p>
          <w:p w14:paraId="34DE6482">
            <w:pPr>
              <w:keepNext w:val="0"/>
              <w:keepLines w:val="0"/>
              <w:widowControl/>
              <w:suppressLineNumbers w:val="0"/>
              <w:spacing w:before="0" w:beforeAutospacing="0" w:after="0" w:afterAutospacing="0" w:line="360" w:lineRule="exact"/>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注：项目负责人、技术负责人、安全负责人不能为同一人，以上人员须提供相关人员证书及开标日前3个月（2026年  月至2026年   月）在本单位缴纳的社保证明并加盖公章的（其中事业编制的，须提供缴费期限包含2026年  月至2026年  月由人事代理中心出具的社保证明（需加盖人事代理中心证明专用章）），否则不得分。</w:t>
            </w:r>
          </w:p>
        </w:tc>
        <w:tc>
          <w:tcPr>
            <w:tcW w:w="1001" w:type="dxa"/>
            <w:noWrap w:val="0"/>
            <w:vAlign w:val="center"/>
          </w:tcPr>
          <w:p w14:paraId="68B825D2">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w:t>
            </w:r>
          </w:p>
        </w:tc>
      </w:tr>
      <w:tr w14:paraId="6DF1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720" w:type="dxa"/>
            <w:noWrap w:val="0"/>
            <w:vAlign w:val="center"/>
          </w:tcPr>
          <w:p w14:paraId="3505FD05">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strike/>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w:t>
            </w:r>
          </w:p>
        </w:tc>
        <w:tc>
          <w:tcPr>
            <w:tcW w:w="1272" w:type="dxa"/>
            <w:noWrap w:val="0"/>
            <w:vAlign w:val="center"/>
          </w:tcPr>
          <w:p w14:paraId="45B03CE2">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strike/>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设备配备情况</w:t>
            </w:r>
          </w:p>
        </w:tc>
        <w:tc>
          <w:tcPr>
            <w:tcW w:w="6727" w:type="dxa"/>
            <w:noWrap w:val="0"/>
            <w:vAlign w:val="center"/>
          </w:tcPr>
          <w:p w14:paraId="6296AA93">
            <w:pPr>
              <w:keepNext w:val="0"/>
              <w:keepLines w:val="0"/>
              <w:widowControl/>
              <w:suppressLineNumbers w:val="0"/>
              <w:spacing w:before="0" w:beforeAutospacing="0" w:after="0" w:afterAutospacing="0" w:line="360" w:lineRule="exact"/>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投标人投入GNSS接收机和全站仪合计不少于</w:t>
            </w:r>
            <w:r>
              <w:rPr>
                <w:rFonts w:hint="eastAsia" w:ascii="宋体" w:hAnsi="宋体" w:cs="宋体"/>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台的得3分，投入无人机</w:t>
            </w:r>
            <w:r>
              <w:rPr>
                <w:rFonts w:hint="eastAsia" w:ascii="宋体" w:hAnsi="宋体" w:cs="宋体"/>
                <w:color w:val="auto"/>
                <w:kern w:val="2"/>
                <w:sz w:val="21"/>
                <w:szCs w:val="21"/>
                <w:highlight w:val="none"/>
                <w:lang w:val="en-US" w:eastAsia="zh-CN" w:bidi="ar"/>
              </w:rPr>
              <w:t>不少于1架的得1分，投入</w:t>
            </w:r>
            <w:r>
              <w:rPr>
                <w:rFonts w:hint="eastAsia" w:ascii="宋体" w:hAnsi="宋体" w:eastAsia="宋体" w:cs="宋体"/>
                <w:color w:val="auto"/>
                <w:kern w:val="2"/>
                <w:sz w:val="21"/>
                <w:szCs w:val="21"/>
                <w:highlight w:val="none"/>
                <w:lang w:val="en-US" w:eastAsia="zh-CN" w:bidi="ar"/>
              </w:rPr>
              <w:t>水准仪不少于1</w:t>
            </w:r>
            <w:r>
              <w:rPr>
                <w:rFonts w:hint="eastAsia" w:ascii="宋体" w:hAnsi="宋体" w:cs="宋体"/>
                <w:color w:val="auto"/>
                <w:kern w:val="2"/>
                <w:sz w:val="21"/>
                <w:szCs w:val="21"/>
                <w:highlight w:val="none"/>
                <w:lang w:val="en-US" w:eastAsia="zh-CN" w:bidi="ar"/>
              </w:rPr>
              <w:t>台</w:t>
            </w:r>
            <w:r>
              <w:rPr>
                <w:rFonts w:hint="eastAsia" w:ascii="宋体" w:hAnsi="宋体" w:eastAsia="宋体" w:cs="宋体"/>
                <w:color w:val="auto"/>
                <w:kern w:val="2"/>
                <w:sz w:val="21"/>
                <w:szCs w:val="21"/>
                <w:highlight w:val="none"/>
                <w:lang w:val="en-US" w:eastAsia="zh-CN" w:bidi="ar"/>
              </w:rPr>
              <w:t>的得</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分。本项最高5分。</w:t>
            </w:r>
          </w:p>
          <w:p w14:paraId="407C62A3">
            <w:pPr>
              <w:keepNext w:val="0"/>
              <w:keepLines w:val="0"/>
              <w:widowControl/>
              <w:suppressLineNumbers w:val="0"/>
              <w:spacing w:before="0" w:beforeAutospacing="0" w:after="0" w:afterAutospacing="0" w:line="360" w:lineRule="exact"/>
              <w:ind w:left="0" w:right="0"/>
              <w:jc w:val="left"/>
              <w:rPr>
                <w:rFonts w:hint="eastAsia" w:ascii="宋体" w:hAnsi="宋体" w:eastAsia="宋体" w:cs="宋体"/>
                <w:strike/>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注：拟投入设备应当为投标人自有，投标时需提供设备清单和相关设备发票证明，不提供或提供不全的不得分。</w:t>
            </w:r>
          </w:p>
        </w:tc>
        <w:tc>
          <w:tcPr>
            <w:tcW w:w="1001" w:type="dxa"/>
            <w:noWrap w:val="0"/>
            <w:vAlign w:val="center"/>
          </w:tcPr>
          <w:p w14:paraId="50A0525A">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strike/>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w:t>
            </w:r>
          </w:p>
        </w:tc>
      </w:tr>
      <w:tr w14:paraId="630E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20" w:type="dxa"/>
            <w:noWrap w:val="0"/>
            <w:vAlign w:val="center"/>
          </w:tcPr>
          <w:p w14:paraId="73AED7FB">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strike/>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w:t>
            </w:r>
          </w:p>
        </w:tc>
        <w:tc>
          <w:tcPr>
            <w:tcW w:w="1272" w:type="dxa"/>
            <w:noWrap w:val="0"/>
            <w:vAlign w:val="center"/>
          </w:tcPr>
          <w:p w14:paraId="47625A2A">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strike/>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进度计划安排</w:t>
            </w:r>
          </w:p>
        </w:tc>
        <w:tc>
          <w:tcPr>
            <w:tcW w:w="6727" w:type="dxa"/>
            <w:noWrap w:val="0"/>
            <w:vAlign w:val="center"/>
          </w:tcPr>
          <w:p w14:paraId="21E7CD4E">
            <w:pPr>
              <w:keepNext w:val="0"/>
              <w:keepLines w:val="0"/>
              <w:widowControl/>
              <w:suppressLineNumbers w:val="0"/>
              <w:spacing w:before="0" w:beforeAutospacing="0" w:after="0" w:afterAutospacing="0" w:line="360" w:lineRule="exact"/>
              <w:ind w:left="0" w:right="0"/>
              <w:jc w:val="left"/>
              <w:rPr>
                <w:rFonts w:hint="eastAsia" w:ascii="宋体" w:hAnsi="宋体" w:eastAsia="宋体" w:cs="宋体"/>
                <w:strike/>
                <w:color w:val="auto"/>
                <w:kern w:val="2"/>
                <w:sz w:val="21"/>
                <w:szCs w:val="21"/>
                <w:highlight w:val="none"/>
                <w:lang w:val="en-US" w:eastAsia="zh-CN" w:bidi="ar"/>
              </w:rPr>
            </w:pPr>
            <w:r>
              <w:rPr>
                <w:rFonts w:hint="eastAsia" w:ascii="宋体" w:hAnsi="宋体"/>
                <w:b w:val="0"/>
                <w:bCs/>
                <w:sz w:val="21"/>
                <w:szCs w:val="21"/>
                <w:highlight w:val="none"/>
              </w:rPr>
              <w:t>根据本项目的实际情况，结合投标单位自身情况，</w:t>
            </w:r>
            <w:r>
              <w:rPr>
                <w:rFonts w:hint="eastAsia" w:ascii="宋体" w:hAnsi="宋体"/>
                <w:b w:val="0"/>
                <w:bCs/>
                <w:sz w:val="21"/>
                <w:szCs w:val="21"/>
                <w:highlight w:val="none"/>
                <w:lang w:eastAsia="zh-CN"/>
              </w:rPr>
              <w:t>编制</w:t>
            </w:r>
            <w:r>
              <w:rPr>
                <w:rFonts w:hint="eastAsia" w:ascii="宋体" w:hAnsi="宋体" w:eastAsia="宋体" w:cs="宋体"/>
                <w:color w:val="auto"/>
                <w:kern w:val="2"/>
                <w:sz w:val="21"/>
                <w:szCs w:val="21"/>
                <w:highlight w:val="none"/>
                <w:lang w:val="en-US" w:eastAsia="zh-CN" w:bidi="ar"/>
              </w:rPr>
              <w:t>保证进度和项目完成的方案和措施等</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进行综合评定。方案详细完善</w:t>
            </w:r>
            <w:r>
              <w:rPr>
                <w:rFonts w:hint="eastAsia" w:ascii="宋体" w:hAnsi="宋体" w:cs="宋体"/>
                <w:color w:val="auto"/>
                <w:kern w:val="2"/>
                <w:sz w:val="21"/>
                <w:szCs w:val="21"/>
                <w:highlight w:val="none"/>
                <w:lang w:val="en-US" w:eastAsia="zh-CN" w:bidi="ar"/>
              </w:rPr>
              <w:t>、进度安排合理</w:t>
            </w:r>
            <w:r>
              <w:rPr>
                <w:rFonts w:hint="eastAsia" w:ascii="宋体" w:hAnsi="宋体" w:eastAsia="宋体" w:cs="宋体"/>
                <w:color w:val="auto"/>
                <w:kern w:val="2"/>
                <w:sz w:val="21"/>
                <w:szCs w:val="21"/>
                <w:highlight w:val="none"/>
                <w:lang w:val="en-US" w:eastAsia="zh-CN" w:bidi="ar"/>
              </w:rPr>
              <w:t>的</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得4.5-</w:t>
            </w:r>
            <w:r>
              <w:rPr>
                <w:rFonts w:hint="eastAsia" w:ascii="宋体"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分</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较详细</w:t>
            </w:r>
            <w:r>
              <w:rPr>
                <w:rFonts w:hint="eastAsia" w:ascii="宋体" w:hAnsi="宋体" w:cs="宋体"/>
                <w:color w:val="auto"/>
                <w:kern w:val="2"/>
                <w:sz w:val="21"/>
                <w:szCs w:val="21"/>
                <w:highlight w:val="none"/>
                <w:lang w:val="en-US" w:eastAsia="zh-CN" w:bidi="ar"/>
              </w:rPr>
              <w:t>较合理的，</w:t>
            </w:r>
            <w:r>
              <w:rPr>
                <w:rFonts w:hint="eastAsia" w:ascii="宋体" w:hAnsi="宋体" w:eastAsia="宋体" w:cs="宋体"/>
                <w:color w:val="auto"/>
                <w:kern w:val="2"/>
                <w:sz w:val="21"/>
                <w:szCs w:val="21"/>
                <w:highlight w:val="none"/>
                <w:lang w:val="en-US" w:eastAsia="zh-CN" w:bidi="ar"/>
              </w:rPr>
              <w:t>得3.0-</w:t>
            </w: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.4分</w:t>
            </w:r>
            <w:r>
              <w:rPr>
                <w:rFonts w:hint="eastAsia" w:ascii="宋体" w:hAnsi="宋体" w:cs="宋体"/>
                <w:color w:val="auto"/>
                <w:kern w:val="2"/>
                <w:sz w:val="21"/>
                <w:szCs w:val="21"/>
                <w:highlight w:val="none"/>
                <w:lang w:val="en-US" w:eastAsia="zh-CN" w:bidi="ar"/>
              </w:rPr>
              <w:t>；一般</w:t>
            </w:r>
            <w:r>
              <w:rPr>
                <w:rFonts w:hint="eastAsia" w:ascii="宋体" w:hAnsi="宋体" w:eastAsia="宋体" w:cs="宋体"/>
                <w:color w:val="auto"/>
                <w:kern w:val="2"/>
                <w:sz w:val="21"/>
                <w:szCs w:val="21"/>
                <w:highlight w:val="none"/>
                <w:lang w:val="en-US" w:eastAsia="zh-CN" w:bidi="ar"/>
              </w:rPr>
              <w:t>的</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得0</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-2.9分</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不提供的不得分。</w:t>
            </w:r>
          </w:p>
        </w:tc>
        <w:tc>
          <w:tcPr>
            <w:tcW w:w="1001" w:type="dxa"/>
            <w:noWrap w:val="0"/>
            <w:vAlign w:val="center"/>
          </w:tcPr>
          <w:p w14:paraId="2B8957E5">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strike/>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6</w:t>
            </w:r>
          </w:p>
        </w:tc>
      </w:tr>
      <w:tr w14:paraId="5755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720" w:type="dxa"/>
            <w:noWrap w:val="0"/>
            <w:vAlign w:val="center"/>
          </w:tcPr>
          <w:p w14:paraId="2C099AD9">
            <w:pPr>
              <w:keepNext w:val="0"/>
              <w:keepLines w:val="0"/>
              <w:widowControl/>
              <w:suppressLineNumbers w:val="0"/>
              <w:spacing w:before="0" w:beforeAutospacing="0" w:after="0" w:afterAutospacing="0" w:line="360" w:lineRule="exact"/>
              <w:ind w:left="0" w:right="0"/>
              <w:jc w:val="center"/>
              <w:rPr>
                <w:rFonts w:hint="default"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5</w:t>
            </w:r>
          </w:p>
        </w:tc>
        <w:tc>
          <w:tcPr>
            <w:tcW w:w="1272" w:type="dxa"/>
            <w:noWrap w:val="0"/>
            <w:vAlign w:val="center"/>
          </w:tcPr>
          <w:p w14:paraId="78E45EF9">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bCs/>
                <w:sz w:val="21"/>
                <w:szCs w:val="21"/>
                <w:highlight w:val="none"/>
              </w:rPr>
              <w:t>安全保证措施</w:t>
            </w:r>
          </w:p>
        </w:tc>
        <w:tc>
          <w:tcPr>
            <w:tcW w:w="6727" w:type="dxa"/>
            <w:noWrap w:val="0"/>
            <w:vAlign w:val="center"/>
          </w:tcPr>
          <w:p w14:paraId="36F73ED4">
            <w:pPr>
              <w:keepNext w:val="0"/>
              <w:keepLines w:val="0"/>
              <w:widowControl/>
              <w:suppressLineNumbers w:val="0"/>
              <w:spacing w:before="0" w:beforeAutospacing="0" w:after="0" w:afterAutospacing="0" w:line="360" w:lineRule="exact"/>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b w:val="0"/>
                <w:bCs/>
                <w:sz w:val="21"/>
                <w:szCs w:val="21"/>
                <w:highlight w:val="none"/>
              </w:rPr>
              <w:t>根据投标人针对本项目提出的安全保证措施等进行评分</w:t>
            </w:r>
            <w:r>
              <w:rPr>
                <w:rFonts w:hint="eastAsia" w:ascii="宋体" w:hAnsi="宋体"/>
                <w:b w:val="0"/>
                <w:bCs/>
                <w:sz w:val="21"/>
                <w:szCs w:val="21"/>
                <w:highlight w:val="none"/>
                <w:lang w:eastAsia="zh-CN"/>
              </w:rPr>
              <w:t>。安全保证准确有针对性的，</w:t>
            </w:r>
            <w:r>
              <w:rPr>
                <w:rFonts w:hint="eastAsia" w:ascii="宋体" w:hAnsi="宋体"/>
                <w:b w:val="0"/>
                <w:bCs/>
                <w:sz w:val="21"/>
                <w:szCs w:val="21"/>
                <w:highlight w:val="none"/>
                <w:lang w:val="en-US" w:eastAsia="zh-CN"/>
              </w:rPr>
              <w:t>得</w:t>
            </w:r>
            <w:r>
              <w:rPr>
                <w:rFonts w:hint="eastAsia" w:ascii="宋体" w:hAnsi="宋体" w:eastAsia="宋体" w:cs="宋体"/>
                <w:color w:val="auto"/>
                <w:kern w:val="2"/>
                <w:sz w:val="21"/>
                <w:szCs w:val="21"/>
                <w:highlight w:val="none"/>
                <w:lang w:val="en-US" w:eastAsia="zh-CN" w:bidi="ar"/>
              </w:rPr>
              <w:t>4.5-</w:t>
            </w:r>
            <w:r>
              <w:rPr>
                <w:rFonts w:hint="eastAsia" w:ascii="宋体"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分</w:t>
            </w:r>
            <w:r>
              <w:rPr>
                <w:rFonts w:hint="eastAsia" w:ascii="宋体" w:hAnsi="宋体"/>
                <w:b w:val="0"/>
                <w:bCs/>
                <w:sz w:val="21"/>
                <w:szCs w:val="21"/>
                <w:highlight w:val="none"/>
                <w:lang w:eastAsia="zh-CN"/>
              </w:rPr>
              <w:t>；较好的，得</w:t>
            </w:r>
            <w:r>
              <w:rPr>
                <w:rFonts w:hint="eastAsia" w:ascii="宋体" w:hAnsi="宋体" w:eastAsia="宋体" w:cs="宋体"/>
                <w:color w:val="auto"/>
                <w:kern w:val="2"/>
                <w:sz w:val="21"/>
                <w:szCs w:val="21"/>
                <w:highlight w:val="none"/>
                <w:lang w:val="en-US" w:eastAsia="zh-CN" w:bidi="ar"/>
              </w:rPr>
              <w:t>3.0-</w:t>
            </w: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.4分</w:t>
            </w:r>
            <w:r>
              <w:rPr>
                <w:rFonts w:hint="eastAsia" w:ascii="宋体" w:hAnsi="宋体"/>
                <w:b w:val="0"/>
                <w:bCs/>
                <w:sz w:val="21"/>
                <w:szCs w:val="21"/>
                <w:highlight w:val="none"/>
                <w:lang w:eastAsia="zh-CN"/>
              </w:rPr>
              <w:t>；</w:t>
            </w:r>
            <w:r>
              <w:rPr>
                <w:rFonts w:hint="eastAsia" w:ascii="宋体" w:hAnsi="宋体"/>
                <w:b w:val="0"/>
                <w:bCs/>
                <w:sz w:val="21"/>
                <w:szCs w:val="21"/>
                <w:highlight w:val="none"/>
              </w:rPr>
              <w:t>一般</w:t>
            </w:r>
            <w:r>
              <w:rPr>
                <w:rFonts w:hint="eastAsia" w:ascii="宋体" w:hAnsi="宋体"/>
                <w:b w:val="0"/>
                <w:bCs/>
                <w:sz w:val="21"/>
                <w:szCs w:val="21"/>
                <w:highlight w:val="none"/>
                <w:lang w:eastAsia="zh-CN"/>
              </w:rPr>
              <w:t>的，得</w:t>
            </w:r>
            <w:r>
              <w:rPr>
                <w:rFonts w:hint="eastAsia" w:ascii="宋体" w:hAnsi="宋体" w:eastAsia="宋体" w:cs="宋体"/>
                <w:color w:val="auto"/>
                <w:kern w:val="2"/>
                <w:sz w:val="21"/>
                <w:szCs w:val="21"/>
                <w:highlight w:val="none"/>
                <w:lang w:val="en-US" w:eastAsia="zh-CN" w:bidi="ar"/>
              </w:rPr>
              <w:t>0</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-2.9分</w:t>
            </w:r>
            <w:r>
              <w:rPr>
                <w:rFonts w:hint="eastAsia" w:ascii="宋体" w:hAnsi="宋体"/>
                <w:b w:val="0"/>
                <w:bCs/>
                <w:sz w:val="21"/>
                <w:szCs w:val="21"/>
                <w:highlight w:val="none"/>
                <w:lang w:eastAsia="zh-CN"/>
              </w:rPr>
              <w:t>。</w:t>
            </w:r>
            <w:r>
              <w:rPr>
                <w:rFonts w:hint="eastAsia" w:ascii="宋体" w:hAnsi="宋体"/>
                <w:b w:val="0"/>
                <w:bCs/>
                <w:sz w:val="21"/>
                <w:szCs w:val="21"/>
                <w:highlight w:val="none"/>
              </w:rPr>
              <w:t>不提供不得分。</w:t>
            </w:r>
          </w:p>
        </w:tc>
        <w:tc>
          <w:tcPr>
            <w:tcW w:w="1001" w:type="dxa"/>
            <w:noWrap w:val="0"/>
            <w:vAlign w:val="center"/>
          </w:tcPr>
          <w:p w14:paraId="240C88AB">
            <w:pPr>
              <w:keepNext w:val="0"/>
              <w:keepLines w:val="0"/>
              <w:widowControl/>
              <w:suppressLineNumbers w:val="0"/>
              <w:spacing w:before="0" w:beforeAutospacing="0" w:after="0" w:afterAutospacing="0" w:line="360" w:lineRule="exact"/>
              <w:ind w:left="0" w:right="0"/>
              <w:jc w:val="center"/>
              <w:rPr>
                <w:rFonts w:hint="default"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6</w:t>
            </w:r>
          </w:p>
        </w:tc>
      </w:tr>
      <w:tr w14:paraId="7FA9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noWrap w:val="0"/>
            <w:vAlign w:val="center"/>
          </w:tcPr>
          <w:p w14:paraId="44776DC8">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w:t>
            </w:r>
          </w:p>
        </w:tc>
        <w:tc>
          <w:tcPr>
            <w:tcW w:w="1272" w:type="dxa"/>
            <w:noWrap w:val="0"/>
            <w:vAlign w:val="center"/>
          </w:tcPr>
          <w:p w14:paraId="3AEF8E92">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服务质量保证体系和措施</w:t>
            </w:r>
          </w:p>
        </w:tc>
        <w:tc>
          <w:tcPr>
            <w:tcW w:w="6727" w:type="dxa"/>
            <w:noWrap w:val="0"/>
            <w:vAlign w:val="center"/>
          </w:tcPr>
          <w:p w14:paraId="13BF296F">
            <w:pPr>
              <w:keepNext w:val="0"/>
              <w:keepLines w:val="0"/>
              <w:widowControl/>
              <w:suppressLineNumbers w:val="0"/>
              <w:spacing w:before="0" w:beforeAutospacing="0" w:after="0" w:afterAutospacing="0" w:line="360" w:lineRule="exact"/>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根据投标</w:t>
            </w:r>
            <w:r>
              <w:rPr>
                <w:rFonts w:hint="eastAsia" w:ascii="宋体" w:hAnsi="宋体" w:cs="宋体"/>
                <w:color w:val="auto"/>
                <w:kern w:val="2"/>
                <w:sz w:val="21"/>
                <w:szCs w:val="21"/>
                <w:highlight w:val="none"/>
                <w:lang w:val="en-US" w:eastAsia="zh-CN" w:bidi="ar"/>
              </w:rPr>
              <w:t>人</w:t>
            </w:r>
            <w:r>
              <w:rPr>
                <w:rFonts w:hint="eastAsia" w:ascii="宋体" w:hAnsi="宋体" w:eastAsia="宋体" w:cs="宋体"/>
                <w:color w:val="auto"/>
                <w:kern w:val="2"/>
                <w:sz w:val="21"/>
                <w:szCs w:val="21"/>
                <w:highlight w:val="none"/>
                <w:lang w:val="en-US" w:eastAsia="zh-CN" w:bidi="ar"/>
              </w:rPr>
              <w:t>的有针对性的服务质量控制方案和措施、内容进行综合评审，方案措施详细完善的</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得4.5-</w:t>
            </w:r>
            <w:r>
              <w:rPr>
                <w:rFonts w:hint="eastAsia" w:ascii="宋体"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分</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较详细完善的</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得3.0-</w:t>
            </w: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.4分</w:t>
            </w:r>
            <w:r>
              <w:rPr>
                <w:rFonts w:hint="eastAsia" w:ascii="宋体" w:hAnsi="宋体" w:cs="宋体"/>
                <w:color w:val="auto"/>
                <w:kern w:val="2"/>
                <w:sz w:val="21"/>
                <w:szCs w:val="21"/>
                <w:highlight w:val="none"/>
                <w:lang w:val="en-US" w:eastAsia="zh-CN" w:bidi="ar"/>
              </w:rPr>
              <w:t>；一般</w:t>
            </w:r>
            <w:r>
              <w:rPr>
                <w:rFonts w:hint="eastAsia" w:ascii="宋体" w:hAnsi="宋体" w:eastAsia="宋体" w:cs="宋体"/>
                <w:color w:val="auto"/>
                <w:kern w:val="2"/>
                <w:sz w:val="21"/>
                <w:szCs w:val="21"/>
                <w:highlight w:val="none"/>
                <w:lang w:val="en-US" w:eastAsia="zh-CN" w:bidi="ar"/>
              </w:rPr>
              <w:t>的</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得0</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-2.9分</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不提供的不得分。</w:t>
            </w:r>
          </w:p>
        </w:tc>
        <w:tc>
          <w:tcPr>
            <w:tcW w:w="1001" w:type="dxa"/>
            <w:noWrap w:val="0"/>
            <w:vAlign w:val="center"/>
          </w:tcPr>
          <w:p w14:paraId="28511778">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6</w:t>
            </w:r>
          </w:p>
        </w:tc>
      </w:tr>
      <w:tr w14:paraId="7CF7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noWrap w:val="0"/>
            <w:vAlign w:val="center"/>
          </w:tcPr>
          <w:p w14:paraId="60D25EBA">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w:t>
            </w:r>
          </w:p>
        </w:tc>
        <w:tc>
          <w:tcPr>
            <w:tcW w:w="1272" w:type="dxa"/>
            <w:noWrap w:val="0"/>
            <w:vAlign w:val="center"/>
          </w:tcPr>
          <w:p w14:paraId="6DC8CB28">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服务实施技术方案</w:t>
            </w:r>
          </w:p>
        </w:tc>
        <w:tc>
          <w:tcPr>
            <w:tcW w:w="6727" w:type="dxa"/>
            <w:noWrap w:val="0"/>
            <w:vAlign w:val="center"/>
          </w:tcPr>
          <w:p w14:paraId="6C1C7DE3">
            <w:pPr>
              <w:keepNext w:val="0"/>
              <w:keepLines w:val="0"/>
              <w:widowControl/>
              <w:suppressLineNumbers w:val="0"/>
              <w:spacing w:before="0" w:beforeAutospacing="0" w:after="0" w:afterAutospacing="0" w:line="360" w:lineRule="exact"/>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响应方案的合理性、科学性、全面性（根据对项目的理解程度、总体设计、组织实施、独到优势等情况进行综合评定）</w:t>
            </w:r>
            <w:r>
              <w:rPr>
                <w:rFonts w:hint="eastAsia" w:ascii="宋体" w:hAnsi="宋体" w:cs="宋体"/>
                <w:color w:val="auto"/>
                <w:kern w:val="2"/>
                <w:sz w:val="21"/>
                <w:szCs w:val="21"/>
                <w:highlight w:val="none"/>
                <w:lang w:val="en-US" w:eastAsia="zh-CN" w:bidi="ar"/>
              </w:rPr>
              <w:t>，服务技术成熟完善</w:t>
            </w:r>
            <w:r>
              <w:rPr>
                <w:rFonts w:hint="eastAsia" w:ascii="宋体" w:hAnsi="宋体" w:eastAsia="宋体" w:cs="宋体"/>
                <w:color w:val="auto"/>
                <w:kern w:val="2"/>
                <w:sz w:val="21"/>
                <w:szCs w:val="21"/>
                <w:highlight w:val="none"/>
                <w:lang w:val="en-US" w:eastAsia="zh-CN" w:bidi="ar"/>
              </w:rPr>
              <w:t>的</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得3.6-5分</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较</w:t>
            </w:r>
            <w:r>
              <w:rPr>
                <w:rFonts w:hint="eastAsia" w:ascii="宋体" w:hAnsi="宋体" w:cs="宋体"/>
                <w:color w:val="auto"/>
                <w:kern w:val="2"/>
                <w:sz w:val="21"/>
                <w:szCs w:val="21"/>
                <w:highlight w:val="none"/>
                <w:lang w:val="en-US" w:eastAsia="zh-CN" w:bidi="ar"/>
              </w:rPr>
              <w:t>为</w:t>
            </w:r>
            <w:r>
              <w:rPr>
                <w:rFonts w:hint="eastAsia" w:ascii="宋体" w:hAnsi="宋体" w:eastAsia="宋体" w:cs="宋体"/>
                <w:color w:val="auto"/>
                <w:kern w:val="2"/>
                <w:sz w:val="21"/>
                <w:szCs w:val="21"/>
                <w:highlight w:val="none"/>
                <w:lang w:val="en-US" w:eastAsia="zh-CN" w:bidi="ar"/>
              </w:rPr>
              <w:t>完善的</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得2.1-3.5分</w:t>
            </w:r>
            <w:r>
              <w:rPr>
                <w:rFonts w:hint="eastAsia" w:ascii="宋体" w:hAnsi="宋体" w:cs="宋体"/>
                <w:color w:val="auto"/>
                <w:kern w:val="2"/>
                <w:sz w:val="21"/>
                <w:szCs w:val="21"/>
                <w:highlight w:val="none"/>
                <w:lang w:val="en-US" w:eastAsia="zh-CN" w:bidi="ar"/>
              </w:rPr>
              <w:t>；一般的，</w:t>
            </w:r>
            <w:r>
              <w:rPr>
                <w:rFonts w:hint="eastAsia" w:ascii="宋体" w:hAnsi="宋体" w:eastAsia="宋体" w:cs="宋体"/>
                <w:color w:val="auto"/>
                <w:kern w:val="2"/>
                <w:sz w:val="21"/>
                <w:szCs w:val="21"/>
                <w:highlight w:val="none"/>
                <w:lang w:val="en-US" w:eastAsia="zh-CN" w:bidi="ar"/>
              </w:rPr>
              <w:t>得0</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-2分</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不提供的不得分。</w:t>
            </w:r>
          </w:p>
        </w:tc>
        <w:tc>
          <w:tcPr>
            <w:tcW w:w="1001" w:type="dxa"/>
            <w:noWrap w:val="0"/>
            <w:vAlign w:val="center"/>
          </w:tcPr>
          <w:p w14:paraId="55527CAC">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w:t>
            </w:r>
          </w:p>
        </w:tc>
      </w:tr>
      <w:tr w14:paraId="6A62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720" w:type="dxa"/>
            <w:noWrap w:val="0"/>
            <w:vAlign w:val="center"/>
          </w:tcPr>
          <w:p w14:paraId="24561427">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8</w:t>
            </w:r>
          </w:p>
        </w:tc>
        <w:tc>
          <w:tcPr>
            <w:tcW w:w="1272" w:type="dxa"/>
            <w:noWrap w:val="0"/>
            <w:vAlign w:val="center"/>
          </w:tcPr>
          <w:p w14:paraId="03B7C7CF">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bCs/>
                <w:sz w:val="21"/>
                <w:szCs w:val="21"/>
                <w:highlight w:val="none"/>
              </w:rPr>
              <w:t>合理化建议</w:t>
            </w:r>
          </w:p>
        </w:tc>
        <w:tc>
          <w:tcPr>
            <w:tcW w:w="6727" w:type="dxa"/>
            <w:noWrap w:val="0"/>
            <w:vAlign w:val="center"/>
          </w:tcPr>
          <w:p w14:paraId="26880907">
            <w:pPr>
              <w:keepNext w:val="0"/>
              <w:keepLines w:val="0"/>
              <w:widowControl/>
              <w:suppressLineNumbers w:val="0"/>
              <w:spacing w:before="0" w:beforeAutospacing="0" w:after="0" w:afterAutospacing="0" w:line="360" w:lineRule="exact"/>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cs="Times New Roman"/>
                <w:b w:val="0"/>
                <w:bCs/>
                <w:kern w:val="2"/>
                <w:sz w:val="21"/>
                <w:szCs w:val="21"/>
                <w:highlight w:val="none"/>
                <w:lang w:bidi="ar"/>
              </w:rPr>
              <w:t>投标人针对本</w:t>
            </w:r>
            <w:r>
              <w:rPr>
                <w:rFonts w:hint="eastAsia" w:ascii="宋体" w:hAnsi="宋体" w:cs="Times New Roman"/>
                <w:b w:val="0"/>
                <w:bCs/>
                <w:kern w:val="2"/>
                <w:sz w:val="21"/>
                <w:szCs w:val="21"/>
                <w:highlight w:val="none"/>
                <w:lang w:eastAsia="zh-CN" w:bidi="ar"/>
              </w:rPr>
              <w:t>项目</w:t>
            </w:r>
            <w:r>
              <w:rPr>
                <w:rFonts w:hint="eastAsia" w:ascii="宋体" w:hAnsi="宋体" w:cs="Times New Roman"/>
                <w:b w:val="0"/>
                <w:bCs/>
                <w:kern w:val="2"/>
                <w:sz w:val="21"/>
                <w:szCs w:val="21"/>
                <w:highlight w:val="none"/>
                <w:lang w:bidi="ar"/>
              </w:rPr>
              <w:t>提出的合理化建议等进行综合打分。</w:t>
            </w:r>
            <w:r>
              <w:rPr>
                <w:rFonts w:hint="eastAsia" w:ascii="宋体" w:hAnsi="宋体"/>
                <w:b w:val="0"/>
                <w:bCs/>
                <w:sz w:val="21"/>
                <w:szCs w:val="21"/>
                <w:highlight w:val="none"/>
                <w:lang w:eastAsia="zh-CN"/>
              </w:rPr>
              <w:t>合理化建议有针对性的，</w:t>
            </w:r>
            <w:r>
              <w:rPr>
                <w:rFonts w:hint="eastAsia" w:ascii="宋体" w:hAnsi="宋体"/>
                <w:b w:val="0"/>
                <w:bCs/>
                <w:sz w:val="21"/>
                <w:szCs w:val="21"/>
                <w:highlight w:val="none"/>
                <w:lang w:val="en-US" w:eastAsia="zh-CN"/>
              </w:rPr>
              <w:t>得2.7</w:t>
            </w:r>
            <w:r>
              <w:rPr>
                <w:rFonts w:hint="eastAsia" w:ascii="宋体" w:hAnsi="宋体"/>
                <w:b w:val="0"/>
                <w:bCs/>
                <w:sz w:val="21"/>
                <w:szCs w:val="21"/>
                <w:highlight w:val="none"/>
                <w:lang w:eastAsia="zh-CN"/>
              </w:rPr>
              <w:t>—</w:t>
            </w:r>
            <w:r>
              <w:rPr>
                <w:rFonts w:hint="eastAsia" w:ascii="宋体" w:hAnsi="宋体"/>
                <w:b w:val="0"/>
                <w:bCs/>
                <w:sz w:val="21"/>
                <w:szCs w:val="21"/>
                <w:highlight w:val="none"/>
                <w:lang w:val="en-US" w:eastAsia="zh-CN"/>
              </w:rPr>
              <w:t>3.0</w:t>
            </w:r>
            <w:r>
              <w:rPr>
                <w:rFonts w:hint="eastAsia" w:ascii="宋体" w:hAnsi="宋体"/>
                <w:b w:val="0"/>
                <w:bCs/>
                <w:sz w:val="21"/>
                <w:szCs w:val="21"/>
                <w:highlight w:val="none"/>
              </w:rPr>
              <w:t>分</w:t>
            </w:r>
            <w:r>
              <w:rPr>
                <w:rFonts w:hint="eastAsia" w:ascii="宋体" w:hAnsi="宋体"/>
                <w:b w:val="0"/>
                <w:bCs/>
                <w:sz w:val="21"/>
                <w:szCs w:val="21"/>
                <w:highlight w:val="none"/>
                <w:lang w:eastAsia="zh-CN"/>
              </w:rPr>
              <w:t>；较好的，得</w:t>
            </w:r>
            <w:r>
              <w:rPr>
                <w:rFonts w:hint="eastAsia" w:ascii="宋体" w:hAnsi="宋体"/>
                <w:b w:val="0"/>
                <w:bCs/>
                <w:sz w:val="21"/>
                <w:szCs w:val="21"/>
                <w:highlight w:val="none"/>
                <w:lang w:val="en-US" w:eastAsia="zh-CN"/>
              </w:rPr>
              <w:t>1.8</w:t>
            </w:r>
            <w:r>
              <w:rPr>
                <w:rFonts w:hint="eastAsia" w:ascii="宋体" w:hAnsi="宋体"/>
                <w:b w:val="0"/>
                <w:bCs/>
                <w:sz w:val="21"/>
                <w:szCs w:val="21"/>
                <w:highlight w:val="none"/>
                <w:lang w:eastAsia="zh-CN"/>
              </w:rPr>
              <w:t>—</w:t>
            </w:r>
            <w:r>
              <w:rPr>
                <w:rFonts w:hint="eastAsia" w:ascii="宋体" w:hAnsi="宋体"/>
                <w:b w:val="0"/>
                <w:bCs/>
                <w:sz w:val="21"/>
                <w:szCs w:val="21"/>
                <w:highlight w:val="none"/>
                <w:lang w:val="en-US" w:eastAsia="zh-CN"/>
              </w:rPr>
              <w:t>2.6</w:t>
            </w:r>
            <w:r>
              <w:rPr>
                <w:rFonts w:hint="eastAsia" w:ascii="宋体" w:hAnsi="宋体"/>
                <w:b w:val="0"/>
                <w:bCs/>
                <w:sz w:val="21"/>
                <w:szCs w:val="21"/>
                <w:highlight w:val="none"/>
              </w:rPr>
              <w:t>分</w:t>
            </w:r>
            <w:r>
              <w:rPr>
                <w:rFonts w:hint="eastAsia" w:ascii="宋体" w:hAnsi="宋体"/>
                <w:b w:val="0"/>
                <w:bCs/>
                <w:sz w:val="21"/>
                <w:szCs w:val="21"/>
                <w:highlight w:val="none"/>
                <w:lang w:eastAsia="zh-CN"/>
              </w:rPr>
              <w:t>；</w:t>
            </w:r>
            <w:r>
              <w:rPr>
                <w:rFonts w:hint="eastAsia" w:ascii="宋体" w:hAnsi="宋体"/>
                <w:b w:val="0"/>
                <w:bCs/>
                <w:sz w:val="21"/>
                <w:szCs w:val="21"/>
                <w:highlight w:val="none"/>
              </w:rPr>
              <w:t>一般</w:t>
            </w:r>
            <w:r>
              <w:rPr>
                <w:rFonts w:hint="eastAsia" w:ascii="宋体" w:hAnsi="宋体"/>
                <w:b w:val="0"/>
                <w:bCs/>
                <w:sz w:val="21"/>
                <w:szCs w:val="21"/>
                <w:highlight w:val="none"/>
                <w:lang w:eastAsia="zh-CN"/>
              </w:rPr>
              <w:t>的，得</w:t>
            </w:r>
            <w:r>
              <w:rPr>
                <w:rFonts w:hint="eastAsia" w:ascii="宋体" w:hAnsi="宋体"/>
                <w:b w:val="0"/>
                <w:bCs/>
                <w:sz w:val="21"/>
                <w:szCs w:val="21"/>
                <w:highlight w:val="none"/>
                <w:lang w:val="en-US" w:eastAsia="zh-CN"/>
              </w:rPr>
              <w:t>0.1</w:t>
            </w:r>
            <w:r>
              <w:rPr>
                <w:rFonts w:hint="eastAsia" w:ascii="宋体" w:hAnsi="宋体"/>
                <w:b w:val="0"/>
                <w:bCs/>
                <w:sz w:val="21"/>
                <w:szCs w:val="21"/>
                <w:highlight w:val="none"/>
                <w:lang w:eastAsia="zh-CN"/>
              </w:rPr>
              <w:t>—</w:t>
            </w:r>
            <w:r>
              <w:rPr>
                <w:rFonts w:hint="eastAsia" w:ascii="宋体" w:hAnsi="宋体"/>
                <w:b w:val="0"/>
                <w:bCs/>
                <w:sz w:val="21"/>
                <w:szCs w:val="21"/>
                <w:highlight w:val="none"/>
                <w:lang w:val="en-US" w:eastAsia="zh-CN"/>
              </w:rPr>
              <w:t>1.7分</w:t>
            </w:r>
            <w:r>
              <w:rPr>
                <w:rFonts w:hint="eastAsia" w:ascii="宋体" w:hAnsi="宋体"/>
                <w:b w:val="0"/>
                <w:bCs/>
                <w:sz w:val="21"/>
                <w:szCs w:val="21"/>
                <w:highlight w:val="none"/>
              </w:rPr>
              <w:t>，不提供</w:t>
            </w:r>
            <w:r>
              <w:rPr>
                <w:rFonts w:hint="eastAsia" w:ascii="宋体" w:hAnsi="宋体"/>
                <w:b w:val="0"/>
                <w:bCs/>
                <w:sz w:val="21"/>
                <w:szCs w:val="21"/>
                <w:highlight w:val="none"/>
                <w:lang w:eastAsia="zh-CN"/>
              </w:rPr>
              <w:t>的</w:t>
            </w:r>
            <w:r>
              <w:rPr>
                <w:rFonts w:hint="eastAsia" w:ascii="宋体" w:hAnsi="宋体"/>
                <w:b w:val="0"/>
                <w:bCs/>
                <w:sz w:val="21"/>
                <w:szCs w:val="21"/>
                <w:highlight w:val="none"/>
              </w:rPr>
              <w:t>不得分。</w:t>
            </w:r>
          </w:p>
        </w:tc>
        <w:tc>
          <w:tcPr>
            <w:tcW w:w="1001" w:type="dxa"/>
            <w:noWrap w:val="0"/>
            <w:vAlign w:val="center"/>
          </w:tcPr>
          <w:p w14:paraId="43A79E40">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w:t>
            </w:r>
          </w:p>
        </w:tc>
      </w:tr>
    </w:tbl>
    <w:p w14:paraId="10E15DF0">
      <w:pPr>
        <w:widowControl/>
        <w:spacing w:line="500" w:lineRule="exact"/>
        <w:ind w:firstLine="476" w:firstLineChars="200"/>
        <w:jc w:val="left"/>
        <w:rPr>
          <w:rFonts w:hint="eastAsia" w:ascii="宋体" w:hAnsi="宋体" w:eastAsia="宋体" w:cs="Times New Roman"/>
          <w:b/>
          <w:bCs/>
          <w:kern w:val="0"/>
          <w:sz w:val="24"/>
          <w:highlight w:val="none"/>
          <w:lang w:val="en-US" w:eastAsia="zh-CN"/>
        </w:rPr>
      </w:pPr>
      <w:r>
        <w:rPr>
          <w:rFonts w:hint="eastAsia" w:ascii="宋体" w:hAnsi="宋体" w:cs="宋体"/>
          <w:spacing w:val="-1"/>
          <w:sz w:val="24"/>
          <w:highlight w:val="none"/>
          <w:lang w:val="zh-CN"/>
        </w:rPr>
        <w:t>备注：进度计划安排</w:t>
      </w:r>
      <w:r>
        <w:rPr>
          <w:rFonts w:hint="eastAsia" w:ascii="宋体" w:hAnsi="宋体" w:eastAsia="宋体" w:cs="宋体"/>
          <w:spacing w:val="-1"/>
          <w:sz w:val="24"/>
          <w:highlight w:val="none"/>
          <w:lang w:val="zh-CN"/>
        </w:rPr>
        <w:t>、</w:t>
      </w:r>
      <w:r>
        <w:rPr>
          <w:rFonts w:hint="eastAsia" w:ascii="宋体" w:hAnsi="宋体" w:cs="宋体"/>
          <w:spacing w:val="-1"/>
          <w:sz w:val="24"/>
          <w:highlight w:val="none"/>
          <w:lang w:val="zh-CN"/>
        </w:rPr>
        <w:t>安全保证措施</w:t>
      </w:r>
      <w:r>
        <w:rPr>
          <w:rFonts w:hint="eastAsia" w:ascii="宋体" w:hAnsi="宋体" w:eastAsia="宋体" w:cs="宋体"/>
          <w:spacing w:val="-1"/>
          <w:sz w:val="24"/>
          <w:highlight w:val="none"/>
          <w:lang w:val="zh-CN"/>
        </w:rPr>
        <w:t>、</w:t>
      </w:r>
      <w:r>
        <w:rPr>
          <w:rFonts w:hint="eastAsia" w:ascii="宋体" w:hAnsi="宋体" w:cs="宋体"/>
          <w:spacing w:val="-1"/>
          <w:sz w:val="24"/>
          <w:highlight w:val="none"/>
          <w:lang w:val="zh-CN"/>
        </w:rPr>
        <w:t>服务质量保证体系和措施</w:t>
      </w:r>
      <w:r>
        <w:rPr>
          <w:rFonts w:hint="eastAsia" w:ascii="宋体" w:hAnsi="宋体" w:eastAsia="宋体" w:cs="宋体"/>
          <w:spacing w:val="-1"/>
          <w:sz w:val="24"/>
          <w:highlight w:val="none"/>
          <w:lang w:val="zh-CN"/>
        </w:rPr>
        <w:t>、</w:t>
      </w:r>
      <w:r>
        <w:rPr>
          <w:rFonts w:hint="eastAsia" w:ascii="宋体" w:hAnsi="宋体" w:cs="宋体"/>
          <w:spacing w:val="-1"/>
          <w:sz w:val="24"/>
          <w:highlight w:val="none"/>
          <w:lang w:val="zh-CN"/>
        </w:rPr>
        <w:t>服务实施技术方案、合理化建议</w:t>
      </w:r>
      <w:r>
        <w:rPr>
          <w:rFonts w:hint="eastAsia" w:ascii="宋体" w:hAnsi="宋体" w:eastAsia="宋体" w:cs="宋体"/>
          <w:spacing w:val="-1"/>
          <w:sz w:val="24"/>
          <w:highlight w:val="none"/>
          <w:lang w:val="zh-CN"/>
        </w:rPr>
        <w:t>的评分</w:t>
      </w:r>
      <w:r>
        <w:rPr>
          <w:rFonts w:hint="eastAsia" w:ascii="宋体" w:hAnsi="宋体" w:cs="宋体"/>
          <w:spacing w:val="-1"/>
          <w:sz w:val="24"/>
          <w:highlight w:val="none"/>
          <w:lang w:val="zh-CN"/>
        </w:rPr>
        <w:t>计算由全体评标专家负责对</w:t>
      </w:r>
      <w:r>
        <w:rPr>
          <w:rFonts w:hint="eastAsia" w:ascii="宋体" w:hAnsi="宋体" w:eastAsia="宋体" w:cs="宋体"/>
          <w:spacing w:val="-1"/>
          <w:sz w:val="24"/>
          <w:highlight w:val="none"/>
          <w:lang w:val="zh-CN"/>
        </w:rPr>
        <w:t>该</w:t>
      </w:r>
      <w:r>
        <w:rPr>
          <w:rFonts w:hint="eastAsia" w:ascii="宋体" w:hAnsi="宋体" w:cs="宋体"/>
          <w:spacing w:val="-1"/>
          <w:sz w:val="24"/>
          <w:highlight w:val="none"/>
          <w:lang w:val="zh-CN"/>
        </w:rPr>
        <w:t>部分采用记名方式各自评分。如发现某个单项的评分超出了规定的分值范围的，则该张评分表无效。此项评分为：从评标专家的有效评分中扣除一个最高总分和一个最低总分后的算术平均值（保留小数2位）。</w:t>
      </w:r>
    </w:p>
    <w:p w14:paraId="148FF78A">
      <w:pPr>
        <w:widowControl/>
        <w:spacing w:line="500" w:lineRule="exact"/>
        <w:ind w:firstLine="482" w:firstLineChars="200"/>
        <w:jc w:val="left"/>
        <w:rPr>
          <w:rFonts w:hint="eastAsia" w:ascii="宋体" w:hAnsi="宋体" w:eastAsia="宋体" w:cs="Times New Roman"/>
          <w:b/>
          <w:bCs/>
          <w:kern w:val="0"/>
          <w:sz w:val="24"/>
          <w:highlight w:val="none"/>
          <w:lang w:val="en-US"/>
        </w:rPr>
      </w:pPr>
      <w:r>
        <w:rPr>
          <w:rFonts w:hint="eastAsia" w:ascii="宋体" w:hAnsi="宋体" w:eastAsia="宋体" w:cs="Times New Roman"/>
          <w:b/>
          <w:bCs/>
          <w:kern w:val="0"/>
          <w:sz w:val="24"/>
          <w:highlight w:val="none"/>
          <w:lang w:val="en-US" w:eastAsia="zh-CN"/>
        </w:rPr>
        <w:t>4.</w:t>
      </w:r>
      <w:r>
        <w:rPr>
          <w:rFonts w:hint="eastAsia" w:ascii="宋体" w:hAnsi="宋体" w:eastAsia="宋体" w:cs="Times New Roman"/>
          <w:b/>
          <w:bCs/>
          <w:kern w:val="0"/>
          <w:sz w:val="24"/>
          <w:highlight w:val="none"/>
          <w:lang w:val="en-US"/>
        </w:rPr>
        <w:t>商务分（</w:t>
      </w:r>
      <w:r>
        <w:rPr>
          <w:rFonts w:hint="eastAsia" w:ascii="宋体" w:hAnsi="宋体" w:eastAsia="宋体" w:cs="Times New Roman"/>
          <w:b/>
          <w:bCs/>
          <w:kern w:val="0"/>
          <w:sz w:val="24"/>
          <w:highlight w:val="none"/>
          <w:lang w:val="en-US" w:eastAsia="zh-CN"/>
        </w:rPr>
        <w:t>60</w:t>
      </w:r>
      <w:r>
        <w:rPr>
          <w:rFonts w:hint="eastAsia" w:ascii="宋体" w:hAnsi="宋体" w:eastAsia="宋体" w:cs="Times New Roman"/>
          <w:b/>
          <w:bCs/>
          <w:kern w:val="0"/>
          <w:sz w:val="24"/>
          <w:highlight w:val="none"/>
          <w:lang w:val="en-US"/>
        </w:rPr>
        <w:t>分），按如下方法评估：</w:t>
      </w:r>
    </w:p>
    <w:p w14:paraId="67C90966">
      <w:pPr>
        <w:spacing w:line="500" w:lineRule="exact"/>
        <w:ind w:firstLine="480" w:firstLineChars="200"/>
        <w:rPr>
          <w:rFonts w:hint="eastAsia" w:ascii="宋体" w:hAnsi="宋体" w:eastAsia="宋体" w:cs="Times New Roman"/>
          <w:kern w:val="0"/>
          <w:sz w:val="24"/>
          <w:szCs w:val="24"/>
          <w:highlight w:val="none"/>
          <w:lang w:val="en-US"/>
        </w:rPr>
      </w:pPr>
      <w:r>
        <w:rPr>
          <w:rFonts w:hint="eastAsia" w:ascii="宋体" w:hAnsi="宋体" w:eastAsia="宋体" w:cs="Times New Roman"/>
          <w:b w:val="0"/>
          <w:bCs w:val="0"/>
          <w:kern w:val="0"/>
          <w:sz w:val="24"/>
          <w:szCs w:val="24"/>
          <w:highlight w:val="none"/>
          <w:lang w:val="en-US" w:eastAsia="zh-CN"/>
        </w:rPr>
        <w:t>4.1</w:t>
      </w:r>
      <w:r>
        <w:rPr>
          <w:rFonts w:hint="eastAsia" w:ascii="宋体" w:hAnsi="宋体" w:eastAsia="宋体" w:cs="Times New Roman"/>
          <w:b w:val="0"/>
          <w:bCs w:val="0"/>
          <w:iCs w:val="0"/>
          <w:kern w:val="0"/>
          <w:sz w:val="24"/>
          <w:szCs w:val="24"/>
          <w:highlight w:val="none"/>
        </w:rPr>
        <w:t>本</w:t>
      </w:r>
      <w:r>
        <w:rPr>
          <w:rFonts w:hint="eastAsia" w:ascii="宋体" w:hAnsi="宋体" w:eastAsia="宋体" w:cs="Times New Roman"/>
          <w:b w:val="0"/>
          <w:iCs w:val="0"/>
          <w:kern w:val="0"/>
          <w:sz w:val="24"/>
          <w:szCs w:val="24"/>
          <w:highlight w:val="none"/>
        </w:rPr>
        <w:t>项目采用固定单价，工程量</w:t>
      </w:r>
      <w:r>
        <w:rPr>
          <w:rFonts w:hint="eastAsia" w:ascii="宋体" w:hAnsi="宋体" w:cs="Times New Roman"/>
          <w:b w:val="0"/>
          <w:iCs w:val="0"/>
          <w:kern w:val="0"/>
          <w:sz w:val="24"/>
          <w:szCs w:val="24"/>
          <w:highlight w:val="none"/>
          <w:lang w:eastAsia="zh-CN"/>
        </w:rPr>
        <w:t>按实结算</w:t>
      </w:r>
      <w:r>
        <w:rPr>
          <w:rFonts w:hint="eastAsia" w:ascii="宋体" w:hAnsi="宋体" w:eastAsia="宋体" w:cs="Times New Roman"/>
          <w:b w:val="0"/>
          <w:iCs w:val="0"/>
          <w:kern w:val="0"/>
          <w:sz w:val="24"/>
          <w:szCs w:val="24"/>
          <w:highlight w:val="none"/>
        </w:rPr>
        <w:t>。</w:t>
      </w:r>
    </w:p>
    <w:p w14:paraId="672B2EB8">
      <w:pPr>
        <w:keepNext w:val="0"/>
        <w:keepLines w:val="0"/>
        <w:widowControl/>
        <w:spacing w:line="500" w:lineRule="exact"/>
        <w:ind w:firstLine="480" w:firstLineChars="200"/>
        <w:jc w:val="left"/>
        <w:textAlignment w:val="auto"/>
        <w:rPr>
          <w:rFonts w:hint="eastAsia" w:ascii="宋体" w:hAnsi="宋体" w:cs="Times New Roman"/>
          <w:color w:val="auto"/>
          <w:kern w:val="0"/>
          <w:sz w:val="24"/>
          <w:szCs w:val="24"/>
          <w:highlight w:val="none"/>
          <w:lang w:eastAsia="zh-CN"/>
        </w:rPr>
      </w:pPr>
      <w:r>
        <w:rPr>
          <w:rFonts w:hint="eastAsia" w:ascii="宋体" w:hAnsi="宋体" w:eastAsia="宋体" w:cs="Times New Roman"/>
          <w:b w:val="0"/>
          <w:bCs w:val="0"/>
          <w:kern w:val="0"/>
          <w:sz w:val="24"/>
          <w:szCs w:val="24"/>
          <w:highlight w:val="none"/>
          <w:lang w:val="en-US" w:eastAsia="zh-CN" w:bidi="ar-SA"/>
        </w:rPr>
        <w:t>4.2</w:t>
      </w:r>
      <w:r>
        <w:rPr>
          <w:rFonts w:hint="eastAsia" w:ascii="宋体" w:hAnsi="宋体" w:eastAsia="宋体" w:cs="Times New Roman"/>
          <w:color w:val="auto"/>
          <w:kern w:val="0"/>
          <w:sz w:val="24"/>
          <w:szCs w:val="24"/>
          <w:highlight w:val="none"/>
          <w:lang w:eastAsia="zh-CN"/>
        </w:rPr>
        <w:t>基准价：</w:t>
      </w:r>
      <w:r>
        <w:rPr>
          <w:rFonts w:hint="eastAsia" w:ascii="宋体" w:hAnsi="宋体" w:cs="Times New Roman"/>
          <w:color w:val="auto"/>
          <w:kern w:val="0"/>
          <w:sz w:val="24"/>
          <w:szCs w:val="24"/>
          <w:highlight w:val="none"/>
          <w:lang w:eastAsia="zh-CN"/>
        </w:rPr>
        <w:t>按</w:t>
      </w:r>
      <w:r>
        <w:rPr>
          <w:rFonts w:hint="eastAsia" w:ascii="宋体" w:hAnsi="宋体" w:eastAsia="宋体" w:cs="Times New Roman"/>
          <w:color w:val="auto"/>
          <w:kern w:val="0"/>
          <w:sz w:val="24"/>
          <w:szCs w:val="24"/>
          <w:highlight w:val="none"/>
          <w:lang w:eastAsia="zh-CN"/>
        </w:rPr>
        <w:t>[2002]10号《工程勘察设计收费标准》（2002年修订版本）中4.2岩土工程</w:t>
      </w:r>
      <w:r>
        <w:rPr>
          <w:rFonts w:hint="eastAsia" w:ascii="宋体" w:hAnsi="宋体" w:cs="Times New Roman"/>
          <w:color w:val="auto"/>
          <w:kern w:val="0"/>
          <w:sz w:val="24"/>
          <w:szCs w:val="24"/>
          <w:highlight w:val="none"/>
          <w:lang w:eastAsia="zh-CN"/>
        </w:rPr>
        <w:t>检测</w:t>
      </w:r>
      <w:r>
        <w:rPr>
          <w:rFonts w:hint="eastAsia" w:ascii="宋体" w:hAnsi="宋体" w:eastAsia="宋体" w:cs="Times New Roman"/>
          <w:color w:val="auto"/>
          <w:kern w:val="0"/>
          <w:sz w:val="24"/>
          <w:szCs w:val="24"/>
          <w:highlight w:val="none"/>
          <w:lang w:eastAsia="zh-CN"/>
        </w:rPr>
        <w:t>监测</w:t>
      </w:r>
      <w:r>
        <w:rPr>
          <w:rFonts w:hint="eastAsia" w:ascii="宋体" w:hAnsi="宋体" w:cs="Times New Roman"/>
          <w:color w:val="auto"/>
          <w:kern w:val="0"/>
          <w:sz w:val="24"/>
          <w:szCs w:val="24"/>
          <w:highlight w:val="none"/>
          <w:lang w:eastAsia="zh-CN"/>
        </w:rPr>
        <w:t>中</w:t>
      </w:r>
      <w:r>
        <w:rPr>
          <w:rFonts w:hint="eastAsia" w:ascii="宋体" w:hAnsi="宋体" w:eastAsia="宋体" w:cs="Times New Roman"/>
          <w:color w:val="auto"/>
          <w:kern w:val="0"/>
          <w:sz w:val="24"/>
          <w:szCs w:val="24"/>
          <w:highlight w:val="none"/>
          <w:lang w:eastAsia="zh-CN"/>
        </w:rPr>
        <w:t>收费基价表中的收费基价*60%作为招标基准价</w:t>
      </w:r>
      <w:r>
        <w:rPr>
          <w:rFonts w:hint="eastAsia" w:ascii="宋体" w:hAnsi="宋体" w:cs="Times New Roman"/>
          <w:color w:val="auto"/>
          <w:kern w:val="0"/>
          <w:sz w:val="24"/>
          <w:szCs w:val="24"/>
          <w:highlight w:val="none"/>
          <w:lang w:eastAsia="zh-CN"/>
        </w:rPr>
        <w:t>（注：岩土工程检测监测技术工作费收费比例为22%，按实际工作量计取。</w:t>
      </w:r>
      <w:r>
        <w:rPr>
          <w:rFonts w:hint="eastAsia" w:ascii="宋体" w:hAnsi="宋体" w:eastAsia="宋体" w:cs="Times New Roman"/>
          <w:color w:val="auto"/>
          <w:kern w:val="0"/>
          <w:sz w:val="24"/>
          <w:szCs w:val="24"/>
          <w:highlight w:val="none"/>
          <w:lang w:eastAsia="zh-CN"/>
        </w:rPr>
        <w:t>监测等级根据项目实际需求</w:t>
      </w:r>
      <w:r>
        <w:rPr>
          <w:rFonts w:hint="eastAsia" w:ascii="宋体" w:hAnsi="宋体" w:cs="Times New Roman"/>
          <w:color w:val="auto"/>
          <w:kern w:val="0"/>
          <w:sz w:val="24"/>
          <w:szCs w:val="24"/>
          <w:highlight w:val="none"/>
          <w:lang w:eastAsia="zh-CN"/>
        </w:rPr>
        <w:t>）</w:t>
      </w:r>
      <w:r>
        <w:rPr>
          <w:rFonts w:hint="eastAsia" w:ascii="宋体" w:hAnsi="宋体" w:eastAsia="宋体" w:cs="Times New Roman"/>
          <w:color w:val="auto"/>
          <w:kern w:val="0"/>
          <w:sz w:val="24"/>
          <w:szCs w:val="24"/>
          <w:highlight w:val="none"/>
          <w:lang w:eastAsia="zh-CN"/>
        </w:rPr>
        <w:t>。</w:t>
      </w:r>
    </w:p>
    <w:p w14:paraId="4D4E67D5">
      <w:pPr>
        <w:keepNext w:val="0"/>
        <w:keepLines w:val="0"/>
        <w:pageBreakBefore w:val="0"/>
        <w:widowControl/>
        <w:kinsoku/>
        <w:wordWrap w:val="0"/>
        <w:overflowPunct/>
        <w:topLinePunct w:val="0"/>
        <w:autoSpaceDE/>
        <w:autoSpaceDN/>
        <w:bidi w:val="0"/>
        <w:adjustRightInd/>
        <w:snapToGrid w:val="0"/>
        <w:spacing w:line="500" w:lineRule="exact"/>
        <w:ind w:firstLine="480" w:firstLineChars="200"/>
        <w:jc w:val="left"/>
        <w:textAlignment w:val="auto"/>
        <w:rPr>
          <w:rFonts w:hint="eastAsia" w:ascii="宋体" w:hAnsi="宋体" w:eastAsia="宋体" w:cs="Times New Roman"/>
          <w:b w:val="0"/>
          <w:bCs w:val="0"/>
          <w:color w:val="auto"/>
          <w:kern w:val="0"/>
          <w:sz w:val="24"/>
          <w:szCs w:val="24"/>
          <w:highlight w:val="none"/>
          <w:lang w:val="zh-CN"/>
        </w:rPr>
      </w:pPr>
      <w:r>
        <w:rPr>
          <w:rFonts w:hint="eastAsia" w:ascii="宋体" w:hAnsi="宋体" w:eastAsia="宋体" w:cs="Times New Roman"/>
          <w:b w:val="0"/>
          <w:bCs w:val="0"/>
          <w:color w:val="auto"/>
          <w:kern w:val="0"/>
          <w:sz w:val="24"/>
          <w:szCs w:val="24"/>
          <w:highlight w:val="none"/>
          <w:lang w:val="en-US" w:eastAsia="zh-CN"/>
        </w:rPr>
        <w:t>4.3</w:t>
      </w:r>
      <w:r>
        <w:rPr>
          <w:rFonts w:hint="eastAsia" w:ascii="宋体" w:hAnsi="宋体" w:eastAsia="宋体" w:cs="Times New Roman"/>
          <w:b w:val="0"/>
          <w:bCs w:val="0"/>
          <w:color w:val="auto"/>
          <w:kern w:val="0"/>
          <w:sz w:val="24"/>
          <w:szCs w:val="24"/>
          <w:highlight w:val="none"/>
          <w:lang w:val="zh-CN"/>
        </w:rPr>
        <w:t>评标基准价的计算方法：</w:t>
      </w:r>
    </w:p>
    <w:p w14:paraId="71CBD3D4">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1.由评标委员会全体成员对投标文件的报价进行评审。评标专家应对报价的范围、数量、单价、费用组成和总价等进行全面审阅和对比分析，找出报价差异的原因及存在的问题。</w:t>
      </w:r>
    </w:p>
    <w:p w14:paraId="24E82670">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2.报价评审应以报价口径范围一致的投标评标价为依据。投标评标价应在最终报价的基础上，按照招标文件约定的因素和方法进行计算。</w:t>
      </w:r>
    </w:p>
    <w:p w14:paraId="3CD860C3">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3.评标基准价由评标委员会依据下述方法计算，除计算差错外，确认后的评标基准价在本次招标期间保持不变。</w:t>
      </w:r>
    </w:p>
    <w:p w14:paraId="733B8F5F">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（1）评标基准价的计算方法：</w:t>
      </w:r>
    </w:p>
    <w:p w14:paraId="05045B13">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评标基准价计算范围为通过符合性审查的投标人投标报价，</w:t>
      </w:r>
      <w:r>
        <w:rPr>
          <w:rFonts w:hint="eastAsia" w:ascii="宋体" w:hAnsi="宋体"/>
          <w:b w:val="0"/>
          <w:bCs w:val="0"/>
          <w:color w:val="auto"/>
          <w:kern w:val="0"/>
          <w:sz w:val="24"/>
          <w:szCs w:val="24"/>
          <w:highlight w:val="none"/>
          <w:lang w:val="zh-CN" w:eastAsia="zh-CN"/>
        </w:rPr>
        <w:t>最高投标限价为95%的折扣率，高于95%的报价为无效标。</w:t>
      </w:r>
    </w:p>
    <w:p w14:paraId="70CAA0AD">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 xml:space="preserve">评标基准价=A×最高投标限价×（100-i）/100+算术平均值B×（1-A） </w:t>
      </w:r>
    </w:p>
    <w:p w14:paraId="74501FF3">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 xml:space="preserve">A为权重系数（开标时从0.40、0.42、0.44、0.46、0.48、0.50中随机抽取一个值）；i为下浮系数（开标时从2、3、4、5、6、7中随机抽取一个值。 </w:t>
      </w:r>
    </w:p>
    <w:p w14:paraId="65142974">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算术平均值B：投标评标价m≤5个时，全部投标评标价（</w:t>
      </w:r>
      <w:r>
        <w:rPr>
          <w:rFonts w:hint="eastAsia" w:ascii="宋体" w:hAnsi="宋体"/>
          <w:b w:val="0"/>
          <w:bCs w:val="0"/>
          <w:color w:val="auto"/>
          <w:kern w:val="0"/>
          <w:sz w:val="24"/>
          <w:szCs w:val="24"/>
          <w:highlight w:val="none"/>
          <w:lang w:val="zh-CN" w:eastAsia="zh-CN"/>
        </w:rPr>
        <w:t>即投标折扣率</w:t>
      </w:r>
      <w:r>
        <w:rPr>
          <w:rFonts w:hint="eastAsia" w:ascii="宋体" w:hAnsi="宋体"/>
          <w:b w:val="0"/>
          <w:bCs w:val="0"/>
          <w:color w:val="auto"/>
          <w:kern w:val="0"/>
          <w:sz w:val="24"/>
          <w:szCs w:val="24"/>
          <w:highlight w:val="none"/>
          <w:lang w:val="zh-CN"/>
        </w:rPr>
        <w:t>）进行算数平均；投标评标价m≥6个时，去除n家高值和n家低值后进行算术平均，n值为m×20%的四舍五入取整值。</w:t>
      </w:r>
    </w:p>
    <w:p w14:paraId="07D51F1C">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（2）计算差错，仅限于以下两种情况：①纯算术性四则运算差错；②未按约定的计算方法，多计或者少计投标人报价的。由于评标差错，导致否决投标错误，重新评标纠正等其他情况，不属于计算差错。</w:t>
      </w:r>
    </w:p>
    <w:p w14:paraId="60BF0C5B">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4.报价评分（</w:t>
      </w:r>
      <w:r>
        <w:rPr>
          <w:rFonts w:hint="eastAsia" w:ascii="宋体" w:hAnsi="宋体"/>
          <w:b w:val="0"/>
          <w:bCs w:val="0"/>
          <w:color w:val="auto"/>
          <w:kern w:val="0"/>
          <w:sz w:val="24"/>
          <w:szCs w:val="24"/>
          <w:highlight w:val="none"/>
          <w:lang w:val="en-US" w:eastAsia="zh-CN"/>
        </w:rPr>
        <w:t>6</w:t>
      </w:r>
      <w:r>
        <w:rPr>
          <w:rFonts w:hint="eastAsia" w:ascii="宋体" w:hAnsi="宋体"/>
          <w:b w:val="0"/>
          <w:bCs w:val="0"/>
          <w:color w:val="auto"/>
          <w:kern w:val="0"/>
          <w:sz w:val="24"/>
          <w:szCs w:val="24"/>
          <w:highlight w:val="none"/>
          <w:lang w:val="zh-CN" w:eastAsia="zh-CN"/>
        </w:rPr>
        <w:t>0</w:t>
      </w:r>
      <w:r>
        <w:rPr>
          <w:rFonts w:hint="eastAsia" w:ascii="宋体" w:hAnsi="宋体"/>
          <w:b w:val="0"/>
          <w:bCs w:val="0"/>
          <w:color w:val="auto"/>
          <w:kern w:val="0"/>
          <w:sz w:val="24"/>
          <w:szCs w:val="24"/>
          <w:highlight w:val="none"/>
          <w:lang w:val="zh-CN"/>
        </w:rPr>
        <w:t xml:space="preserve"> 分）</w:t>
      </w:r>
    </w:p>
    <w:p w14:paraId="39AFED0E">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（1）评分范围：通过符合性审查的所有投标文件进入评分范围。</w:t>
      </w:r>
    </w:p>
    <w:p w14:paraId="065088DB">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（2）根据投标文件的投标评标价与评标基准价对比，计算投标人的商务报价的得分值。即：</w:t>
      </w:r>
    </w:p>
    <w:p w14:paraId="6462CD44">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a.投标评标价等于评标基准价时，得</w:t>
      </w:r>
      <w:r>
        <w:rPr>
          <w:rFonts w:hint="eastAsia" w:ascii="宋体" w:hAnsi="宋体"/>
          <w:b w:val="0"/>
          <w:bCs w:val="0"/>
          <w:color w:val="auto"/>
          <w:kern w:val="0"/>
          <w:sz w:val="24"/>
          <w:szCs w:val="24"/>
          <w:highlight w:val="none"/>
          <w:lang w:val="en-US" w:eastAsia="zh-CN"/>
        </w:rPr>
        <w:t>6</w:t>
      </w:r>
      <w:r>
        <w:rPr>
          <w:rFonts w:hint="eastAsia" w:ascii="宋体" w:hAnsi="宋体"/>
          <w:b w:val="0"/>
          <w:bCs w:val="0"/>
          <w:color w:val="auto"/>
          <w:kern w:val="0"/>
          <w:sz w:val="24"/>
          <w:szCs w:val="24"/>
          <w:highlight w:val="none"/>
          <w:lang w:val="zh-CN"/>
        </w:rPr>
        <w:t>0分；</w:t>
      </w:r>
    </w:p>
    <w:p w14:paraId="72BD7F5B">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b.投标评标价每低于评标基准价一个百分点，</w:t>
      </w:r>
      <w:r>
        <w:rPr>
          <w:rFonts w:hint="eastAsia" w:ascii="宋体" w:hAnsi="宋体"/>
          <w:b w:val="0"/>
          <w:bCs w:val="0"/>
          <w:color w:val="auto"/>
          <w:kern w:val="0"/>
          <w:sz w:val="24"/>
          <w:szCs w:val="24"/>
          <w:highlight w:val="yellow"/>
          <w:lang w:val="zh-CN"/>
        </w:rPr>
        <w:t>扣</w:t>
      </w:r>
      <w:r>
        <w:rPr>
          <w:rFonts w:hint="eastAsia" w:ascii="宋体" w:hAnsi="宋体"/>
          <w:b w:val="0"/>
          <w:bCs w:val="0"/>
          <w:color w:val="auto"/>
          <w:kern w:val="0"/>
          <w:sz w:val="24"/>
          <w:szCs w:val="24"/>
          <w:highlight w:val="yellow"/>
          <w:lang w:val="en-US" w:eastAsia="zh-CN"/>
        </w:rPr>
        <w:t>1</w:t>
      </w:r>
      <w:r>
        <w:rPr>
          <w:rFonts w:hint="eastAsia" w:ascii="宋体" w:hAnsi="宋体"/>
          <w:b w:val="0"/>
          <w:bCs w:val="0"/>
          <w:color w:val="auto"/>
          <w:kern w:val="0"/>
          <w:sz w:val="24"/>
          <w:szCs w:val="24"/>
          <w:highlight w:val="yellow"/>
          <w:lang w:val="zh-CN"/>
        </w:rPr>
        <w:t>分</w:t>
      </w:r>
      <w:r>
        <w:rPr>
          <w:rFonts w:hint="eastAsia" w:ascii="宋体" w:hAnsi="宋体"/>
          <w:b w:val="0"/>
          <w:bCs w:val="0"/>
          <w:color w:val="auto"/>
          <w:kern w:val="0"/>
          <w:sz w:val="24"/>
          <w:szCs w:val="24"/>
          <w:highlight w:val="none"/>
          <w:lang w:val="zh-CN"/>
        </w:rPr>
        <w:t>；</w:t>
      </w:r>
    </w:p>
    <w:p w14:paraId="6AE64B46">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c.投标评标价每高于评标基准价一个百分点，</w:t>
      </w:r>
      <w:r>
        <w:rPr>
          <w:rFonts w:hint="eastAsia" w:ascii="宋体" w:hAnsi="宋体"/>
          <w:b w:val="0"/>
          <w:bCs w:val="0"/>
          <w:color w:val="auto"/>
          <w:kern w:val="0"/>
          <w:sz w:val="24"/>
          <w:szCs w:val="24"/>
          <w:highlight w:val="yellow"/>
          <w:lang w:val="zh-CN"/>
        </w:rPr>
        <w:t>扣</w:t>
      </w:r>
      <w:r>
        <w:rPr>
          <w:rFonts w:hint="eastAsia" w:ascii="宋体" w:hAnsi="宋体"/>
          <w:b w:val="0"/>
          <w:bCs w:val="0"/>
          <w:color w:val="auto"/>
          <w:kern w:val="0"/>
          <w:sz w:val="24"/>
          <w:szCs w:val="24"/>
          <w:highlight w:val="yellow"/>
          <w:lang w:val="en-US" w:eastAsia="zh-CN"/>
        </w:rPr>
        <w:t>2</w:t>
      </w:r>
      <w:r>
        <w:rPr>
          <w:rFonts w:hint="eastAsia" w:ascii="宋体" w:hAnsi="宋体"/>
          <w:b w:val="0"/>
          <w:bCs w:val="0"/>
          <w:color w:val="auto"/>
          <w:kern w:val="0"/>
          <w:sz w:val="24"/>
          <w:szCs w:val="24"/>
          <w:highlight w:val="yellow"/>
          <w:lang w:val="zh-CN"/>
        </w:rPr>
        <w:t>分</w:t>
      </w:r>
      <w:r>
        <w:rPr>
          <w:rFonts w:hint="eastAsia" w:ascii="宋体" w:hAnsi="宋体"/>
          <w:b w:val="0"/>
          <w:bCs w:val="0"/>
          <w:color w:val="auto"/>
          <w:kern w:val="0"/>
          <w:sz w:val="24"/>
          <w:szCs w:val="24"/>
          <w:highlight w:val="none"/>
          <w:lang w:val="zh-CN"/>
        </w:rPr>
        <w:t>。</w:t>
      </w:r>
    </w:p>
    <w:p w14:paraId="326355CF">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eastAsia="宋体"/>
          <w:b w:val="0"/>
          <w:bCs w:val="0"/>
          <w:color w:val="auto"/>
          <w:kern w:val="0"/>
          <w:sz w:val="24"/>
          <w:szCs w:val="24"/>
          <w:highlight w:val="none"/>
          <w:lang w:val="en-US" w:eastAsia="zh-CN"/>
        </w:rPr>
      </w:pPr>
      <w:r>
        <w:rPr>
          <w:rFonts w:hint="eastAsia" w:ascii="宋体" w:hAnsi="宋体"/>
          <w:b w:val="0"/>
          <w:bCs w:val="0"/>
          <w:color w:val="auto"/>
          <w:kern w:val="0"/>
          <w:sz w:val="24"/>
          <w:szCs w:val="24"/>
          <w:highlight w:val="yellow"/>
          <w:lang w:val="zh-CN"/>
        </w:rPr>
        <w:t>投标文件的商务标评分不足10分的，计为10分。</w:t>
      </w:r>
    </w:p>
    <w:p w14:paraId="12954C0B">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b w:val="0"/>
          <w:bCs w:val="0"/>
          <w:color w:val="auto"/>
          <w:kern w:val="0"/>
          <w:sz w:val="24"/>
          <w:szCs w:val="24"/>
          <w:highlight w:val="none"/>
          <w:lang w:val="zh-CN"/>
        </w:rPr>
      </w:pPr>
      <w:r>
        <w:rPr>
          <w:rFonts w:hint="eastAsia" w:ascii="宋体" w:hAnsi="宋体"/>
          <w:b w:val="0"/>
          <w:bCs w:val="0"/>
          <w:color w:val="auto"/>
          <w:kern w:val="0"/>
          <w:sz w:val="24"/>
          <w:szCs w:val="24"/>
          <w:highlight w:val="none"/>
          <w:lang w:val="zh-CN"/>
        </w:rPr>
        <w:t>以上报价得分不足一个百分点时，使用直线插入法计算，保留2位小数，第</w:t>
      </w:r>
      <w:r>
        <w:rPr>
          <w:rFonts w:hint="eastAsia" w:ascii="宋体" w:hAnsi="宋体"/>
          <w:b w:val="0"/>
          <w:bCs w:val="0"/>
          <w:color w:val="auto"/>
          <w:kern w:val="0"/>
          <w:sz w:val="24"/>
          <w:szCs w:val="24"/>
          <w:highlight w:val="none"/>
          <w:lang w:val="zh-CN" w:eastAsia="zh-CN"/>
        </w:rPr>
        <w:t>3位四舍五入</w:t>
      </w:r>
      <w:r>
        <w:rPr>
          <w:rFonts w:hint="eastAsia" w:ascii="宋体" w:hAnsi="宋体"/>
          <w:b w:val="0"/>
          <w:bCs w:val="0"/>
          <w:color w:val="auto"/>
          <w:kern w:val="0"/>
          <w:sz w:val="24"/>
          <w:szCs w:val="24"/>
          <w:highlight w:val="none"/>
          <w:lang w:val="zh-CN"/>
        </w:rPr>
        <w:t>。</w:t>
      </w:r>
    </w:p>
    <w:p w14:paraId="7B51199E">
      <w:pPr>
        <w:widowControl/>
        <w:spacing w:line="500" w:lineRule="exact"/>
        <w:ind w:firstLine="537" w:firstLineChars="224"/>
        <w:jc w:val="left"/>
        <w:rPr>
          <w:rFonts w:hint="eastAsia" w:ascii="宋体" w:hAnsi="宋体" w:cs="Times New Roman"/>
          <w:kern w:val="0"/>
          <w:sz w:val="24"/>
          <w:highlight w:val="none"/>
        </w:rPr>
      </w:pPr>
      <w:r>
        <w:rPr>
          <w:rFonts w:hint="eastAsia" w:ascii="宋体" w:hAnsi="宋体"/>
          <w:kern w:val="0"/>
          <w:sz w:val="24"/>
          <w:highlight w:val="none"/>
        </w:rPr>
        <w:t>技术标和商务标评估后的分数相加计算出每一投标人的总得分。所有计算分均精确到小数点后两位。</w:t>
      </w:r>
    </w:p>
    <w:p w14:paraId="1E3152C1">
      <w:pPr>
        <w:spacing w:line="500" w:lineRule="exact"/>
        <w:ind w:firstLine="537" w:firstLineChars="224"/>
        <w:rPr>
          <w:rFonts w:hint="eastAsia" w:ascii="宋体" w:hAnsi="宋体" w:eastAsia="宋体" w:cs="Times New Roman"/>
          <w:kern w:val="0"/>
          <w:sz w:val="24"/>
          <w:highlight w:val="none"/>
        </w:rPr>
      </w:pPr>
      <w:r>
        <w:rPr>
          <w:rFonts w:hint="eastAsia" w:ascii="宋体" w:hAnsi="宋体" w:eastAsia="宋体" w:cs="Times New Roman"/>
          <w:kern w:val="0"/>
          <w:sz w:val="24"/>
          <w:highlight w:val="none"/>
          <w:lang w:val="en-US" w:eastAsia="zh-CN"/>
        </w:rPr>
        <w:t>4.</w:t>
      </w:r>
      <w:r>
        <w:rPr>
          <w:rFonts w:hint="eastAsia" w:ascii="宋体" w:hAnsi="宋体" w:cs="Times New Roman"/>
          <w:kern w:val="0"/>
          <w:sz w:val="24"/>
          <w:highlight w:val="none"/>
          <w:lang w:val="en-US" w:eastAsia="zh-CN"/>
        </w:rPr>
        <w:t>4</w:t>
      </w:r>
      <w:r>
        <w:rPr>
          <w:rFonts w:hint="eastAsia" w:ascii="宋体" w:hAnsi="宋体" w:eastAsia="宋体" w:cs="Times New Roman"/>
          <w:kern w:val="0"/>
          <w:sz w:val="24"/>
          <w:highlight w:val="none"/>
          <w:lang w:val="zh-CN"/>
        </w:rPr>
        <w:t>在所有有效投标中，</w:t>
      </w:r>
      <w:r>
        <w:rPr>
          <w:rFonts w:hint="eastAsia" w:ascii="宋体" w:hAnsi="宋体" w:eastAsia="宋体" w:cs="Times New Roman"/>
          <w:kern w:val="0"/>
          <w:sz w:val="24"/>
          <w:highlight w:val="none"/>
        </w:rPr>
        <w:t>评标委员会按评审后得分由高到低顺序排列，得分前二名为中标候选人。得分相同的，按</w:t>
      </w:r>
      <w:r>
        <w:rPr>
          <w:rFonts w:hint="eastAsia" w:ascii="宋体" w:hAnsi="宋体" w:cs="Times New Roman"/>
          <w:kern w:val="0"/>
          <w:sz w:val="24"/>
          <w:highlight w:val="none"/>
          <w:lang w:eastAsia="zh-CN"/>
        </w:rPr>
        <w:t>折扣率低</w:t>
      </w:r>
      <w:r>
        <w:rPr>
          <w:rFonts w:hint="eastAsia" w:ascii="宋体" w:hAnsi="宋体" w:eastAsia="宋体" w:cs="Times New Roman"/>
          <w:kern w:val="0"/>
          <w:sz w:val="24"/>
          <w:highlight w:val="none"/>
        </w:rPr>
        <w:t>的排序在先。得分且</w:t>
      </w:r>
      <w:r>
        <w:rPr>
          <w:rFonts w:hint="eastAsia" w:ascii="宋体" w:hAnsi="宋体" w:cs="Times New Roman"/>
          <w:kern w:val="0"/>
          <w:sz w:val="24"/>
          <w:highlight w:val="none"/>
          <w:lang w:eastAsia="zh-CN"/>
        </w:rPr>
        <w:t>折扣</w:t>
      </w:r>
      <w:r>
        <w:rPr>
          <w:rFonts w:hint="eastAsia" w:ascii="宋体" w:hAnsi="宋体" w:eastAsia="宋体" w:cs="Times New Roman"/>
          <w:kern w:val="0"/>
          <w:sz w:val="24"/>
          <w:highlight w:val="none"/>
        </w:rPr>
        <w:t>率报价相同的并列。中标候选人并列的，由</w:t>
      </w:r>
      <w:r>
        <w:rPr>
          <w:rFonts w:hint="eastAsia" w:ascii="宋体" w:hAnsi="宋体" w:eastAsia="宋体" w:cs="Times New Roman"/>
          <w:kern w:val="0"/>
          <w:sz w:val="24"/>
          <w:highlight w:val="none"/>
          <w:lang w:val="en-US" w:eastAsia="zh-CN"/>
        </w:rPr>
        <w:t>招标</w:t>
      </w:r>
      <w:r>
        <w:rPr>
          <w:rFonts w:hint="eastAsia" w:ascii="宋体" w:hAnsi="宋体" w:eastAsia="宋体" w:cs="Times New Roman"/>
          <w:kern w:val="0"/>
          <w:sz w:val="24"/>
          <w:highlight w:val="none"/>
        </w:rPr>
        <w:t>人代表采用随机抽取的方式确定。</w:t>
      </w:r>
    </w:p>
    <w:p w14:paraId="7E50067F">
      <w:pPr>
        <w:spacing w:line="500" w:lineRule="exact"/>
        <w:ind w:firstLine="537" w:firstLineChars="224"/>
        <w:rPr>
          <w:rFonts w:hint="eastAsia" w:ascii="宋体" w:hAnsi="宋体" w:eastAsia="宋体" w:cs="Times New Roman"/>
          <w:kern w:val="0"/>
          <w:sz w:val="24"/>
          <w:highlight w:val="none"/>
          <w:lang w:val="en-US" w:eastAsia="zh-CN"/>
        </w:rPr>
      </w:pPr>
      <w:r>
        <w:rPr>
          <w:rFonts w:hint="eastAsia" w:ascii="宋体" w:hAnsi="宋体" w:eastAsia="宋体" w:cs="Times New Roman"/>
          <w:kern w:val="0"/>
          <w:sz w:val="24"/>
          <w:highlight w:val="none"/>
          <w:lang w:val="en-US" w:eastAsia="zh-CN"/>
        </w:rPr>
        <w:t>4.</w:t>
      </w:r>
      <w:r>
        <w:rPr>
          <w:rFonts w:hint="eastAsia" w:ascii="宋体" w:hAnsi="宋体" w:cs="Times New Roman"/>
          <w:kern w:val="0"/>
          <w:sz w:val="24"/>
          <w:highlight w:val="none"/>
          <w:lang w:val="en-US" w:eastAsia="zh-CN"/>
        </w:rPr>
        <w:t>5</w:t>
      </w:r>
      <w:r>
        <w:rPr>
          <w:rFonts w:hint="eastAsia" w:ascii="宋体" w:hAnsi="宋体" w:eastAsia="宋体" w:cs="Times New Roman"/>
          <w:kern w:val="0"/>
          <w:sz w:val="24"/>
          <w:highlight w:val="none"/>
          <w:lang w:val="en-US" w:eastAsia="zh-CN"/>
        </w:rPr>
        <w:t>中标</w:t>
      </w:r>
      <w:r>
        <w:rPr>
          <w:rFonts w:hint="eastAsia" w:ascii="宋体" w:hAnsi="宋体" w:cs="Times New Roman"/>
          <w:kern w:val="0"/>
          <w:sz w:val="24"/>
          <w:highlight w:val="none"/>
          <w:lang w:val="en-US" w:eastAsia="zh-CN"/>
        </w:rPr>
        <w:t>折扣</w:t>
      </w:r>
      <w:r>
        <w:rPr>
          <w:rFonts w:hint="eastAsia" w:ascii="宋体" w:hAnsi="宋体" w:eastAsia="宋体" w:cs="Times New Roman"/>
          <w:kern w:val="0"/>
          <w:sz w:val="24"/>
          <w:highlight w:val="none"/>
          <w:lang w:val="en-US" w:eastAsia="zh-CN"/>
        </w:rPr>
        <w:t>率按照中标候选人各自的报价</w:t>
      </w:r>
      <w:r>
        <w:rPr>
          <w:rFonts w:hint="eastAsia" w:ascii="宋体" w:hAnsi="宋体" w:cs="Times New Roman"/>
          <w:kern w:val="0"/>
          <w:sz w:val="24"/>
          <w:highlight w:val="none"/>
          <w:lang w:val="en-US" w:eastAsia="zh-CN"/>
        </w:rPr>
        <w:t>折扣率</w:t>
      </w:r>
      <w:r>
        <w:rPr>
          <w:rFonts w:hint="eastAsia" w:ascii="宋体" w:hAnsi="宋体" w:eastAsia="宋体" w:cs="Times New Roman"/>
          <w:kern w:val="0"/>
          <w:sz w:val="24"/>
          <w:highlight w:val="none"/>
          <w:lang w:val="en-US" w:eastAsia="zh-CN"/>
        </w:rPr>
        <w:t>确定。</w:t>
      </w:r>
    </w:p>
    <w:p w14:paraId="01536C06">
      <w:pPr>
        <w:widowControl/>
        <w:spacing w:line="500" w:lineRule="exact"/>
        <w:ind w:firstLine="480" w:firstLineChars="200"/>
        <w:jc w:val="left"/>
        <w:rPr>
          <w:rFonts w:hint="eastAsia" w:ascii="宋体" w:hAnsi="宋体" w:eastAsia="宋体" w:cs="Times New Roman"/>
          <w:sz w:val="24"/>
          <w:highlight w:val="none"/>
          <w:lang w:val="zh-CN"/>
        </w:rPr>
      </w:pPr>
      <w:r>
        <w:rPr>
          <w:rFonts w:hint="eastAsia" w:ascii="宋体" w:hAnsi="宋体"/>
          <w:sz w:val="24"/>
          <w:highlight w:val="none"/>
        </w:rPr>
        <w:t>4.6招标人根据中标人排名顺序依次分配本项目业务。</w:t>
      </w:r>
    </w:p>
    <w:p w14:paraId="58EF1456">
      <w:pPr>
        <w:pStyle w:val="19"/>
        <w:rPr>
          <w:rFonts w:hint="eastAsia"/>
          <w:highlight w:val="none"/>
          <w:lang w:val="zh-CN"/>
        </w:rPr>
      </w:pPr>
    </w:p>
    <w:p w14:paraId="161F4675">
      <w:pPr>
        <w:spacing w:line="360" w:lineRule="auto"/>
        <w:ind w:firstLine="482" w:firstLineChars="200"/>
        <w:rPr>
          <w:rFonts w:hint="eastAsia" w:ascii="宋体" w:hAnsi="宋体"/>
          <w:b/>
          <w:sz w:val="24"/>
          <w:highlight w:val="none"/>
        </w:rPr>
      </w:pPr>
      <w:r>
        <w:rPr>
          <w:rFonts w:hint="eastAsia" w:ascii="宋体" w:hAnsi="宋体"/>
          <w:b/>
          <w:sz w:val="24"/>
          <w:highlight w:val="none"/>
        </w:rPr>
        <w:t>（</w:t>
      </w:r>
      <w:r>
        <w:rPr>
          <w:rFonts w:hint="eastAsia" w:ascii="宋体" w:hAnsi="宋体"/>
          <w:b/>
          <w:sz w:val="24"/>
          <w:highlight w:val="none"/>
          <w:lang w:val="en-US" w:eastAsia="zh-CN"/>
        </w:rPr>
        <w:t>三</w:t>
      </w:r>
      <w:r>
        <w:rPr>
          <w:rFonts w:hint="eastAsia" w:ascii="宋体" w:hAnsi="宋体"/>
          <w:b/>
          <w:sz w:val="24"/>
          <w:highlight w:val="none"/>
        </w:rPr>
        <w:t>）有下列情形之一的，招标人应重新招标：</w:t>
      </w:r>
    </w:p>
    <w:p w14:paraId="06EE4647">
      <w:pPr>
        <w:spacing w:line="360" w:lineRule="auto"/>
        <w:ind w:firstLine="537" w:firstLineChars="224"/>
        <w:rPr>
          <w:rFonts w:hint="eastAsia" w:ascii="宋体" w:hAnsi="宋体"/>
          <w:sz w:val="24"/>
          <w:highlight w:val="none"/>
        </w:rPr>
      </w:pPr>
      <w:r>
        <w:rPr>
          <w:rFonts w:hint="eastAsia" w:ascii="宋体" w:hAnsi="宋体"/>
          <w:sz w:val="24"/>
          <w:highlight w:val="none"/>
          <w:lang w:eastAsia="zh-CN"/>
        </w:rPr>
        <w:t>1.</w:t>
      </w:r>
      <w:r>
        <w:rPr>
          <w:rFonts w:hint="eastAsia" w:ascii="宋体" w:hAnsi="宋体"/>
          <w:sz w:val="24"/>
          <w:highlight w:val="none"/>
        </w:rPr>
        <w:t>招标会议确认有效投标人少于</w:t>
      </w:r>
      <w:r>
        <w:rPr>
          <w:rFonts w:hint="eastAsia" w:ascii="宋体" w:hAnsi="宋体"/>
          <w:sz w:val="24"/>
          <w:highlight w:val="none"/>
          <w:lang w:val="en-US" w:eastAsia="zh-CN"/>
        </w:rPr>
        <w:t>5</w:t>
      </w:r>
      <w:r>
        <w:rPr>
          <w:rFonts w:hint="eastAsia" w:ascii="宋体" w:hAnsi="宋体"/>
          <w:sz w:val="24"/>
          <w:highlight w:val="none"/>
        </w:rPr>
        <w:t>家的；</w:t>
      </w:r>
    </w:p>
    <w:p w14:paraId="4A72122C">
      <w:pPr>
        <w:spacing w:before="78" w:line="220" w:lineRule="auto"/>
        <w:ind w:left="505"/>
        <w:outlineLvl w:val="1"/>
        <w:rPr>
          <w:rFonts w:hint="eastAsia" w:ascii="宋体" w:hAnsi="宋体" w:cs="Times New Roman"/>
          <w:color w:val="auto"/>
          <w:szCs w:val="21"/>
          <w:highlight w:val="none"/>
          <w:lang w:val="en-US" w:eastAsia="zh-CN"/>
        </w:rPr>
      </w:pPr>
      <w:r>
        <w:rPr>
          <w:rFonts w:hint="eastAsia" w:ascii="宋体" w:hAnsi="宋体"/>
          <w:sz w:val="24"/>
          <w:highlight w:val="none"/>
          <w:lang w:eastAsia="zh-CN"/>
        </w:rPr>
        <w:t>2.</w:t>
      </w:r>
      <w:r>
        <w:rPr>
          <w:rFonts w:hint="eastAsia" w:ascii="宋体" w:hAnsi="宋体"/>
          <w:sz w:val="24"/>
          <w:highlight w:val="none"/>
        </w:rPr>
        <w:t>招标会议确定的中标候选人放弃中标资格或者经查实无中标资格的。</w:t>
      </w:r>
    </w:p>
    <w:p w14:paraId="02472D08">
      <w:pPr>
        <w:spacing w:before="78" w:line="220" w:lineRule="auto"/>
        <w:ind w:left="505"/>
        <w:outlineLvl w:val="1"/>
        <w:rPr>
          <w:rFonts w:hint="eastAsia" w:ascii="宋体" w:hAnsi="宋体" w:eastAsia="宋体" w:cs="宋体"/>
          <w:b/>
          <w:bCs/>
          <w:spacing w:val="-5"/>
          <w:sz w:val="24"/>
          <w:szCs w:val="24"/>
          <w:highlight w:val="none"/>
          <w:lang w:val="en-US" w:eastAsia="zh-CN"/>
        </w:rPr>
      </w:pPr>
    </w:p>
    <w:p w14:paraId="61B961D6">
      <w:pPr>
        <w:keepNext w:val="0"/>
        <w:keepLines w:val="0"/>
        <w:pageBreakBefore w:val="0"/>
        <w:widowControl w:val="0"/>
        <w:kinsoku/>
        <w:wordWrap/>
        <w:overflowPunct/>
        <w:topLinePunct w:val="0"/>
        <w:autoSpaceDE/>
        <w:autoSpaceDN/>
        <w:bidi w:val="0"/>
        <w:adjustRightInd/>
        <w:snapToGrid/>
        <w:spacing w:line="440" w:lineRule="exact"/>
        <w:ind w:left="0"/>
        <w:jc w:val="center"/>
        <w:textAlignment w:val="auto"/>
        <w:outlineLvl w:val="0"/>
        <w:rPr>
          <w:highlight w:val="none"/>
        </w:rPr>
      </w:pPr>
      <w:r>
        <w:rPr>
          <w:rFonts w:ascii="宋体" w:hAnsi="宋体" w:eastAsia="宋体" w:cs="宋体"/>
          <w:b/>
          <w:bCs/>
          <w:spacing w:val="-22"/>
          <w:sz w:val="28"/>
          <w:szCs w:val="28"/>
          <w:highlight w:val="none"/>
        </w:rPr>
        <w:t>七</w:t>
      </w:r>
      <w:r>
        <w:rPr>
          <w:rFonts w:ascii="宋体" w:hAnsi="宋体" w:eastAsia="宋体" w:cs="宋体"/>
          <w:spacing w:val="-165"/>
          <w:sz w:val="28"/>
          <w:szCs w:val="28"/>
          <w:highlight w:val="none"/>
        </w:rPr>
        <w:t xml:space="preserve"> </w:t>
      </w:r>
      <w:r>
        <w:rPr>
          <w:rFonts w:ascii="宋体" w:hAnsi="宋体" w:eastAsia="宋体" w:cs="宋体"/>
          <w:b/>
          <w:bCs/>
          <w:spacing w:val="-22"/>
          <w:sz w:val="28"/>
          <w:szCs w:val="28"/>
          <w:highlight w:val="none"/>
        </w:rPr>
        <w:t>、</w:t>
      </w:r>
      <w:r>
        <w:rPr>
          <w:rFonts w:ascii="宋体" w:hAnsi="宋体" w:eastAsia="宋体" w:cs="宋体"/>
          <w:spacing w:val="-179"/>
          <w:sz w:val="28"/>
          <w:szCs w:val="28"/>
          <w:highlight w:val="none"/>
        </w:rPr>
        <w:t xml:space="preserve"> </w:t>
      </w:r>
      <w:r>
        <w:rPr>
          <w:rFonts w:ascii="宋体" w:hAnsi="宋体" w:eastAsia="宋体" w:cs="宋体"/>
          <w:b/>
          <w:bCs/>
          <w:spacing w:val="-22"/>
          <w:sz w:val="28"/>
          <w:szCs w:val="28"/>
          <w:highlight w:val="none"/>
        </w:rPr>
        <w:t>定</w:t>
      </w:r>
      <w:r>
        <w:rPr>
          <w:rFonts w:ascii="宋体" w:hAnsi="宋体" w:eastAsia="宋体" w:cs="宋体"/>
          <w:spacing w:val="27"/>
          <w:sz w:val="28"/>
          <w:szCs w:val="28"/>
          <w:highlight w:val="none"/>
        </w:rPr>
        <w:t xml:space="preserve"> </w:t>
      </w:r>
      <w:r>
        <w:rPr>
          <w:rFonts w:ascii="宋体" w:hAnsi="宋体" w:eastAsia="宋体" w:cs="宋体"/>
          <w:b/>
          <w:bCs/>
          <w:spacing w:val="-22"/>
          <w:sz w:val="28"/>
          <w:szCs w:val="28"/>
          <w:highlight w:val="none"/>
        </w:rPr>
        <w:t>标</w:t>
      </w:r>
    </w:p>
    <w:p w14:paraId="20F88AC0">
      <w:pPr>
        <w:spacing w:line="500" w:lineRule="exact"/>
        <w:ind w:firstLine="540" w:firstLineChars="224"/>
        <w:rPr>
          <w:rFonts w:hint="eastAsia" w:ascii="宋体" w:hAnsi="宋体" w:eastAsia="宋体" w:cs="Times New Roman"/>
          <w:b/>
          <w:bCs/>
          <w:kern w:val="0"/>
          <w:sz w:val="24"/>
          <w:highlight w:val="none"/>
        </w:rPr>
      </w:pPr>
      <w:r>
        <w:rPr>
          <w:rFonts w:hint="eastAsia" w:ascii="宋体" w:hAnsi="宋体" w:eastAsia="宋体" w:cs="Times New Roman"/>
          <w:b/>
          <w:bCs/>
          <w:kern w:val="0"/>
          <w:sz w:val="24"/>
          <w:highlight w:val="none"/>
        </w:rPr>
        <w:t>（一）中标候选人确定</w:t>
      </w:r>
    </w:p>
    <w:p w14:paraId="27EE1392">
      <w:pPr>
        <w:spacing w:line="500" w:lineRule="exact"/>
        <w:ind w:firstLine="480" w:firstLineChars="200"/>
        <w:rPr>
          <w:rFonts w:hint="eastAsia" w:ascii="宋体" w:hAnsi="宋体" w:eastAsia="宋体" w:cs="Times New Roman"/>
          <w:kern w:val="0"/>
          <w:sz w:val="24"/>
          <w:highlight w:val="none"/>
        </w:rPr>
      </w:pPr>
      <w:r>
        <w:rPr>
          <w:rFonts w:hint="eastAsia" w:ascii="宋体" w:hAnsi="宋体" w:eastAsia="宋体" w:cs="Times New Roman"/>
          <w:kern w:val="0"/>
          <w:sz w:val="24"/>
          <w:highlight w:val="none"/>
        </w:rPr>
        <w:t>定标方法：取总得分前</w:t>
      </w:r>
      <w:r>
        <w:rPr>
          <w:rFonts w:hint="eastAsia" w:ascii="宋体" w:hAnsi="宋体" w:eastAsia="宋体" w:cs="Times New Roman"/>
          <w:kern w:val="0"/>
          <w:sz w:val="24"/>
          <w:highlight w:val="none"/>
          <w:lang w:val="en-US" w:eastAsia="zh-CN"/>
        </w:rPr>
        <w:t>两</w:t>
      </w:r>
      <w:r>
        <w:rPr>
          <w:rFonts w:hint="eastAsia" w:ascii="宋体" w:hAnsi="宋体" w:eastAsia="宋体" w:cs="Times New Roman"/>
          <w:kern w:val="0"/>
          <w:sz w:val="24"/>
          <w:highlight w:val="none"/>
        </w:rPr>
        <w:t>名者为中标人，出现并列名次时，</w:t>
      </w:r>
      <w:r>
        <w:rPr>
          <w:rFonts w:hint="eastAsia" w:ascii="宋体" w:hAnsi="宋体" w:cs="Times New Roman"/>
          <w:kern w:val="0"/>
          <w:sz w:val="24"/>
          <w:highlight w:val="none"/>
          <w:lang w:eastAsia="zh-CN"/>
        </w:rPr>
        <w:t>折扣率低</w:t>
      </w:r>
      <w:r>
        <w:rPr>
          <w:rFonts w:hint="eastAsia" w:ascii="宋体" w:hAnsi="宋体" w:eastAsia="宋体" w:cs="Times New Roman"/>
          <w:kern w:val="0"/>
          <w:sz w:val="24"/>
          <w:highlight w:val="none"/>
        </w:rPr>
        <w:t>者为中标人；若得分与</w:t>
      </w:r>
      <w:r>
        <w:rPr>
          <w:rFonts w:hint="eastAsia" w:ascii="宋体" w:hAnsi="宋体" w:cs="Times New Roman"/>
          <w:kern w:val="0"/>
          <w:sz w:val="24"/>
          <w:highlight w:val="none"/>
          <w:lang w:eastAsia="zh-CN"/>
        </w:rPr>
        <w:t>折扣率</w:t>
      </w:r>
      <w:r>
        <w:rPr>
          <w:rFonts w:hint="eastAsia" w:ascii="宋体" w:hAnsi="宋体" w:eastAsia="宋体" w:cs="Times New Roman"/>
          <w:kern w:val="0"/>
          <w:sz w:val="24"/>
          <w:highlight w:val="none"/>
        </w:rPr>
        <w:t>均相同，由招标人当场抽签产生中标人，所有计算分均精确到小数点后两位。</w:t>
      </w:r>
    </w:p>
    <w:p w14:paraId="5799C1DC">
      <w:pPr>
        <w:spacing w:line="500" w:lineRule="exact"/>
        <w:ind w:firstLine="480" w:firstLineChars="200"/>
        <w:rPr>
          <w:rFonts w:hint="eastAsia" w:ascii="宋体" w:hAnsi="宋体" w:eastAsia="宋体" w:cs="Times New Roman"/>
          <w:kern w:val="0"/>
          <w:sz w:val="24"/>
          <w:highlight w:val="none"/>
        </w:rPr>
      </w:pPr>
      <w:r>
        <w:rPr>
          <w:rFonts w:hint="eastAsia" w:ascii="宋体" w:hAnsi="宋体" w:eastAsia="宋体" w:cs="Times New Roman"/>
          <w:kern w:val="0"/>
          <w:sz w:val="24"/>
          <w:highlight w:val="none"/>
        </w:rPr>
        <w:t>中标候选人放弃中标、因不可抗力提出不能履行合同或者招标文件规定应当提交履约保证金而在规定期限内未能提交的</w:t>
      </w:r>
      <w:r>
        <w:rPr>
          <w:rFonts w:hint="eastAsia" w:ascii="宋体" w:hAnsi="宋体" w:eastAsia="宋体" w:cs="Times New Roman"/>
          <w:kern w:val="0"/>
          <w:sz w:val="24"/>
          <w:highlight w:val="none"/>
          <w:lang w:eastAsia="zh-CN"/>
        </w:rPr>
        <w:t>，</w:t>
      </w:r>
      <w:r>
        <w:rPr>
          <w:rFonts w:hint="eastAsia" w:ascii="宋体" w:hAnsi="宋体" w:eastAsia="宋体" w:cs="Times New Roman"/>
          <w:kern w:val="0"/>
          <w:sz w:val="24"/>
          <w:highlight w:val="none"/>
        </w:rPr>
        <w:t>投标保证金不予退还。</w:t>
      </w:r>
    </w:p>
    <w:p w14:paraId="2F93FFD0">
      <w:pPr>
        <w:spacing w:line="500" w:lineRule="exact"/>
        <w:ind w:firstLine="540" w:firstLineChars="224"/>
        <w:rPr>
          <w:rFonts w:hint="eastAsia" w:ascii="宋体" w:hAnsi="宋体" w:eastAsia="宋体" w:cs="Times New Roman"/>
          <w:b/>
          <w:bCs/>
          <w:kern w:val="0"/>
          <w:sz w:val="24"/>
          <w:highlight w:val="none"/>
        </w:rPr>
      </w:pPr>
      <w:r>
        <w:rPr>
          <w:rFonts w:hint="eastAsia" w:ascii="宋体" w:hAnsi="宋体" w:eastAsia="宋体" w:cs="Times New Roman"/>
          <w:b/>
          <w:bCs/>
          <w:kern w:val="0"/>
          <w:sz w:val="24"/>
          <w:highlight w:val="none"/>
        </w:rPr>
        <w:t>（二）中标公示</w:t>
      </w:r>
    </w:p>
    <w:p w14:paraId="1D14BCE3">
      <w:pPr>
        <w:spacing w:line="500" w:lineRule="exact"/>
        <w:ind w:firstLine="537" w:firstLineChars="224"/>
        <w:rPr>
          <w:rFonts w:hint="eastAsia" w:ascii="宋体" w:hAnsi="宋体" w:eastAsia="宋体" w:cs="Times New Roman"/>
          <w:kern w:val="0"/>
          <w:sz w:val="24"/>
          <w:highlight w:val="none"/>
        </w:rPr>
      </w:pPr>
      <w:r>
        <w:rPr>
          <w:rFonts w:hint="eastAsia" w:ascii="宋体" w:hAnsi="宋体" w:eastAsia="宋体" w:cs="Times New Roman"/>
          <w:kern w:val="0"/>
          <w:sz w:val="24"/>
          <w:highlight w:val="none"/>
        </w:rPr>
        <w:t>确定中标候选人后，招标人应按规定公示</w:t>
      </w:r>
      <w:r>
        <w:rPr>
          <w:rFonts w:hint="eastAsia" w:ascii="宋体" w:hAnsi="宋体" w:eastAsia="宋体" w:cs="Times New Roman"/>
          <w:kern w:val="0"/>
          <w:sz w:val="24"/>
          <w:highlight w:val="none"/>
          <w:lang w:val="en-US" w:eastAsia="zh-CN"/>
        </w:rPr>
        <w:t>3</w:t>
      </w:r>
      <w:r>
        <w:rPr>
          <w:rFonts w:hint="eastAsia" w:ascii="宋体" w:hAnsi="宋体" w:eastAsia="宋体" w:cs="Times New Roman"/>
          <w:kern w:val="0"/>
          <w:sz w:val="24"/>
          <w:highlight w:val="none"/>
        </w:rPr>
        <w:t>个工作日，无异议的，方可发中标通知书。如在公示期间，发现有投标</w:t>
      </w:r>
      <w:r>
        <w:rPr>
          <w:rFonts w:hint="eastAsia" w:ascii="宋体" w:hAnsi="宋体" w:eastAsia="宋体" w:cs="Times New Roman"/>
          <w:kern w:val="0"/>
          <w:sz w:val="24"/>
          <w:highlight w:val="none"/>
          <w:lang w:eastAsia="zh-CN"/>
        </w:rPr>
        <w:t>人</w:t>
      </w:r>
      <w:r>
        <w:rPr>
          <w:rFonts w:hint="eastAsia" w:ascii="宋体" w:hAnsi="宋体" w:eastAsia="宋体" w:cs="Times New Roman"/>
          <w:kern w:val="0"/>
          <w:sz w:val="24"/>
          <w:highlight w:val="none"/>
        </w:rPr>
        <w:t>进行投诉，该投标</w:t>
      </w:r>
      <w:r>
        <w:rPr>
          <w:rFonts w:hint="eastAsia" w:ascii="宋体" w:hAnsi="宋体" w:eastAsia="宋体" w:cs="Times New Roman"/>
          <w:kern w:val="0"/>
          <w:sz w:val="24"/>
          <w:highlight w:val="none"/>
          <w:lang w:eastAsia="zh-CN"/>
        </w:rPr>
        <w:t>人</w:t>
      </w:r>
      <w:r>
        <w:rPr>
          <w:rFonts w:hint="eastAsia" w:ascii="宋体" w:hAnsi="宋体" w:eastAsia="宋体" w:cs="Times New Roman"/>
          <w:kern w:val="0"/>
          <w:sz w:val="24"/>
          <w:highlight w:val="none"/>
        </w:rPr>
        <w:t>应对异议和质疑举证内容的真实性负责。如</w:t>
      </w:r>
      <w:r>
        <w:rPr>
          <w:rFonts w:hint="eastAsia" w:ascii="宋体" w:hAnsi="宋体" w:eastAsia="宋体" w:cs="Times New Roman"/>
          <w:kern w:val="0"/>
          <w:sz w:val="24"/>
          <w:highlight w:val="none"/>
          <w:lang w:eastAsia="zh-CN"/>
        </w:rPr>
        <w:t>投标人</w:t>
      </w:r>
      <w:r>
        <w:rPr>
          <w:rFonts w:hint="eastAsia" w:ascii="宋体" w:hAnsi="宋体" w:eastAsia="宋体" w:cs="Times New Roman"/>
          <w:kern w:val="0"/>
          <w:sz w:val="24"/>
          <w:highlight w:val="none"/>
        </w:rPr>
        <w:t>无充足理由或真实依据，则该</w:t>
      </w:r>
      <w:r>
        <w:rPr>
          <w:rFonts w:hint="eastAsia" w:ascii="宋体" w:hAnsi="宋体" w:eastAsia="宋体" w:cs="Times New Roman"/>
          <w:kern w:val="0"/>
          <w:sz w:val="24"/>
          <w:highlight w:val="none"/>
          <w:lang w:eastAsia="zh-CN"/>
        </w:rPr>
        <w:t>投标人</w:t>
      </w:r>
      <w:r>
        <w:rPr>
          <w:rFonts w:hint="eastAsia" w:ascii="宋体" w:hAnsi="宋体" w:eastAsia="宋体" w:cs="Times New Roman"/>
          <w:kern w:val="0"/>
          <w:sz w:val="24"/>
          <w:highlight w:val="none"/>
        </w:rPr>
        <w:t>按扰乱招标市场的行为进行处理，并将上述行为上报相关部门。</w:t>
      </w:r>
    </w:p>
    <w:p w14:paraId="4D9E9C01">
      <w:pPr>
        <w:spacing w:line="500" w:lineRule="exact"/>
        <w:ind w:firstLine="480" w:firstLineChars="200"/>
        <w:rPr>
          <w:rFonts w:hint="eastAsia" w:ascii="宋体" w:hAnsi="宋体" w:eastAsia="宋体" w:cs="Times New Roman"/>
          <w:b w:val="0"/>
          <w:bCs w:val="0"/>
          <w:kern w:val="0"/>
          <w:sz w:val="24"/>
          <w:highlight w:val="none"/>
        </w:rPr>
      </w:pPr>
      <w:r>
        <w:rPr>
          <w:rFonts w:hint="eastAsia" w:ascii="宋体" w:hAnsi="宋体"/>
          <w:kern w:val="0"/>
          <w:sz w:val="24"/>
          <w:highlight w:val="none"/>
        </w:rPr>
        <w:t>确定中标候选人后，若两家中标候选人都放弃中标、因不可抗力不能履行合同、不按照招标文件要求提交履约保证金，或者被查实存在影响中标结果的违法行为等情形，不符合中标条件的，招标人将取消其中标资格，不再另行递补，重新组织招标。确定中标候选人后，若其中一家中标候选人放弃中标、因不可抗力不能履行合同、不按照招标文件要求提交履约保证金，或者被查实存在影响中标结果的违法行为等情形，招标人将取消该中标候选人中标资格，根据排名另行递补1名中标候选人。递补中标候选人也放弃中标、因不可抗力不能履行合同、不按照招标文件要求提交履约保证金，或者被查实存在影响中标结果的违法行为等情形，招标人将取消递补中标候选人中标资格，且不再进行递补。本项目由1家中标候选人承接全部服务。</w:t>
      </w:r>
    </w:p>
    <w:p w14:paraId="42C1DF7E">
      <w:pPr>
        <w:pStyle w:val="19"/>
        <w:rPr>
          <w:highlight w:val="none"/>
        </w:rPr>
      </w:pPr>
    </w:p>
    <w:p w14:paraId="0450C4CD">
      <w:pPr>
        <w:spacing w:before="162" w:line="224" w:lineRule="auto"/>
        <w:jc w:val="center"/>
        <w:outlineLvl w:val="0"/>
        <w:rPr>
          <w:rFonts w:ascii="宋体" w:hAnsi="宋体" w:eastAsia="宋体" w:cs="宋体"/>
          <w:sz w:val="28"/>
          <w:szCs w:val="28"/>
          <w:highlight w:val="none"/>
        </w:rPr>
      </w:pPr>
      <w:r>
        <w:rPr>
          <w:rFonts w:ascii="宋体" w:hAnsi="宋体" w:eastAsia="宋体" w:cs="宋体"/>
          <w:b/>
          <w:bCs/>
          <w:spacing w:val="2"/>
          <w:sz w:val="28"/>
          <w:szCs w:val="28"/>
          <w:highlight w:val="none"/>
        </w:rPr>
        <w:t>八、授予合同</w:t>
      </w:r>
    </w:p>
    <w:p w14:paraId="7D3B6A6B">
      <w:pPr>
        <w:spacing w:before="78" w:line="219" w:lineRule="auto"/>
        <w:ind w:left="387"/>
        <w:outlineLvl w:val="1"/>
        <w:rPr>
          <w:rFonts w:ascii="宋体" w:hAnsi="宋体" w:eastAsia="宋体" w:cs="宋体"/>
          <w:sz w:val="24"/>
          <w:szCs w:val="24"/>
          <w:highlight w:val="none"/>
        </w:rPr>
      </w:pPr>
      <w:r>
        <w:rPr>
          <w:rFonts w:ascii="宋体" w:hAnsi="宋体" w:eastAsia="宋体" w:cs="宋体"/>
          <w:b/>
          <w:bCs/>
          <w:spacing w:val="-5"/>
          <w:sz w:val="24"/>
          <w:szCs w:val="24"/>
          <w:highlight w:val="none"/>
        </w:rPr>
        <w:t>（一）中标通知书</w:t>
      </w:r>
    </w:p>
    <w:p w14:paraId="3D09F6F8">
      <w:pPr>
        <w:spacing w:before="156" w:line="338" w:lineRule="auto"/>
        <w:ind w:left="24" w:right="180" w:firstLine="537"/>
        <w:jc w:val="both"/>
        <w:rPr>
          <w:rFonts w:ascii="宋体" w:hAnsi="宋体" w:eastAsia="宋体" w:cs="宋体"/>
          <w:sz w:val="24"/>
          <w:szCs w:val="24"/>
          <w:highlight w:val="none"/>
        </w:rPr>
      </w:pPr>
      <w:r>
        <w:rPr>
          <w:rFonts w:ascii="宋体" w:hAnsi="宋体" w:eastAsia="宋体" w:cs="宋体"/>
          <w:spacing w:val="2"/>
          <w:sz w:val="24"/>
          <w:szCs w:val="24"/>
          <w:highlight w:val="none"/>
        </w:rPr>
        <w:t>招标人通过绍兴市阳光采购服务平台向中标人发出中标通知书并发布中标</w:t>
      </w:r>
      <w:r>
        <w:rPr>
          <w:rFonts w:ascii="宋体" w:hAnsi="宋体" w:eastAsia="宋体" w:cs="宋体"/>
          <w:spacing w:val="-2"/>
          <w:sz w:val="24"/>
          <w:szCs w:val="24"/>
          <w:highlight w:val="none"/>
        </w:rPr>
        <w:t>结果公告。中标人自行登录绍兴市阳光采购</w:t>
      </w:r>
      <w:r>
        <w:rPr>
          <w:rFonts w:ascii="宋体" w:hAnsi="宋体" w:eastAsia="宋体" w:cs="宋体"/>
          <w:spacing w:val="-3"/>
          <w:sz w:val="24"/>
          <w:szCs w:val="24"/>
          <w:highlight w:val="none"/>
        </w:rPr>
        <w:t>服务平台下载并打印中标通知书。中</w:t>
      </w:r>
      <w:r>
        <w:rPr>
          <w:rFonts w:ascii="宋体" w:hAnsi="宋体" w:eastAsia="宋体" w:cs="宋体"/>
          <w:spacing w:val="-18"/>
          <w:sz w:val="24"/>
          <w:szCs w:val="24"/>
          <w:highlight w:val="none"/>
        </w:rPr>
        <w:t>标通知书将成为合同的主要附件。</w:t>
      </w:r>
    </w:p>
    <w:p w14:paraId="3344087F">
      <w:pPr>
        <w:spacing w:line="221" w:lineRule="auto"/>
        <w:ind w:left="387"/>
        <w:outlineLvl w:val="1"/>
        <w:rPr>
          <w:rFonts w:ascii="宋体" w:hAnsi="宋体" w:eastAsia="宋体" w:cs="宋体"/>
          <w:sz w:val="24"/>
          <w:szCs w:val="24"/>
          <w:highlight w:val="none"/>
        </w:rPr>
      </w:pPr>
      <w:r>
        <w:rPr>
          <w:rFonts w:ascii="宋体" w:hAnsi="宋体" w:eastAsia="宋体" w:cs="宋体"/>
          <w:b/>
          <w:bCs/>
          <w:spacing w:val="-5"/>
          <w:sz w:val="24"/>
          <w:szCs w:val="24"/>
          <w:highlight w:val="none"/>
        </w:rPr>
        <w:t>（二）合同签订</w:t>
      </w:r>
    </w:p>
    <w:p w14:paraId="49046080">
      <w:pPr>
        <w:spacing w:line="500" w:lineRule="exact"/>
        <w:ind w:firstLine="537" w:firstLineChars="224"/>
        <w:rPr>
          <w:rFonts w:hint="eastAsia" w:ascii="宋体" w:hAnsi="宋体" w:eastAsia="宋体" w:cs="Times New Roman"/>
          <w:spacing w:val="0"/>
          <w:sz w:val="24"/>
          <w:szCs w:val="24"/>
          <w:highlight w:val="none"/>
          <w:u w:val="none"/>
          <w:lang w:val="en-US" w:eastAsia="zh-CN"/>
        </w:rPr>
      </w:pPr>
      <w:r>
        <w:rPr>
          <w:rFonts w:hint="eastAsia" w:ascii="宋体" w:hAnsi="宋体" w:eastAsia="宋体" w:cs="Times New Roman"/>
          <w:spacing w:val="0"/>
          <w:sz w:val="24"/>
          <w:szCs w:val="24"/>
          <w:highlight w:val="none"/>
          <w:u w:val="none"/>
          <w:lang w:val="en-US" w:eastAsia="zh-CN"/>
        </w:rPr>
        <w:t>1.投标人应在中标确认后 30 天内与</w:t>
      </w:r>
      <w:r>
        <w:rPr>
          <w:rFonts w:hint="eastAsia" w:ascii="宋体" w:hAnsi="宋体" w:cs="Times New Roman"/>
          <w:spacing w:val="0"/>
          <w:sz w:val="24"/>
          <w:szCs w:val="24"/>
          <w:highlight w:val="none"/>
          <w:u w:val="none"/>
          <w:lang w:val="en-US" w:eastAsia="zh-CN"/>
        </w:rPr>
        <w:t>招标人</w:t>
      </w:r>
      <w:r>
        <w:rPr>
          <w:rFonts w:hint="eastAsia" w:ascii="宋体" w:hAnsi="宋体" w:eastAsia="宋体" w:cs="Times New Roman"/>
          <w:spacing w:val="0"/>
          <w:sz w:val="24"/>
          <w:szCs w:val="24"/>
          <w:highlight w:val="none"/>
          <w:u w:val="none"/>
          <w:lang w:val="en-US" w:eastAsia="zh-CN"/>
        </w:rPr>
        <w:t>根据《中华人民共和国民法典》 及相关文件的规定，依据招标文件、投标文件签订</w:t>
      </w:r>
      <w:r>
        <w:rPr>
          <w:rFonts w:hint="eastAsia" w:ascii="宋体" w:hAnsi="宋体" w:cs="Times New Roman"/>
          <w:spacing w:val="0"/>
          <w:sz w:val="24"/>
          <w:szCs w:val="24"/>
          <w:highlight w:val="none"/>
          <w:u w:val="none"/>
          <w:lang w:val="en-US" w:eastAsia="zh-CN"/>
        </w:rPr>
        <w:t>框架</w:t>
      </w:r>
      <w:r>
        <w:rPr>
          <w:rFonts w:hint="eastAsia" w:ascii="宋体" w:hAnsi="宋体" w:eastAsia="宋体" w:cs="Times New Roman"/>
          <w:spacing w:val="0"/>
          <w:sz w:val="24"/>
          <w:szCs w:val="24"/>
          <w:highlight w:val="none"/>
          <w:u w:val="none"/>
          <w:lang w:val="en-US" w:eastAsia="zh-CN"/>
        </w:rPr>
        <w:t>合同，逾期不签订的视为违约</w:t>
      </w:r>
      <w:r>
        <w:rPr>
          <w:rFonts w:hint="eastAsia" w:ascii="宋体" w:hAnsi="宋体"/>
          <w:sz w:val="24"/>
          <w:highlight w:val="none"/>
          <w:u w:val="none"/>
        </w:rPr>
        <w:t>，取消中标资格。</w:t>
      </w:r>
    </w:p>
    <w:p w14:paraId="45552E18">
      <w:pPr>
        <w:spacing w:line="500" w:lineRule="exact"/>
        <w:ind w:firstLine="537" w:firstLineChars="224"/>
        <w:rPr>
          <w:rFonts w:hint="eastAsia" w:ascii="宋体" w:hAnsi="宋体" w:eastAsia="宋体" w:cs="Times New Roman"/>
          <w:spacing w:val="0"/>
          <w:sz w:val="24"/>
          <w:szCs w:val="24"/>
          <w:highlight w:val="none"/>
          <w:u w:val="none"/>
          <w:lang w:val="en-US" w:eastAsia="zh-CN"/>
        </w:rPr>
      </w:pPr>
      <w:r>
        <w:rPr>
          <w:rFonts w:hint="eastAsia" w:ascii="宋体" w:hAnsi="宋体"/>
          <w:sz w:val="24"/>
          <w:highlight w:val="none"/>
          <w:u w:val="none"/>
        </w:rPr>
        <w:t>单个项目实施前需分别签订合同，根据工程类别不同，与绍兴市水务产业有限公司或绍兴市水务产业有限公司排水分公司签订</w:t>
      </w:r>
      <w:r>
        <w:rPr>
          <w:rFonts w:hint="eastAsia" w:ascii="宋体" w:hAnsi="宋体"/>
          <w:sz w:val="24"/>
          <w:highlight w:val="none"/>
          <w:u w:val="none"/>
          <w:lang w:eastAsia="zh-CN"/>
        </w:rPr>
        <w:t>单项合同</w:t>
      </w:r>
      <w:r>
        <w:rPr>
          <w:rFonts w:hint="eastAsia" w:ascii="宋体" w:hAnsi="宋体"/>
          <w:sz w:val="24"/>
          <w:highlight w:val="none"/>
          <w:u w:val="none"/>
        </w:rPr>
        <w:t>。</w:t>
      </w:r>
    </w:p>
    <w:p w14:paraId="7E9EC654">
      <w:pPr>
        <w:spacing w:line="500" w:lineRule="exact"/>
        <w:ind w:firstLine="537" w:firstLineChars="224"/>
        <w:rPr>
          <w:rFonts w:hint="eastAsia" w:ascii="宋体" w:hAnsi="宋体" w:eastAsia="宋体" w:cs="Times New Roman"/>
          <w:spacing w:val="0"/>
          <w:sz w:val="24"/>
          <w:szCs w:val="24"/>
          <w:highlight w:val="none"/>
          <w:u w:val="none"/>
          <w:lang w:val="en-US" w:eastAsia="zh-CN"/>
        </w:rPr>
      </w:pPr>
      <w:r>
        <w:rPr>
          <w:rFonts w:hint="default" w:ascii="宋体" w:hAnsi="宋体" w:eastAsia="宋体" w:cs="Times New Roman"/>
          <w:spacing w:val="0"/>
          <w:sz w:val="24"/>
          <w:szCs w:val="24"/>
          <w:highlight w:val="none"/>
          <w:u w:val="none"/>
          <w:lang w:val="en-US" w:eastAsia="zh-CN"/>
        </w:rPr>
        <w:t>2.履约保证金：</w:t>
      </w:r>
      <w:r>
        <w:rPr>
          <w:rFonts w:hint="eastAsia" w:ascii="宋体" w:hAnsi="宋体" w:cs="Times New Roman"/>
          <w:spacing w:val="0"/>
          <w:sz w:val="24"/>
          <w:szCs w:val="24"/>
          <w:highlight w:val="none"/>
          <w:u w:val="none"/>
          <w:lang w:val="en-US" w:eastAsia="zh-CN"/>
        </w:rPr>
        <w:t>每家中标人</w:t>
      </w:r>
      <w:r>
        <w:rPr>
          <w:rFonts w:hint="default" w:ascii="宋体" w:hAnsi="宋体" w:eastAsia="宋体" w:cs="Times New Roman"/>
          <w:spacing w:val="0"/>
          <w:sz w:val="24"/>
          <w:szCs w:val="24"/>
          <w:highlight w:val="none"/>
          <w:u w:val="none"/>
          <w:lang w:val="en-US" w:eastAsia="zh-CN"/>
        </w:rPr>
        <w:t>的履约保证金均为人民币</w:t>
      </w:r>
      <w:r>
        <w:rPr>
          <w:rFonts w:hint="eastAsia" w:ascii="宋体" w:hAnsi="宋体" w:cs="Times New Roman"/>
          <w:spacing w:val="0"/>
          <w:sz w:val="24"/>
          <w:szCs w:val="24"/>
          <w:highlight w:val="none"/>
          <w:u w:val="none"/>
          <w:lang w:val="en-US" w:eastAsia="zh-CN"/>
        </w:rPr>
        <w:t>贰</w:t>
      </w:r>
      <w:r>
        <w:rPr>
          <w:rFonts w:hint="default" w:ascii="宋体" w:hAnsi="宋体" w:eastAsia="宋体" w:cs="Times New Roman"/>
          <w:spacing w:val="0"/>
          <w:sz w:val="24"/>
          <w:szCs w:val="24"/>
          <w:highlight w:val="none"/>
          <w:u w:val="none"/>
          <w:lang w:val="en-US" w:eastAsia="zh-CN"/>
        </w:rPr>
        <w:t>万元整（以网银、支票、汇票、本票或者金融机构、担保机构出具的保函等非现金形式提交），</w:t>
      </w:r>
      <w:r>
        <w:rPr>
          <w:rFonts w:hint="eastAsia" w:ascii="宋体" w:hAnsi="宋体" w:eastAsia="宋体" w:cs="Times New Roman"/>
          <w:spacing w:val="0"/>
          <w:sz w:val="24"/>
          <w:szCs w:val="24"/>
          <w:highlight w:val="none"/>
          <w:u w:val="none"/>
          <w:lang w:val="en-US" w:eastAsia="zh-CN"/>
        </w:rPr>
        <w:t>在合同签订时缴纳，</w:t>
      </w:r>
      <w:r>
        <w:rPr>
          <w:rFonts w:hint="eastAsia" w:ascii="宋体" w:hAnsi="宋体"/>
          <w:sz w:val="24"/>
          <w:highlight w:val="none"/>
          <w:u w:val="none"/>
        </w:rPr>
        <w:t>待按合同要求完成所有工作且合同服务期到期后无息退还</w:t>
      </w:r>
      <w:r>
        <w:rPr>
          <w:rFonts w:hint="eastAsia" w:ascii="宋体" w:hAnsi="宋体"/>
          <w:sz w:val="24"/>
          <w:highlight w:val="none"/>
          <w:u w:val="none"/>
          <w:lang w:eastAsia="zh-CN"/>
        </w:rPr>
        <w:t>。</w:t>
      </w:r>
    </w:p>
    <w:p w14:paraId="7067513A">
      <w:pPr>
        <w:jc w:val="center"/>
        <w:rPr>
          <w:rStyle w:val="59"/>
          <w:rFonts w:hint="eastAsia" w:ascii="宋体" w:hAnsi="宋体"/>
          <w:b/>
          <w:bCs/>
          <w:highlight w:val="none"/>
        </w:rPr>
      </w:pPr>
      <w:r>
        <w:rPr>
          <w:rStyle w:val="59"/>
          <w:rFonts w:hint="eastAsia" w:ascii="宋体" w:hAnsi="宋体"/>
          <w:b/>
          <w:bCs/>
          <w:highlight w:val="none"/>
        </w:rPr>
        <w:br w:type="page"/>
      </w:r>
    </w:p>
    <w:p w14:paraId="32A53022">
      <w:pPr>
        <w:snapToGrid w:val="0"/>
        <w:spacing w:line="480" w:lineRule="auto"/>
        <w:ind w:firstLine="1807" w:firstLineChars="500"/>
        <w:jc w:val="left"/>
        <w:outlineLvl w:val="0"/>
        <w:rPr>
          <w:rFonts w:hint="eastAsia" w:ascii="宋体" w:hAnsi="宋体"/>
          <w:b/>
          <w:color w:val="auto"/>
          <w:sz w:val="36"/>
          <w:szCs w:val="36"/>
          <w:highlight w:val="none"/>
        </w:rPr>
      </w:pPr>
      <w:bookmarkStart w:id="31" w:name="_Toc65063920"/>
      <w:r>
        <w:rPr>
          <w:rFonts w:hint="eastAsia" w:ascii="宋体" w:hAnsi="宋体"/>
          <w:b/>
          <w:color w:val="auto"/>
          <w:sz w:val="36"/>
          <w:szCs w:val="36"/>
          <w:highlight w:val="none"/>
        </w:rPr>
        <w:t>第三部分    合同的主要条款</w:t>
      </w:r>
      <w:bookmarkEnd w:id="31"/>
    </w:p>
    <w:p w14:paraId="047AF696">
      <w:pPr>
        <w:ind w:left="360"/>
        <w:rPr>
          <w:rFonts w:hint="eastAsia" w:hAnsi="宋体"/>
          <w:color w:val="auto"/>
          <w:sz w:val="28"/>
          <w:highlight w:val="none"/>
        </w:rPr>
      </w:pPr>
      <w:r>
        <w:rPr>
          <w:rFonts w:hint="eastAsia" w:hAnsi="宋体"/>
          <w:color w:val="auto"/>
          <w:sz w:val="28"/>
          <w:highlight w:val="none"/>
        </w:rPr>
        <w:t>合同编号：</w:t>
      </w:r>
      <w:r>
        <w:rPr>
          <w:rFonts w:hint="eastAsia" w:hAnsi="宋体"/>
          <w:color w:val="auto"/>
          <w:sz w:val="28"/>
          <w:highlight w:val="none"/>
          <w:u w:val="single"/>
        </w:rPr>
        <w:t xml:space="preserve">       </w:t>
      </w:r>
    </w:p>
    <w:p w14:paraId="7F7BA9FE">
      <w:pPr>
        <w:pStyle w:val="26"/>
        <w:ind w:firstLine="420"/>
        <w:rPr>
          <w:rFonts w:hint="eastAsia" w:hAnsi="宋体"/>
          <w:color w:val="auto"/>
          <w:highlight w:val="none"/>
        </w:rPr>
      </w:pPr>
    </w:p>
    <w:p w14:paraId="3EBE85BF">
      <w:pPr>
        <w:pStyle w:val="26"/>
        <w:jc w:val="center"/>
        <w:rPr>
          <w:rFonts w:hint="eastAsia" w:hAnsi="宋体"/>
          <w:b/>
          <w:bCs/>
          <w:color w:val="auto"/>
          <w:sz w:val="36"/>
          <w:szCs w:val="36"/>
          <w:highlight w:val="none"/>
        </w:rPr>
      </w:pPr>
      <w:r>
        <w:rPr>
          <w:rFonts w:hint="eastAsia" w:hAnsi="宋体"/>
          <w:b/>
          <w:bCs/>
          <w:color w:val="auto"/>
          <w:spacing w:val="40"/>
          <w:sz w:val="36"/>
          <w:szCs w:val="36"/>
          <w:highlight w:val="none"/>
        </w:rPr>
        <w:t>沉降及位移监测服务合同</w:t>
      </w:r>
    </w:p>
    <w:p w14:paraId="3D67942F">
      <w:pPr>
        <w:pStyle w:val="26"/>
        <w:tabs>
          <w:tab w:val="left" w:pos="8400"/>
        </w:tabs>
        <w:ind w:left="1151" w:leftChars="48" w:hanging="1050" w:hangingChars="500"/>
        <w:rPr>
          <w:rFonts w:hint="eastAsia" w:hAnsi="宋体"/>
          <w:color w:val="auto"/>
          <w:highlight w:val="none"/>
        </w:rPr>
      </w:pPr>
    </w:p>
    <w:p w14:paraId="7828553B">
      <w:pPr>
        <w:pStyle w:val="26"/>
        <w:tabs>
          <w:tab w:val="left" w:pos="8400"/>
        </w:tabs>
        <w:ind w:firstLine="300" w:firstLineChars="100"/>
        <w:rPr>
          <w:rFonts w:hint="eastAsia" w:hAnsi="宋体"/>
          <w:color w:val="auto"/>
          <w:sz w:val="30"/>
          <w:highlight w:val="none"/>
        </w:rPr>
      </w:pPr>
    </w:p>
    <w:p w14:paraId="265FC46A">
      <w:pPr>
        <w:pStyle w:val="26"/>
        <w:tabs>
          <w:tab w:val="left" w:pos="8400"/>
        </w:tabs>
        <w:ind w:firstLine="300" w:firstLineChars="100"/>
        <w:rPr>
          <w:rFonts w:hint="eastAsia" w:hAnsi="宋体"/>
          <w:color w:val="auto"/>
          <w:sz w:val="30"/>
          <w:highlight w:val="none"/>
        </w:rPr>
      </w:pPr>
    </w:p>
    <w:p w14:paraId="55C5675C">
      <w:pPr>
        <w:pStyle w:val="26"/>
        <w:tabs>
          <w:tab w:val="left" w:pos="8400"/>
        </w:tabs>
        <w:ind w:firstLine="300" w:firstLineChars="100"/>
        <w:rPr>
          <w:rFonts w:hAnsi="宋体"/>
          <w:color w:val="auto"/>
          <w:sz w:val="30"/>
          <w:highlight w:val="none"/>
          <w:u w:val="single"/>
        </w:rPr>
      </w:pPr>
      <w:r>
        <w:rPr>
          <w:rFonts w:hint="eastAsia" w:hAnsi="宋体"/>
          <w:color w:val="auto"/>
          <w:sz w:val="30"/>
          <w:highlight w:val="none"/>
        </w:rPr>
        <w:t xml:space="preserve">项目名称：   </w:t>
      </w:r>
      <w:r>
        <w:rPr>
          <w:rFonts w:hint="eastAsia" w:hAnsi="宋体"/>
          <w:color w:val="auto"/>
          <w:sz w:val="30"/>
          <w:highlight w:val="none"/>
          <w:u w:val="single"/>
        </w:rPr>
        <w:t xml:space="preserve">   </w:t>
      </w:r>
      <w:r>
        <w:rPr>
          <w:rFonts w:hint="eastAsia" w:ascii="宋体" w:hAnsi="宋体" w:eastAsia="宋体" w:cs="宋体"/>
          <w:color w:val="auto"/>
          <w:sz w:val="30"/>
          <w:highlight w:val="none"/>
          <w:u w:val="single"/>
        </w:rPr>
        <w:t>2026-2027年度</w:t>
      </w:r>
      <w:r>
        <w:rPr>
          <w:rFonts w:hint="eastAsia" w:hAnsi="宋体"/>
          <w:color w:val="auto"/>
          <w:sz w:val="30"/>
          <w:highlight w:val="none"/>
          <w:u w:val="single"/>
        </w:rPr>
        <w:t xml:space="preserve">绍兴市水务产业有限公司限额以下中介服务-沉降及位移监测服务项目   </w:t>
      </w:r>
    </w:p>
    <w:p w14:paraId="5B8EB54F">
      <w:pPr>
        <w:pStyle w:val="26"/>
        <w:tabs>
          <w:tab w:val="left" w:pos="6062"/>
          <w:tab w:val="left" w:pos="8400"/>
        </w:tabs>
        <w:adjustRightInd w:val="0"/>
        <w:snapToGrid w:val="0"/>
        <w:spacing w:line="460" w:lineRule="atLeast"/>
        <w:ind w:left="136" w:leftChars="65"/>
        <w:rPr>
          <w:rFonts w:hint="eastAsia" w:hAnsi="宋体"/>
          <w:color w:val="auto"/>
          <w:sz w:val="30"/>
          <w:highlight w:val="none"/>
        </w:rPr>
      </w:pPr>
    </w:p>
    <w:p w14:paraId="5F76FB6A">
      <w:pPr>
        <w:pStyle w:val="26"/>
        <w:tabs>
          <w:tab w:val="left" w:pos="6062"/>
          <w:tab w:val="left" w:pos="8400"/>
        </w:tabs>
        <w:adjustRightInd w:val="0"/>
        <w:snapToGrid w:val="0"/>
        <w:spacing w:line="460" w:lineRule="atLeast"/>
        <w:ind w:left="136" w:leftChars="65"/>
        <w:rPr>
          <w:rFonts w:hint="eastAsia" w:hAnsi="宋体"/>
          <w:color w:val="auto"/>
          <w:sz w:val="28"/>
          <w:highlight w:val="none"/>
          <w:u w:val="single"/>
        </w:rPr>
      </w:pPr>
      <w:r>
        <w:rPr>
          <w:rFonts w:hint="eastAsia" w:hAnsi="宋体"/>
          <w:color w:val="auto"/>
          <w:sz w:val="30"/>
          <w:highlight w:val="none"/>
        </w:rPr>
        <w:t>甲方：</w:t>
      </w:r>
      <w:r>
        <w:rPr>
          <w:rFonts w:hint="eastAsia" w:hAnsi="宋体"/>
          <w:color w:val="auto"/>
          <w:sz w:val="30"/>
          <w:highlight w:val="none"/>
          <w:u w:val="single"/>
        </w:rPr>
        <w:t xml:space="preserve">       　     </w:t>
      </w:r>
      <w:r>
        <w:rPr>
          <w:rFonts w:hint="eastAsia" w:hAnsi="宋体"/>
          <w:color w:val="auto"/>
          <w:sz w:val="30"/>
          <w:highlight w:val="none"/>
          <w:u w:val="single"/>
          <w:lang w:val="en-US" w:eastAsia="zh-CN"/>
        </w:rPr>
        <w:t xml:space="preserve">                        </w:t>
      </w:r>
      <w:r>
        <w:rPr>
          <w:rFonts w:hint="eastAsia" w:hAnsi="宋体"/>
          <w:color w:val="auto"/>
          <w:sz w:val="30"/>
          <w:highlight w:val="none"/>
          <w:u w:val="single"/>
        </w:rPr>
        <w:t xml:space="preserve">   </w:t>
      </w:r>
    </w:p>
    <w:p w14:paraId="077648AC">
      <w:pPr>
        <w:pStyle w:val="26"/>
        <w:tabs>
          <w:tab w:val="left" w:pos="6062"/>
          <w:tab w:val="left" w:pos="8400"/>
        </w:tabs>
        <w:adjustRightInd w:val="0"/>
        <w:snapToGrid w:val="0"/>
        <w:spacing w:line="460" w:lineRule="atLeast"/>
        <w:ind w:left="136" w:leftChars="65"/>
        <w:rPr>
          <w:rFonts w:hint="eastAsia" w:hAnsi="宋体"/>
          <w:color w:val="auto"/>
          <w:sz w:val="30"/>
          <w:highlight w:val="none"/>
        </w:rPr>
      </w:pPr>
    </w:p>
    <w:p w14:paraId="4124D2E7">
      <w:pPr>
        <w:pStyle w:val="26"/>
        <w:tabs>
          <w:tab w:val="left" w:pos="6062"/>
          <w:tab w:val="left" w:pos="8400"/>
        </w:tabs>
        <w:adjustRightInd w:val="0"/>
        <w:snapToGrid w:val="0"/>
        <w:spacing w:line="460" w:lineRule="atLeast"/>
        <w:ind w:left="136" w:leftChars="65"/>
        <w:rPr>
          <w:rFonts w:hint="eastAsia" w:hAnsi="宋体"/>
          <w:color w:val="auto"/>
          <w:sz w:val="30"/>
          <w:highlight w:val="none"/>
        </w:rPr>
      </w:pPr>
    </w:p>
    <w:p w14:paraId="0C9F5D2D">
      <w:pPr>
        <w:pStyle w:val="26"/>
        <w:tabs>
          <w:tab w:val="left" w:pos="6062"/>
          <w:tab w:val="left" w:pos="8400"/>
        </w:tabs>
        <w:adjustRightInd w:val="0"/>
        <w:snapToGrid w:val="0"/>
        <w:spacing w:line="460" w:lineRule="atLeast"/>
        <w:ind w:left="136" w:leftChars="65"/>
        <w:rPr>
          <w:rFonts w:hint="eastAsia" w:hAnsi="宋体"/>
          <w:color w:val="auto"/>
          <w:sz w:val="30"/>
          <w:highlight w:val="none"/>
        </w:rPr>
      </w:pPr>
    </w:p>
    <w:p w14:paraId="63AD642A">
      <w:pPr>
        <w:pStyle w:val="26"/>
        <w:tabs>
          <w:tab w:val="left" w:pos="6062"/>
          <w:tab w:val="left" w:pos="8400"/>
        </w:tabs>
        <w:adjustRightInd w:val="0"/>
        <w:snapToGrid w:val="0"/>
        <w:spacing w:line="460" w:lineRule="atLeast"/>
        <w:ind w:left="136" w:leftChars="65"/>
        <w:rPr>
          <w:rFonts w:hint="eastAsia" w:hAnsi="宋体"/>
          <w:color w:val="auto"/>
          <w:sz w:val="30"/>
          <w:highlight w:val="none"/>
        </w:rPr>
      </w:pPr>
    </w:p>
    <w:p w14:paraId="0F66AF12">
      <w:pPr>
        <w:pStyle w:val="26"/>
        <w:tabs>
          <w:tab w:val="left" w:pos="6062"/>
          <w:tab w:val="left" w:pos="8400"/>
        </w:tabs>
        <w:adjustRightInd w:val="0"/>
        <w:snapToGrid w:val="0"/>
        <w:spacing w:line="460" w:lineRule="atLeast"/>
        <w:ind w:left="136" w:leftChars="65"/>
        <w:rPr>
          <w:rFonts w:hint="eastAsia" w:hAnsi="宋体"/>
          <w:color w:val="auto"/>
          <w:sz w:val="30"/>
          <w:highlight w:val="none"/>
        </w:rPr>
      </w:pPr>
      <w:r>
        <w:rPr>
          <w:rFonts w:hint="eastAsia" w:hAnsi="宋体"/>
          <w:color w:val="auto"/>
          <w:sz w:val="30"/>
          <w:highlight w:val="none"/>
        </w:rPr>
        <w:t>乙方：</w:t>
      </w:r>
      <w:r>
        <w:rPr>
          <w:rFonts w:hint="eastAsia" w:hAnsi="宋体"/>
          <w:color w:val="auto"/>
          <w:sz w:val="30"/>
          <w:highlight w:val="none"/>
          <w:u w:val="single"/>
        </w:rPr>
        <w:t xml:space="preserve">      </w:t>
      </w:r>
      <w:r>
        <w:rPr>
          <w:rFonts w:hint="eastAsia" w:hAnsi="宋体"/>
          <w:color w:val="auto"/>
          <w:sz w:val="30"/>
          <w:szCs w:val="30"/>
          <w:highlight w:val="none"/>
          <w:u w:val="single"/>
        </w:rPr>
        <w:t xml:space="preserve">                         </w:t>
      </w:r>
      <w:r>
        <w:rPr>
          <w:rFonts w:hint="eastAsia" w:hAnsi="宋体"/>
          <w:color w:val="auto"/>
          <w:sz w:val="30"/>
          <w:highlight w:val="none"/>
          <w:u w:val="single"/>
        </w:rPr>
        <w:t xml:space="preserve">　        </w:t>
      </w:r>
    </w:p>
    <w:p w14:paraId="446333B3">
      <w:pPr>
        <w:pStyle w:val="26"/>
        <w:ind w:firstLine="420"/>
        <w:rPr>
          <w:rFonts w:hint="eastAsia" w:hAnsi="宋体"/>
          <w:color w:val="auto"/>
          <w:sz w:val="28"/>
          <w:highlight w:val="none"/>
        </w:rPr>
      </w:pPr>
    </w:p>
    <w:p w14:paraId="00C776A7">
      <w:pPr>
        <w:pStyle w:val="26"/>
        <w:ind w:firstLine="420"/>
        <w:rPr>
          <w:rFonts w:hint="eastAsia" w:hAnsi="宋体"/>
          <w:color w:val="auto"/>
          <w:sz w:val="30"/>
          <w:highlight w:val="none"/>
        </w:rPr>
      </w:pPr>
    </w:p>
    <w:p w14:paraId="714E4121">
      <w:pPr>
        <w:pStyle w:val="26"/>
        <w:ind w:firstLine="420"/>
        <w:rPr>
          <w:rFonts w:hint="eastAsia" w:hAnsi="宋体"/>
          <w:color w:val="auto"/>
          <w:sz w:val="30"/>
          <w:highlight w:val="none"/>
          <w:u w:val="single"/>
        </w:rPr>
      </w:pPr>
      <w:r>
        <w:rPr>
          <w:rFonts w:hint="eastAsia" w:hAnsi="宋体"/>
          <w:color w:val="auto"/>
          <w:sz w:val="30"/>
          <w:highlight w:val="none"/>
        </w:rPr>
        <w:t>签订时间：</w:t>
      </w:r>
      <w:r>
        <w:rPr>
          <w:rFonts w:hint="eastAsia" w:hAnsi="宋体"/>
          <w:color w:val="auto"/>
          <w:sz w:val="30"/>
          <w:highlight w:val="none"/>
          <w:u w:val="single"/>
        </w:rPr>
        <w:t xml:space="preserve">            </w:t>
      </w:r>
      <w:r>
        <w:rPr>
          <w:rFonts w:hint="eastAsia" w:hAnsi="宋体"/>
          <w:color w:val="auto"/>
          <w:sz w:val="30"/>
          <w:highlight w:val="none"/>
          <w:u w:val="single"/>
          <w:lang w:val="en-US" w:eastAsia="zh-CN"/>
        </w:rPr>
        <w:t xml:space="preserve">    </w:t>
      </w:r>
      <w:r>
        <w:rPr>
          <w:rFonts w:hint="eastAsia" w:hAnsi="宋体"/>
          <w:color w:val="auto"/>
          <w:sz w:val="30"/>
          <w:highlight w:val="none"/>
          <w:u w:val="single"/>
        </w:rPr>
        <w:t>年  月</w:t>
      </w:r>
      <w:r>
        <w:rPr>
          <w:rFonts w:hAnsi="宋体"/>
          <w:color w:val="auto"/>
          <w:sz w:val="30"/>
          <w:highlight w:val="none"/>
          <w:u w:val="single"/>
        </w:rPr>
        <w:t xml:space="preserve">  </w:t>
      </w:r>
      <w:r>
        <w:rPr>
          <w:rFonts w:hint="eastAsia" w:hAnsi="宋体"/>
          <w:color w:val="auto"/>
          <w:sz w:val="30"/>
          <w:highlight w:val="none"/>
          <w:u w:val="single"/>
        </w:rPr>
        <w:t xml:space="preserve">日                 </w:t>
      </w:r>
    </w:p>
    <w:p w14:paraId="42FDFC14">
      <w:pPr>
        <w:pStyle w:val="3"/>
        <w:ind w:firstLine="300" w:firstLineChars="100"/>
        <w:jc w:val="both"/>
        <w:rPr>
          <w:rStyle w:val="59"/>
          <w:rFonts w:hint="eastAsia" w:ascii="宋体" w:hAnsi="宋体"/>
          <w:b/>
          <w:bCs/>
          <w:highlight w:val="none"/>
        </w:rPr>
      </w:pPr>
      <w:r>
        <w:rPr>
          <w:rFonts w:hint="eastAsia" w:hAnsi="宋体"/>
          <w:b w:val="0"/>
          <w:bCs w:val="0"/>
          <w:color w:val="auto"/>
          <w:sz w:val="30"/>
          <w:highlight w:val="none"/>
        </w:rPr>
        <w:t>签订地点：</w:t>
      </w:r>
      <w:r>
        <w:rPr>
          <w:rFonts w:hint="eastAsia" w:hAnsi="宋体"/>
          <w:b w:val="0"/>
          <w:bCs w:val="0"/>
          <w:color w:val="auto"/>
          <w:sz w:val="30"/>
          <w:highlight w:val="none"/>
          <w:u w:val="single"/>
        </w:rPr>
        <w:t xml:space="preserve">                浙江省绍兴市                 </w:t>
      </w:r>
      <w:r>
        <w:rPr>
          <w:rFonts w:ascii="宋体" w:hAnsi="宋体"/>
          <w:color w:val="auto"/>
          <w:sz w:val="24"/>
          <w:highlight w:val="none"/>
        </w:rPr>
        <w:br w:type="page"/>
      </w:r>
    </w:p>
    <w:p w14:paraId="796B06B0">
      <w:pPr>
        <w:pStyle w:val="37"/>
        <w:keepNext w:val="0"/>
        <w:keepLines w:val="0"/>
        <w:snapToGrid w:val="0"/>
        <w:spacing w:after="0" w:line="360" w:lineRule="auto"/>
        <w:rPr>
          <w:rFonts w:hint="eastAsia" w:ascii="宋体" w:hAnsi="宋体"/>
          <w:color w:val="auto"/>
          <w:sz w:val="24"/>
          <w:szCs w:val="24"/>
          <w:highlight w:val="none"/>
          <w:u w:val="single"/>
          <w:lang w:val="en-US" w:eastAsia="zh-CN"/>
        </w:rPr>
      </w:pPr>
      <w:bookmarkStart w:id="32" w:name="_Toc33395261"/>
      <w:r>
        <w:rPr>
          <w:rFonts w:hint="eastAsia" w:ascii="宋体" w:hAnsi="宋体"/>
          <w:color w:val="auto"/>
          <w:sz w:val="24"/>
          <w:szCs w:val="24"/>
          <w:highlight w:val="none"/>
          <w:lang w:val="en-US" w:eastAsia="zh-CN"/>
        </w:rPr>
        <w:t>甲方：</w:t>
      </w:r>
      <w:r>
        <w:rPr>
          <w:rFonts w:hint="eastAsia" w:ascii="宋体" w:hAnsi="宋体"/>
          <w:color w:val="auto"/>
          <w:sz w:val="24"/>
          <w:szCs w:val="24"/>
          <w:highlight w:val="none"/>
          <w:u w:val="single"/>
          <w:lang w:val="en-US" w:eastAsia="zh-CN"/>
        </w:rPr>
        <w:t xml:space="preserve">                              　</w:t>
      </w:r>
    </w:p>
    <w:p w14:paraId="74E91DE8">
      <w:pPr>
        <w:pStyle w:val="37"/>
        <w:keepNext w:val="0"/>
        <w:keepLines w:val="0"/>
        <w:snapToGrid w:val="0"/>
        <w:spacing w:after="0" w:line="360" w:lineRule="auto"/>
        <w:rPr>
          <w:rStyle w:val="59"/>
          <w:rFonts w:hint="eastAsia" w:ascii="宋体" w:hAnsi="宋体"/>
          <w:b w:val="0"/>
          <w:bCs w:val="0"/>
          <w:highlight w:val="none"/>
        </w:rPr>
      </w:pPr>
      <w:r>
        <w:rPr>
          <w:rFonts w:hint="eastAsia" w:ascii="宋体" w:hAnsi="宋体"/>
          <w:b w:val="0"/>
          <w:bCs w:val="0"/>
          <w:color w:val="auto"/>
          <w:sz w:val="24"/>
          <w:szCs w:val="24"/>
          <w:highlight w:val="none"/>
          <w:lang w:val="en-US" w:eastAsia="zh-CN"/>
        </w:rPr>
        <w:t xml:space="preserve">乙方： </w:t>
      </w:r>
      <w:r>
        <w:rPr>
          <w:rFonts w:hint="eastAsia" w:ascii="宋体" w:hAnsi="宋体"/>
          <w:b w:val="0"/>
          <w:bCs w:val="0"/>
          <w:color w:val="auto"/>
          <w:sz w:val="24"/>
          <w:szCs w:val="24"/>
          <w:highlight w:val="none"/>
          <w:u w:val="single"/>
          <w:lang w:val="en-US" w:eastAsia="zh-CN"/>
        </w:rPr>
        <w:t xml:space="preserve">      　                     </w:t>
      </w:r>
      <w:r>
        <w:rPr>
          <w:rFonts w:hint="eastAsia" w:ascii="宋体" w:hAnsi="宋体"/>
          <w:b w:val="0"/>
          <w:bCs w:val="0"/>
          <w:color w:val="auto"/>
          <w:sz w:val="24"/>
          <w:szCs w:val="24"/>
          <w:highlight w:val="none"/>
          <w:lang w:val="en-US" w:eastAsia="zh-CN"/>
        </w:rPr>
        <w:t xml:space="preserve">  </w:t>
      </w:r>
    </w:p>
    <w:p w14:paraId="541480F2">
      <w:pPr>
        <w:keepNext w:val="0"/>
        <w:keepLines w:val="0"/>
        <w:widowControl w:val="0"/>
        <w:suppressLineNumbers w:val="0"/>
        <w:autoSpaceDE w:val="0"/>
        <w:autoSpaceDN w:val="0"/>
        <w:spacing w:before="0" w:beforeAutospacing="0" w:after="0" w:afterAutospacing="0" w:line="440" w:lineRule="exact"/>
        <w:ind w:left="0" w:right="0" w:firstLine="56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依照《中华人民共和国招标投标法》及相关法律、行政法规，遵循平等、自愿、公平和诚信原则，合同双方就</w:t>
      </w:r>
      <w:r>
        <w:rPr>
          <w:rFonts w:hint="eastAsia" w:ascii="宋体" w:hAnsi="宋体" w:eastAsia="宋体" w:cs="宋体"/>
          <w:color w:val="auto"/>
          <w:kern w:val="2"/>
          <w:sz w:val="24"/>
          <w:szCs w:val="24"/>
          <w:highlight w:val="none"/>
          <w:u w:val="single"/>
          <w:lang w:val="en-US" w:eastAsia="zh-CN" w:bidi="ar"/>
        </w:rPr>
        <w:t>2026-2027年度绍兴市水务产业有限公司限额以下中介服务-沉降及位移监测服务项目</w:t>
      </w:r>
      <w:r>
        <w:rPr>
          <w:rFonts w:hint="eastAsia" w:ascii="宋体" w:hAnsi="宋体" w:eastAsia="宋体" w:cs="宋体"/>
          <w:color w:val="auto"/>
          <w:kern w:val="2"/>
          <w:sz w:val="24"/>
          <w:szCs w:val="24"/>
          <w:highlight w:val="none"/>
          <w:lang w:val="en-US" w:eastAsia="zh-CN" w:bidi="ar"/>
        </w:rPr>
        <w:t>编制事宜经协商一致，订立本合同。</w:t>
      </w:r>
    </w:p>
    <w:bookmarkEnd w:id="32"/>
    <w:p w14:paraId="59F8C8DB">
      <w:pPr>
        <w:spacing w:line="360" w:lineRule="auto"/>
        <w:outlineLvl w:val="1"/>
        <w:rPr>
          <w:rFonts w:hint="eastAsia"/>
          <w:b/>
          <w:color w:val="auto"/>
          <w:sz w:val="24"/>
          <w:szCs w:val="24"/>
          <w:highlight w:val="none"/>
        </w:rPr>
      </w:pPr>
      <w:bookmarkStart w:id="33" w:name="_Toc65063921"/>
      <w:bookmarkStart w:id="34" w:name="_Toc41250693"/>
      <w:r>
        <w:rPr>
          <w:rFonts w:hint="eastAsia"/>
          <w:b/>
          <w:color w:val="auto"/>
          <w:sz w:val="24"/>
          <w:szCs w:val="24"/>
          <w:highlight w:val="none"/>
        </w:rPr>
        <w:t>一、项目概况</w:t>
      </w:r>
      <w:bookmarkEnd w:id="33"/>
    </w:p>
    <w:p w14:paraId="1B835C67">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lang w:val="zh-CN"/>
        </w:rPr>
        <w:t>1</w:t>
      </w:r>
      <w:r>
        <w:rPr>
          <w:rFonts w:hint="eastAsia" w:ascii="宋体" w:hAnsi="宋体" w:cs="仿宋_GB2312"/>
          <w:color w:val="auto"/>
          <w:sz w:val="24"/>
          <w:highlight w:val="none"/>
          <w:lang w:val="en-US" w:eastAsia="zh-CN"/>
        </w:rPr>
        <w:t>.1</w:t>
      </w:r>
      <w:r>
        <w:rPr>
          <w:rFonts w:hint="eastAsia" w:ascii="宋体" w:hAnsi="宋体" w:cs="仿宋_GB2312"/>
          <w:color w:val="auto"/>
          <w:sz w:val="24"/>
          <w:highlight w:val="none"/>
          <w:lang w:val="zh-CN"/>
        </w:rPr>
        <w:t>项目名称：</w:t>
      </w:r>
      <w:r>
        <w:rPr>
          <w:rFonts w:hint="eastAsia" w:ascii="宋体" w:hAnsi="宋体" w:cs="仿宋_GB2312"/>
          <w:color w:val="auto"/>
          <w:sz w:val="24"/>
          <w:highlight w:val="none"/>
          <w:u w:val="single"/>
          <w:lang w:val="zh-CN"/>
        </w:rPr>
        <w:t xml:space="preserve"> 2026-2027年度绍兴市水务产业有限公司限额以下中介服务-沉降及位移监测服务项目  </w:t>
      </w:r>
    </w:p>
    <w:p w14:paraId="39D278AB">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lang w:val="en-US" w:eastAsia="zh-CN"/>
        </w:rPr>
        <w:t>1.2</w:t>
      </w:r>
      <w:r>
        <w:rPr>
          <w:rFonts w:hint="eastAsia" w:ascii="宋体" w:hAnsi="宋体" w:cs="仿宋_GB2312"/>
          <w:color w:val="auto"/>
          <w:sz w:val="24"/>
          <w:highlight w:val="none"/>
          <w:lang w:val="zh-CN"/>
        </w:rPr>
        <w:t>项目地点：</w:t>
      </w:r>
      <w:r>
        <w:rPr>
          <w:rFonts w:hint="eastAsia" w:ascii="宋体" w:hAnsi="宋体" w:cs="仿宋_GB2312"/>
          <w:color w:val="auto"/>
          <w:sz w:val="24"/>
          <w:highlight w:val="none"/>
          <w:u w:val="single"/>
          <w:lang w:val="zh-CN"/>
        </w:rPr>
        <w:t xml:space="preserve">    绍兴市     </w:t>
      </w:r>
    </w:p>
    <w:p w14:paraId="0C595652">
      <w:pPr>
        <w:spacing w:line="360" w:lineRule="auto"/>
        <w:ind w:firstLine="510"/>
        <w:rPr>
          <w:rFonts w:hint="eastAsia" w:ascii="宋体" w:hAnsi="宋体" w:cs="仿宋_GB2312"/>
          <w:color w:val="auto"/>
          <w:sz w:val="24"/>
          <w:highlight w:val="none"/>
          <w:u w:val="single"/>
          <w:lang w:val="zh-CN"/>
        </w:rPr>
      </w:pPr>
      <w:r>
        <w:rPr>
          <w:rFonts w:hint="eastAsia" w:ascii="宋体" w:hAnsi="宋体" w:cs="仿宋_GB2312"/>
          <w:color w:val="auto"/>
          <w:sz w:val="24"/>
          <w:highlight w:val="none"/>
          <w:lang w:val="en-US" w:eastAsia="zh-CN"/>
        </w:rPr>
        <w:t>1.3</w:t>
      </w:r>
      <w:r>
        <w:rPr>
          <w:rFonts w:hint="eastAsia" w:ascii="宋体" w:hAnsi="宋体" w:cs="仿宋_GB2312"/>
          <w:color w:val="auto"/>
          <w:sz w:val="24"/>
          <w:highlight w:val="none"/>
          <w:lang w:val="zh-CN"/>
        </w:rPr>
        <w:t>服务期限：</w:t>
      </w:r>
      <w:r>
        <w:rPr>
          <w:rFonts w:hint="eastAsia" w:ascii="宋体" w:hAnsi="宋体" w:cs="仿宋_GB2312"/>
          <w:color w:val="auto"/>
          <w:sz w:val="24"/>
          <w:highlight w:val="none"/>
          <w:u w:val="single"/>
          <w:lang w:val="zh-CN"/>
        </w:rPr>
        <w:t>自合同签订生效之日起两年（或两家中标人实施总金额达到200万元，合同自动终止）。（年度框架合同签订后，单个项目需分别签订合同）</w:t>
      </w:r>
    </w:p>
    <w:p w14:paraId="731175A0">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lang w:val="en-US" w:eastAsia="zh-CN"/>
        </w:rPr>
        <w:t>1.4</w:t>
      </w:r>
      <w:r>
        <w:rPr>
          <w:rFonts w:hint="eastAsia" w:ascii="宋体" w:hAnsi="宋体" w:cs="仿宋_GB2312"/>
          <w:color w:val="auto"/>
          <w:sz w:val="24"/>
          <w:highlight w:val="none"/>
          <w:lang w:val="zh-CN"/>
        </w:rPr>
        <w:t>服务内容、方式和要求：</w:t>
      </w:r>
    </w:p>
    <w:p w14:paraId="4A6BC7F3">
      <w:pPr>
        <w:spacing w:line="360" w:lineRule="auto"/>
        <w:ind w:firstLine="480" w:firstLineChars="200"/>
        <w:rPr>
          <w:rFonts w:hint="eastAsia" w:ascii="宋体" w:hAnsi="宋体" w:eastAsia="宋体"/>
          <w:color w:val="auto"/>
          <w:sz w:val="24"/>
          <w:szCs w:val="22"/>
          <w:highlight w:val="none"/>
          <w:lang w:val="en-US" w:eastAsia="zh-CN"/>
        </w:rPr>
      </w:pPr>
      <w:r>
        <w:rPr>
          <w:rFonts w:hint="eastAsia" w:ascii="宋体" w:hAnsi="宋体" w:eastAsia="宋体" w:cs="Times New Roman"/>
          <w:color w:val="auto"/>
          <w:sz w:val="24"/>
          <w:szCs w:val="22"/>
          <w:highlight w:val="none"/>
          <w:u w:val="none"/>
        </w:rPr>
        <w:t>单个项目20万元以下</w:t>
      </w:r>
      <w:r>
        <w:rPr>
          <w:rFonts w:hint="eastAsia" w:ascii="宋体" w:hAnsi="宋体" w:eastAsia="宋体" w:cs="Times New Roman"/>
          <w:color w:val="auto"/>
          <w:sz w:val="24"/>
          <w:szCs w:val="22"/>
          <w:highlight w:val="none"/>
          <w:u w:val="none"/>
          <w:lang w:eastAsia="zh-CN"/>
        </w:rPr>
        <w:t>的</w:t>
      </w:r>
      <w:r>
        <w:rPr>
          <w:rFonts w:hint="eastAsia" w:ascii="宋体" w:hAnsi="宋体" w:eastAsia="宋体" w:cs="Times New Roman"/>
          <w:color w:val="auto"/>
          <w:sz w:val="24"/>
          <w:szCs w:val="22"/>
          <w:highlight w:val="none"/>
          <w:lang w:val="en-US" w:eastAsia="zh-CN"/>
        </w:rPr>
        <w:t>水</w:t>
      </w:r>
      <w:r>
        <w:rPr>
          <w:rFonts w:hint="eastAsia" w:ascii="宋体" w:hAnsi="宋体"/>
          <w:color w:val="auto"/>
          <w:sz w:val="24"/>
          <w:szCs w:val="22"/>
          <w:highlight w:val="none"/>
          <w:lang w:val="en-US" w:eastAsia="zh-CN"/>
        </w:rPr>
        <w:t>平位移、垂直位移、土体回弹、分层沉降监测、建筑物倾斜监测、建筑物裂缝监测、深层侧向位移监测、应力应变监测、孔隙水压力试验，具体监测内容以招标人实际安排为准</w:t>
      </w:r>
      <w:r>
        <w:rPr>
          <w:rFonts w:hint="eastAsia" w:ascii="宋体" w:hAnsi="宋体"/>
          <w:color w:val="auto"/>
          <w:sz w:val="24"/>
          <w:szCs w:val="22"/>
          <w:highlight w:val="none"/>
        </w:rPr>
        <w:t>。</w:t>
      </w:r>
    </w:p>
    <w:p w14:paraId="6272B753">
      <w:pPr>
        <w:spacing w:line="360" w:lineRule="auto"/>
        <w:ind w:firstLine="480" w:firstLineChars="200"/>
        <w:rPr>
          <w:rFonts w:hint="eastAsia" w:ascii="宋体" w:hAnsi="宋体"/>
          <w:color w:val="auto"/>
          <w:sz w:val="24"/>
          <w:szCs w:val="22"/>
          <w:highlight w:val="none"/>
          <w:lang w:eastAsia="zh-CN"/>
        </w:rPr>
      </w:pPr>
      <w:r>
        <w:rPr>
          <w:rFonts w:hint="eastAsia" w:ascii="宋体" w:hAnsi="宋体"/>
          <w:color w:val="auto"/>
          <w:sz w:val="24"/>
          <w:szCs w:val="22"/>
          <w:highlight w:val="none"/>
        </w:rPr>
        <w:t>乙方按照甲方要求，对甲方指定的</w:t>
      </w:r>
      <w:r>
        <w:rPr>
          <w:rFonts w:hint="eastAsia" w:ascii="宋体" w:hAnsi="宋体"/>
          <w:color w:val="auto"/>
          <w:sz w:val="24"/>
          <w:szCs w:val="22"/>
          <w:highlight w:val="none"/>
          <w:lang w:val="en-US" w:eastAsia="zh-CN"/>
        </w:rPr>
        <w:t>沉降及位移点位</w:t>
      </w:r>
      <w:r>
        <w:rPr>
          <w:rFonts w:hint="eastAsia" w:ascii="宋体" w:hAnsi="宋体"/>
          <w:color w:val="auto"/>
          <w:sz w:val="24"/>
          <w:szCs w:val="22"/>
          <w:highlight w:val="none"/>
        </w:rPr>
        <w:t>进行</w:t>
      </w:r>
      <w:r>
        <w:rPr>
          <w:rFonts w:hint="eastAsia" w:ascii="宋体" w:hAnsi="宋体"/>
          <w:color w:val="auto"/>
          <w:sz w:val="24"/>
          <w:szCs w:val="22"/>
          <w:highlight w:val="none"/>
          <w:lang w:val="en-US" w:eastAsia="zh-CN"/>
        </w:rPr>
        <w:t>监测</w:t>
      </w:r>
      <w:r>
        <w:rPr>
          <w:rFonts w:hint="eastAsia" w:ascii="宋体" w:hAnsi="宋体"/>
          <w:color w:val="auto"/>
          <w:sz w:val="24"/>
          <w:szCs w:val="22"/>
          <w:highlight w:val="none"/>
          <w:lang w:eastAsia="zh-CN"/>
        </w:rPr>
        <w:t>。</w:t>
      </w:r>
    </w:p>
    <w:p w14:paraId="742F01E5">
      <w:pPr>
        <w:spacing w:line="360" w:lineRule="auto"/>
        <w:ind w:firstLine="480" w:firstLineChars="200"/>
        <w:rPr>
          <w:rFonts w:hint="eastAsia" w:ascii="宋体" w:hAnsi="宋体" w:cs="仿宋"/>
          <w:sz w:val="24"/>
          <w:highlight w:val="none"/>
        </w:rPr>
      </w:pPr>
      <w:r>
        <w:rPr>
          <w:rFonts w:hint="eastAsia" w:ascii="宋体" w:hAnsi="宋体" w:cs="仿宋"/>
          <w:sz w:val="24"/>
          <w:highlight w:val="none"/>
          <w:lang w:eastAsia="zh-CN"/>
        </w:rPr>
        <w:t>1</w:t>
      </w:r>
      <w:r>
        <w:rPr>
          <w:rFonts w:hint="eastAsia" w:ascii="宋体" w:hAnsi="宋体" w:cs="仿宋"/>
          <w:sz w:val="24"/>
          <w:highlight w:val="none"/>
          <w:lang w:val="en-US" w:eastAsia="zh-CN"/>
        </w:rPr>
        <w:t>.5</w:t>
      </w:r>
      <w:r>
        <w:rPr>
          <w:rFonts w:hint="eastAsia" w:ascii="宋体" w:hAnsi="宋体" w:cs="仿宋"/>
          <w:sz w:val="24"/>
          <w:highlight w:val="none"/>
        </w:rPr>
        <w:t>合同价款</w:t>
      </w:r>
    </w:p>
    <w:p w14:paraId="55728DFE">
      <w:pPr>
        <w:spacing w:line="360" w:lineRule="auto"/>
        <w:ind w:firstLine="480" w:firstLineChars="200"/>
        <w:rPr>
          <w:rFonts w:hint="eastAsia" w:ascii="宋体" w:hAnsi="宋体" w:cs="仿宋"/>
          <w:sz w:val="24"/>
          <w:highlight w:val="none"/>
          <w:u w:val="single"/>
        </w:rPr>
      </w:pPr>
      <w:r>
        <w:rPr>
          <w:rFonts w:hint="eastAsia" w:ascii="宋体" w:hAnsi="宋体" w:cs="仿宋"/>
          <w:sz w:val="24"/>
          <w:highlight w:val="none"/>
        </w:rPr>
        <w:t>暂定合同总价：</w:t>
      </w:r>
      <w:r>
        <w:rPr>
          <w:rFonts w:hint="eastAsia" w:ascii="宋体" w:hAnsi="宋体" w:cs="仿宋"/>
          <w:sz w:val="24"/>
          <w:highlight w:val="none"/>
          <w:u w:val="single"/>
        </w:rPr>
        <w:t xml:space="preserve">              （大写）            </w:t>
      </w:r>
    </w:p>
    <w:p w14:paraId="01396842">
      <w:pPr>
        <w:spacing w:line="360" w:lineRule="auto"/>
        <w:ind w:firstLine="480" w:firstLineChars="200"/>
        <w:rPr>
          <w:rFonts w:hint="eastAsia"/>
          <w:highlight w:val="none"/>
          <w:lang w:eastAsia="zh-CN"/>
        </w:rPr>
      </w:pPr>
      <w:r>
        <w:rPr>
          <w:rFonts w:hint="eastAsia" w:ascii="宋体" w:hAnsi="宋体" w:cs="仿宋"/>
          <w:sz w:val="24"/>
          <w:highlight w:val="none"/>
        </w:rPr>
        <w:t xml:space="preserve">中标折扣率= </w:t>
      </w:r>
      <w:r>
        <w:rPr>
          <w:rFonts w:hint="eastAsia" w:ascii="宋体" w:hAnsi="宋体" w:cs="仿宋"/>
          <w:sz w:val="24"/>
          <w:highlight w:val="none"/>
          <w:u w:val="single"/>
        </w:rPr>
        <w:t xml:space="preserve">             </w:t>
      </w:r>
    </w:p>
    <w:p w14:paraId="709A0668">
      <w:pPr>
        <w:spacing w:line="360" w:lineRule="auto"/>
        <w:ind w:firstLine="480" w:firstLineChars="200"/>
        <w:rPr>
          <w:rFonts w:hint="eastAsia" w:ascii="宋体" w:hAnsi="宋体" w:cs="仿宋"/>
          <w:color w:val="auto"/>
          <w:sz w:val="24"/>
          <w:highlight w:val="none"/>
        </w:rPr>
      </w:pPr>
      <w:r>
        <w:rPr>
          <w:rFonts w:hint="eastAsia" w:ascii="宋体" w:hAnsi="宋体" w:cs="仿宋"/>
          <w:color w:val="auto"/>
          <w:sz w:val="24"/>
          <w:highlight w:val="none"/>
        </w:rPr>
        <w:t>2.结算工程量按甲方确认的监测方式及实际发生的监测工作量，按实结算。</w:t>
      </w:r>
    </w:p>
    <w:p w14:paraId="03DBD192">
      <w:pPr>
        <w:spacing w:line="360" w:lineRule="auto"/>
        <w:ind w:firstLine="480" w:firstLineChars="200"/>
        <w:rPr>
          <w:rFonts w:hint="eastAsia" w:ascii="宋体" w:hAnsi="宋体" w:cs="仿宋"/>
          <w:color w:val="auto"/>
          <w:sz w:val="24"/>
          <w:highlight w:val="none"/>
        </w:rPr>
      </w:pPr>
      <w:r>
        <w:rPr>
          <w:rFonts w:hint="eastAsia" w:ascii="宋体" w:hAnsi="宋体" w:cs="仿宋"/>
          <w:color w:val="auto"/>
          <w:sz w:val="24"/>
          <w:highlight w:val="none"/>
        </w:rPr>
        <w:t>实际发生的监测工作量根据监测方案及出具的监测报告确定。</w:t>
      </w:r>
    </w:p>
    <w:p w14:paraId="2438A892">
      <w:pPr>
        <w:spacing w:line="360" w:lineRule="auto"/>
        <w:ind w:firstLine="480" w:firstLineChars="200"/>
        <w:rPr>
          <w:rFonts w:hint="eastAsia" w:ascii="宋体" w:hAnsi="宋体" w:eastAsia="宋体" w:cs="仿宋"/>
          <w:sz w:val="24"/>
          <w:szCs w:val="22"/>
          <w:highlight w:val="none"/>
          <w:lang w:eastAsia="zh-CN"/>
        </w:rPr>
      </w:pPr>
      <w:r>
        <w:rPr>
          <w:rFonts w:hint="eastAsia" w:ascii="宋体" w:hAnsi="宋体" w:cs="仿宋"/>
          <w:color w:val="auto"/>
          <w:sz w:val="24"/>
          <w:highlight w:val="none"/>
        </w:rPr>
        <w:t>合同结算价=实际工程量*基准价*60%*中标折扣率。</w:t>
      </w:r>
    </w:p>
    <w:p w14:paraId="5A1E8E04">
      <w:pPr>
        <w:spacing w:line="360" w:lineRule="auto"/>
        <w:outlineLvl w:val="1"/>
        <w:rPr>
          <w:rFonts w:hint="eastAsia"/>
          <w:b/>
          <w:color w:val="auto"/>
          <w:sz w:val="24"/>
          <w:szCs w:val="24"/>
          <w:highlight w:val="none"/>
        </w:rPr>
      </w:pPr>
      <w:bookmarkStart w:id="35" w:name="_Toc65063922"/>
      <w:r>
        <w:rPr>
          <w:rFonts w:hint="eastAsia"/>
          <w:b/>
          <w:color w:val="auto"/>
          <w:sz w:val="24"/>
          <w:szCs w:val="24"/>
          <w:highlight w:val="none"/>
        </w:rPr>
        <w:t>二、成果</w:t>
      </w:r>
      <w:r>
        <w:rPr>
          <w:rFonts w:hint="eastAsia"/>
          <w:b/>
          <w:color w:val="auto"/>
          <w:sz w:val="24"/>
          <w:szCs w:val="24"/>
          <w:highlight w:val="none"/>
          <w:lang w:eastAsia="zh-CN"/>
        </w:rPr>
        <w:t>质量</w:t>
      </w:r>
      <w:r>
        <w:rPr>
          <w:rFonts w:hint="eastAsia"/>
          <w:b/>
          <w:color w:val="auto"/>
          <w:sz w:val="24"/>
          <w:szCs w:val="24"/>
          <w:highlight w:val="none"/>
        </w:rPr>
        <w:t>要求</w:t>
      </w:r>
      <w:bookmarkEnd w:id="35"/>
    </w:p>
    <w:p w14:paraId="7F33DBB3">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lang w:val="en-US" w:eastAsia="zh-CN"/>
        </w:rPr>
        <w:t>2.1监测</w:t>
      </w:r>
      <w:r>
        <w:rPr>
          <w:rFonts w:hint="eastAsia" w:ascii="宋体" w:hAnsi="宋体" w:cs="仿宋_GB2312"/>
          <w:color w:val="auto"/>
          <w:sz w:val="24"/>
          <w:highlight w:val="none"/>
          <w:lang w:val="zh-CN"/>
        </w:rPr>
        <w:t>成果总报告。</w:t>
      </w:r>
    </w:p>
    <w:p w14:paraId="5BA37169">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lang w:val="en-US" w:eastAsia="zh-CN"/>
        </w:rPr>
        <w:t>2.2</w:t>
      </w:r>
      <w:r>
        <w:rPr>
          <w:rFonts w:hint="eastAsia" w:ascii="宋体" w:hAnsi="宋体" w:cs="仿宋_GB2312"/>
          <w:color w:val="auto"/>
          <w:sz w:val="24"/>
          <w:highlight w:val="none"/>
          <w:lang w:val="zh-CN"/>
        </w:rPr>
        <w:t>对每</w:t>
      </w:r>
      <w:r>
        <w:rPr>
          <w:rFonts w:hint="eastAsia" w:ascii="宋体" w:hAnsi="宋体" w:cs="仿宋_GB2312"/>
          <w:color w:val="auto"/>
          <w:sz w:val="24"/>
          <w:highlight w:val="none"/>
          <w:lang w:val="en-US" w:eastAsia="zh-CN"/>
        </w:rPr>
        <w:t>一期点位监测</w:t>
      </w:r>
      <w:r>
        <w:rPr>
          <w:rFonts w:hint="eastAsia" w:ascii="宋体" w:hAnsi="宋体" w:cs="仿宋_GB2312"/>
          <w:color w:val="auto"/>
          <w:sz w:val="24"/>
          <w:highlight w:val="none"/>
          <w:lang w:val="zh-CN"/>
        </w:rPr>
        <w:t>应单独提供</w:t>
      </w:r>
      <w:r>
        <w:rPr>
          <w:rFonts w:hint="eastAsia" w:ascii="宋体" w:hAnsi="宋体" w:cs="仿宋_GB2312"/>
          <w:color w:val="auto"/>
          <w:sz w:val="24"/>
          <w:highlight w:val="none"/>
          <w:lang w:val="en-US" w:eastAsia="zh-CN"/>
        </w:rPr>
        <w:t>监测</w:t>
      </w:r>
      <w:r>
        <w:rPr>
          <w:rFonts w:hint="eastAsia" w:ascii="宋体" w:hAnsi="宋体" w:cs="仿宋_GB2312"/>
          <w:color w:val="auto"/>
          <w:sz w:val="24"/>
          <w:highlight w:val="none"/>
          <w:lang w:val="zh-CN"/>
        </w:rPr>
        <w:t>成果报告。</w:t>
      </w:r>
    </w:p>
    <w:p w14:paraId="3C54AD6F">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lang w:val="en-US" w:eastAsia="zh-CN"/>
        </w:rPr>
        <w:t>2.3</w:t>
      </w:r>
      <w:r>
        <w:rPr>
          <w:rFonts w:hint="eastAsia" w:ascii="宋体" w:hAnsi="宋体" w:cs="仿宋_GB2312"/>
          <w:color w:val="auto"/>
          <w:sz w:val="24"/>
          <w:highlight w:val="none"/>
          <w:lang w:val="zh-CN"/>
        </w:rPr>
        <w:t>提交纸质版成果报告3套，每份附电子光盘1张。</w:t>
      </w:r>
    </w:p>
    <w:p w14:paraId="4B47568F">
      <w:pPr>
        <w:spacing w:line="360" w:lineRule="auto"/>
        <w:ind w:firstLine="510"/>
        <w:rPr>
          <w:rFonts w:ascii="宋体" w:hAnsi="宋体" w:cs="仿宋_GB2312"/>
          <w:color w:val="auto"/>
          <w:sz w:val="24"/>
          <w:highlight w:val="none"/>
        </w:rPr>
      </w:pPr>
      <w:r>
        <w:rPr>
          <w:rFonts w:hint="eastAsia" w:ascii="宋体" w:hAnsi="宋体" w:cs="仿宋_GB2312"/>
          <w:color w:val="auto"/>
          <w:sz w:val="24"/>
          <w:highlight w:val="none"/>
          <w:lang w:val="en-US" w:eastAsia="zh-CN"/>
        </w:rPr>
        <w:t>2.4监测</w:t>
      </w:r>
      <w:r>
        <w:rPr>
          <w:rFonts w:hint="eastAsia" w:ascii="宋体" w:hAnsi="宋体" w:cs="仿宋_GB2312"/>
          <w:color w:val="auto"/>
          <w:sz w:val="24"/>
          <w:highlight w:val="none"/>
          <w:lang w:val="zh-CN"/>
        </w:rPr>
        <w:t>成果验收要求：</w:t>
      </w:r>
      <w:r>
        <w:rPr>
          <w:rFonts w:hint="eastAsia" w:ascii="宋体" w:hAnsi="宋体" w:cs="仿宋_GB2312"/>
          <w:color w:val="auto"/>
          <w:sz w:val="24"/>
          <w:highlight w:val="none"/>
          <w:lang w:val="en-US" w:eastAsia="zh-CN"/>
        </w:rPr>
        <w:t>监测</w:t>
      </w:r>
      <w:r>
        <w:rPr>
          <w:rFonts w:hint="eastAsia" w:ascii="宋体" w:hAnsi="宋体" w:cs="仿宋_GB2312"/>
          <w:color w:val="auto"/>
          <w:sz w:val="24"/>
          <w:highlight w:val="none"/>
          <w:lang w:val="zh-CN"/>
        </w:rPr>
        <w:t>成果应通过权属单位及甲方组织的成果质量验收，对存在异议的成果应进行可视化验证或开挖验证。</w:t>
      </w:r>
    </w:p>
    <w:p w14:paraId="7ECF575E">
      <w:pPr>
        <w:spacing w:line="360" w:lineRule="auto"/>
        <w:ind w:firstLine="510"/>
        <w:rPr>
          <w:rFonts w:ascii="宋体" w:hAnsi="宋体" w:cs="仿宋_GB2312"/>
          <w:color w:val="auto"/>
          <w:sz w:val="24"/>
          <w:highlight w:val="none"/>
        </w:rPr>
      </w:pPr>
      <w:r>
        <w:rPr>
          <w:rFonts w:hint="eastAsia" w:ascii="宋体" w:hAnsi="宋体" w:cs="仿宋_GB2312"/>
          <w:b w:val="0"/>
          <w:bCs w:val="0"/>
          <w:color w:val="auto"/>
          <w:sz w:val="24"/>
          <w:highlight w:val="none"/>
          <w:lang w:val="en-US" w:eastAsia="zh-CN"/>
        </w:rPr>
        <w:t>2.5</w:t>
      </w:r>
      <w:r>
        <w:rPr>
          <w:rFonts w:hint="eastAsia" w:ascii="宋体" w:hAnsi="宋体" w:cs="仿宋_GB2312"/>
          <w:b w:val="0"/>
          <w:bCs w:val="0"/>
          <w:color w:val="auto"/>
          <w:sz w:val="24"/>
          <w:highlight w:val="none"/>
          <w:lang w:val="zh-CN"/>
        </w:rPr>
        <w:t>成果检查验收</w:t>
      </w:r>
      <w:r>
        <w:rPr>
          <w:rFonts w:ascii="宋体" w:hAnsi="宋体" w:cs="仿宋_GB2312"/>
          <w:b w:val="0"/>
          <w:bCs w:val="0"/>
          <w:color w:val="auto"/>
          <w:sz w:val="24"/>
          <w:highlight w:val="none"/>
        </w:rPr>
        <w:t>:</w:t>
      </w:r>
    </w:p>
    <w:p w14:paraId="2BF43A7F">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lang w:val="en-US" w:eastAsia="zh-CN"/>
        </w:rPr>
        <w:t>2.5.1</w:t>
      </w:r>
      <w:r>
        <w:rPr>
          <w:rFonts w:hint="eastAsia" w:ascii="宋体" w:hAnsi="宋体" w:cs="仿宋_GB2312"/>
          <w:color w:val="auto"/>
          <w:sz w:val="24"/>
          <w:highlight w:val="none"/>
          <w:lang w:val="zh-CN"/>
        </w:rPr>
        <w:t>乙方应接受甲方对全过程的管理工作；</w:t>
      </w:r>
    </w:p>
    <w:p w14:paraId="0364C70A">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lang w:val="en-US" w:eastAsia="zh-CN"/>
        </w:rPr>
        <w:t>2.5.2监测</w:t>
      </w:r>
      <w:r>
        <w:rPr>
          <w:rFonts w:hint="eastAsia" w:ascii="宋体" w:hAnsi="宋体" w:cs="仿宋_GB2312"/>
          <w:color w:val="auto"/>
          <w:sz w:val="24"/>
          <w:highlight w:val="none"/>
          <w:lang w:val="zh-CN"/>
        </w:rPr>
        <w:t>调查成果应符合本合同中的技术文件准和要求；</w:t>
      </w:r>
    </w:p>
    <w:p w14:paraId="317169DD">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lang w:val="en-US" w:eastAsia="zh-CN"/>
        </w:rPr>
        <w:t>2.5.3</w:t>
      </w:r>
      <w:r>
        <w:rPr>
          <w:rFonts w:hint="eastAsia" w:ascii="宋体" w:hAnsi="宋体" w:cs="仿宋_GB2312"/>
          <w:color w:val="auto"/>
          <w:sz w:val="24"/>
          <w:highlight w:val="none"/>
          <w:lang w:val="zh-CN"/>
        </w:rPr>
        <w:t>验收工作由甲方负责组织；</w:t>
      </w:r>
    </w:p>
    <w:p w14:paraId="2427BC41">
      <w:pPr>
        <w:spacing w:line="360" w:lineRule="auto"/>
        <w:ind w:firstLine="510"/>
        <w:rPr>
          <w:rFonts w:hint="eastAsia" w:ascii="宋体" w:hAnsi="宋体" w:cs="仿宋_GB2312"/>
          <w:b/>
          <w:bCs/>
          <w:color w:val="auto"/>
          <w:sz w:val="24"/>
          <w:highlight w:val="none"/>
          <w:lang w:val="zh-CN"/>
        </w:rPr>
      </w:pPr>
      <w:r>
        <w:rPr>
          <w:rFonts w:hint="eastAsia" w:ascii="宋体" w:hAnsi="宋体" w:cs="仿宋_GB2312"/>
          <w:color w:val="auto"/>
          <w:sz w:val="24"/>
          <w:highlight w:val="none"/>
          <w:lang w:val="en-US" w:eastAsia="zh-CN"/>
        </w:rPr>
        <w:t>2.5.4</w:t>
      </w:r>
      <w:r>
        <w:rPr>
          <w:rFonts w:hint="eastAsia" w:ascii="宋体" w:hAnsi="宋体" w:cs="仿宋_GB2312"/>
          <w:color w:val="auto"/>
          <w:sz w:val="24"/>
          <w:highlight w:val="none"/>
          <w:lang w:val="zh-CN"/>
        </w:rPr>
        <w:t>乙方负责验收准备工作，提交验收申请报告。</w:t>
      </w:r>
    </w:p>
    <w:p w14:paraId="0986B154">
      <w:pPr>
        <w:spacing w:line="360" w:lineRule="auto"/>
        <w:outlineLvl w:val="1"/>
        <w:rPr>
          <w:rFonts w:hint="eastAsia"/>
          <w:b/>
          <w:color w:val="auto"/>
          <w:sz w:val="24"/>
          <w:szCs w:val="24"/>
          <w:highlight w:val="none"/>
        </w:rPr>
      </w:pPr>
      <w:bookmarkStart w:id="36" w:name="_Toc65063923"/>
      <w:r>
        <w:rPr>
          <w:rFonts w:hint="eastAsia"/>
          <w:b/>
          <w:color w:val="auto"/>
          <w:sz w:val="24"/>
          <w:szCs w:val="24"/>
          <w:highlight w:val="none"/>
        </w:rPr>
        <w:t>三、安全要求：</w:t>
      </w:r>
      <w:bookmarkEnd w:id="36"/>
    </w:p>
    <w:p w14:paraId="3EFF149C">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rPr>
        <w:t>3</w:t>
      </w:r>
      <w:r>
        <w:rPr>
          <w:rFonts w:hint="eastAsia" w:ascii="宋体" w:hAnsi="宋体" w:cs="仿宋_GB2312"/>
          <w:color w:val="auto"/>
          <w:sz w:val="24"/>
          <w:highlight w:val="none"/>
          <w:lang w:val="zh-CN"/>
        </w:rPr>
        <w:t>.1在实施作业期间，乙方必须做好安全生产工作。实施过程中，必须严格按照安全程序进行，同时应做好加强安全教育和安全监督，确保不出现各类安全事故。接受行业监督人员依法实施的检查和监督，乙方在所属现场在施工期间，所发生的一切安全问题和治安问题由乙方负责。</w:t>
      </w:r>
    </w:p>
    <w:p w14:paraId="3BBD8268">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rPr>
        <w:t>3</w:t>
      </w:r>
      <w:r>
        <w:rPr>
          <w:rFonts w:hint="eastAsia" w:ascii="宋体" w:hAnsi="宋体" w:cs="仿宋_GB2312"/>
          <w:color w:val="auto"/>
          <w:sz w:val="24"/>
          <w:highlight w:val="none"/>
          <w:lang w:val="zh-CN"/>
        </w:rPr>
        <w:t>.2乙方在实施过程中应采取必要的安全防护和消防措施，保障作业人员及出入施工现场人员的安全。乙方应为施工人员办理所需的工伤等保险，费用由乙方自行负责。</w:t>
      </w:r>
    </w:p>
    <w:p w14:paraId="0F9EE237">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rPr>
        <w:t>3</w:t>
      </w:r>
      <w:r>
        <w:rPr>
          <w:rFonts w:hint="eastAsia" w:ascii="宋体" w:hAnsi="宋体" w:cs="仿宋_GB2312"/>
          <w:color w:val="auto"/>
          <w:sz w:val="24"/>
          <w:highlight w:val="none"/>
          <w:lang w:val="zh-CN"/>
        </w:rPr>
        <w:t>.3乙方在实施过程中如发生质量事故（责任全部自行承担），应及时报告甲方。做到及时查清事故原因，分清事故责任，并采取有效的补救措施。一般质量事故的处理方案应送甲方共同研究实施；重大质量事故的处理按国家相关条例执行。</w:t>
      </w:r>
    </w:p>
    <w:p w14:paraId="1C4ECBF7">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rPr>
        <w:t>3</w:t>
      </w:r>
      <w:r>
        <w:rPr>
          <w:rFonts w:hint="eastAsia" w:ascii="宋体" w:hAnsi="宋体" w:cs="仿宋_GB2312"/>
          <w:color w:val="auto"/>
          <w:sz w:val="24"/>
          <w:highlight w:val="none"/>
          <w:lang w:val="zh-CN"/>
        </w:rPr>
        <w:t>.4本项目实施过程中出现的作业人员或因乙方原因引起的第三方人员、财务损失，造成的责任和因此发生的费用，由乙方承担。</w:t>
      </w:r>
    </w:p>
    <w:p w14:paraId="056ABE6F">
      <w:pPr>
        <w:spacing w:line="360" w:lineRule="auto"/>
        <w:ind w:firstLine="510"/>
        <w:rPr>
          <w:rFonts w:hint="eastAsia" w:ascii="宋体" w:hAnsi="宋体" w:cs="仿宋_GB2312"/>
          <w:color w:val="auto"/>
          <w:sz w:val="24"/>
          <w:highlight w:val="none"/>
          <w:lang w:val="zh-CN"/>
        </w:rPr>
      </w:pPr>
      <w:r>
        <w:rPr>
          <w:rFonts w:hint="eastAsia" w:ascii="宋体" w:hAnsi="宋体" w:cs="仿宋_GB2312"/>
          <w:color w:val="auto"/>
          <w:sz w:val="24"/>
          <w:highlight w:val="none"/>
        </w:rPr>
        <w:t>3</w:t>
      </w:r>
      <w:r>
        <w:rPr>
          <w:rFonts w:hint="eastAsia" w:ascii="宋体" w:hAnsi="宋体" w:cs="仿宋_GB2312"/>
          <w:color w:val="auto"/>
          <w:sz w:val="24"/>
          <w:highlight w:val="none"/>
          <w:lang w:val="zh-CN"/>
        </w:rPr>
        <w:t>.5本项目实施过程中，由乙方引起的管线、线路等损坏由乙方承担相应的责任和损失。</w:t>
      </w:r>
    </w:p>
    <w:p w14:paraId="75821D00">
      <w:pPr>
        <w:spacing w:line="360" w:lineRule="auto"/>
        <w:outlineLvl w:val="1"/>
        <w:rPr>
          <w:b/>
          <w:color w:val="auto"/>
          <w:sz w:val="24"/>
          <w:szCs w:val="24"/>
          <w:highlight w:val="none"/>
        </w:rPr>
      </w:pPr>
      <w:bookmarkStart w:id="37" w:name="_Toc65063924"/>
      <w:r>
        <w:rPr>
          <w:rFonts w:hint="eastAsia"/>
          <w:b/>
          <w:color w:val="auto"/>
          <w:sz w:val="24"/>
          <w:szCs w:val="24"/>
          <w:highlight w:val="none"/>
        </w:rPr>
        <w:t>四、</w:t>
      </w:r>
      <w:r>
        <w:rPr>
          <w:rFonts w:hint="eastAsia"/>
          <w:b/>
          <w:color w:val="auto"/>
          <w:sz w:val="24"/>
          <w:szCs w:val="24"/>
          <w:highlight w:val="none"/>
          <w:lang w:val="en-US" w:eastAsia="zh-CN"/>
        </w:rPr>
        <w:t>监测</w:t>
      </w:r>
      <w:r>
        <w:rPr>
          <w:rFonts w:hint="eastAsia"/>
          <w:b/>
          <w:color w:val="auto"/>
          <w:sz w:val="24"/>
          <w:szCs w:val="24"/>
          <w:highlight w:val="none"/>
        </w:rPr>
        <w:t>目的及</w:t>
      </w:r>
      <w:r>
        <w:rPr>
          <w:b/>
          <w:color w:val="auto"/>
          <w:sz w:val="24"/>
          <w:szCs w:val="24"/>
          <w:highlight w:val="none"/>
        </w:rPr>
        <w:t>工作内容</w:t>
      </w:r>
      <w:bookmarkEnd w:id="37"/>
    </w:p>
    <w:p w14:paraId="132BB04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4.1</w:t>
      </w:r>
      <w:r>
        <w:rPr>
          <w:rFonts w:hint="eastAsia" w:ascii="宋体" w:hAnsi="宋体"/>
          <w:color w:val="auto"/>
          <w:sz w:val="24"/>
          <w:highlight w:val="none"/>
        </w:rPr>
        <w:t>监测是对工程施工质量及其安全性用相对精确之数值解释表达的一种定量方法和有效手段，是对工程设计经验安全系数的动态诠释，是保证工程顺利完成的必需条件。在预先周密安排好的计划下，在适当的位置和时刻采用先进的仪器和方法进行监测可收到良好的效果，特别是在根据监测数据及时调整各项施工参数，使施工处于最佳状态，在实行“信息化”设计和施工方面起到日益重要的、不可替代的作用。通过仪器监测和人工现场巡视配合，做到“点”、“面”结合，可以全方位的掌控</w:t>
      </w:r>
      <w:r>
        <w:rPr>
          <w:rFonts w:hint="eastAsia" w:ascii="宋体" w:hAnsi="宋体"/>
          <w:color w:val="auto"/>
          <w:sz w:val="24"/>
          <w:highlight w:val="none"/>
          <w:lang w:val="en-US" w:eastAsia="zh-CN"/>
        </w:rPr>
        <w:t>项目</w:t>
      </w:r>
      <w:r>
        <w:rPr>
          <w:rFonts w:hint="eastAsia" w:ascii="宋体" w:hAnsi="宋体"/>
          <w:color w:val="auto"/>
          <w:sz w:val="24"/>
          <w:highlight w:val="none"/>
        </w:rPr>
        <w:t>的安全情况。</w:t>
      </w:r>
    </w:p>
    <w:p w14:paraId="4505302B">
      <w:pPr>
        <w:pStyle w:val="19"/>
        <w:tabs>
          <w:tab w:val="left" w:pos="9360"/>
        </w:tabs>
        <w:spacing w:line="360" w:lineRule="auto"/>
        <w:ind w:firstLine="480" w:firstLineChars="200"/>
        <w:rPr>
          <w:rFonts w:hint="eastAsia" w:ascii="宋体" w:hAnsi="宋体" w:eastAsia="宋体" w:cs="Times New Roman"/>
          <w:color w:val="auto"/>
          <w:kern w:val="2"/>
          <w:sz w:val="24"/>
          <w:highlight w:val="none"/>
          <w:lang w:val="en-US" w:eastAsia="zh-CN" w:bidi="ar-SA"/>
        </w:rPr>
      </w:pPr>
      <w:r>
        <w:rPr>
          <w:rFonts w:hint="eastAsia" w:ascii="宋体" w:hAnsi="宋体" w:cs="Times New Roman"/>
          <w:color w:val="auto"/>
          <w:kern w:val="2"/>
          <w:sz w:val="24"/>
          <w:highlight w:val="none"/>
          <w:lang w:val="en-US" w:eastAsia="zh-CN" w:bidi="ar-SA"/>
        </w:rPr>
        <w:t>4.1.1</w:t>
      </w:r>
      <w:r>
        <w:rPr>
          <w:rFonts w:hint="eastAsia" w:ascii="宋体" w:hAnsi="宋体" w:eastAsia="宋体" w:cs="Times New Roman"/>
          <w:color w:val="auto"/>
          <w:kern w:val="2"/>
          <w:sz w:val="24"/>
          <w:highlight w:val="none"/>
          <w:lang w:val="en-US" w:eastAsia="zh-CN" w:bidi="ar-SA"/>
        </w:rPr>
        <w:t>对施工期间基坑(及支护体)变形和其影响范围内的环境变形、被保护对象的变形以及其它与施工有关的项目或量值进行测量，以及时和全面地反映它们的变化情况，及时发现不稳定因素</w:t>
      </w:r>
    </w:p>
    <w:p w14:paraId="26769B42">
      <w:pPr>
        <w:pStyle w:val="19"/>
        <w:tabs>
          <w:tab w:val="left" w:pos="9360"/>
        </w:tabs>
        <w:spacing w:line="360" w:lineRule="auto"/>
        <w:ind w:firstLine="480" w:firstLineChars="200"/>
        <w:rPr>
          <w:rFonts w:hint="eastAsia" w:ascii="宋体" w:hAnsi="宋体" w:eastAsia="宋体" w:cs="Times New Roman"/>
          <w:color w:val="auto"/>
          <w:kern w:val="2"/>
          <w:sz w:val="24"/>
          <w:highlight w:val="none"/>
          <w:lang w:val="en-US" w:eastAsia="zh-CN" w:bidi="ar-SA"/>
        </w:rPr>
      </w:pPr>
      <w:r>
        <w:rPr>
          <w:rFonts w:hint="eastAsia" w:ascii="宋体" w:hAnsi="宋体" w:cs="Times New Roman"/>
          <w:color w:val="auto"/>
          <w:kern w:val="2"/>
          <w:sz w:val="24"/>
          <w:highlight w:val="none"/>
          <w:lang w:val="en-US" w:eastAsia="zh-CN" w:bidi="ar-SA"/>
        </w:rPr>
        <w:t>4.1.2</w:t>
      </w:r>
      <w:r>
        <w:rPr>
          <w:rFonts w:hint="eastAsia" w:ascii="宋体" w:hAnsi="宋体" w:eastAsia="宋体" w:cs="Times New Roman"/>
          <w:color w:val="auto"/>
          <w:kern w:val="2"/>
          <w:sz w:val="24"/>
          <w:highlight w:val="none"/>
          <w:lang w:val="en-US" w:eastAsia="zh-CN" w:bidi="ar-SA"/>
        </w:rPr>
        <w:t>确保施工顺利进行保障业主利益</w:t>
      </w:r>
      <w:r>
        <w:rPr>
          <w:rFonts w:hint="eastAsia" w:ascii="宋体" w:hAnsi="宋体" w:cs="Times New Roman"/>
          <w:color w:val="auto"/>
          <w:kern w:val="2"/>
          <w:sz w:val="24"/>
          <w:highlight w:val="none"/>
          <w:lang w:val="en-US" w:eastAsia="zh-CN" w:bidi="ar-SA"/>
        </w:rPr>
        <w:t>，</w:t>
      </w:r>
      <w:r>
        <w:rPr>
          <w:rFonts w:hint="eastAsia" w:ascii="宋体" w:hAnsi="宋体" w:eastAsia="宋体" w:cs="Times New Roman"/>
          <w:color w:val="auto"/>
          <w:kern w:val="2"/>
          <w:sz w:val="24"/>
          <w:highlight w:val="none"/>
          <w:lang w:val="en-US" w:eastAsia="zh-CN" w:bidi="ar-SA"/>
        </w:rPr>
        <w:t>工程施工将会对周边建筑物、道路和地下管线等产生一定的影响，稍一疏忽或出现问题，将带来巨大的经济损失和重大人身伤害。通过精密的监测工作可以有效的降低这一风险</w:t>
      </w:r>
    </w:p>
    <w:p w14:paraId="5877D78B">
      <w:pPr>
        <w:pStyle w:val="19"/>
        <w:tabs>
          <w:tab w:val="left" w:pos="9360"/>
        </w:tabs>
        <w:spacing w:line="360" w:lineRule="auto"/>
        <w:ind w:firstLine="480" w:firstLineChars="200"/>
        <w:rPr>
          <w:rFonts w:hint="eastAsia" w:ascii="宋体" w:hAnsi="宋体" w:eastAsia="宋体" w:cs="Times New Roman"/>
          <w:color w:val="auto"/>
          <w:kern w:val="2"/>
          <w:sz w:val="24"/>
          <w:highlight w:val="none"/>
          <w:lang w:val="en-US" w:eastAsia="zh-CN" w:bidi="ar-SA"/>
        </w:rPr>
      </w:pPr>
      <w:r>
        <w:rPr>
          <w:rFonts w:hint="eastAsia" w:ascii="宋体" w:hAnsi="宋体" w:cs="Times New Roman"/>
          <w:color w:val="auto"/>
          <w:kern w:val="2"/>
          <w:sz w:val="24"/>
          <w:highlight w:val="none"/>
          <w:lang w:val="en-US" w:eastAsia="zh-CN" w:bidi="ar-SA"/>
        </w:rPr>
        <w:t>4.1.3</w:t>
      </w:r>
      <w:r>
        <w:rPr>
          <w:rFonts w:hint="eastAsia" w:ascii="宋体" w:hAnsi="宋体" w:eastAsia="宋体" w:cs="Times New Roman"/>
          <w:color w:val="auto"/>
          <w:kern w:val="2"/>
          <w:sz w:val="24"/>
          <w:highlight w:val="none"/>
          <w:lang w:val="en-US" w:eastAsia="zh-CN" w:bidi="ar-SA"/>
        </w:rPr>
        <w:t>通过对建(构)筑物、周边建(构)筑物、道路、地下管线等监测数据的收集、整理和综合分析，了解各监测对象的实际变形情况及施工对周边环境的影响程度，分析区域性岩十变形特征及支护方式积累区域性设计、施工及监测的经验。</w:t>
      </w:r>
    </w:p>
    <w:p w14:paraId="6E03E39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yellow"/>
        </w:rPr>
        <w:t>4.</w:t>
      </w:r>
      <w:r>
        <w:rPr>
          <w:rFonts w:hint="eastAsia" w:ascii="宋体" w:hAnsi="宋体"/>
          <w:color w:val="auto"/>
          <w:sz w:val="24"/>
          <w:highlight w:val="yellow"/>
          <w:lang w:val="en-US" w:eastAsia="zh-CN"/>
        </w:rPr>
        <w:t>2</w:t>
      </w:r>
      <w:r>
        <w:rPr>
          <w:rFonts w:hint="eastAsia" w:ascii="宋体" w:hAnsi="宋体"/>
          <w:color w:val="auto"/>
          <w:sz w:val="24"/>
          <w:highlight w:val="yellow"/>
        </w:rPr>
        <w:t>工作内容：</w:t>
      </w:r>
    </w:p>
    <w:p w14:paraId="237B3457">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yellow"/>
        </w:rPr>
        <w:t>对</w:t>
      </w:r>
      <w:r>
        <w:rPr>
          <w:rFonts w:hint="eastAsia" w:ascii="宋体" w:hAnsi="宋体" w:eastAsia="宋体" w:cs="Times New Roman"/>
          <w:color w:val="auto"/>
          <w:sz w:val="24"/>
          <w:highlight w:val="yellow"/>
          <w:lang w:val="en-US" w:eastAsia="zh-CN"/>
        </w:rPr>
        <w:t>建(构)筑物</w:t>
      </w:r>
      <w:r>
        <w:rPr>
          <w:rFonts w:hint="eastAsia" w:ascii="宋体" w:hAnsi="宋体" w:eastAsia="宋体" w:cs="Times New Roman"/>
          <w:color w:val="auto"/>
          <w:sz w:val="24"/>
          <w:highlight w:val="yellow"/>
        </w:rPr>
        <w:t>的</w:t>
      </w:r>
      <w:r>
        <w:rPr>
          <w:rFonts w:hint="eastAsia" w:ascii="宋体" w:hAnsi="宋体"/>
          <w:color w:val="auto"/>
          <w:sz w:val="24"/>
          <w:highlight w:val="yellow"/>
        </w:rPr>
        <w:t>监测可以及时了解</w:t>
      </w:r>
      <w:r>
        <w:rPr>
          <w:rFonts w:hint="eastAsia" w:ascii="宋体" w:hAnsi="宋体" w:eastAsia="宋体" w:cs="Times New Roman"/>
          <w:color w:val="auto"/>
          <w:kern w:val="2"/>
          <w:sz w:val="24"/>
          <w:highlight w:val="yellow"/>
          <w:lang w:val="en-US" w:eastAsia="zh-CN" w:bidi="ar-SA"/>
        </w:rPr>
        <w:t>建(构)筑物</w:t>
      </w:r>
      <w:r>
        <w:rPr>
          <w:rFonts w:hint="eastAsia" w:ascii="宋体" w:hAnsi="宋体"/>
          <w:color w:val="auto"/>
          <w:sz w:val="24"/>
          <w:highlight w:val="yellow"/>
        </w:rPr>
        <w:t>实际变形和应力分布，验证设计方案与实际情况吻合程度，并根据变形和应力分布情况来调整设计和施工，为施工提供指导性意见并为优化施工方案提供依据，根据设计要求和类似工程的经验，结合本工程特点，针对</w:t>
      </w:r>
      <w:r>
        <w:rPr>
          <w:rFonts w:hint="eastAsia" w:ascii="宋体" w:hAnsi="宋体" w:eastAsia="宋体" w:cs="Times New Roman"/>
          <w:color w:val="auto"/>
          <w:kern w:val="2"/>
          <w:sz w:val="24"/>
          <w:highlight w:val="yellow"/>
          <w:lang w:val="en-US" w:eastAsia="zh-CN" w:bidi="ar-SA"/>
        </w:rPr>
        <w:t>建(构)筑物</w:t>
      </w:r>
      <w:r>
        <w:rPr>
          <w:rFonts w:hint="eastAsia" w:ascii="宋体" w:hAnsi="宋体"/>
          <w:color w:val="auto"/>
          <w:sz w:val="24"/>
          <w:highlight w:val="yellow"/>
        </w:rPr>
        <w:t>本身开展的监测项目如下，</w:t>
      </w:r>
    </w:p>
    <w:p w14:paraId="68ECF34A">
      <w:pPr>
        <w:numPr>
          <w:ilvl w:val="0"/>
          <w:numId w:val="2"/>
        </w:numPr>
        <w:spacing w:line="360" w:lineRule="auto"/>
        <w:ind w:left="425" w:leftChars="0" w:hanging="5" w:firstLineChars="0"/>
        <w:rPr>
          <w:rFonts w:hint="eastAsia" w:ascii="宋体" w:hAnsi="宋体"/>
          <w:color w:val="auto"/>
          <w:sz w:val="24"/>
          <w:highlight w:val="none"/>
          <w:lang w:eastAsia="zh-CN"/>
        </w:rPr>
      </w:pPr>
      <w:r>
        <w:rPr>
          <w:rFonts w:hint="eastAsia" w:ascii="宋体" w:hAnsi="宋体"/>
          <w:color w:val="auto"/>
          <w:sz w:val="24"/>
          <w:highlight w:val="none"/>
        </w:rPr>
        <w:t>水平位移</w:t>
      </w:r>
      <w:r>
        <w:rPr>
          <w:rFonts w:hint="eastAsia" w:ascii="宋体" w:hAnsi="宋体"/>
          <w:color w:val="auto"/>
          <w:sz w:val="24"/>
          <w:highlight w:val="none"/>
          <w:lang w:eastAsia="zh-CN"/>
        </w:rPr>
        <w:t>；</w:t>
      </w:r>
    </w:p>
    <w:p w14:paraId="3877EE65">
      <w:pPr>
        <w:numPr>
          <w:ilvl w:val="0"/>
          <w:numId w:val="2"/>
        </w:numPr>
        <w:spacing w:line="360" w:lineRule="auto"/>
        <w:ind w:left="425" w:leftChars="0" w:hanging="5" w:firstLineChars="0"/>
        <w:rPr>
          <w:rFonts w:hint="eastAsia" w:ascii="宋体" w:hAnsi="宋体"/>
          <w:color w:val="auto"/>
          <w:sz w:val="24"/>
          <w:highlight w:val="none"/>
          <w:lang w:eastAsia="zh-CN"/>
        </w:rPr>
      </w:pPr>
      <w:r>
        <w:rPr>
          <w:rFonts w:hint="eastAsia" w:ascii="宋体" w:hAnsi="宋体"/>
          <w:color w:val="auto"/>
          <w:sz w:val="24"/>
          <w:highlight w:val="none"/>
        </w:rPr>
        <w:t>垂直位移</w:t>
      </w:r>
      <w:r>
        <w:rPr>
          <w:rFonts w:hint="eastAsia" w:ascii="宋体" w:hAnsi="宋体"/>
          <w:color w:val="auto"/>
          <w:sz w:val="24"/>
          <w:highlight w:val="none"/>
          <w:lang w:eastAsia="zh-CN"/>
        </w:rPr>
        <w:t>；</w:t>
      </w:r>
    </w:p>
    <w:p w14:paraId="6B91201A">
      <w:pPr>
        <w:numPr>
          <w:ilvl w:val="0"/>
          <w:numId w:val="2"/>
        </w:numPr>
        <w:spacing w:line="360" w:lineRule="auto"/>
        <w:ind w:left="425" w:leftChars="0" w:hanging="5" w:firstLineChars="0"/>
        <w:rPr>
          <w:rFonts w:hint="eastAsia" w:ascii="宋体" w:hAnsi="宋体"/>
          <w:color w:val="auto"/>
          <w:sz w:val="24"/>
          <w:highlight w:val="none"/>
          <w:lang w:eastAsia="zh-CN"/>
        </w:rPr>
      </w:pPr>
      <w:r>
        <w:rPr>
          <w:rFonts w:hint="eastAsia" w:ascii="宋体" w:hAnsi="宋体"/>
          <w:color w:val="auto"/>
          <w:sz w:val="24"/>
          <w:highlight w:val="none"/>
        </w:rPr>
        <w:t>土体回弹</w:t>
      </w:r>
      <w:r>
        <w:rPr>
          <w:rFonts w:hint="eastAsia" w:ascii="宋体" w:hAnsi="宋体"/>
          <w:color w:val="auto"/>
          <w:sz w:val="24"/>
          <w:highlight w:val="none"/>
          <w:lang w:eastAsia="zh-CN"/>
        </w:rPr>
        <w:t>；</w:t>
      </w:r>
    </w:p>
    <w:p w14:paraId="4086E8F0">
      <w:pPr>
        <w:numPr>
          <w:ilvl w:val="0"/>
          <w:numId w:val="2"/>
        </w:numPr>
        <w:spacing w:line="360" w:lineRule="auto"/>
        <w:ind w:left="425" w:leftChars="0" w:hanging="5" w:firstLineChars="0"/>
        <w:rPr>
          <w:rFonts w:hint="eastAsia" w:ascii="宋体" w:hAnsi="宋体"/>
          <w:color w:val="auto"/>
          <w:sz w:val="24"/>
          <w:highlight w:val="none"/>
          <w:lang w:eastAsia="zh-CN"/>
        </w:rPr>
      </w:pPr>
      <w:r>
        <w:rPr>
          <w:rFonts w:hint="eastAsia" w:ascii="宋体" w:hAnsi="宋体"/>
          <w:color w:val="auto"/>
          <w:sz w:val="24"/>
          <w:highlight w:val="none"/>
        </w:rPr>
        <w:t>分层沉降监测</w:t>
      </w:r>
      <w:r>
        <w:rPr>
          <w:rFonts w:hint="eastAsia" w:ascii="宋体" w:hAnsi="宋体"/>
          <w:color w:val="auto"/>
          <w:sz w:val="24"/>
          <w:highlight w:val="none"/>
          <w:lang w:eastAsia="zh-CN"/>
        </w:rPr>
        <w:t>；</w:t>
      </w:r>
    </w:p>
    <w:p w14:paraId="112C56D7">
      <w:pPr>
        <w:numPr>
          <w:ilvl w:val="0"/>
          <w:numId w:val="2"/>
        </w:numPr>
        <w:spacing w:line="360" w:lineRule="auto"/>
        <w:ind w:left="425" w:leftChars="0" w:hanging="5" w:firstLineChars="0"/>
        <w:rPr>
          <w:rFonts w:hint="eastAsia" w:ascii="宋体" w:hAnsi="宋体"/>
          <w:color w:val="auto"/>
          <w:sz w:val="24"/>
          <w:highlight w:val="none"/>
          <w:lang w:eastAsia="zh-CN"/>
        </w:rPr>
      </w:pPr>
      <w:r>
        <w:rPr>
          <w:rFonts w:hint="eastAsia" w:ascii="宋体" w:hAnsi="宋体"/>
          <w:color w:val="auto"/>
          <w:sz w:val="24"/>
          <w:highlight w:val="none"/>
        </w:rPr>
        <w:t>建筑物倾斜监测</w:t>
      </w:r>
      <w:r>
        <w:rPr>
          <w:rFonts w:hint="eastAsia" w:ascii="宋体" w:hAnsi="宋体"/>
          <w:color w:val="auto"/>
          <w:sz w:val="24"/>
          <w:highlight w:val="none"/>
          <w:lang w:eastAsia="zh-CN"/>
        </w:rPr>
        <w:t>；</w:t>
      </w:r>
    </w:p>
    <w:p w14:paraId="2EEA85A1">
      <w:pPr>
        <w:numPr>
          <w:ilvl w:val="0"/>
          <w:numId w:val="2"/>
        </w:numPr>
        <w:spacing w:line="360" w:lineRule="auto"/>
        <w:ind w:left="425" w:leftChars="0" w:hanging="5" w:firstLineChars="0"/>
        <w:rPr>
          <w:rFonts w:hint="eastAsia" w:ascii="宋体" w:hAnsi="宋体"/>
          <w:color w:val="auto"/>
          <w:sz w:val="24"/>
          <w:highlight w:val="none"/>
          <w:lang w:eastAsia="zh-CN"/>
        </w:rPr>
      </w:pPr>
      <w:r>
        <w:rPr>
          <w:rFonts w:hint="eastAsia" w:ascii="宋体" w:hAnsi="宋体"/>
          <w:color w:val="auto"/>
          <w:sz w:val="24"/>
          <w:highlight w:val="none"/>
        </w:rPr>
        <w:t>建筑物裂缝监测</w:t>
      </w:r>
      <w:r>
        <w:rPr>
          <w:rFonts w:hint="eastAsia" w:ascii="宋体" w:hAnsi="宋体"/>
          <w:color w:val="auto"/>
          <w:sz w:val="24"/>
          <w:highlight w:val="none"/>
          <w:lang w:eastAsia="zh-CN"/>
        </w:rPr>
        <w:t>；</w:t>
      </w:r>
    </w:p>
    <w:p w14:paraId="7599EDDF">
      <w:pPr>
        <w:numPr>
          <w:ilvl w:val="0"/>
          <w:numId w:val="2"/>
        </w:numPr>
        <w:spacing w:line="360" w:lineRule="auto"/>
        <w:ind w:left="425" w:leftChars="0" w:hanging="5" w:firstLineChars="0"/>
        <w:rPr>
          <w:rFonts w:hint="eastAsia" w:ascii="宋体" w:hAnsi="宋体"/>
          <w:color w:val="auto"/>
          <w:sz w:val="24"/>
          <w:highlight w:val="none"/>
          <w:lang w:eastAsia="zh-CN"/>
        </w:rPr>
      </w:pPr>
      <w:r>
        <w:rPr>
          <w:rFonts w:hint="eastAsia" w:ascii="宋体" w:hAnsi="宋体"/>
          <w:color w:val="auto"/>
          <w:sz w:val="24"/>
          <w:highlight w:val="none"/>
        </w:rPr>
        <w:t>深层侧向位移监测</w:t>
      </w:r>
      <w:r>
        <w:rPr>
          <w:rFonts w:hint="eastAsia" w:ascii="宋体" w:hAnsi="宋体"/>
          <w:color w:val="auto"/>
          <w:sz w:val="24"/>
          <w:highlight w:val="none"/>
          <w:lang w:eastAsia="zh-CN"/>
        </w:rPr>
        <w:t>；</w:t>
      </w:r>
    </w:p>
    <w:p w14:paraId="731CCC37">
      <w:pPr>
        <w:numPr>
          <w:ilvl w:val="0"/>
          <w:numId w:val="2"/>
        </w:numPr>
        <w:spacing w:line="360" w:lineRule="auto"/>
        <w:ind w:left="425" w:leftChars="0" w:hanging="5" w:firstLineChars="0"/>
        <w:rPr>
          <w:rFonts w:hint="eastAsia" w:ascii="宋体" w:hAnsi="宋体"/>
          <w:color w:val="auto"/>
          <w:sz w:val="24"/>
          <w:highlight w:val="none"/>
        </w:rPr>
      </w:pPr>
      <w:r>
        <w:rPr>
          <w:rFonts w:hint="eastAsia" w:ascii="宋体" w:hAnsi="宋体"/>
          <w:color w:val="auto"/>
          <w:sz w:val="24"/>
          <w:highlight w:val="none"/>
        </w:rPr>
        <w:t>应力应变监测</w:t>
      </w:r>
      <w:r>
        <w:rPr>
          <w:rFonts w:hint="eastAsia" w:ascii="宋体" w:hAnsi="宋体"/>
          <w:color w:val="auto"/>
          <w:sz w:val="24"/>
          <w:highlight w:val="none"/>
          <w:lang w:eastAsia="zh-CN"/>
        </w:rPr>
        <w:t>；</w:t>
      </w:r>
    </w:p>
    <w:p w14:paraId="23A37ABD">
      <w:pPr>
        <w:numPr>
          <w:ilvl w:val="0"/>
          <w:numId w:val="2"/>
        </w:numPr>
        <w:spacing w:line="360" w:lineRule="auto"/>
        <w:ind w:left="425" w:leftChars="0" w:hanging="5" w:firstLineChars="0"/>
        <w:rPr>
          <w:rFonts w:hint="eastAsia" w:ascii="宋体" w:hAnsi="宋体"/>
          <w:color w:val="auto"/>
          <w:sz w:val="24"/>
          <w:highlight w:val="none"/>
        </w:rPr>
      </w:pPr>
      <w:r>
        <w:rPr>
          <w:rFonts w:hint="eastAsia" w:ascii="宋体" w:hAnsi="宋体"/>
          <w:color w:val="auto"/>
          <w:sz w:val="24"/>
          <w:highlight w:val="none"/>
        </w:rPr>
        <w:t>孔隙水压力试验。</w:t>
      </w:r>
    </w:p>
    <w:p w14:paraId="3A2A916E">
      <w:pPr>
        <w:spacing w:line="360" w:lineRule="auto"/>
        <w:outlineLvl w:val="1"/>
        <w:rPr>
          <w:rFonts w:hint="eastAsia"/>
          <w:b/>
          <w:color w:val="auto"/>
          <w:sz w:val="24"/>
          <w:szCs w:val="24"/>
          <w:highlight w:val="none"/>
        </w:rPr>
      </w:pPr>
      <w:bookmarkStart w:id="38" w:name="_Toc65063925"/>
      <w:r>
        <w:rPr>
          <w:rFonts w:hint="eastAsia"/>
          <w:b/>
          <w:color w:val="auto"/>
          <w:sz w:val="24"/>
          <w:szCs w:val="24"/>
          <w:highlight w:val="none"/>
        </w:rPr>
        <w:t>五、</w:t>
      </w:r>
      <w:r>
        <w:rPr>
          <w:rFonts w:hint="eastAsia"/>
          <w:b/>
          <w:color w:val="auto"/>
          <w:sz w:val="24"/>
          <w:szCs w:val="24"/>
          <w:highlight w:val="none"/>
          <w:lang w:val="en-US" w:eastAsia="zh-CN"/>
        </w:rPr>
        <w:t>监测</w:t>
      </w:r>
      <w:r>
        <w:rPr>
          <w:rFonts w:hint="eastAsia"/>
          <w:b/>
          <w:color w:val="auto"/>
          <w:sz w:val="24"/>
          <w:szCs w:val="24"/>
          <w:highlight w:val="none"/>
        </w:rPr>
        <w:t>方法及技术要求</w:t>
      </w:r>
      <w:bookmarkEnd w:id="38"/>
    </w:p>
    <w:p w14:paraId="4DB77DD4">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具体探测前，根据现场实际情况甲方有权调整和改变相应的</w:t>
      </w:r>
      <w:r>
        <w:rPr>
          <w:rFonts w:hint="eastAsia" w:ascii="宋体" w:hAnsi="宋体" w:cs="仿宋_GB2312"/>
          <w:color w:val="auto"/>
          <w:sz w:val="24"/>
          <w:highlight w:val="none"/>
          <w:lang w:val="en-US" w:eastAsia="zh-CN"/>
        </w:rPr>
        <w:t>监测</w:t>
      </w:r>
      <w:r>
        <w:rPr>
          <w:rFonts w:hint="eastAsia" w:ascii="宋体" w:hAnsi="宋体" w:cs="仿宋_GB2312"/>
          <w:color w:val="auto"/>
          <w:sz w:val="24"/>
          <w:highlight w:val="none"/>
        </w:rPr>
        <w:t>方式，确定的</w:t>
      </w:r>
      <w:r>
        <w:rPr>
          <w:rFonts w:hint="eastAsia" w:ascii="宋体" w:hAnsi="宋体" w:cs="仿宋_GB2312"/>
          <w:color w:val="auto"/>
          <w:sz w:val="24"/>
          <w:highlight w:val="none"/>
          <w:lang w:val="en-US" w:eastAsia="zh-CN"/>
        </w:rPr>
        <w:t>监测</w:t>
      </w:r>
      <w:r>
        <w:rPr>
          <w:rFonts w:hint="eastAsia" w:ascii="宋体" w:hAnsi="宋体" w:cs="仿宋_GB2312"/>
          <w:color w:val="auto"/>
          <w:sz w:val="24"/>
          <w:highlight w:val="none"/>
        </w:rPr>
        <w:t>方法和方式应上报甲方审核同意后方可实施。</w:t>
      </w:r>
    </w:p>
    <w:p w14:paraId="626B1D15">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lang w:val="en-US" w:eastAsia="zh-CN"/>
        </w:rPr>
        <w:t>监测</w:t>
      </w:r>
      <w:r>
        <w:rPr>
          <w:rFonts w:hint="eastAsia" w:ascii="宋体" w:hAnsi="宋体" w:cs="仿宋_GB2312"/>
          <w:color w:val="auto"/>
          <w:sz w:val="24"/>
          <w:highlight w:val="none"/>
          <w:lang w:eastAsia="zh-CN"/>
        </w:rPr>
        <w:t>技术文件</w:t>
      </w:r>
      <w:r>
        <w:rPr>
          <w:rFonts w:hint="eastAsia" w:ascii="宋体" w:hAnsi="宋体" w:cs="仿宋_GB2312"/>
          <w:color w:val="auto"/>
          <w:sz w:val="24"/>
          <w:highlight w:val="none"/>
        </w:rPr>
        <w:t>准和要求</w:t>
      </w:r>
    </w:p>
    <w:p w14:paraId="3E274EDC">
      <w:pPr>
        <w:numPr>
          <w:ilvl w:val="-1"/>
          <w:numId w:val="0"/>
        </w:numPr>
        <w:spacing w:line="360" w:lineRule="auto"/>
        <w:ind w:left="420" w:leftChars="0" w:firstLine="0" w:firstLineChars="0"/>
        <w:rPr>
          <w:rFonts w:hint="eastAsia" w:ascii="宋体" w:hAnsi="宋体"/>
          <w:color w:val="auto"/>
          <w:sz w:val="24"/>
          <w:highlight w:val="none"/>
        </w:rPr>
      </w:pPr>
      <w:r>
        <w:rPr>
          <w:rFonts w:hint="eastAsia" w:ascii="宋体" w:hAnsi="宋体"/>
          <w:color w:val="auto"/>
          <w:sz w:val="24"/>
          <w:highlight w:val="none"/>
          <w:lang w:val="en-US" w:eastAsia="zh-CN"/>
        </w:rPr>
        <w:t>5.1</w:t>
      </w:r>
      <w:r>
        <w:rPr>
          <w:rFonts w:hint="eastAsia" w:ascii="宋体" w:hAnsi="宋体"/>
          <w:color w:val="auto"/>
          <w:sz w:val="24"/>
          <w:highlight w:val="none"/>
        </w:rPr>
        <w:t>国家标准《工程测量标准》GB 50026-2020</w:t>
      </w:r>
      <w:r>
        <w:rPr>
          <w:rFonts w:hint="eastAsia" w:ascii="宋体" w:hAnsi="宋体"/>
          <w:color w:val="auto"/>
          <w:sz w:val="24"/>
          <w:highlight w:val="none"/>
          <w:lang w:eastAsia="zh-CN"/>
        </w:rPr>
        <w:t>；</w:t>
      </w:r>
    </w:p>
    <w:p w14:paraId="545A1950">
      <w:pPr>
        <w:numPr>
          <w:ilvl w:val="-1"/>
          <w:numId w:val="0"/>
        </w:numPr>
        <w:spacing w:line="360" w:lineRule="auto"/>
        <w:ind w:left="420" w:leftChars="0" w:firstLine="0" w:firstLineChars="0"/>
        <w:rPr>
          <w:rFonts w:hint="eastAsia" w:ascii="宋体" w:hAnsi="宋体"/>
          <w:color w:val="auto"/>
          <w:sz w:val="24"/>
          <w:highlight w:val="none"/>
        </w:rPr>
      </w:pPr>
      <w:r>
        <w:rPr>
          <w:rFonts w:hint="eastAsia" w:ascii="宋体" w:hAnsi="宋体"/>
          <w:color w:val="auto"/>
          <w:sz w:val="24"/>
          <w:highlight w:val="none"/>
          <w:lang w:val="en-US" w:eastAsia="zh-CN"/>
        </w:rPr>
        <w:t>5.2</w:t>
      </w:r>
      <w:r>
        <w:rPr>
          <w:rFonts w:hint="eastAsia" w:ascii="宋体" w:hAnsi="宋体"/>
          <w:color w:val="auto"/>
          <w:sz w:val="24"/>
          <w:highlight w:val="none"/>
        </w:rPr>
        <w:t>国家标准《建筑地基基础设计规范》GB50007-2011</w:t>
      </w:r>
      <w:r>
        <w:rPr>
          <w:rFonts w:hint="eastAsia" w:ascii="宋体" w:hAnsi="宋体"/>
          <w:color w:val="auto"/>
          <w:sz w:val="24"/>
          <w:highlight w:val="none"/>
          <w:lang w:eastAsia="zh-CN"/>
        </w:rPr>
        <w:t>；</w:t>
      </w:r>
    </w:p>
    <w:p w14:paraId="3E73135E">
      <w:pPr>
        <w:numPr>
          <w:ilvl w:val="-1"/>
          <w:numId w:val="0"/>
        </w:numPr>
        <w:spacing w:line="360" w:lineRule="auto"/>
        <w:ind w:left="420" w:leftChars="0" w:firstLine="0" w:firstLineChars="0"/>
        <w:rPr>
          <w:rFonts w:hint="eastAsia" w:ascii="宋体" w:hAnsi="宋体"/>
          <w:color w:val="auto"/>
          <w:sz w:val="24"/>
          <w:highlight w:val="none"/>
        </w:rPr>
      </w:pPr>
      <w:r>
        <w:rPr>
          <w:rFonts w:hint="eastAsia" w:ascii="宋体" w:hAnsi="宋体"/>
          <w:color w:val="auto"/>
          <w:sz w:val="24"/>
          <w:highlight w:val="none"/>
          <w:lang w:val="en-US" w:eastAsia="zh-CN"/>
        </w:rPr>
        <w:t>5.3</w:t>
      </w:r>
      <w:r>
        <w:rPr>
          <w:rFonts w:hint="eastAsia" w:ascii="宋体" w:hAnsi="宋体"/>
          <w:color w:val="auto"/>
          <w:sz w:val="24"/>
          <w:highlight w:val="none"/>
        </w:rPr>
        <w:t>行业标准《建筑变形测量规范》JGJ8-2016</w:t>
      </w:r>
      <w:r>
        <w:rPr>
          <w:rFonts w:hint="eastAsia" w:ascii="宋体" w:hAnsi="宋体"/>
          <w:color w:val="auto"/>
          <w:sz w:val="24"/>
          <w:highlight w:val="none"/>
          <w:lang w:eastAsia="zh-CN"/>
        </w:rPr>
        <w:t>；</w:t>
      </w:r>
    </w:p>
    <w:p w14:paraId="58940A65">
      <w:pPr>
        <w:numPr>
          <w:ilvl w:val="-1"/>
          <w:numId w:val="0"/>
        </w:numPr>
        <w:spacing w:line="360" w:lineRule="auto"/>
        <w:ind w:left="420" w:leftChars="0" w:firstLine="0" w:firstLineChars="0"/>
        <w:rPr>
          <w:rFonts w:hint="eastAsia" w:ascii="宋体" w:hAnsi="宋体"/>
          <w:color w:val="auto"/>
          <w:sz w:val="24"/>
          <w:highlight w:val="none"/>
        </w:rPr>
      </w:pPr>
      <w:r>
        <w:rPr>
          <w:rFonts w:hint="eastAsia" w:ascii="宋体" w:hAnsi="宋体"/>
          <w:color w:val="auto"/>
          <w:sz w:val="24"/>
          <w:highlight w:val="none"/>
          <w:lang w:val="en-US" w:eastAsia="zh-CN"/>
        </w:rPr>
        <w:t>5.4</w:t>
      </w:r>
      <w:r>
        <w:rPr>
          <w:rFonts w:hint="eastAsia" w:ascii="宋体" w:hAnsi="宋体"/>
          <w:color w:val="auto"/>
          <w:sz w:val="24"/>
          <w:highlight w:val="none"/>
        </w:rPr>
        <w:t>国家标准《建筑基坑工程监测技术标准》GB 50497-2019</w:t>
      </w:r>
      <w:r>
        <w:rPr>
          <w:rFonts w:hint="eastAsia" w:ascii="宋体" w:hAnsi="宋体"/>
          <w:color w:val="auto"/>
          <w:sz w:val="24"/>
          <w:highlight w:val="none"/>
          <w:lang w:eastAsia="zh-CN"/>
        </w:rPr>
        <w:t>；</w:t>
      </w:r>
    </w:p>
    <w:p w14:paraId="6B23AA4C">
      <w:pPr>
        <w:numPr>
          <w:ilvl w:val="-1"/>
          <w:numId w:val="0"/>
        </w:numPr>
        <w:spacing w:line="360" w:lineRule="auto"/>
        <w:ind w:left="420" w:leftChars="0" w:firstLine="0" w:firstLineChars="0"/>
        <w:rPr>
          <w:rFonts w:hint="eastAsia" w:ascii="宋体" w:hAnsi="宋体"/>
          <w:color w:val="auto"/>
          <w:sz w:val="24"/>
          <w:highlight w:val="none"/>
        </w:rPr>
      </w:pPr>
      <w:r>
        <w:rPr>
          <w:rFonts w:hint="eastAsia" w:ascii="宋体" w:hAnsi="宋体"/>
          <w:color w:val="auto"/>
          <w:sz w:val="24"/>
          <w:highlight w:val="none"/>
          <w:lang w:val="en-US" w:eastAsia="zh-CN"/>
        </w:rPr>
        <w:t>5.5</w:t>
      </w:r>
      <w:r>
        <w:rPr>
          <w:rFonts w:hint="eastAsia" w:ascii="宋体" w:hAnsi="宋体"/>
          <w:color w:val="auto"/>
          <w:sz w:val="24"/>
          <w:highlight w:val="none"/>
        </w:rPr>
        <w:t>行业标准《建筑基坑支护技术规程》JGJ120-2012</w:t>
      </w:r>
      <w:r>
        <w:rPr>
          <w:rFonts w:hint="eastAsia" w:ascii="宋体" w:hAnsi="宋体"/>
          <w:color w:val="auto"/>
          <w:sz w:val="24"/>
          <w:highlight w:val="none"/>
          <w:lang w:eastAsia="zh-CN"/>
        </w:rPr>
        <w:t>；</w:t>
      </w:r>
    </w:p>
    <w:p w14:paraId="6C867332">
      <w:pPr>
        <w:numPr>
          <w:ilvl w:val="-1"/>
          <w:numId w:val="0"/>
        </w:numPr>
        <w:spacing w:line="360" w:lineRule="auto"/>
        <w:ind w:left="420" w:leftChars="0" w:firstLine="0" w:firstLineChars="0"/>
        <w:rPr>
          <w:rFonts w:hint="eastAsia" w:ascii="宋体" w:hAnsi="宋体"/>
          <w:color w:val="auto"/>
          <w:sz w:val="24"/>
          <w:highlight w:val="none"/>
        </w:rPr>
      </w:pPr>
      <w:r>
        <w:rPr>
          <w:rFonts w:hint="eastAsia" w:ascii="宋体" w:hAnsi="宋体"/>
          <w:color w:val="auto"/>
          <w:sz w:val="24"/>
          <w:highlight w:val="none"/>
          <w:lang w:val="en-US" w:eastAsia="zh-CN"/>
        </w:rPr>
        <w:t>5.6</w:t>
      </w:r>
      <w:r>
        <w:rPr>
          <w:rFonts w:hint="eastAsia" w:ascii="宋体" w:hAnsi="宋体"/>
          <w:color w:val="auto"/>
          <w:sz w:val="24"/>
          <w:highlight w:val="none"/>
        </w:rPr>
        <w:t>国家标准《国家一、二等水准测量规范》GB 12897-2006</w:t>
      </w:r>
      <w:r>
        <w:rPr>
          <w:rFonts w:hint="eastAsia" w:ascii="宋体" w:hAnsi="宋体"/>
          <w:color w:val="auto"/>
          <w:sz w:val="24"/>
          <w:highlight w:val="none"/>
          <w:lang w:eastAsia="zh-CN"/>
        </w:rPr>
        <w:t>；</w:t>
      </w:r>
    </w:p>
    <w:p w14:paraId="5E8A9D33">
      <w:pPr>
        <w:numPr>
          <w:ilvl w:val="-1"/>
          <w:numId w:val="0"/>
        </w:numPr>
        <w:spacing w:line="360" w:lineRule="auto"/>
        <w:ind w:left="420" w:leftChars="0" w:firstLine="0" w:firstLineChars="0"/>
        <w:rPr>
          <w:rFonts w:hint="eastAsia" w:ascii="宋体" w:hAnsi="宋体"/>
          <w:color w:val="auto"/>
          <w:sz w:val="24"/>
          <w:highlight w:val="none"/>
        </w:rPr>
      </w:pPr>
      <w:r>
        <w:rPr>
          <w:rFonts w:hint="eastAsia" w:ascii="宋体" w:hAnsi="宋体"/>
          <w:color w:val="auto"/>
          <w:sz w:val="24"/>
          <w:highlight w:val="none"/>
          <w:lang w:val="en-US" w:eastAsia="zh-CN"/>
        </w:rPr>
        <w:t>5.7</w:t>
      </w:r>
      <w:r>
        <w:rPr>
          <w:rFonts w:hint="eastAsia" w:ascii="宋体" w:hAnsi="宋体"/>
          <w:color w:val="auto"/>
          <w:sz w:val="24"/>
          <w:highlight w:val="none"/>
        </w:rPr>
        <w:t>国家标准《精密工程测量规范》GB/T I5314-94</w:t>
      </w:r>
      <w:r>
        <w:rPr>
          <w:rFonts w:hint="eastAsia" w:ascii="宋体" w:hAnsi="宋体"/>
          <w:color w:val="auto"/>
          <w:sz w:val="24"/>
          <w:highlight w:val="none"/>
          <w:lang w:eastAsia="zh-CN"/>
        </w:rPr>
        <w:t>；</w:t>
      </w:r>
    </w:p>
    <w:p w14:paraId="4E5291A0">
      <w:pPr>
        <w:numPr>
          <w:ilvl w:val="-1"/>
          <w:numId w:val="0"/>
        </w:numPr>
        <w:spacing w:line="360" w:lineRule="auto"/>
        <w:ind w:left="420" w:leftChars="0" w:firstLine="0" w:firstLineChars="0"/>
        <w:rPr>
          <w:rFonts w:hint="eastAsia" w:ascii="宋体" w:hAnsi="宋体"/>
          <w:color w:val="auto"/>
          <w:sz w:val="24"/>
          <w:highlight w:val="none"/>
        </w:rPr>
      </w:pPr>
      <w:r>
        <w:rPr>
          <w:rFonts w:hint="eastAsia" w:ascii="宋体" w:hAnsi="宋体"/>
          <w:color w:val="auto"/>
          <w:sz w:val="24"/>
          <w:highlight w:val="none"/>
          <w:lang w:val="en-US" w:eastAsia="zh-CN"/>
        </w:rPr>
        <w:t>5.8</w:t>
      </w:r>
      <w:r>
        <w:rPr>
          <w:rFonts w:hint="eastAsia" w:ascii="宋体" w:hAnsi="宋体"/>
          <w:color w:val="auto"/>
          <w:sz w:val="24"/>
          <w:highlight w:val="none"/>
        </w:rPr>
        <w:t>国家标准《建筑结构荷载规范》GB 50009-2012</w:t>
      </w:r>
      <w:r>
        <w:rPr>
          <w:rFonts w:hint="eastAsia" w:ascii="宋体" w:hAnsi="宋体"/>
          <w:color w:val="auto"/>
          <w:sz w:val="24"/>
          <w:highlight w:val="none"/>
          <w:lang w:eastAsia="zh-CN"/>
        </w:rPr>
        <w:t>；</w:t>
      </w:r>
    </w:p>
    <w:p w14:paraId="02E34A74">
      <w:pPr>
        <w:numPr>
          <w:ilvl w:val="-1"/>
          <w:numId w:val="0"/>
        </w:numPr>
        <w:spacing w:line="360" w:lineRule="auto"/>
        <w:ind w:left="420" w:leftChars="0" w:firstLine="0" w:firstLineChars="0"/>
        <w:rPr>
          <w:rFonts w:hint="eastAsia"/>
          <w:color w:val="auto"/>
          <w:highlight w:val="none"/>
        </w:rPr>
      </w:pPr>
      <w:r>
        <w:rPr>
          <w:rFonts w:hint="eastAsia" w:ascii="宋体" w:hAnsi="宋体"/>
          <w:color w:val="auto"/>
          <w:sz w:val="24"/>
          <w:highlight w:val="none"/>
          <w:lang w:val="en-US" w:eastAsia="zh-CN"/>
        </w:rPr>
        <w:t>5.9</w:t>
      </w:r>
      <w:r>
        <w:rPr>
          <w:rFonts w:hint="eastAsia" w:ascii="宋体" w:hAnsi="宋体"/>
          <w:color w:val="auto"/>
          <w:sz w:val="24"/>
          <w:highlight w:val="none"/>
        </w:rPr>
        <w:t>行业标准《建筑桩基技术规范》JGJ94-2008</w:t>
      </w:r>
      <w:r>
        <w:rPr>
          <w:rFonts w:hint="eastAsia" w:ascii="宋体" w:hAnsi="宋体"/>
          <w:color w:val="auto"/>
          <w:sz w:val="24"/>
          <w:highlight w:val="none"/>
          <w:lang w:eastAsia="zh-CN"/>
        </w:rPr>
        <w:t>；</w:t>
      </w:r>
    </w:p>
    <w:p w14:paraId="51878E3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其他相关技术规定，规范如有更新，则采用适用的最新规范。</w:t>
      </w:r>
    </w:p>
    <w:p w14:paraId="4F2FDA3A">
      <w:pPr>
        <w:spacing w:line="360" w:lineRule="auto"/>
        <w:rPr>
          <w:b/>
          <w:color w:val="auto"/>
          <w:sz w:val="24"/>
          <w:szCs w:val="24"/>
          <w:highlight w:val="none"/>
        </w:rPr>
      </w:pPr>
      <w:bookmarkStart w:id="39" w:name="_Toc65063926"/>
      <w:r>
        <w:rPr>
          <w:rFonts w:hint="eastAsia"/>
          <w:b/>
          <w:color w:val="auto"/>
          <w:sz w:val="24"/>
          <w:szCs w:val="24"/>
          <w:highlight w:val="none"/>
        </w:rPr>
        <w:t>六、结算原则</w:t>
      </w:r>
      <w:bookmarkEnd w:id="39"/>
    </w:p>
    <w:p w14:paraId="47C04B2C">
      <w:pPr>
        <w:spacing w:line="360" w:lineRule="auto"/>
        <w:ind w:firstLine="480" w:firstLineChars="200"/>
        <w:rPr>
          <w:rFonts w:hint="eastAsia" w:ascii="宋体" w:hAnsi="宋体" w:cs="仿宋"/>
          <w:color w:val="auto"/>
          <w:sz w:val="24"/>
          <w:highlight w:val="none"/>
        </w:rPr>
      </w:pPr>
      <w:r>
        <w:rPr>
          <w:rFonts w:hint="eastAsia" w:ascii="宋体" w:hAnsi="宋体" w:cs="仿宋"/>
          <w:color w:val="auto"/>
          <w:sz w:val="24"/>
          <w:highlight w:val="none"/>
        </w:rPr>
        <w:t>本项目</w:t>
      </w:r>
      <w:r>
        <w:rPr>
          <w:rFonts w:hint="eastAsia" w:ascii="宋体" w:hAnsi="宋体" w:cs="仿宋"/>
          <w:color w:val="auto"/>
          <w:sz w:val="24"/>
          <w:highlight w:val="none"/>
          <w:lang w:val="en-US" w:eastAsia="zh-CN"/>
        </w:rPr>
        <w:t>按</w:t>
      </w:r>
      <w:r>
        <w:rPr>
          <w:rFonts w:hint="eastAsia" w:ascii="宋体" w:hAnsi="宋体" w:cs="仿宋"/>
          <w:color w:val="auto"/>
          <w:sz w:val="24"/>
          <w:highlight w:val="none"/>
        </w:rPr>
        <w:t>[2002]10号《工程勘察设计收费标准》（2002年修订版本）中4.2岩土工程检测监测中收费基价表中的收费基价*60%作为招标基准价（注：岩土工程检测监测技术工作费收费比例为22%，按实际工作量计取。监测等级根据项目实际需求）。工程量</w:t>
      </w:r>
      <w:r>
        <w:rPr>
          <w:rFonts w:hint="eastAsia" w:ascii="宋体" w:hAnsi="宋体" w:cs="仿宋"/>
          <w:color w:val="auto"/>
          <w:sz w:val="24"/>
          <w:highlight w:val="none"/>
          <w:lang w:eastAsia="zh-CN"/>
        </w:rPr>
        <w:t>按实结算，</w:t>
      </w:r>
      <w:r>
        <w:rPr>
          <w:rFonts w:hint="eastAsia" w:ascii="宋体" w:hAnsi="宋体" w:cs="仿宋"/>
          <w:color w:val="auto"/>
          <w:sz w:val="24"/>
          <w:highlight w:val="none"/>
          <w:lang w:val="en-US" w:eastAsia="zh-CN"/>
        </w:rPr>
        <w:t>监测</w:t>
      </w:r>
      <w:r>
        <w:rPr>
          <w:rFonts w:hint="eastAsia" w:ascii="宋体" w:hAnsi="宋体" w:cs="仿宋"/>
          <w:color w:val="auto"/>
          <w:sz w:val="24"/>
          <w:highlight w:val="none"/>
        </w:rPr>
        <w:t>方案探测前需经甲方认可，未经认可擅自实施的不予</w:t>
      </w:r>
      <w:r>
        <w:rPr>
          <w:rFonts w:hint="eastAsia" w:ascii="宋体" w:hAnsi="宋体" w:cs="仿宋"/>
          <w:color w:val="auto"/>
          <w:sz w:val="24"/>
          <w:highlight w:val="none"/>
          <w:lang w:val="en-US" w:eastAsia="zh-CN"/>
        </w:rPr>
        <w:t>认可</w:t>
      </w:r>
      <w:r>
        <w:rPr>
          <w:rFonts w:hint="eastAsia" w:ascii="宋体" w:hAnsi="宋体" w:cs="仿宋"/>
          <w:color w:val="auto"/>
          <w:sz w:val="24"/>
          <w:highlight w:val="none"/>
        </w:rPr>
        <w:t>。</w:t>
      </w:r>
    </w:p>
    <w:p w14:paraId="02D020D1">
      <w:pPr>
        <w:spacing w:line="360" w:lineRule="auto"/>
        <w:ind w:firstLine="480" w:firstLineChars="200"/>
        <w:rPr>
          <w:rFonts w:hint="eastAsia" w:ascii="宋体" w:hAnsi="宋体" w:cs="仿宋"/>
          <w:color w:val="auto"/>
          <w:sz w:val="24"/>
          <w:highlight w:val="none"/>
        </w:rPr>
      </w:pPr>
      <w:r>
        <w:rPr>
          <w:rFonts w:hint="eastAsia" w:ascii="宋体" w:hAnsi="宋体" w:cs="仿宋"/>
          <w:b w:val="0"/>
          <w:bCs w:val="0"/>
          <w:color w:val="auto"/>
          <w:sz w:val="24"/>
          <w:highlight w:val="none"/>
          <w:lang w:val="en-US" w:eastAsia="zh-CN"/>
        </w:rPr>
        <w:t>结算价=实际工程量*基准价</w:t>
      </w:r>
      <w:r>
        <w:rPr>
          <w:rFonts w:hint="eastAsia" w:ascii="宋体" w:hAnsi="宋体" w:eastAsia="宋体" w:cs="宋体"/>
          <w:b w:val="0"/>
          <w:bCs w:val="0"/>
          <w:kern w:val="2"/>
          <w:sz w:val="24"/>
          <w:szCs w:val="24"/>
          <w:highlight w:val="none"/>
          <w:lang w:val="en-US" w:eastAsia="zh-CN" w:bidi="ar-SA"/>
        </w:rPr>
        <w:t>*60%</w:t>
      </w:r>
      <w:r>
        <w:rPr>
          <w:rFonts w:hint="eastAsia" w:ascii="宋体" w:hAnsi="宋体" w:cs="仿宋"/>
          <w:b w:val="0"/>
          <w:bCs w:val="0"/>
          <w:color w:val="auto"/>
          <w:sz w:val="24"/>
          <w:highlight w:val="none"/>
          <w:lang w:val="en-US" w:eastAsia="zh-CN"/>
        </w:rPr>
        <w:t>*中标折扣率</w:t>
      </w:r>
      <w:r>
        <w:rPr>
          <w:rFonts w:hint="eastAsia" w:ascii="宋体" w:hAnsi="宋体" w:cs="仿宋"/>
          <w:color w:val="auto"/>
          <w:sz w:val="24"/>
          <w:highlight w:val="none"/>
          <w:lang w:val="en-US" w:eastAsia="zh-CN"/>
        </w:rPr>
        <w:t>。</w:t>
      </w:r>
    </w:p>
    <w:p w14:paraId="0C7388D3">
      <w:pPr>
        <w:spacing w:line="360" w:lineRule="auto"/>
        <w:outlineLvl w:val="1"/>
        <w:rPr>
          <w:b/>
          <w:color w:val="auto"/>
          <w:sz w:val="24"/>
          <w:szCs w:val="24"/>
          <w:highlight w:val="none"/>
        </w:rPr>
      </w:pPr>
      <w:bookmarkStart w:id="40" w:name="_Toc65063927"/>
      <w:r>
        <w:rPr>
          <w:rFonts w:hint="eastAsia"/>
          <w:b/>
          <w:color w:val="auto"/>
          <w:sz w:val="24"/>
          <w:szCs w:val="24"/>
          <w:highlight w:val="none"/>
        </w:rPr>
        <w:t>七、付款方式</w:t>
      </w:r>
      <w:bookmarkEnd w:id="40"/>
    </w:p>
    <w:p w14:paraId="04A66AA1">
      <w:pPr>
        <w:snapToGrid w:val="0"/>
        <w:spacing w:line="360" w:lineRule="auto"/>
        <w:ind w:firstLine="470" w:firstLineChars="196"/>
        <w:jc w:val="left"/>
        <w:rPr>
          <w:rFonts w:hint="eastAsia" w:ascii="宋体" w:hAnsi="宋体" w:cs="仿宋"/>
          <w:bCs/>
          <w:color w:val="auto"/>
          <w:sz w:val="24"/>
          <w:highlight w:val="none"/>
        </w:rPr>
      </w:pPr>
      <w:r>
        <w:rPr>
          <w:rFonts w:hint="eastAsia" w:ascii="宋体" w:hAnsi="宋体" w:cs="仿宋"/>
          <w:bCs/>
          <w:color w:val="auto"/>
          <w:sz w:val="24"/>
          <w:highlight w:val="none"/>
          <w:lang w:val="en-US" w:eastAsia="zh-CN"/>
        </w:rPr>
        <w:t>7.1</w:t>
      </w:r>
      <w:r>
        <w:rPr>
          <w:rFonts w:hint="eastAsia" w:ascii="宋体" w:hAnsi="宋体" w:cs="仿宋"/>
          <w:bCs/>
          <w:color w:val="auto"/>
          <w:sz w:val="24"/>
          <w:highlight w:val="none"/>
        </w:rPr>
        <w:t>合同签订后,乙方</w:t>
      </w:r>
      <w:r>
        <w:rPr>
          <w:rFonts w:hint="eastAsia" w:ascii="宋体" w:hAnsi="宋体" w:cs="仿宋"/>
          <w:bCs/>
          <w:color w:val="auto"/>
          <w:sz w:val="24"/>
          <w:highlight w:val="none"/>
          <w:lang w:eastAsia="zh-CN"/>
        </w:rPr>
        <w:t>按各</w:t>
      </w:r>
      <w:r>
        <w:rPr>
          <w:rFonts w:hint="eastAsia" w:ascii="宋体" w:hAnsi="宋体" w:cs="仿宋"/>
          <w:bCs/>
          <w:color w:val="auto"/>
          <w:sz w:val="24"/>
          <w:highlight w:val="none"/>
        </w:rPr>
        <w:t>单项工作</w:t>
      </w:r>
      <w:r>
        <w:rPr>
          <w:rFonts w:hint="eastAsia" w:ascii="宋体" w:hAnsi="宋体" w:cs="仿宋"/>
          <w:bCs/>
          <w:color w:val="auto"/>
          <w:sz w:val="24"/>
          <w:highlight w:val="none"/>
          <w:lang w:eastAsia="zh-CN"/>
        </w:rPr>
        <w:t>要求</w:t>
      </w:r>
      <w:r>
        <w:rPr>
          <w:rFonts w:hint="eastAsia" w:ascii="宋体" w:hAnsi="宋体" w:cs="仿宋"/>
          <w:bCs/>
          <w:color w:val="auto"/>
          <w:sz w:val="24"/>
          <w:highlight w:val="none"/>
        </w:rPr>
        <w:t>完成甲方交付的任务，按各单项工作要求提交</w:t>
      </w:r>
      <w:r>
        <w:rPr>
          <w:rFonts w:hint="eastAsia" w:ascii="宋体" w:hAnsi="宋体" w:cs="仿宋"/>
          <w:bCs/>
          <w:color w:val="auto"/>
          <w:sz w:val="24"/>
          <w:highlight w:val="none"/>
          <w:lang w:val="en-US" w:eastAsia="zh-CN"/>
        </w:rPr>
        <w:t>监测</w:t>
      </w:r>
      <w:r>
        <w:rPr>
          <w:rFonts w:hint="eastAsia" w:ascii="宋体" w:hAnsi="宋体" w:cs="仿宋"/>
          <w:bCs/>
          <w:color w:val="auto"/>
          <w:sz w:val="24"/>
          <w:highlight w:val="none"/>
        </w:rPr>
        <w:t>成果和结算；</w:t>
      </w:r>
    </w:p>
    <w:p w14:paraId="6D74D215">
      <w:pPr>
        <w:snapToGrid w:val="0"/>
        <w:spacing w:line="360" w:lineRule="auto"/>
        <w:ind w:firstLine="470" w:firstLineChars="196"/>
        <w:jc w:val="left"/>
        <w:rPr>
          <w:rFonts w:hint="eastAsia" w:ascii="宋体" w:hAnsi="宋体" w:cs="仿宋"/>
          <w:bCs/>
          <w:color w:val="auto"/>
          <w:sz w:val="24"/>
          <w:highlight w:val="none"/>
        </w:rPr>
      </w:pPr>
      <w:r>
        <w:rPr>
          <w:rFonts w:hint="eastAsia" w:ascii="宋体" w:hAnsi="宋体" w:cs="仿宋"/>
          <w:bCs/>
          <w:color w:val="auto"/>
          <w:sz w:val="24"/>
          <w:highlight w:val="none"/>
          <w:lang w:val="en-US" w:eastAsia="zh-CN"/>
        </w:rPr>
        <w:t>7.2</w:t>
      </w:r>
      <w:r>
        <w:rPr>
          <w:rFonts w:hint="eastAsia" w:ascii="宋体" w:hAnsi="宋体" w:cs="仿宋"/>
          <w:bCs/>
          <w:color w:val="auto"/>
          <w:sz w:val="24"/>
          <w:highlight w:val="none"/>
        </w:rPr>
        <w:t>方提交的单项工作监测成果通过，经甲方认可后一个月内，支付至该单项工作应结算总价的80%；</w:t>
      </w:r>
    </w:p>
    <w:p w14:paraId="117B5653">
      <w:pPr>
        <w:snapToGrid w:val="0"/>
        <w:spacing w:line="360" w:lineRule="auto"/>
        <w:ind w:firstLine="470" w:firstLineChars="196"/>
        <w:jc w:val="left"/>
        <w:rPr>
          <w:rFonts w:hint="eastAsia" w:ascii="Arial" w:hAnsi="Arial" w:cs="Arial"/>
          <w:color w:val="auto"/>
          <w:kern w:val="0"/>
          <w:sz w:val="24"/>
          <w:highlight w:val="none"/>
        </w:rPr>
      </w:pPr>
      <w:r>
        <w:rPr>
          <w:rFonts w:hint="eastAsia" w:ascii="宋体" w:hAnsi="宋体" w:cs="仿宋"/>
          <w:bCs/>
          <w:color w:val="auto"/>
          <w:sz w:val="24"/>
          <w:highlight w:val="none"/>
          <w:lang w:val="en-US" w:eastAsia="zh-CN"/>
        </w:rPr>
        <w:t>7.3</w:t>
      </w:r>
      <w:r>
        <w:rPr>
          <w:rFonts w:hint="eastAsia" w:ascii="宋体" w:hAnsi="宋体" w:cs="仿宋"/>
          <w:bCs/>
          <w:color w:val="auto"/>
          <w:sz w:val="24"/>
          <w:highlight w:val="none"/>
        </w:rPr>
        <w:t>余款</w:t>
      </w:r>
      <w:r>
        <w:rPr>
          <w:rFonts w:hint="eastAsia" w:ascii="Arial" w:hAnsi="Arial" w:cs="Arial"/>
          <w:color w:val="auto"/>
          <w:kern w:val="0"/>
          <w:sz w:val="24"/>
          <w:highlight w:val="none"/>
        </w:rPr>
        <w:t>在</w:t>
      </w:r>
      <w:r>
        <w:rPr>
          <w:rFonts w:hint="eastAsia" w:ascii="Arial" w:hAnsi="Arial" w:cs="Arial"/>
          <w:color w:val="auto"/>
          <w:kern w:val="0"/>
          <w:sz w:val="24"/>
          <w:highlight w:val="none"/>
          <w:lang w:eastAsia="zh-CN"/>
        </w:rPr>
        <w:t>项目完成竣工验收后或甲方认定项目全部结束后</w:t>
      </w:r>
      <w:r>
        <w:rPr>
          <w:rFonts w:hint="eastAsia" w:ascii="Arial" w:hAnsi="Arial" w:cs="Arial"/>
          <w:color w:val="auto"/>
          <w:kern w:val="0"/>
          <w:sz w:val="24"/>
          <w:highlight w:val="none"/>
        </w:rPr>
        <w:t>，由甲方在乙方</w:t>
      </w:r>
      <w:r>
        <w:rPr>
          <w:rFonts w:hint="eastAsia" w:ascii="Arial" w:hAnsi="Arial" w:cs="Arial"/>
          <w:color w:val="auto"/>
          <w:kern w:val="0"/>
          <w:sz w:val="24"/>
          <w:szCs w:val="24"/>
          <w:highlight w:val="none"/>
        </w:rPr>
        <w:t>提交结算</w:t>
      </w:r>
      <w:r>
        <w:rPr>
          <w:rFonts w:hint="eastAsia" w:ascii="宋体" w:hAnsi="宋体" w:eastAsia="宋体" w:cs="宋体"/>
          <w:color w:val="auto"/>
          <w:kern w:val="0"/>
          <w:sz w:val="24"/>
          <w:szCs w:val="24"/>
          <w:highlight w:val="none"/>
        </w:rPr>
        <w:t>书</w:t>
      </w:r>
      <w:r>
        <w:rPr>
          <w:rFonts w:hint="eastAsia" w:ascii="宋体" w:hAnsi="宋体" w:cs="宋体"/>
          <w:color w:val="auto"/>
          <w:kern w:val="0"/>
          <w:sz w:val="24"/>
          <w:szCs w:val="24"/>
          <w:highlight w:val="none"/>
          <w:lang w:eastAsia="zh-CN"/>
        </w:rPr>
        <w:t>后对</w:t>
      </w:r>
      <w:r>
        <w:rPr>
          <w:rFonts w:hint="eastAsia" w:ascii="Arial" w:hAnsi="Arial" w:cs="Arial"/>
          <w:color w:val="auto"/>
          <w:kern w:val="0"/>
          <w:sz w:val="24"/>
          <w:szCs w:val="24"/>
          <w:highlight w:val="none"/>
        </w:rPr>
        <w:t>该单</w:t>
      </w:r>
      <w:r>
        <w:rPr>
          <w:rFonts w:hint="eastAsia" w:ascii="Arial" w:hAnsi="Arial" w:cs="Arial"/>
          <w:color w:val="auto"/>
          <w:kern w:val="0"/>
          <w:sz w:val="24"/>
          <w:highlight w:val="none"/>
        </w:rPr>
        <w:t>项工作</w:t>
      </w:r>
      <w:r>
        <w:rPr>
          <w:rFonts w:hint="eastAsia" w:ascii="宋体" w:hAnsi="宋体" w:cs="仿宋"/>
          <w:bCs/>
          <w:color w:val="auto"/>
          <w:sz w:val="24"/>
          <w:highlight w:val="none"/>
          <w:lang w:val="en-US" w:eastAsia="zh-CN"/>
        </w:rPr>
        <w:t>监测</w:t>
      </w:r>
      <w:r>
        <w:rPr>
          <w:rFonts w:hint="eastAsia" w:ascii="Arial" w:hAnsi="Arial" w:cs="Arial"/>
          <w:color w:val="auto"/>
          <w:kern w:val="0"/>
          <w:sz w:val="24"/>
          <w:highlight w:val="none"/>
        </w:rPr>
        <w:t>费用付清完毕。</w:t>
      </w:r>
    </w:p>
    <w:p w14:paraId="42F51B47">
      <w:pPr>
        <w:snapToGrid w:val="0"/>
        <w:spacing w:line="360" w:lineRule="auto"/>
        <w:ind w:firstLine="470" w:firstLineChars="196"/>
        <w:jc w:val="left"/>
        <w:rPr>
          <w:rFonts w:hint="eastAsia" w:ascii="宋体" w:hAnsi="宋体" w:cs="仿宋"/>
          <w:bCs/>
          <w:color w:val="auto"/>
          <w:sz w:val="24"/>
          <w:highlight w:val="none"/>
        </w:rPr>
      </w:pPr>
      <w:r>
        <w:rPr>
          <w:rFonts w:hint="eastAsia" w:ascii="宋体" w:hAnsi="宋体" w:cs="仿宋"/>
          <w:bCs/>
          <w:color w:val="auto"/>
          <w:sz w:val="24"/>
          <w:highlight w:val="none"/>
          <w:lang w:val="en-US" w:eastAsia="zh-CN"/>
        </w:rPr>
        <w:t>7.4</w:t>
      </w:r>
      <w:r>
        <w:rPr>
          <w:rFonts w:hint="eastAsia" w:ascii="宋体" w:hAnsi="宋体" w:cs="仿宋"/>
          <w:bCs/>
          <w:color w:val="auto"/>
          <w:sz w:val="24"/>
          <w:highlight w:val="none"/>
        </w:rPr>
        <w:t>乙方申请费用时须同步提供符合甲方财务入账要求的增值税专用发票，否则甲方有权迟延支付相应款项，且无需承担违约责任。</w:t>
      </w:r>
    </w:p>
    <w:p w14:paraId="3AE06163">
      <w:pPr>
        <w:snapToGrid w:val="0"/>
        <w:spacing w:line="360" w:lineRule="auto"/>
        <w:ind w:firstLine="470" w:firstLineChars="196"/>
        <w:jc w:val="left"/>
        <w:rPr>
          <w:rFonts w:hint="eastAsia" w:ascii="宋体" w:hAnsi="宋体" w:cs="仿宋"/>
          <w:bCs/>
          <w:color w:val="auto"/>
          <w:sz w:val="24"/>
          <w:highlight w:val="none"/>
        </w:rPr>
      </w:pPr>
      <w:r>
        <w:rPr>
          <w:rFonts w:hint="eastAsia" w:ascii="宋体" w:hAnsi="宋体" w:cs="仿宋"/>
          <w:bCs/>
          <w:color w:val="auto"/>
          <w:sz w:val="24"/>
          <w:highlight w:val="none"/>
          <w:lang w:val="en-US" w:eastAsia="zh-CN"/>
        </w:rPr>
        <w:t>7.5</w:t>
      </w:r>
      <w:r>
        <w:rPr>
          <w:rFonts w:hint="eastAsia" w:ascii="宋体" w:hAnsi="宋体" w:cs="仿宋"/>
          <w:bCs/>
          <w:color w:val="auto"/>
          <w:sz w:val="24"/>
          <w:highlight w:val="none"/>
        </w:rPr>
        <w:t>乙方在履约过程中有应付违约金或损害赔偿金的，甲方有权直接在应付款项中予以扣除。</w:t>
      </w:r>
    </w:p>
    <w:p w14:paraId="353E94A7">
      <w:pPr>
        <w:snapToGrid w:val="0"/>
        <w:spacing w:line="360" w:lineRule="auto"/>
        <w:ind w:firstLine="470" w:firstLineChars="196"/>
        <w:jc w:val="left"/>
        <w:rPr>
          <w:rFonts w:hint="eastAsia" w:eastAsia="宋体"/>
          <w:color w:val="auto"/>
          <w:highlight w:val="none"/>
          <w:lang w:eastAsia="zh-CN"/>
        </w:rPr>
      </w:pPr>
      <w:r>
        <w:rPr>
          <w:rFonts w:hint="eastAsia" w:ascii="宋体" w:hAnsi="宋体" w:cs="仿宋"/>
          <w:bCs/>
          <w:color w:val="auto"/>
          <w:sz w:val="24"/>
          <w:highlight w:val="none"/>
          <w:lang w:val="en-US" w:eastAsia="zh-CN"/>
        </w:rPr>
        <w:t>7.6</w:t>
      </w:r>
      <w:r>
        <w:rPr>
          <w:rFonts w:hint="eastAsia" w:ascii="宋体" w:hAnsi="宋体" w:cs="仿宋"/>
          <w:bCs/>
          <w:color w:val="auto"/>
          <w:kern w:val="2"/>
          <w:sz w:val="24"/>
          <w:highlight w:val="none"/>
        </w:rPr>
        <w:t>履约保证金为人民币</w:t>
      </w:r>
      <w:r>
        <w:rPr>
          <w:rFonts w:hint="eastAsia" w:ascii="宋体" w:hAnsi="宋体" w:cs="仿宋"/>
          <w:bCs/>
          <w:color w:val="auto"/>
          <w:kern w:val="2"/>
          <w:sz w:val="24"/>
          <w:highlight w:val="none"/>
          <w:lang w:eastAsia="zh-CN"/>
        </w:rPr>
        <w:t>贰</w:t>
      </w:r>
      <w:r>
        <w:rPr>
          <w:rFonts w:hint="eastAsia" w:ascii="宋体" w:hAnsi="宋体" w:cs="仿宋"/>
          <w:bCs/>
          <w:color w:val="auto"/>
          <w:kern w:val="2"/>
          <w:sz w:val="24"/>
          <w:highlight w:val="none"/>
        </w:rPr>
        <w:t>万元整（以网银、支票、汇票、本票或者金融机构、担保机构出具的保函等非现金形式提交），在合同签订时缴纳，待按合同要求完成所有工作且合同服务期到期后无息退还。</w:t>
      </w:r>
    </w:p>
    <w:p w14:paraId="33DFCA3D">
      <w:pPr>
        <w:spacing w:line="360" w:lineRule="auto"/>
        <w:outlineLvl w:val="1"/>
        <w:rPr>
          <w:rFonts w:hint="eastAsia"/>
          <w:b/>
          <w:color w:val="auto"/>
          <w:sz w:val="24"/>
          <w:szCs w:val="24"/>
          <w:highlight w:val="none"/>
        </w:rPr>
      </w:pPr>
      <w:bookmarkStart w:id="41" w:name="_Toc65063928"/>
      <w:r>
        <w:rPr>
          <w:rFonts w:hint="eastAsia"/>
          <w:b/>
          <w:color w:val="auto"/>
          <w:sz w:val="24"/>
          <w:szCs w:val="24"/>
          <w:highlight w:val="none"/>
        </w:rPr>
        <w:t>八、双方责任与义务</w:t>
      </w:r>
      <w:bookmarkEnd w:id="41"/>
    </w:p>
    <w:p w14:paraId="344D5A4F">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lang w:val="en-US" w:eastAsia="zh-CN"/>
        </w:rPr>
        <w:t>8.1</w:t>
      </w:r>
      <w:r>
        <w:rPr>
          <w:rFonts w:hint="eastAsia" w:ascii="宋体" w:hAnsi="宋体" w:cs="仿宋_GB2312"/>
          <w:color w:val="auto"/>
          <w:sz w:val="24"/>
          <w:highlight w:val="none"/>
        </w:rPr>
        <w:t>甲方的责任与义务</w:t>
      </w:r>
    </w:p>
    <w:p w14:paraId="60B3E051">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rPr>
        <w:t>8.1.1甲方应根据乙方工作进度及要求向乙方及时提供基础资料，并对资料的可靠性和完整性负责。</w:t>
      </w:r>
    </w:p>
    <w:p w14:paraId="3DC13F39">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rPr>
        <w:t>8.1.2甲方应为乙方的工作提供便利条件。</w:t>
      </w:r>
    </w:p>
    <w:p w14:paraId="531111FE">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rPr>
        <w:t>8.1.3甲方应及时对乙方的工作质量进行评价。</w:t>
      </w:r>
    </w:p>
    <w:p w14:paraId="712AA908">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lang w:val="en-US" w:eastAsia="zh-CN"/>
        </w:rPr>
        <w:t>8.2</w:t>
      </w:r>
      <w:r>
        <w:rPr>
          <w:rFonts w:hint="eastAsia" w:ascii="宋体" w:hAnsi="宋体" w:cs="仿宋_GB2312"/>
          <w:color w:val="auto"/>
          <w:sz w:val="24"/>
          <w:highlight w:val="none"/>
        </w:rPr>
        <w:t>乙方的责任与义务</w:t>
      </w:r>
    </w:p>
    <w:p w14:paraId="6FE2172A">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rPr>
        <w:t>8.2.1乙方应按照国家相关规范、标准、规程的要求，以投标承诺的专业人员，为甲方提供合格的成果文件。</w:t>
      </w:r>
    </w:p>
    <w:p w14:paraId="587FBCC2">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rPr>
        <w:t>8.2.2乙方必须对成果文件的质量负责。若因乙方提供的</w:t>
      </w:r>
      <w:r>
        <w:rPr>
          <w:rFonts w:hint="eastAsia" w:ascii="宋体" w:hAnsi="宋体" w:cs="仿宋"/>
          <w:bCs/>
          <w:color w:val="auto"/>
          <w:sz w:val="24"/>
          <w:highlight w:val="none"/>
          <w:lang w:val="en-US" w:eastAsia="zh-CN"/>
        </w:rPr>
        <w:t>监测</w:t>
      </w:r>
      <w:r>
        <w:rPr>
          <w:rFonts w:hint="eastAsia" w:ascii="宋体" w:hAnsi="宋体" w:cs="仿宋_GB2312"/>
          <w:color w:val="auto"/>
          <w:sz w:val="24"/>
          <w:highlight w:val="none"/>
        </w:rPr>
        <w:t>数据有误引起施工过程中甲方或第三方损失的，每次支付单项工作</w:t>
      </w:r>
      <w:r>
        <w:rPr>
          <w:rFonts w:hint="eastAsia" w:ascii="宋体" w:hAnsi="宋体" w:cs="仿宋"/>
          <w:bCs/>
          <w:color w:val="auto"/>
          <w:sz w:val="24"/>
          <w:highlight w:val="none"/>
          <w:lang w:val="en-US" w:eastAsia="zh-CN"/>
        </w:rPr>
        <w:t>监测</w:t>
      </w:r>
      <w:r>
        <w:rPr>
          <w:rFonts w:hint="eastAsia" w:ascii="宋体" w:hAnsi="宋体" w:cs="仿宋_GB2312"/>
          <w:color w:val="auto"/>
          <w:sz w:val="24"/>
          <w:highlight w:val="none"/>
        </w:rPr>
        <w:t>费用的10%作为违约金，合同期内发生2次及以上该情形的，甲方除要求支付违约金外，有权单方面解除合同。经专业机构认证，造成的损失超过相应单项工程探测费用的，扣除全部费用。</w:t>
      </w:r>
    </w:p>
    <w:p w14:paraId="1CF0FE99">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rPr>
        <w:t>8.2.3乙方必须在甲方要求的时间内完成合同工作内容。</w:t>
      </w:r>
    </w:p>
    <w:p w14:paraId="53647A21">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rPr>
        <w:t>8.2.4乙方应当负责回答、解释评审专家提出的问题，并按照评审意见对原始的成果文件在规定时间内作出修改、调整、补充，并最终形成甲方认可的相关书面及电子文件。</w:t>
      </w:r>
    </w:p>
    <w:p w14:paraId="0A6066E8">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rPr>
        <w:t>8.2.5乙方应根据相关程序要求完成向主管部门的上报备案等程序性工作。</w:t>
      </w:r>
    </w:p>
    <w:p w14:paraId="0EC260B0">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rPr>
        <w:t>8.2.6 乙方需承担上报、备案时产生的所有相关费用。</w:t>
      </w:r>
    </w:p>
    <w:p w14:paraId="6A099927">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rPr>
        <w:t>8.2.7</w:t>
      </w:r>
      <w:r>
        <w:rPr>
          <w:rFonts w:ascii="宋体" w:hAnsi="宋体" w:cs="仿宋_GB2312"/>
          <w:color w:val="auto"/>
          <w:sz w:val="24"/>
          <w:highlight w:val="none"/>
        </w:rPr>
        <w:t xml:space="preserve"> </w:t>
      </w:r>
      <w:r>
        <w:rPr>
          <w:rFonts w:hint="eastAsia" w:ascii="宋体" w:hAnsi="宋体" w:cs="仿宋_GB2312"/>
          <w:color w:val="auto"/>
          <w:sz w:val="24"/>
          <w:highlight w:val="none"/>
        </w:rPr>
        <w:t>成果的知识产权归甲方所有，除</w:t>
      </w:r>
      <w:r>
        <w:rPr>
          <w:rFonts w:hint="eastAsia" w:ascii="宋体" w:hAnsi="宋体" w:cs="仿宋_GB2312"/>
          <w:color w:val="auto"/>
          <w:sz w:val="24"/>
          <w:highlight w:val="none"/>
          <w:lang w:val="en-US" w:eastAsia="zh-CN"/>
        </w:rPr>
        <w:t>建（构）筑物</w:t>
      </w:r>
      <w:r>
        <w:rPr>
          <w:rFonts w:hint="eastAsia" w:ascii="宋体" w:hAnsi="宋体" w:cs="仿宋_GB2312"/>
          <w:color w:val="auto"/>
          <w:sz w:val="24"/>
          <w:highlight w:val="none"/>
        </w:rPr>
        <w:t>权属单位外，未经甲方书面同意，乙方不得将探测成果透露给第三人或公开发表、学术交流等。</w:t>
      </w:r>
    </w:p>
    <w:p w14:paraId="5F5A053A">
      <w:pPr>
        <w:autoSpaceDE w:val="0"/>
        <w:autoSpaceDN w:val="0"/>
        <w:spacing w:line="360" w:lineRule="auto"/>
        <w:ind w:firstLine="560"/>
        <w:rPr>
          <w:rFonts w:ascii="宋体" w:hAnsi="宋体" w:cs="仿宋_GB2312"/>
          <w:color w:val="auto"/>
          <w:sz w:val="24"/>
          <w:highlight w:val="none"/>
        </w:rPr>
      </w:pPr>
      <w:r>
        <w:rPr>
          <w:rFonts w:hint="eastAsia" w:ascii="宋体" w:hAnsi="宋体" w:cs="仿宋_GB2312"/>
          <w:color w:val="auto"/>
          <w:sz w:val="24"/>
          <w:highlight w:val="none"/>
        </w:rPr>
        <w:t>8.2.8 其他招标文件技术要求中的内容。</w:t>
      </w:r>
    </w:p>
    <w:p w14:paraId="57469D91">
      <w:pPr>
        <w:autoSpaceDE w:val="0"/>
        <w:autoSpaceDN w:val="0"/>
        <w:spacing w:line="360" w:lineRule="auto"/>
        <w:ind w:firstLine="560"/>
        <w:rPr>
          <w:rFonts w:hint="eastAsia" w:ascii="宋体" w:hAnsi="宋体" w:cs="仿宋_GB2312"/>
          <w:color w:val="auto"/>
          <w:sz w:val="24"/>
          <w:highlight w:val="none"/>
        </w:rPr>
      </w:pPr>
      <w:r>
        <w:rPr>
          <w:rFonts w:hint="eastAsia" w:ascii="宋体" w:hAnsi="宋体" w:cs="仿宋_GB2312"/>
          <w:color w:val="auto"/>
          <w:sz w:val="24"/>
          <w:highlight w:val="none"/>
        </w:rPr>
        <w:t>8.2.9</w:t>
      </w:r>
      <w:r>
        <w:rPr>
          <w:rFonts w:ascii="宋体" w:hAnsi="宋体" w:cs="仿宋_GB2312"/>
          <w:color w:val="auto"/>
          <w:sz w:val="24"/>
          <w:highlight w:val="none"/>
        </w:rPr>
        <w:t xml:space="preserve"> </w:t>
      </w:r>
      <w:r>
        <w:rPr>
          <w:rFonts w:hint="eastAsia" w:ascii="宋体" w:hAnsi="宋体" w:cs="仿宋_GB2312"/>
          <w:color w:val="auto"/>
          <w:sz w:val="24"/>
          <w:highlight w:val="none"/>
        </w:rPr>
        <w:t>如遇政府重大活动或重要会议，乙方应按照绍兴市及甲方的有关要求做好维稳相关工作。</w:t>
      </w:r>
    </w:p>
    <w:p w14:paraId="4F59BFDF">
      <w:pPr>
        <w:spacing w:line="360" w:lineRule="auto"/>
        <w:outlineLvl w:val="1"/>
        <w:rPr>
          <w:rFonts w:hint="eastAsia"/>
          <w:b/>
          <w:color w:val="auto"/>
          <w:sz w:val="24"/>
          <w:szCs w:val="24"/>
          <w:highlight w:val="none"/>
        </w:rPr>
      </w:pPr>
      <w:bookmarkStart w:id="42" w:name="_Toc65063929"/>
      <w:r>
        <w:rPr>
          <w:rFonts w:hint="eastAsia"/>
          <w:b/>
          <w:color w:val="auto"/>
          <w:sz w:val="24"/>
          <w:szCs w:val="24"/>
          <w:highlight w:val="none"/>
        </w:rPr>
        <w:t>九、违约责任</w:t>
      </w:r>
      <w:bookmarkEnd w:id="42"/>
    </w:p>
    <w:p w14:paraId="133B7DE0">
      <w:pPr>
        <w:autoSpaceDE w:val="0"/>
        <w:autoSpaceDN w:val="0"/>
        <w:spacing w:line="360" w:lineRule="auto"/>
        <w:ind w:firstLine="561"/>
        <w:rPr>
          <w:rFonts w:hint="eastAsia" w:ascii="宋体" w:hAnsi="宋体" w:cs="仿宋_GB2312"/>
          <w:color w:val="auto"/>
          <w:sz w:val="24"/>
          <w:highlight w:val="none"/>
          <w:lang w:val="zh-CN"/>
        </w:rPr>
      </w:pPr>
      <w:r>
        <w:rPr>
          <w:rFonts w:hint="eastAsia" w:ascii="宋体" w:hAnsi="宋体" w:cs="仿宋_GB2312"/>
          <w:color w:val="auto"/>
          <w:sz w:val="24"/>
          <w:highlight w:val="none"/>
        </w:rPr>
        <w:t>9</w:t>
      </w:r>
      <w:r>
        <w:rPr>
          <w:rFonts w:hint="eastAsia" w:ascii="宋体" w:hAnsi="宋体" w:cs="仿宋_GB2312"/>
          <w:color w:val="auto"/>
          <w:sz w:val="24"/>
          <w:highlight w:val="none"/>
          <w:lang w:val="zh-CN"/>
        </w:rPr>
        <w:t>.1合同生效后，如合同项目因政策调整造成停建，甲方有权要求乙方停止相应单项项目的实施，若乙方未开始监测工作的，则甲方不承担违约责任，不支付任何款项。若乙方已开始部分监测工作，双方按乙方已完成工作量对甲方已付款项（若有）予以结算。</w:t>
      </w:r>
    </w:p>
    <w:p w14:paraId="14B24C35">
      <w:pPr>
        <w:autoSpaceDE w:val="0"/>
        <w:autoSpaceDN w:val="0"/>
        <w:spacing w:line="360" w:lineRule="auto"/>
        <w:ind w:firstLine="561"/>
        <w:rPr>
          <w:rFonts w:hint="eastAsia" w:ascii="宋体" w:hAnsi="宋体" w:cs="仿宋_GB2312"/>
          <w:color w:val="auto"/>
          <w:sz w:val="24"/>
          <w:highlight w:val="none"/>
          <w:lang w:val="zh-CN"/>
        </w:rPr>
      </w:pPr>
      <w:r>
        <w:rPr>
          <w:rFonts w:hint="eastAsia" w:ascii="宋体" w:hAnsi="宋体" w:cs="仿宋_GB2312"/>
          <w:color w:val="auto"/>
          <w:sz w:val="24"/>
          <w:highlight w:val="none"/>
        </w:rPr>
        <w:t>9</w:t>
      </w:r>
      <w:r>
        <w:rPr>
          <w:rFonts w:hint="eastAsia" w:ascii="宋体" w:hAnsi="宋体" w:cs="仿宋_GB2312"/>
          <w:color w:val="auto"/>
          <w:sz w:val="24"/>
          <w:highlight w:val="none"/>
          <w:lang w:val="zh-CN"/>
        </w:rPr>
        <w:t>.2乙方未能按约定或甲方要求的日期递交符合要求的成果,则应按人民币500元/天支付延期违约金。</w:t>
      </w:r>
    </w:p>
    <w:p w14:paraId="695B7B38">
      <w:pPr>
        <w:autoSpaceDE w:val="0"/>
        <w:autoSpaceDN w:val="0"/>
        <w:spacing w:line="360" w:lineRule="auto"/>
        <w:ind w:firstLine="561"/>
        <w:rPr>
          <w:rFonts w:ascii="宋体" w:hAnsi="宋体" w:cs="仿宋_GB2312"/>
          <w:color w:val="auto"/>
          <w:sz w:val="24"/>
          <w:highlight w:val="none"/>
          <w:lang w:val="zh-CN"/>
        </w:rPr>
      </w:pPr>
      <w:r>
        <w:rPr>
          <w:rFonts w:hint="eastAsia" w:ascii="宋体" w:hAnsi="宋体" w:cs="仿宋_GB2312"/>
          <w:color w:val="auto"/>
          <w:sz w:val="24"/>
          <w:highlight w:val="none"/>
        </w:rPr>
        <w:t>9</w:t>
      </w:r>
      <w:r>
        <w:rPr>
          <w:rFonts w:hint="eastAsia" w:ascii="宋体" w:hAnsi="宋体" w:cs="仿宋_GB2312"/>
          <w:color w:val="auto"/>
          <w:sz w:val="24"/>
          <w:highlight w:val="none"/>
          <w:lang w:val="zh-CN"/>
        </w:rPr>
        <w:t>.3若因乙方提交的成果不能满足甲方要求或无法通过甲方组织的专家评审，甲方有权发出如下任一指令，乙方必须遵照执行。</w:t>
      </w:r>
    </w:p>
    <w:p w14:paraId="3A0A3E6A">
      <w:pPr>
        <w:autoSpaceDE w:val="0"/>
        <w:autoSpaceDN w:val="0"/>
        <w:spacing w:line="360" w:lineRule="auto"/>
        <w:ind w:firstLine="561"/>
        <w:rPr>
          <w:rFonts w:ascii="宋体" w:hAnsi="宋体" w:cs="仿宋_GB2312"/>
          <w:color w:val="auto"/>
          <w:sz w:val="24"/>
          <w:highlight w:val="none"/>
          <w:lang w:val="zh-CN"/>
        </w:rPr>
      </w:pPr>
      <w:r>
        <w:rPr>
          <w:rFonts w:hint="eastAsia" w:ascii="宋体" w:hAnsi="宋体" w:cs="仿宋_GB2312"/>
          <w:color w:val="auto"/>
          <w:sz w:val="24"/>
          <w:highlight w:val="none"/>
          <w:lang w:val="zh-CN"/>
        </w:rPr>
        <w:t>①对不合格部分进行重新制作，由此引起的费用增加和工期延误由乙方自行负责；</w:t>
      </w:r>
    </w:p>
    <w:p w14:paraId="6204D728">
      <w:pPr>
        <w:autoSpaceDE w:val="0"/>
        <w:autoSpaceDN w:val="0"/>
        <w:spacing w:line="360" w:lineRule="auto"/>
        <w:ind w:firstLine="561"/>
        <w:rPr>
          <w:rFonts w:ascii="宋体" w:hAnsi="宋体" w:cs="仿宋_GB2312"/>
          <w:color w:val="auto"/>
          <w:sz w:val="24"/>
          <w:highlight w:val="none"/>
          <w:lang w:val="zh-CN"/>
        </w:rPr>
      </w:pPr>
      <w:r>
        <w:rPr>
          <w:rFonts w:hint="eastAsia" w:ascii="宋体" w:hAnsi="宋体" w:cs="仿宋_GB2312"/>
          <w:color w:val="auto"/>
          <w:sz w:val="24"/>
          <w:highlight w:val="none"/>
          <w:lang w:val="zh-CN"/>
        </w:rPr>
        <w:t>②终止并解除合同。</w:t>
      </w:r>
    </w:p>
    <w:p w14:paraId="4ACD194A">
      <w:pPr>
        <w:autoSpaceDE w:val="0"/>
        <w:autoSpaceDN w:val="0"/>
        <w:spacing w:line="360" w:lineRule="auto"/>
        <w:ind w:firstLine="561"/>
        <w:rPr>
          <w:rFonts w:ascii="宋体" w:hAnsi="宋体" w:cs="仿宋_GB2312"/>
          <w:color w:val="auto"/>
          <w:sz w:val="24"/>
          <w:highlight w:val="none"/>
          <w:lang w:val="zh-CN"/>
        </w:rPr>
      </w:pPr>
      <w:r>
        <w:rPr>
          <w:rFonts w:hint="eastAsia" w:ascii="宋体" w:hAnsi="宋体" w:cs="仿宋_GB2312"/>
          <w:color w:val="auto"/>
          <w:sz w:val="24"/>
          <w:highlight w:val="none"/>
        </w:rPr>
        <w:t>9</w:t>
      </w:r>
      <w:r>
        <w:rPr>
          <w:rFonts w:hint="eastAsia" w:ascii="宋体" w:hAnsi="宋体" w:cs="仿宋_GB2312"/>
          <w:color w:val="auto"/>
          <w:sz w:val="24"/>
          <w:highlight w:val="none"/>
          <w:lang w:val="zh-CN"/>
        </w:rPr>
        <w:t>.4合同生效后，乙方要求终止或解除合同，</w:t>
      </w:r>
      <w:r>
        <w:rPr>
          <w:rFonts w:hint="eastAsia" w:ascii="宋体" w:hAnsi="宋体" w:cs="仿宋_GB2312"/>
          <w:color w:val="auto"/>
          <w:sz w:val="24"/>
          <w:highlight w:val="none"/>
        </w:rPr>
        <w:t>需向甲方支付违约金人民币</w:t>
      </w:r>
      <w:r>
        <w:rPr>
          <w:rFonts w:hint="eastAsia" w:ascii="宋体" w:hAnsi="宋体" w:cs="仿宋_GB2312"/>
          <w:color w:val="auto"/>
          <w:sz w:val="24"/>
          <w:highlight w:val="none"/>
          <w:lang w:val="en-US" w:eastAsia="zh-CN"/>
        </w:rPr>
        <w:t>5000</w:t>
      </w:r>
      <w:r>
        <w:rPr>
          <w:rFonts w:hint="eastAsia" w:ascii="宋体" w:hAnsi="宋体" w:cs="仿宋_GB2312"/>
          <w:color w:val="auto"/>
          <w:sz w:val="24"/>
          <w:highlight w:val="none"/>
        </w:rPr>
        <w:t>元</w:t>
      </w:r>
      <w:r>
        <w:rPr>
          <w:rFonts w:hint="eastAsia" w:ascii="宋体" w:hAnsi="宋体" w:cs="仿宋_GB2312"/>
          <w:color w:val="auto"/>
          <w:sz w:val="24"/>
          <w:highlight w:val="none"/>
          <w:lang w:val="zh-CN"/>
        </w:rPr>
        <w:t>；如违约金不能弥补乙方违约对甲方造成的损失的，乙方还需另行支付相应的赔偿。</w:t>
      </w:r>
    </w:p>
    <w:p w14:paraId="5A8DFF9B">
      <w:pPr>
        <w:autoSpaceDE w:val="0"/>
        <w:autoSpaceDN w:val="0"/>
        <w:spacing w:line="360" w:lineRule="auto"/>
        <w:ind w:firstLine="561"/>
        <w:rPr>
          <w:rFonts w:ascii="宋体" w:hAnsi="宋体" w:cs="仿宋_GB2312"/>
          <w:color w:val="auto"/>
          <w:sz w:val="24"/>
          <w:highlight w:val="none"/>
          <w:lang w:val="zh-CN"/>
        </w:rPr>
      </w:pPr>
      <w:r>
        <w:rPr>
          <w:rFonts w:hint="eastAsia" w:ascii="宋体" w:hAnsi="宋体" w:cs="仿宋_GB2312"/>
          <w:color w:val="auto"/>
          <w:sz w:val="24"/>
          <w:highlight w:val="none"/>
        </w:rPr>
        <w:t>9</w:t>
      </w:r>
      <w:r>
        <w:rPr>
          <w:rFonts w:hint="eastAsia" w:ascii="宋体" w:hAnsi="宋体" w:cs="仿宋_GB2312"/>
          <w:color w:val="auto"/>
          <w:sz w:val="24"/>
          <w:highlight w:val="none"/>
          <w:lang w:val="zh-CN"/>
        </w:rPr>
        <w:t>.5合同生效后，乙方不按合同规定履行职责的，甲方有权要求乙方整改且每发生一次，乙方应按人民币</w:t>
      </w:r>
      <w:r>
        <w:rPr>
          <w:rFonts w:hint="eastAsia" w:ascii="宋体" w:hAnsi="宋体" w:cs="仿宋_GB2312"/>
          <w:color w:val="auto"/>
          <w:sz w:val="24"/>
          <w:highlight w:val="none"/>
          <w:lang w:val="en-US" w:eastAsia="zh-CN"/>
        </w:rPr>
        <w:t>2</w:t>
      </w:r>
      <w:r>
        <w:rPr>
          <w:rFonts w:hint="eastAsia" w:ascii="宋体" w:hAnsi="宋体" w:cs="仿宋_GB2312"/>
          <w:color w:val="auto"/>
          <w:sz w:val="24"/>
          <w:highlight w:val="none"/>
          <w:lang w:val="zh-CN"/>
        </w:rPr>
        <w:t>000</w:t>
      </w:r>
      <w:r>
        <w:rPr>
          <w:rFonts w:hint="eastAsia" w:ascii="宋体" w:hAnsi="宋体" w:eastAsia="宋体" w:cs="仿宋_GB2312"/>
          <w:color w:val="auto"/>
          <w:sz w:val="24"/>
          <w:highlight w:val="none"/>
          <w:lang w:val="zh-CN"/>
        </w:rPr>
        <w:t>元</w:t>
      </w:r>
      <w:r>
        <w:rPr>
          <w:rFonts w:hint="eastAsia" w:ascii="宋体" w:hAnsi="宋体" w:cs="仿宋_GB2312"/>
          <w:color w:val="auto"/>
          <w:sz w:val="24"/>
          <w:highlight w:val="none"/>
          <w:lang w:val="zh-CN" w:eastAsia="zh-CN"/>
        </w:rPr>
        <w:t>向甲方</w:t>
      </w:r>
      <w:r>
        <w:rPr>
          <w:rFonts w:hint="eastAsia" w:ascii="宋体" w:hAnsi="宋体" w:eastAsia="宋体" w:cs="仿宋_GB2312"/>
          <w:color w:val="auto"/>
          <w:sz w:val="24"/>
          <w:highlight w:val="none"/>
          <w:lang w:val="zh-CN"/>
        </w:rPr>
        <w:t>支付</w:t>
      </w:r>
      <w:r>
        <w:rPr>
          <w:rFonts w:hint="eastAsia" w:ascii="宋体" w:hAnsi="宋体" w:cs="仿宋_GB2312"/>
          <w:color w:val="auto"/>
          <w:sz w:val="24"/>
          <w:highlight w:val="none"/>
          <w:lang w:val="zh-CN"/>
        </w:rPr>
        <w:t>违约金。如仍不整改的或整改不能使甲方满意的，甲方有权终止并解除合同。</w:t>
      </w:r>
    </w:p>
    <w:p w14:paraId="1EFF4C17">
      <w:pPr>
        <w:autoSpaceDE w:val="0"/>
        <w:autoSpaceDN w:val="0"/>
        <w:spacing w:line="360" w:lineRule="auto"/>
        <w:ind w:firstLine="561"/>
        <w:rPr>
          <w:rFonts w:ascii="宋体" w:hAnsi="宋体" w:cs="仿宋_GB2312"/>
          <w:color w:val="auto"/>
          <w:sz w:val="24"/>
          <w:highlight w:val="none"/>
          <w:lang w:val="zh-CN"/>
        </w:rPr>
      </w:pPr>
      <w:r>
        <w:rPr>
          <w:rFonts w:hint="eastAsia" w:ascii="宋体" w:hAnsi="宋体" w:cs="仿宋_GB2312"/>
          <w:color w:val="auto"/>
          <w:sz w:val="24"/>
          <w:highlight w:val="none"/>
        </w:rPr>
        <w:t>9</w:t>
      </w:r>
      <w:r>
        <w:rPr>
          <w:rFonts w:hint="eastAsia" w:ascii="宋体" w:hAnsi="宋体" w:cs="仿宋_GB2312"/>
          <w:color w:val="auto"/>
          <w:sz w:val="24"/>
          <w:highlight w:val="none"/>
          <w:lang w:val="zh-CN"/>
        </w:rPr>
        <w:t>.6乙方应按投标承诺安排相应专业人员实施本合同项下工作。若有不符，甲方有权要求乙方整改，且每违约一人次，应向甲方支付违约金1</w:t>
      </w:r>
      <w:r>
        <w:rPr>
          <w:rFonts w:ascii="宋体" w:hAnsi="宋体" w:cs="仿宋_GB2312"/>
          <w:color w:val="auto"/>
          <w:sz w:val="24"/>
          <w:highlight w:val="none"/>
          <w:lang w:val="zh-CN"/>
        </w:rPr>
        <w:t>000</w:t>
      </w:r>
      <w:r>
        <w:rPr>
          <w:rFonts w:hint="eastAsia" w:ascii="宋体" w:hAnsi="宋体" w:cs="仿宋_GB2312"/>
          <w:color w:val="auto"/>
          <w:sz w:val="24"/>
          <w:highlight w:val="none"/>
          <w:lang w:val="zh-CN"/>
        </w:rPr>
        <w:t>元。</w:t>
      </w:r>
    </w:p>
    <w:p w14:paraId="57226440">
      <w:pPr>
        <w:autoSpaceDE w:val="0"/>
        <w:autoSpaceDN w:val="0"/>
        <w:spacing w:line="360" w:lineRule="auto"/>
        <w:ind w:firstLine="561"/>
        <w:rPr>
          <w:rFonts w:hint="eastAsia" w:ascii="宋体" w:hAnsi="宋体" w:cs="仿宋_GB2312"/>
          <w:color w:val="auto"/>
          <w:sz w:val="24"/>
          <w:highlight w:val="none"/>
          <w:lang w:val="zh-CN"/>
        </w:rPr>
      </w:pPr>
      <w:r>
        <w:rPr>
          <w:rFonts w:hint="eastAsia" w:ascii="宋体" w:hAnsi="宋体" w:cs="仿宋_GB2312"/>
          <w:color w:val="auto"/>
          <w:sz w:val="24"/>
          <w:highlight w:val="none"/>
        </w:rPr>
        <w:t>9</w:t>
      </w:r>
      <w:r>
        <w:rPr>
          <w:rFonts w:hint="eastAsia" w:ascii="宋体" w:hAnsi="宋体" w:cs="仿宋_GB2312"/>
          <w:color w:val="auto"/>
          <w:sz w:val="24"/>
          <w:highlight w:val="none"/>
          <w:lang w:val="zh-CN"/>
        </w:rPr>
        <w:t>.7乙方未经甲方同意擅自将项目拆解分包或转包，应立即整改并按照人民币</w:t>
      </w:r>
      <w:r>
        <w:rPr>
          <w:rFonts w:hint="eastAsia" w:ascii="宋体" w:hAnsi="宋体" w:cs="仿宋_GB2312"/>
          <w:color w:val="auto"/>
          <w:sz w:val="24"/>
          <w:highlight w:val="none"/>
          <w:lang w:val="en-US" w:eastAsia="zh-CN"/>
        </w:rPr>
        <w:t>5000</w:t>
      </w:r>
      <w:r>
        <w:rPr>
          <w:rFonts w:hint="eastAsia" w:ascii="宋体" w:hAnsi="宋体" w:cs="仿宋_GB2312"/>
          <w:color w:val="auto"/>
          <w:sz w:val="24"/>
          <w:highlight w:val="none"/>
          <w:lang w:val="zh-CN"/>
        </w:rPr>
        <w:t>元的标准向甲方支付违约金，同时甲方有权即时解除合同。合同因此解除的，乙方承担全部违约责任。</w:t>
      </w:r>
    </w:p>
    <w:p w14:paraId="5C22FD1C">
      <w:pPr>
        <w:autoSpaceDE w:val="0"/>
        <w:autoSpaceDN w:val="0"/>
        <w:spacing w:line="360" w:lineRule="auto"/>
        <w:ind w:firstLine="561"/>
        <w:rPr>
          <w:rFonts w:hint="eastAsia" w:ascii="宋体" w:hAnsi="宋体" w:cs="仿宋_GB2312"/>
          <w:color w:val="auto"/>
          <w:sz w:val="24"/>
          <w:highlight w:val="none"/>
          <w:lang w:val="zh-CN"/>
        </w:rPr>
      </w:pPr>
      <w:r>
        <w:rPr>
          <w:rFonts w:hint="eastAsia" w:ascii="宋体" w:hAnsi="宋体" w:cs="仿宋_GB2312"/>
          <w:color w:val="auto"/>
          <w:sz w:val="24"/>
          <w:highlight w:val="none"/>
        </w:rPr>
        <w:t>9</w:t>
      </w:r>
      <w:r>
        <w:rPr>
          <w:rFonts w:hint="eastAsia" w:ascii="宋体" w:hAnsi="宋体" w:cs="仿宋_GB2312"/>
          <w:color w:val="auto"/>
          <w:sz w:val="24"/>
          <w:highlight w:val="none"/>
          <w:lang w:val="zh-CN"/>
        </w:rPr>
        <w:t>.8</w:t>
      </w:r>
      <w:r>
        <w:rPr>
          <w:rFonts w:hint="eastAsia" w:ascii="宋体" w:hAnsi="宋体"/>
          <w:color w:val="auto"/>
          <w:sz w:val="24"/>
          <w:highlight w:val="none"/>
        </w:rPr>
        <w:t>乙方应根据相关程序要求完成向主管部门的上报备案等程序性工作。乙方需承担上报、备案时产生的所有相关费用。</w:t>
      </w:r>
    </w:p>
    <w:p w14:paraId="572310FF">
      <w:pPr>
        <w:autoSpaceDE w:val="0"/>
        <w:autoSpaceDN w:val="0"/>
        <w:spacing w:line="360" w:lineRule="auto"/>
        <w:ind w:firstLine="561"/>
        <w:rPr>
          <w:rFonts w:hint="eastAsia" w:ascii="宋体" w:hAnsi="宋体" w:cs="仿宋_GB2312"/>
          <w:color w:val="auto"/>
          <w:sz w:val="24"/>
          <w:highlight w:val="none"/>
        </w:rPr>
      </w:pPr>
      <w:r>
        <w:rPr>
          <w:rFonts w:hint="eastAsia" w:ascii="宋体" w:hAnsi="宋体" w:cs="仿宋_GB2312"/>
          <w:color w:val="auto"/>
          <w:sz w:val="24"/>
          <w:highlight w:val="none"/>
        </w:rPr>
        <w:t>9.</w:t>
      </w:r>
      <w:r>
        <w:rPr>
          <w:rFonts w:hint="eastAsia" w:ascii="宋体" w:hAnsi="宋体" w:cs="仿宋_GB2312"/>
          <w:color w:val="auto"/>
          <w:sz w:val="24"/>
          <w:highlight w:val="none"/>
          <w:lang w:val="en-US" w:eastAsia="zh-CN"/>
        </w:rPr>
        <w:t>9</w:t>
      </w:r>
      <w:r>
        <w:rPr>
          <w:rFonts w:hint="eastAsia" w:ascii="宋体" w:hAnsi="宋体" w:cs="仿宋_GB2312"/>
          <w:color w:val="auto"/>
          <w:sz w:val="24"/>
          <w:highlight w:val="none"/>
        </w:rPr>
        <w:t>本合同项下乙方应向甲方支付的违约金、损失赔偿款等，甲方有权在应付未付的合同款项中予以直接扣除。</w:t>
      </w:r>
    </w:p>
    <w:p w14:paraId="1414532F">
      <w:pPr>
        <w:spacing w:line="360" w:lineRule="auto"/>
        <w:outlineLvl w:val="1"/>
        <w:rPr>
          <w:rFonts w:hint="eastAsia"/>
          <w:b/>
          <w:color w:val="auto"/>
          <w:sz w:val="24"/>
          <w:szCs w:val="24"/>
          <w:highlight w:val="none"/>
        </w:rPr>
      </w:pPr>
      <w:bookmarkStart w:id="43" w:name="_Toc65063930"/>
      <w:r>
        <w:rPr>
          <w:rFonts w:hint="eastAsia"/>
          <w:b/>
          <w:color w:val="auto"/>
          <w:sz w:val="24"/>
          <w:szCs w:val="24"/>
          <w:highlight w:val="none"/>
        </w:rPr>
        <w:t>十、其他要求</w:t>
      </w:r>
      <w:bookmarkEnd w:id="43"/>
    </w:p>
    <w:p w14:paraId="6D4C79A7">
      <w:pPr>
        <w:spacing w:line="360" w:lineRule="auto"/>
        <w:ind w:firstLine="510"/>
        <w:rPr>
          <w:rFonts w:hint="eastAsia" w:ascii="宋体" w:hAnsi="宋体" w:cs="仿宋_GB2312"/>
          <w:color w:val="auto"/>
          <w:sz w:val="24"/>
          <w:highlight w:val="none"/>
        </w:rPr>
      </w:pPr>
      <w:r>
        <w:rPr>
          <w:rFonts w:hint="eastAsia" w:ascii="宋体" w:hAnsi="宋体" w:cs="仿宋_GB2312"/>
          <w:color w:val="auto"/>
          <w:sz w:val="24"/>
          <w:highlight w:val="none"/>
        </w:rPr>
        <w:t>10</w:t>
      </w:r>
      <w:r>
        <w:rPr>
          <w:rFonts w:ascii="宋体" w:hAnsi="宋体" w:cs="仿宋_GB2312"/>
          <w:color w:val="auto"/>
          <w:sz w:val="24"/>
          <w:highlight w:val="none"/>
        </w:rPr>
        <w:t>.1</w:t>
      </w:r>
      <w:r>
        <w:rPr>
          <w:rFonts w:hint="eastAsia" w:ascii="宋体" w:hAnsi="宋体" w:cs="仿宋_GB2312"/>
          <w:color w:val="auto"/>
          <w:sz w:val="24"/>
          <w:highlight w:val="none"/>
        </w:rPr>
        <w:t>执行合同过程中，应服从甲方或监理单位对质量、服务、进度、安全生产、文明施工等方面的管理和协调，有责任完成与工程总承包单位和其他专项工程承包单位之间的技术协调，并对工作作出书面的计划，该计划还应取得甲方的书面同意。如果发生争议，经协商一致或监理单位作出安排、提出要求后，各方都应遵守，并不得以此为要求增加费用或延长工期。</w:t>
      </w:r>
    </w:p>
    <w:p w14:paraId="56384D3E">
      <w:pPr>
        <w:spacing w:line="360" w:lineRule="auto"/>
        <w:outlineLvl w:val="1"/>
        <w:rPr>
          <w:rFonts w:hint="eastAsia"/>
          <w:b/>
          <w:color w:val="auto"/>
          <w:sz w:val="24"/>
          <w:szCs w:val="24"/>
          <w:highlight w:val="none"/>
        </w:rPr>
      </w:pPr>
      <w:bookmarkStart w:id="44" w:name="_Toc65063931"/>
      <w:r>
        <w:rPr>
          <w:rFonts w:hint="eastAsia"/>
          <w:b/>
          <w:color w:val="auto"/>
          <w:sz w:val="24"/>
          <w:szCs w:val="24"/>
          <w:highlight w:val="none"/>
        </w:rPr>
        <w:t>十一、解决合同纠纷的方式</w:t>
      </w:r>
      <w:bookmarkEnd w:id="44"/>
    </w:p>
    <w:p w14:paraId="522218CC">
      <w:pPr>
        <w:autoSpaceDE w:val="0"/>
        <w:autoSpaceDN w:val="0"/>
        <w:adjustRightInd w:val="0"/>
        <w:spacing w:line="360" w:lineRule="auto"/>
        <w:ind w:firstLine="480" w:firstLineChars="200"/>
        <w:rPr>
          <w:rFonts w:hint="eastAsia" w:ascii="宋体" w:hAnsi="宋体" w:eastAsia="宋体" w:cs="宋体"/>
          <w:b w:val="0"/>
          <w:bCs/>
          <w:color w:val="auto"/>
          <w:sz w:val="24"/>
          <w:szCs w:val="24"/>
          <w:highlight w:val="none"/>
          <w:lang w:val="en-US" w:eastAsia="zh-CN"/>
        </w:rPr>
      </w:pPr>
      <w:bookmarkStart w:id="45" w:name="_Toc65063932"/>
      <w:r>
        <w:rPr>
          <w:rFonts w:hint="eastAsia" w:ascii="宋体" w:hAnsi="宋体" w:eastAsia="宋体" w:cs="宋体"/>
          <w:b w:val="0"/>
          <w:bCs/>
          <w:color w:val="auto"/>
          <w:sz w:val="24"/>
          <w:szCs w:val="24"/>
          <w:highlight w:val="none"/>
          <w:lang w:val="en-US" w:eastAsia="zh-CN"/>
        </w:rPr>
        <w:t>凡有关本合同或与本合同中发生的争端，双方应通过友好协商，妥善解决。如协商不成，双方同意合同争议的最终解决方式为下列第</w:t>
      </w:r>
      <w:r>
        <w:rPr>
          <w:rFonts w:hint="eastAsia" w:ascii="宋体" w:hAnsi="宋体" w:eastAsia="宋体" w:cs="宋体"/>
          <w:b w:val="0"/>
          <w:bCs/>
          <w:color w:val="auto"/>
          <w:sz w:val="24"/>
          <w:szCs w:val="24"/>
          <w:highlight w:val="none"/>
          <w:u w:val="single"/>
          <w:lang w:val="en-US" w:eastAsia="zh-CN"/>
        </w:rPr>
        <w:t>（2）</w:t>
      </w:r>
      <w:r>
        <w:rPr>
          <w:rFonts w:hint="eastAsia" w:ascii="宋体" w:hAnsi="宋体" w:eastAsia="宋体" w:cs="宋体"/>
          <w:b w:val="0"/>
          <w:bCs/>
          <w:color w:val="auto"/>
          <w:sz w:val="24"/>
          <w:szCs w:val="24"/>
          <w:highlight w:val="none"/>
          <w:lang w:val="en-US" w:eastAsia="zh-CN"/>
        </w:rPr>
        <w:t>种方式。</w:t>
      </w:r>
    </w:p>
    <w:p w14:paraId="1B17FDAD">
      <w:pPr>
        <w:autoSpaceDE w:val="0"/>
        <w:autoSpaceDN w:val="0"/>
        <w:adjustRightInd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（1）提请绍兴仲裁委员会仲裁。</w:t>
      </w:r>
    </w:p>
    <w:p w14:paraId="1F4AD909">
      <w:pPr>
        <w:autoSpaceDE w:val="0"/>
        <w:autoSpaceDN w:val="0"/>
        <w:adjustRightInd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（2）可</w:t>
      </w:r>
      <w:r>
        <w:rPr>
          <w:rFonts w:hint="eastAsia" w:ascii="宋体" w:hAnsi="宋体" w:eastAsia="宋体" w:cs="宋体"/>
          <w:b w:val="0"/>
          <w:bCs/>
          <w:color w:val="auto"/>
          <w:sz w:val="24"/>
          <w:szCs w:val="24"/>
          <w:highlight w:val="none"/>
          <w:u w:val="none"/>
          <w:lang w:val="en-US" w:eastAsia="zh-CN"/>
        </w:rPr>
        <w:t>向甲方所在地人民法院提起</w:t>
      </w:r>
      <w:r>
        <w:rPr>
          <w:rFonts w:hint="eastAsia" w:ascii="宋体" w:hAnsi="宋体" w:eastAsia="宋体" w:cs="宋体"/>
          <w:b w:val="0"/>
          <w:bCs/>
          <w:color w:val="auto"/>
          <w:sz w:val="24"/>
          <w:szCs w:val="24"/>
          <w:highlight w:val="none"/>
          <w:lang w:val="en-US" w:eastAsia="zh-CN"/>
        </w:rPr>
        <w:t>诉讼。</w:t>
      </w:r>
    </w:p>
    <w:p w14:paraId="079B253A">
      <w:pPr>
        <w:spacing w:line="360" w:lineRule="auto"/>
        <w:outlineLvl w:val="1"/>
        <w:rPr>
          <w:rFonts w:hint="eastAsia"/>
          <w:b/>
          <w:color w:val="auto"/>
          <w:sz w:val="24"/>
          <w:szCs w:val="24"/>
          <w:highlight w:val="none"/>
        </w:rPr>
      </w:pPr>
      <w:r>
        <w:rPr>
          <w:rFonts w:hint="eastAsia"/>
          <w:b/>
          <w:color w:val="auto"/>
          <w:sz w:val="24"/>
          <w:szCs w:val="24"/>
          <w:highlight w:val="none"/>
        </w:rPr>
        <w:t>十二、附则</w:t>
      </w:r>
      <w:bookmarkEnd w:id="45"/>
    </w:p>
    <w:p w14:paraId="0485D5D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本合同未尽事宜，经双方协商一致，签订补充协议，补充协议与本合同具有同等效力。</w:t>
      </w:r>
    </w:p>
    <w:p w14:paraId="569BDE7B">
      <w:pPr>
        <w:spacing w:line="360" w:lineRule="auto"/>
        <w:outlineLvl w:val="1"/>
        <w:rPr>
          <w:b/>
          <w:color w:val="auto"/>
          <w:sz w:val="24"/>
          <w:szCs w:val="24"/>
          <w:highlight w:val="none"/>
        </w:rPr>
      </w:pPr>
      <w:bookmarkStart w:id="46" w:name="_Toc65063933"/>
      <w:r>
        <w:rPr>
          <w:rFonts w:hint="eastAsia"/>
          <w:b/>
          <w:color w:val="auto"/>
          <w:sz w:val="24"/>
          <w:szCs w:val="24"/>
          <w:highlight w:val="none"/>
        </w:rPr>
        <w:t>十三、合同生效</w:t>
      </w:r>
      <w:bookmarkEnd w:id="46"/>
    </w:p>
    <w:p w14:paraId="45091492">
      <w:pPr>
        <w:spacing w:line="360" w:lineRule="auto"/>
        <w:ind w:firstLine="510"/>
        <w:jc w:val="left"/>
        <w:rPr>
          <w:rFonts w:hint="default" w:ascii="宋体" w:hAnsi="宋体"/>
          <w:sz w:val="24"/>
          <w:szCs w:val="24"/>
          <w:highlight w:val="none"/>
        </w:rPr>
      </w:pPr>
      <w:r>
        <w:rPr>
          <w:rFonts w:hint="default" w:ascii="宋体" w:hAnsi="宋体"/>
          <w:sz w:val="24"/>
          <w:szCs w:val="24"/>
          <w:highlight w:val="none"/>
        </w:rPr>
        <w:t>本合同自双方</w:t>
      </w:r>
      <w:r>
        <w:rPr>
          <w:rFonts w:hint="default" w:ascii="宋体" w:hAnsi="宋体"/>
          <w:sz w:val="24"/>
          <w:highlight w:val="none"/>
          <w:lang w:eastAsia="zh-CN"/>
        </w:rPr>
        <w:t>签字盖章后生效</w:t>
      </w:r>
      <w:r>
        <w:rPr>
          <w:rFonts w:hint="default" w:ascii="宋体" w:hAnsi="宋体"/>
          <w:sz w:val="24"/>
          <w:szCs w:val="24"/>
          <w:highlight w:val="none"/>
        </w:rPr>
        <w:t>。</w:t>
      </w:r>
    </w:p>
    <w:p w14:paraId="091EB071">
      <w:pPr>
        <w:adjustRightInd/>
        <w:snapToGrid/>
        <w:spacing w:line="360" w:lineRule="auto"/>
        <w:ind w:firstLine="510" w:firstLineChars="0"/>
        <w:rPr>
          <w:rFonts w:hint="eastAsia" w:ascii="宋体" w:hAnsi="宋体" w:cs="Times New Roman"/>
          <w:color w:val="auto"/>
          <w:sz w:val="24"/>
          <w:highlight w:val="none"/>
        </w:rPr>
      </w:pPr>
      <w:r>
        <w:rPr>
          <w:rFonts w:hint="eastAsia" w:ascii="宋体" w:hAnsi="宋体" w:cs="Times New Roman"/>
          <w:color w:val="auto"/>
          <w:sz w:val="24"/>
          <w:highlight w:val="none"/>
        </w:rPr>
        <w:t>本合同一式</w:t>
      </w:r>
      <w:r>
        <w:rPr>
          <w:rFonts w:hint="eastAsia" w:ascii="宋体" w:hAnsi="宋体" w:cs="Times New Roman"/>
          <w:color w:val="auto"/>
          <w:sz w:val="24"/>
          <w:highlight w:val="none"/>
          <w:u w:val="single"/>
        </w:rPr>
        <w:t>捌</w:t>
      </w:r>
      <w:r>
        <w:rPr>
          <w:rFonts w:hint="eastAsia" w:ascii="宋体" w:hAnsi="宋体" w:cs="Times New Roman"/>
          <w:color w:val="auto"/>
          <w:sz w:val="24"/>
          <w:highlight w:val="none"/>
        </w:rPr>
        <w:t>份，具有同等法律效力，双方各执</w:t>
      </w:r>
      <w:r>
        <w:rPr>
          <w:rFonts w:hint="eastAsia" w:ascii="宋体" w:hAnsi="宋体" w:cs="Times New Roman"/>
          <w:color w:val="auto"/>
          <w:sz w:val="24"/>
          <w:highlight w:val="none"/>
          <w:u w:val="none"/>
        </w:rPr>
        <w:t>肆</w:t>
      </w:r>
      <w:r>
        <w:rPr>
          <w:rFonts w:hint="eastAsia" w:ascii="宋体" w:hAnsi="宋体" w:cs="Times New Roman"/>
          <w:color w:val="auto"/>
          <w:sz w:val="24"/>
          <w:highlight w:val="none"/>
        </w:rPr>
        <w:t>份。</w:t>
      </w:r>
    </w:p>
    <w:p w14:paraId="5FF1394F">
      <w:pPr>
        <w:spacing w:line="360" w:lineRule="auto"/>
        <w:ind w:firstLine="510"/>
        <w:rPr>
          <w:rFonts w:hint="eastAsia" w:ascii="宋体" w:hAnsi="宋体"/>
          <w:color w:val="auto"/>
          <w:sz w:val="24"/>
          <w:highlight w:val="none"/>
        </w:rPr>
      </w:pPr>
    </w:p>
    <w:p w14:paraId="73078C38">
      <w:pPr>
        <w:spacing w:line="360" w:lineRule="auto"/>
        <w:ind w:firstLine="510"/>
        <w:rPr>
          <w:rFonts w:ascii="宋体" w:hAnsi="宋体"/>
          <w:color w:val="auto"/>
          <w:sz w:val="24"/>
          <w:highlight w:val="none"/>
        </w:rPr>
      </w:pPr>
      <w:r>
        <w:rPr>
          <w:rFonts w:hint="eastAsia" w:ascii="宋体" w:hAnsi="宋体"/>
          <w:color w:val="auto"/>
          <w:sz w:val="24"/>
          <w:highlight w:val="none"/>
        </w:rPr>
        <w:t>甲方：</w:t>
      </w:r>
      <w:r>
        <w:rPr>
          <w:rFonts w:ascii="宋体" w:hAnsi="宋体"/>
          <w:color w:val="auto"/>
          <w:sz w:val="24"/>
          <w:highlight w:val="none"/>
        </w:rPr>
        <w:t xml:space="preserve"> </w:t>
      </w:r>
      <w:r>
        <w:rPr>
          <w:rFonts w:hint="eastAsia" w:ascii="宋体" w:hAnsi="宋体"/>
          <w:color w:val="auto"/>
          <w:sz w:val="24"/>
          <w:highlight w:val="none"/>
        </w:rPr>
        <w:t>（盖章）</w:t>
      </w:r>
      <w:r>
        <w:rPr>
          <w:rFonts w:ascii="宋体" w:hAnsi="宋体"/>
          <w:color w:val="auto"/>
          <w:sz w:val="24"/>
          <w:highlight w:val="none"/>
        </w:rPr>
        <w:t xml:space="preserve">                          </w:t>
      </w:r>
      <w:r>
        <w:rPr>
          <w:rFonts w:hint="eastAsia" w:ascii="宋体" w:hAnsi="宋体"/>
          <w:color w:val="auto"/>
          <w:sz w:val="24"/>
          <w:highlight w:val="none"/>
        </w:rPr>
        <w:t>乙方：（盖章）</w:t>
      </w:r>
      <w:r>
        <w:rPr>
          <w:rFonts w:ascii="宋体" w:hAnsi="宋体"/>
          <w:color w:val="auto"/>
          <w:sz w:val="24"/>
          <w:highlight w:val="none"/>
        </w:rPr>
        <w:t xml:space="preserve">  </w:t>
      </w:r>
    </w:p>
    <w:p w14:paraId="006C791C">
      <w:pPr>
        <w:spacing w:line="360" w:lineRule="auto"/>
        <w:ind w:firstLine="510"/>
        <w:rPr>
          <w:rFonts w:hint="eastAsia" w:ascii="宋体" w:hAnsi="宋体"/>
          <w:color w:val="auto"/>
          <w:sz w:val="24"/>
          <w:highlight w:val="none"/>
          <w:lang w:eastAsia="zh-CN"/>
        </w:rPr>
      </w:pPr>
      <w:r>
        <w:rPr>
          <w:rFonts w:hint="eastAsia" w:ascii="宋体" w:hAnsi="宋体"/>
          <w:color w:val="auto"/>
          <w:sz w:val="24"/>
          <w:highlight w:val="none"/>
        </w:rPr>
        <w:t>法定代表人</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 xml:space="preserve">                             </w:t>
      </w:r>
      <w:r>
        <w:rPr>
          <w:rFonts w:hint="eastAsia" w:ascii="宋体" w:hAnsi="宋体"/>
          <w:color w:val="auto"/>
          <w:sz w:val="24"/>
          <w:highlight w:val="none"/>
          <w:lang w:eastAsia="zh-CN"/>
        </w:rPr>
        <w:t>法定代表人：</w:t>
      </w:r>
    </w:p>
    <w:p w14:paraId="7633B17E">
      <w:pPr>
        <w:spacing w:line="360" w:lineRule="auto"/>
        <w:ind w:firstLine="510"/>
        <w:rPr>
          <w:rFonts w:ascii="宋体" w:hAnsi="宋体"/>
          <w:color w:val="auto"/>
          <w:sz w:val="24"/>
          <w:highlight w:val="none"/>
        </w:rPr>
      </w:pPr>
      <w:r>
        <w:rPr>
          <w:rFonts w:hint="eastAsia" w:ascii="宋体" w:hAnsi="宋体"/>
          <w:color w:val="auto"/>
          <w:sz w:val="24"/>
          <w:highlight w:val="none"/>
        </w:rPr>
        <w:t>或其授权代表</w:t>
      </w:r>
      <w:r>
        <w:rPr>
          <w:rFonts w:hint="eastAsia" w:ascii="宋体" w:hAnsi="宋体"/>
          <w:color w:val="auto"/>
          <w:sz w:val="24"/>
          <w:highlight w:val="none"/>
          <w:lang w:eastAsia="zh-CN"/>
        </w:rPr>
        <w:t>（签字或签章）</w:t>
      </w:r>
      <w:r>
        <w:rPr>
          <w:rFonts w:hint="eastAsia" w:ascii="宋体" w:hAnsi="宋体"/>
          <w:color w:val="auto"/>
          <w:sz w:val="24"/>
          <w:highlight w:val="none"/>
        </w:rPr>
        <w:t>：</w:t>
      </w:r>
      <w:r>
        <w:rPr>
          <w:rFonts w:ascii="宋体" w:hAnsi="宋体"/>
          <w:color w:val="auto"/>
          <w:sz w:val="24"/>
          <w:highlight w:val="none"/>
        </w:rPr>
        <w:t xml:space="preserve">             </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或其授权代表</w:t>
      </w:r>
      <w:r>
        <w:rPr>
          <w:rFonts w:hint="eastAsia" w:ascii="宋体" w:hAnsi="宋体"/>
          <w:color w:val="auto"/>
          <w:sz w:val="24"/>
          <w:highlight w:val="none"/>
          <w:lang w:eastAsia="zh-CN"/>
        </w:rPr>
        <w:t>（签字或签章）</w:t>
      </w:r>
      <w:r>
        <w:rPr>
          <w:rFonts w:hint="eastAsia" w:ascii="宋体" w:hAnsi="宋体"/>
          <w:color w:val="auto"/>
          <w:sz w:val="24"/>
          <w:highlight w:val="none"/>
        </w:rPr>
        <w:t>：</w:t>
      </w:r>
      <w:r>
        <w:rPr>
          <w:rFonts w:ascii="宋体" w:hAnsi="宋体"/>
          <w:color w:val="auto"/>
          <w:sz w:val="24"/>
          <w:highlight w:val="none"/>
        </w:rPr>
        <w:t xml:space="preserve">          </w:t>
      </w:r>
    </w:p>
    <w:p w14:paraId="266E8F34">
      <w:pPr>
        <w:spacing w:line="360" w:lineRule="auto"/>
        <w:ind w:firstLine="510"/>
        <w:rPr>
          <w:rFonts w:ascii="宋体" w:hAnsi="宋体"/>
          <w:color w:val="auto"/>
          <w:sz w:val="24"/>
          <w:highlight w:val="none"/>
        </w:rPr>
      </w:pPr>
      <w:r>
        <w:rPr>
          <w:rFonts w:hint="eastAsia" w:ascii="宋体" w:hAnsi="宋体"/>
          <w:color w:val="auto"/>
          <w:sz w:val="24"/>
          <w:highlight w:val="none"/>
        </w:rPr>
        <w:t>地</w:t>
      </w:r>
      <w:r>
        <w:rPr>
          <w:rFonts w:ascii="宋体" w:hAnsi="宋体"/>
          <w:color w:val="auto"/>
          <w:sz w:val="24"/>
          <w:highlight w:val="none"/>
        </w:rPr>
        <w:t xml:space="preserve">  </w:t>
      </w:r>
      <w:r>
        <w:rPr>
          <w:rFonts w:hint="eastAsia" w:ascii="宋体" w:hAnsi="宋体"/>
          <w:color w:val="auto"/>
          <w:sz w:val="24"/>
          <w:highlight w:val="none"/>
        </w:rPr>
        <w:t>址：</w:t>
      </w:r>
      <w:r>
        <w:rPr>
          <w:rFonts w:ascii="宋体" w:hAnsi="宋体"/>
          <w:color w:val="auto"/>
          <w:sz w:val="24"/>
          <w:highlight w:val="none"/>
        </w:rPr>
        <w:t xml:space="preserve">                                 </w:t>
      </w:r>
      <w:r>
        <w:rPr>
          <w:rFonts w:hint="eastAsia" w:ascii="宋体" w:hAnsi="宋体"/>
          <w:color w:val="auto"/>
          <w:sz w:val="24"/>
          <w:highlight w:val="none"/>
        </w:rPr>
        <w:t>地</w:t>
      </w:r>
      <w:r>
        <w:rPr>
          <w:rFonts w:ascii="宋体" w:hAnsi="宋体"/>
          <w:color w:val="auto"/>
          <w:sz w:val="24"/>
          <w:highlight w:val="none"/>
        </w:rPr>
        <w:t xml:space="preserve">  </w:t>
      </w:r>
      <w:r>
        <w:rPr>
          <w:rFonts w:hint="eastAsia" w:ascii="宋体" w:hAnsi="宋体"/>
          <w:color w:val="auto"/>
          <w:sz w:val="24"/>
          <w:highlight w:val="none"/>
        </w:rPr>
        <w:t>址：</w:t>
      </w:r>
    </w:p>
    <w:p w14:paraId="39CA0E47">
      <w:pPr>
        <w:spacing w:line="360" w:lineRule="auto"/>
        <w:ind w:firstLine="510"/>
        <w:rPr>
          <w:rFonts w:hint="eastAsia" w:ascii="宋体" w:hAnsi="宋体"/>
          <w:color w:val="auto"/>
          <w:sz w:val="24"/>
          <w:highlight w:val="none"/>
        </w:rPr>
      </w:pPr>
      <w:r>
        <w:rPr>
          <w:rFonts w:hint="eastAsia" w:ascii="宋体" w:hAnsi="宋体"/>
          <w:color w:val="auto"/>
          <w:sz w:val="24"/>
          <w:highlight w:val="none"/>
        </w:rPr>
        <w:t>电</w:t>
      </w:r>
      <w:r>
        <w:rPr>
          <w:rFonts w:ascii="宋体" w:hAnsi="宋体"/>
          <w:color w:val="auto"/>
          <w:sz w:val="24"/>
          <w:highlight w:val="none"/>
        </w:rPr>
        <w:t xml:space="preserve">  </w:t>
      </w:r>
      <w:r>
        <w:rPr>
          <w:rFonts w:hint="eastAsia" w:ascii="宋体" w:hAnsi="宋体"/>
          <w:color w:val="auto"/>
          <w:sz w:val="24"/>
          <w:highlight w:val="none"/>
        </w:rPr>
        <w:t>话：</w:t>
      </w:r>
      <w:r>
        <w:rPr>
          <w:rFonts w:ascii="宋体" w:hAnsi="宋体"/>
          <w:color w:val="auto"/>
          <w:sz w:val="24"/>
          <w:highlight w:val="none"/>
        </w:rPr>
        <w:t xml:space="preserve">                                 </w:t>
      </w:r>
      <w:r>
        <w:rPr>
          <w:rFonts w:hint="eastAsia" w:ascii="宋体" w:hAnsi="宋体"/>
          <w:color w:val="auto"/>
          <w:sz w:val="24"/>
          <w:highlight w:val="none"/>
        </w:rPr>
        <w:t>电</w:t>
      </w:r>
      <w:r>
        <w:rPr>
          <w:rFonts w:ascii="宋体" w:hAnsi="宋体"/>
          <w:color w:val="auto"/>
          <w:sz w:val="24"/>
          <w:highlight w:val="none"/>
        </w:rPr>
        <w:t xml:space="preserve">  </w:t>
      </w:r>
      <w:r>
        <w:rPr>
          <w:rFonts w:hint="eastAsia" w:ascii="宋体" w:hAnsi="宋体"/>
          <w:color w:val="auto"/>
          <w:sz w:val="24"/>
          <w:highlight w:val="none"/>
        </w:rPr>
        <w:t>话：</w:t>
      </w:r>
    </w:p>
    <w:p w14:paraId="470BF4E7">
      <w:pPr>
        <w:spacing w:line="360" w:lineRule="auto"/>
        <w:ind w:firstLine="510"/>
        <w:rPr>
          <w:rFonts w:ascii="宋体" w:hAnsi="宋体"/>
          <w:color w:val="auto"/>
          <w:sz w:val="24"/>
          <w:highlight w:val="none"/>
        </w:rPr>
      </w:pPr>
      <w:r>
        <w:rPr>
          <w:rFonts w:hint="eastAsia" w:ascii="宋体" w:hAnsi="宋体"/>
          <w:color w:val="auto"/>
          <w:sz w:val="24"/>
          <w:highlight w:val="none"/>
        </w:rPr>
        <w:t>开户银行：</w:t>
      </w:r>
      <w:r>
        <w:rPr>
          <w:rFonts w:ascii="宋体" w:hAnsi="宋体"/>
          <w:color w:val="auto"/>
          <w:sz w:val="24"/>
          <w:highlight w:val="none"/>
        </w:rPr>
        <w:t xml:space="preserve">                               </w:t>
      </w:r>
      <w:r>
        <w:rPr>
          <w:rFonts w:hint="eastAsia" w:ascii="宋体" w:hAnsi="宋体"/>
          <w:color w:val="auto"/>
          <w:sz w:val="24"/>
          <w:highlight w:val="none"/>
        </w:rPr>
        <w:t>开户银行：</w:t>
      </w:r>
    </w:p>
    <w:p w14:paraId="690A40A7">
      <w:pPr>
        <w:spacing w:line="360" w:lineRule="auto"/>
        <w:ind w:firstLine="510"/>
        <w:rPr>
          <w:rFonts w:hint="eastAsia" w:ascii="宋体" w:hAnsi="宋体"/>
          <w:color w:val="auto"/>
          <w:sz w:val="24"/>
          <w:highlight w:val="none"/>
        </w:rPr>
      </w:pPr>
      <w:r>
        <w:rPr>
          <w:rFonts w:hint="eastAsia" w:ascii="宋体" w:hAnsi="宋体"/>
          <w:color w:val="auto"/>
          <w:sz w:val="24"/>
          <w:highlight w:val="none"/>
        </w:rPr>
        <w:t>银行账号：</w:t>
      </w:r>
      <w:r>
        <w:rPr>
          <w:rFonts w:ascii="宋体" w:hAnsi="宋体"/>
          <w:color w:val="auto"/>
          <w:sz w:val="24"/>
          <w:highlight w:val="none"/>
        </w:rPr>
        <w:t xml:space="preserve">                               </w:t>
      </w:r>
      <w:r>
        <w:rPr>
          <w:rFonts w:hint="eastAsia" w:ascii="宋体" w:hAnsi="宋体"/>
          <w:color w:val="auto"/>
          <w:sz w:val="24"/>
          <w:highlight w:val="none"/>
        </w:rPr>
        <w:t>银行账号：</w:t>
      </w:r>
    </w:p>
    <w:p w14:paraId="0E6BC06C">
      <w:pPr>
        <w:jc w:val="both"/>
        <w:rPr>
          <w:rFonts w:hint="eastAsia" w:ascii="宋体" w:hAnsi="宋体"/>
          <w:color w:val="auto"/>
          <w:sz w:val="28"/>
          <w:szCs w:val="28"/>
          <w:highlight w:val="none"/>
        </w:rPr>
      </w:pPr>
    </w:p>
    <w:p w14:paraId="757D045F">
      <w:pPr>
        <w:keepNext w:val="0"/>
        <w:keepLines w:val="0"/>
        <w:widowControl w:val="0"/>
        <w:suppressLineNumbers w:val="0"/>
        <w:autoSpaceDE w:val="0"/>
        <w:autoSpaceDN w:val="0"/>
        <w:spacing w:before="0" w:beforeAutospacing="0" w:after="0" w:afterAutospacing="0" w:line="440" w:lineRule="exact"/>
        <w:ind w:left="0" w:right="0" w:firstLine="561"/>
        <w:jc w:val="both"/>
        <w:outlineLvl w:val="1"/>
        <w:rPr>
          <w:rFonts w:hint="eastAsia" w:ascii="宋体" w:hAnsi="宋体" w:eastAsia="宋体" w:cs="宋体"/>
          <w:b/>
          <w:bCs/>
          <w:color w:val="auto"/>
          <w:sz w:val="24"/>
          <w:szCs w:val="24"/>
          <w:highlight w:val="none"/>
          <w:lang w:val="zh-CN" w:eastAsia="zh-CN"/>
        </w:rPr>
      </w:pPr>
      <w:r>
        <w:rPr>
          <w:rFonts w:hint="eastAsia" w:ascii="宋体" w:hAnsi="宋体"/>
          <w:highlight w:val="none"/>
        </w:rPr>
        <w:t xml:space="preserve"> </w:t>
      </w:r>
      <w:r>
        <w:rPr>
          <w:rFonts w:hint="eastAsia" w:ascii="宋体" w:hAnsi="宋体" w:eastAsia="宋体"/>
          <w:color w:val="auto"/>
          <w:sz w:val="24"/>
          <w:highlight w:val="none"/>
        </w:rPr>
        <w:t xml:space="preserve"> 年    月    日                            年    月    日</w:t>
      </w:r>
    </w:p>
    <w:p w14:paraId="38E1A4DD">
      <w:pPr>
        <w:keepNext w:val="0"/>
        <w:keepLines w:val="0"/>
        <w:widowControl w:val="0"/>
        <w:suppressLineNumbers w:val="0"/>
        <w:autoSpaceDE w:val="0"/>
        <w:autoSpaceDN w:val="0"/>
        <w:spacing w:before="0" w:beforeAutospacing="0" w:after="0" w:afterAutospacing="0" w:line="440" w:lineRule="exact"/>
        <w:ind w:left="0" w:right="0" w:firstLine="561"/>
        <w:jc w:val="both"/>
        <w:outlineLvl w:val="1"/>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br w:type="page"/>
      </w:r>
      <w:bookmarkEnd w:id="34"/>
    </w:p>
    <w:p w14:paraId="1B8FE6A1">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sz w:val="28"/>
          <w:szCs w:val="28"/>
          <w:highlight w:val="none"/>
          <w:lang w:val="en-US"/>
        </w:rPr>
      </w:pPr>
      <w:r>
        <w:rPr>
          <w:rFonts w:hint="eastAsia" w:ascii="宋体" w:hAnsi="宋体" w:eastAsia="宋体" w:cs="宋体"/>
          <w:color w:val="auto"/>
          <w:kern w:val="2"/>
          <w:sz w:val="28"/>
          <w:szCs w:val="28"/>
          <w:highlight w:val="none"/>
          <w:lang w:val="en-US" w:eastAsia="zh-CN" w:bidi="ar"/>
        </w:rPr>
        <w:t>廉政责任协议书</w:t>
      </w:r>
    </w:p>
    <w:p w14:paraId="5BEFAC8B">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根据有关工程建设、廉政建设的规定，为做好项目建设中的党风廉政建设，保证项目建设高效优质，保证建设资金的安全和有效使用以及投资效益，_</w:t>
      </w:r>
      <w:r>
        <w:rPr>
          <w:rFonts w:hint="eastAsia" w:ascii="宋体" w:hAnsi="宋体" w:eastAsia="宋体" w:cs="宋体"/>
          <w:color w:val="auto"/>
          <w:kern w:val="2"/>
          <w:sz w:val="21"/>
          <w:szCs w:val="20"/>
          <w:highlight w:val="none"/>
          <w:u w:val="single"/>
          <w:lang w:val="en-US" w:eastAsia="zh-CN" w:bidi="ar"/>
        </w:rPr>
        <w:t>_</w:t>
      </w:r>
      <w:r>
        <w:rPr>
          <w:rFonts w:hint="eastAsia" w:ascii="宋体" w:hAnsi="宋体" w:cs="宋体"/>
          <w:color w:val="auto"/>
          <w:kern w:val="2"/>
          <w:sz w:val="21"/>
          <w:szCs w:val="20"/>
          <w:highlight w:val="none"/>
          <w:u w:val="single"/>
          <w:lang w:val="en-US" w:eastAsia="zh-CN" w:bidi="ar"/>
        </w:rPr>
        <w:t>绍兴市水务产业有限公司</w:t>
      </w:r>
      <w:r>
        <w:rPr>
          <w:rFonts w:hint="eastAsia" w:ascii="宋体" w:hAnsi="宋体" w:eastAsia="宋体" w:cs="宋体"/>
          <w:color w:val="auto"/>
          <w:kern w:val="2"/>
          <w:sz w:val="21"/>
          <w:szCs w:val="20"/>
          <w:highlight w:val="none"/>
          <w:u w:val="single"/>
          <w:lang w:val="en-US" w:eastAsia="zh-CN" w:bidi="ar"/>
        </w:rPr>
        <w:t>_</w:t>
      </w:r>
      <w:r>
        <w:rPr>
          <w:rFonts w:hint="eastAsia" w:ascii="宋体" w:hAnsi="宋体" w:eastAsia="宋体" w:cs="宋体"/>
          <w:color w:val="auto"/>
          <w:kern w:val="2"/>
          <w:sz w:val="21"/>
          <w:szCs w:val="20"/>
          <w:highlight w:val="none"/>
          <w:lang w:val="en-US" w:eastAsia="zh-CN" w:bidi="ar"/>
        </w:rPr>
        <w:t>（招标人，以下简称甲方）与_____________（中标人，以下简称乙方），特订立如下合同：</w:t>
      </w:r>
    </w:p>
    <w:p w14:paraId="3C439ED6">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第一条 双方的权利和义务</w:t>
      </w:r>
    </w:p>
    <w:p w14:paraId="73B08425">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（一）严格遵守党和国家有关法律法规及建设部的有关规定。</w:t>
      </w:r>
    </w:p>
    <w:p w14:paraId="6262646D">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（二）严格执行__</w:t>
      </w:r>
      <w:r>
        <w:rPr>
          <w:rFonts w:hint="eastAsia" w:ascii="宋体" w:hAnsi="宋体" w:cs="宋体"/>
          <w:color w:val="auto"/>
          <w:szCs w:val="20"/>
          <w:highlight w:val="none"/>
          <w:lang w:bidi="ar"/>
        </w:rPr>
        <w:t>2026-2027年度绍兴市水务产业有限公司限额以下中介服务-沉降及位移监测服务项目</w:t>
      </w:r>
      <w:r>
        <w:rPr>
          <w:rFonts w:hint="eastAsia" w:ascii="宋体" w:hAnsi="宋体" w:eastAsia="宋体" w:cs="宋体"/>
          <w:color w:val="auto"/>
          <w:kern w:val="2"/>
          <w:sz w:val="21"/>
          <w:szCs w:val="20"/>
          <w:highlight w:val="none"/>
          <w:lang w:val="en-US" w:eastAsia="zh-CN" w:bidi="ar"/>
        </w:rPr>
        <w:t>__承包合同文件，自觉按合同办事。</w:t>
      </w:r>
    </w:p>
    <w:p w14:paraId="14A786F1">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（三）双方的业务活动坚持公开、公正、诚信、透明的原则（除法律认定的商业秘密和合同文件另有规定之外），不得损害国家和集体利益，违反项目建设管理规章制度。</w:t>
      </w:r>
    </w:p>
    <w:p w14:paraId="249A5130">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（四）建立健全廉政制度，开展廉政教育，公布举报电话，监督并认真查处违法违纪行为。</w:t>
      </w:r>
    </w:p>
    <w:p w14:paraId="16979F95">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（五）发现对方在业务活动中有违反廉政规定的行为，有及时提醒对方纠正的权利和义务。</w:t>
      </w:r>
    </w:p>
    <w:p w14:paraId="64A63E7C">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（六）发现对方严重违反本合同义务条款的行为，有向其上级有关部门举报、建议给予处理并要求告知处理结果的权利。</w:t>
      </w:r>
    </w:p>
    <w:p w14:paraId="4E377E3A">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第二条 甲方的义务</w:t>
      </w:r>
    </w:p>
    <w:p w14:paraId="27F5FFAB">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（一）甲方及其工作人员不得索要或接受乙方的礼金、有价证券和贵重物品，不得在乙方报销任何应由甲方或个人支付的费用等。</w:t>
      </w:r>
    </w:p>
    <w:p w14:paraId="5E782913">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（二）甲方工作人员不得参加乙方安排的超标准宴请和娱乐活动，不得接受乙方提供的通讯工具、交通工具和高档办公用品等。</w:t>
      </w:r>
    </w:p>
    <w:p w14:paraId="53664898">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（三）甲方及其工作人员不得要求或者接受乙方为其住房装修、婚丧嫁娶活动、配偶子女的工作安排以及出国出境、旅游等提供方便等。</w:t>
      </w:r>
    </w:p>
    <w:p w14:paraId="2F1E31DE">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（四）甲方工作人员的配偶、子女不得从事与甲方工程有关的材料设备供应、工程分包、劳务等经济活动等。</w:t>
      </w:r>
    </w:p>
    <w:p w14:paraId="5FE17D0A">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第三条 乙方义务</w:t>
      </w:r>
    </w:p>
    <w:p w14:paraId="4ED611F8">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（一）乙方不得以任何理由向甲方及其工作人员行贿或馈赠礼金，有价证券、贵重礼品。</w:t>
      </w:r>
    </w:p>
    <w:p w14:paraId="2968E168">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（二）乙方不得以任何名义为甲方及其工作人员报销应由甲方单位或个人支付的任何费用。</w:t>
      </w:r>
    </w:p>
    <w:p w14:paraId="526D5A11">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（三）乙方不得以任何理由安排甲方工作人员参加超标准宴请及娱乐活动。</w:t>
      </w:r>
    </w:p>
    <w:p w14:paraId="0B521519">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（四）乙方不得为甲方单位和个人购置或提供通讯工具、交通工具和高档办公用品等。</w:t>
      </w:r>
    </w:p>
    <w:p w14:paraId="09EDB6DA">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第四条 违约责任</w:t>
      </w:r>
    </w:p>
    <w:p w14:paraId="5B877089">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（一）甲方及其工作人员违反本合同第一、二条，按管理权限，依据有关规定给予党纪、政纪或组织处理；涉嫌犯罪的，移交司法机关追究刑事责任；给乙方单位造成经济损失的，应予以赔偿。</w:t>
      </w:r>
    </w:p>
    <w:p w14:paraId="4F4469E4">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二）乙方及其工作人员违反本合同第一、三条，按管理权限，依据有关规定、给予党纪、政纪或组织处理；给甲方单位造成经济损失的，应予以赔偿；情节严重的，甲方建议工程建设主管部门给予乙方一至三年内不得进入其主管的工程建筑市场的处罚。</w:t>
      </w:r>
    </w:p>
    <w:p w14:paraId="6FC6251C">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第五条 本合同有效期为甲乙双方签署之日起至该项目服务完成并经甲方认可后止。</w:t>
      </w:r>
    </w:p>
    <w:p w14:paraId="62B7DA3F">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本合同作为</w:t>
      </w:r>
      <w:r>
        <w:rPr>
          <w:rFonts w:hint="eastAsia" w:ascii="宋体" w:hAnsi="宋体" w:eastAsia="宋体" w:cs="宋体"/>
          <w:color w:val="auto"/>
          <w:kern w:val="2"/>
          <w:sz w:val="21"/>
          <w:szCs w:val="20"/>
          <w:highlight w:val="none"/>
          <w:u w:val="single"/>
          <w:lang w:val="en-US" w:eastAsia="zh-CN" w:bidi="ar"/>
        </w:rPr>
        <w:t>_</w:t>
      </w:r>
      <w:r>
        <w:rPr>
          <w:rFonts w:hint="eastAsia" w:ascii="宋体" w:hAnsi="宋体" w:cs="宋体"/>
          <w:color w:val="auto"/>
          <w:szCs w:val="20"/>
          <w:highlight w:val="none"/>
          <w:u w:val="single"/>
          <w:lang w:bidi="ar"/>
        </w:rPr>
        <w:t>2026-2027年度绍兴市水务产业有限公司限额以下中介服务-沉降及位移监测服务项目</w:t>
      </w:r>
      <w:r>
        <w:rPr>
          <w:rFonts w:hint="eastAsia" w:ascii="宋体" w:hAnsi="宋体" w:eastAsia="宋体" w:cs="宋体"/>
          <w:color w:val="auto"/>
          <w:kern w:val="2"/>
          <w:sz w:val="21"/>
          <w:szCs w:val="20"/>
          <w:highlight w:val="none"/>
          <w:lang w:val="en-US" w:eastAsia="zh-CN" w:bidi="ar"/>
        </w:rPr>
        <w:t>承包合同的附件，与项目承包合同具有同等的法律效力，经合同双方签署立即生效。</w:t>
      </w:r>
    </w:p>
    <w:p w14:paraId="3CCF01D2">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color w:val="auto"/>
          <w:highlight w:val="none"/>
          <w:lang w:val="en-US"/>
        </w:rPr>
      </w:pPr>
    </w:p>
    <w:p w14:paraId="08924EA8">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甲方：（盖章）                            乙方：（盖章）</w:t>
      </w:r>
    </w:p>
    <w:p w14:paraId="556AF70B">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法定代表人或其授权代表：                  法定代表人或其授权代表：</w:t>
      </w:r>
    </w:p>
    <w:p w14:paraId="21FC2179">
      <w:pPr>
        <w:keepNext w:val="0"/>
        <w:keepLines w:val="0"/>
        <w:widowControl w:val="0"/>
        <w:suppressLineNumbers w:val="0"/>
        <w:spacing w:before="0" w:beforeAutospacing="0" w:after="0" w:afterAutospacing="0" w:line="440" w:lineRule="exact"/>
        <w:ind w:left="0" w:right="0" w:firstLine="1050" w:firstLineChars="5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（签字或盖章）                            （签字或盖章）</w:t>
      </w:r>
    </w:p>
    <w:p w14:paraId="5F5B0C56">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 xml:space="preserve">      年    月    日                            年    月    日  </w:t>
      </w:r>
    </w:p>
    <w:p w14:paraId="45250E84">
      <w:pPr>
        <w:keepNext w:val="0"/>
        <w:keepLines w:val="0"/>
        <w:widowControl/>
        <w:suppressLineNumbers w:val="0"/>
        <w:spacing w:before="0" w:beforeAutospacing="0" w:after="0" w:afterAutospacing="0" w:line="480" w:lineRule="exact"/>
        <w:ind w:left="0" w:right="0"/>
        <w:jc w:val="center"/>
        <w:rPr>
          <w:rFonts w:hint="eastAsia" w:ascii="宋体" w:hAnsi="宋体" w:eastAsia="宋体" w:cs="宋体"/>
          <w:b/>
          <w:bCs/>
          <w:color w:val="auto"/>
          <w:kern w:val="0"/>
          <w:sz w:val="44"/>
          <w:szCs w:val="44"/>
          <w:highlight w:val="none"/>
          <w:lang w:val="en-US"/>
        </w:rPr>
      </w:pPr>
      <w:r>
        <w:rPr>
          <w:rFonts w:hint="eastAsia" w:ascii="宋体" w:hAnsi="宋体" w:eastAsia="宋体" w:cs="宋体"/>
          <w:color w:val="auto"/>
          <w:kern w:val="2"/>
          <w:sz w:val="28"/>
          <w:szCs w:val="28"/>
          <w:highlight w:val="none"/>
          <w:lang w:val="en-US" w:eastAsia="zh-CN" w:bidi="ar"/>
        </w:rPr>
        <w:br w:type="page"/>
      </w:r>
      <w:r>
        <w:rPr>
          <w:rFonts w:hint="eastAsia" w:ascii="宋体" w:hAnsi="宋体" w:eastAsia="宋体" w:cs="宋体"/>
          <w:color w:val="auto"/>
          <w:kern w:val="2"/>
          <w:sz w:val="28"/>
          <w:szCs w:val="28"/>
          <w:highlight w:val="none"/>
          <w:lang w:val="en-US" w:eastAsia="zh-CN" w:bidi="ar"/>
        </w:rPr>
        <w:t>安全协议书</w:t>
      </w:r>
    </w:p>
    <w:p w14:paraId="56A9060D">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b/>
          <w:bCs w:val="0"/>
          <w:color w:val="auto"/>
          <w:kern w:val="0"/>
          <w:sz w:val="44"/>
          <w:szCs w:val="44"/>
          <w:highlight w:val="none"/>
          <w:lang w:val="en-US"/>
        </w:rPr>
      </w:pPr>
    </w:p>
    <w:p w14:paraId="22638494">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kern w:val="0"/>
          <w:highlight w:val="none"/>
          <w:u w:val="single"/>
          <w:lang w:val="en-US"/>
        </w:rPr>
      </w:pPr>
      <w:r>
        <w:rPr>
          <w:rFonts w:hint="eastAsia" w:ascii="宋体" w:hAnsi="宋体" w:eastAsia="宋体" w:cs="宋体"/>
          <w:b/>
          <w:bCs/>
          <w:color w:val="auto"/>
          <w:kern w:val="0"/>
          <w:sz w:val="21"/>
          <w:szCs w:val="20"/>
          <w:highlight w:val="none"/>
          <w:lang w:val="en-US" w:eastAsia="zh-CN" w:bidi="ar"/>
        </w:rPr>
        <w:t>招标人</w:t>
      </w:r>
      <w:r>
        <w:rPr>
          <w:rFonts w:hint="eastAsia" w:ascii="宋体" w:hAnsi="宋体" w:eastAsia="宋体" w:cs="宋体"/>
          <w:color w:val="auto"/>
          <w:kern w:val="0"/>
          <w:sz w:val="21"/>
          <w:szCs w:val="20"/>
          <w:highlight w:val="none"/>
          <w:lang w:val="en-US" w:eastAsia="zh-CN" w:bidi="ar"/>
        </w:rPr>
        <w:t>（以下简称甲方）：</w:t>
      </w:r>
      <w:r>
        <w:rPr>
          <w:rFonts w:hint="eastAsia" w:ascii="宋体" w:hAnsi="宋体" w:eastAsia="宋体" w:cs="宋体"/>
          <w:color w:val="auto"/>
          <w:kern w:val="0"/>
          <w:sz w:val="21"/>
          <w:szCs w:val="20"/>
          <w:highlight w:val="none"/>
          <w:u w:val="single"/>
          <w:lang w:val="en-US" w:eastAsia="zh-CN" w:bidi="ar"/>
        </w:rPr>
        <w:t xml:space="preserve">   </w:t>
      </w:r>
      <w:r>
        <w:rPr>
          <w:rFonts w:hint="eastAsia" w:ascii="宋体" w:hAnsi="宋体" w:cs="宋体"/>
          <w:color w:val="auto"/>
          <w:kern w:val="0"/>
          <w:sz w:val="21"/>
          <w:szCs w:val="20"/>
          <w:highlight w:val="none"/>
          <w:u w:val="single"/>
          <w:lang w:val="en-US" w:eastAsia="zh-CN" w:bidi="ar"/>
        </w:rPr>
        <w:t>绍兴市水务产业有限公司</w:t>
      </w:r>
      <w:r>
        <w:rPr>
          <w:rFonts w:hint="eastAsia" w:ascii="宋体" w:hAnsi="宋体" w:eastAsia="宋体" w:cs="宋体"/>
          <w:color w:val="auto"/>
          <w:kern w:val="0"/>
          <w:sz w:val="21"/>
          <w:szCs w:val="20"/>
          <w:highlight w:val="none"/>
          <w:u w:val="single"/>
          <w:lang w:val="en-US" w:eastAsia="zh-CN" w:bidi="ar"/>
        </w:rPr>
        <w:t xml:space="preserve">   </w:t>
      </w:r>
    </w:p>
    <w:p w14:paraId="1251ACF5">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kern w:val="0"/>
          <w:highlight w:val="none"/>
          <w:lang w:val="en-US"/>
        </w:rPr>
      </w:pPr>
      <w:r>
        <w:rPr>
          <w:rFonts w:hint="eastAsia" w:ascii="宋体" w:hAnsi="宋体" w:eastAsia="宋体" w:cs="宋体"/>
          <w:b/>
          <w:bCs/>
          <w:color w:val="auto"/>
          <w:kern w:val="0"/>
          <w:sz w:val="21"/>
          <w:szCs w:val="20"/>
          <w:highlight w:val="none"/>
          <w:lang w:val="en-US" w:eastAsia="zh-CN" w:bidi="ar"/>
        </w:rPr>
        <w:t>中标人</w:t>
      </w:r>
      <w:r>
        <w:rPr>
          <w:rFonts w:hint="eastAsia" w:ascii="宋体" w:hAnsi="宋体" w:eastAsia="宋体" w:cs="宋体"/>
          <w:color w:val="auto"/>
          <w:kern w:val="0"/>
          <w:sz w:val="21"/>
          <w:szCs w:val="20"/>
          <w:highlight w:val="none"/>
          <w:lang w:val="en-US" w:eastAsia="zh-CN" w:bidi="ar"/>
        </w:rPr>
        <w:t>（以下简称乙方）：</w:t>
      </w:r>
      <w:r>
        <w:rPr>
          <w:rFonts w:hint="eastAsia" w:ascii="宋体" w:hAnsi="宋体" w:eastAsia="宋体" w:cs="宋体"/>
          <w:color w:val="auto"/>
          <w:kern w:val="0"/>
          <w:sz w:val="21"/>
          <w:szCs w:val="20"/>
          <w:highlight w:val="none"/>
          <w:u w:val="single"/>
          <w:lang w:val="en-US" w:eastAsia="zh-CN" w:bidi="ar"/>
        </w:rPr>
        <w:t xml:space="preserve">                                  </w:t>
      </w:r>
    </w:p>
    <w:p w14:paraId="47FBEFE0">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0"/>
          <w:highlight w:val="none"/>
          <w:lang w:val="en-US" w:eastAsia="zh-CN" w:bidi="ar"/>
        </w:rPr>
        <w:t>项目名称：</w:t>
      </w:r>
      <w:r>
        <w:rPr>
          <w:rFonts w:hint="eastAsia" w:ascii="宋体" w:hAnsi="宋体" w:eastAsia="宋体" w:cs="宋体"/>
          <w:color w:val="auto"/>
          <w:kern w:val="0"/>
          <w:sz w:val="21"/>
          <w:szCs w:val="20"/>
          <w:highlight w:val="none"/>
          <w:u w:val="single"/>
          <w:lang w:val="en-US" w:eastAsia="zh-CN" w:bidi="ar"/>
        </w:rPr>
        <w:t xml:space="preserve">   </w:t>
      </w:r>
      <w:r>
        <w:rPr>
          <w:rFonts w:hint="eastAsia" w:ascii="宋体" w:hAnsi="宋体" w:cs="宋体"/>
          <w:color w:val="auto"/>
          <w:kern w:val="0"/>
          <w:szCs w:val="20"/>
          <w:highlight w:val="none"/>
          <w:u w:val="single"/>
          <w:lang w:bidi="ar"/>
        </w:rPr>
        <w:t>2026-2027年度绍兴市水务产业有限公司限额以下中介服务-沉降及位移监测服务项目</w:t>
      </w:r>
      <w:r>
        <w:rPr>
          <w:rFonts w:hint="eastAsia" w:ascii="宋体" w:hAnsi="宋体" w:eastAsia="宋体" w:cs="宋体"/>
          <w:color w:val="auto"/>
          <w:kern w:val="0"/>
          <w:sz w:val="21"/>
          <w:szCs w:val="20"/>
          <w:highlight w:val="none"/>
          <w:u w:val="single"/>
          <w:lang w:val="en-US" w:eastAsia="zh-CN" w:bidi="ar"/>
        </w:rPr>
        <w:t xml:space="preserve">                                </w:t>
      </w:r>
    </w:p>
    <w:p w14:paraId="4518E62C">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color w:val="auto"/>
          <w:kern w:val="2"/>
          <w:sz w:val="21"/>
          <w:szCs w:val="20"/>
          <w:highlight w:val="none"/>
          <w:lang w:val="en-US" w:eastAsia="zh-CN" w:bidi="ar"/>
        </w:rPr>
        <w:t>项目地点：</w:t>
      </w:r>
      <w:r>
        <w:rPr>
          <w:rFonts w:hint="eastAsia" w:ascii="宋体" w:hAnsi="宋体" w:eastAsia="宋体" w:cs="宋体"/>
          <w:color w:val="auto"/>
          <w:kern w:val="0"/>
          <w:sz w:val="21"/>
          <w:szCs w:val="20"/>
          <w:highlight w:val="none"/>
          <w:u w:val="single"/>
          <w:lang w:val="en-US" w:eastAsia="zh-CN" w:bidi="ar"/>
        </w:rPr>
        <w:t xml:space="preserve">    </w:t>
      </w:r>
      <w:r>
        <w:rPr>
          <w:rFonts w:hint="eastAsia" w:ascii="宋体" w:hAnsi="宋体" w:cs="宋体"/>
          <w:color w:val="auto"/>
          <w:kern w:val="0"/>
          <w:sz w:val="21"/>
          <w:szCs w:val="20"/>
          <w:highlight w:val="none"/>
          <w:u w:val="single"/>
          <w:lang w:val="en-US" w:eastAsia="zh-CN" w:bidi="ar"/>
        </w:rPr>
        <w:t>绍兴市</w:t>
      </w:r>
      <w:r>
        <w:rPr>
          <w:rFonts w:hint="eastAsia" w:ascii="宋体" w:hAnsi="宋体" w:eastAsia="宋体" w:cs="宋体"/>
          <w:color w:val="auto"/>
          <w:kern w:val="0"/>
          <w:sz w:val="21"/>
          <w:szCs w:val="20"/>
          <w:highlight w:val="none"/>
          <w:u w:val="single"/>
          <w:lang w:val="en-US" w:eastAsia="zh-CN" w:bidi="ar"/>
        </w:rPr>
        <w:t xml:space="preserve">    </w:t>
      </w:r>
    </w:p>
    <w:p w14:paraId="33F2B14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为了切实加强实施人员现场安全作业管理，双方本着平等、自愿的原则，签订本协议书。甲方和乙方均严格遵守本协议书规定的权利、责任和义务，确保实施人员现场作业的安全。</w:t>
      </w:r>
    </w:p>
    <w:p w14:paraId="709E6D0D">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b/>
          <w:bCs/>
          <w:color w:val="auto"/>
          <w:kern w:val="0"/>
          <w:sz w:val="21"/>
          <w:szCs w:val="20"/>
          <w:highlight w:val="none"/>
          <w:lang w:val="en-US" w:eastAsia="zh-CN" w:bidi="ar"/>
        </w:rPr>
        <w:t>一、甲方的权利、责任和义务：</w:t>
      </w:r>
    </w:p>
    <w:p w14:paraId="42B56A8B">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1、贯彻落实国家有关作业现场安全作业的法规和管理规定。</w:t>
      </w:r>
    </w:p>
    <w:p w14:paraId="1858115D">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2、甲方不得明示或者暗示乙方购买、租赁、使用不符合安全施工要求的安全防护用具、机械设备、施工机具及配件、消防设施和器材。</w:t>
      </w:r>
    </w:p>
    <w:p w14:paraId="6B6E535D">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3、重要的安全设施坚持与主体工程“三同时”的原则，即：同时设计、审批，同时施工，同时验收、投入使用。</w:t>
      </w:r>
    </w:p>
    <w:p w14:paraId="2ED99E82">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4、甲方对乙方提出的安全作业要求积极提供帮助。</w:t>
      </w:r>
    </w:p>
    <w:p w14:paraId="6B0F4D56">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b/>
          <w:bCs/>
          <w:color w:val="auto"/>
          <w:kern w:val="0"/>
          <w:sz w:val="21"/>
          <w:szCs w:val="20"/>
          <w:highlight w:val="none"/>
          <w:lang w:val="en-US" w:eastAsia="zh-CN" w:bidi="ar"/>
        </w:rPr>
        <w:t>二、乙方的权利、责任和义务：</w:t>
      </w:r>
    </w:p>
    <w:p w14:paraId="40C1C961">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1、遵守国家有关施工现场安全作业的法规和管理制度，建立健全安全作业责任制度。</w:t>
      </w:r>
    </w:p>
    <w:p w14:paraId="31051FFF">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 xml:space="preserve">2、乙方应定期开展安全自查工作。 </w:t>
      </w:r>
    </w:p>
    <w:p w14:paraId="5611E3C2">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3、乙方必须为作业实施人员参加人身意外保险。</w:t>
      </w:r>
    </w:p>
    <w:p w14:paraId="2B2D14A8">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4、乙方在履行合同过程中发生的安全事故，由乙方承担全部责任。</w:t>
      </w:r>
    </w:p>
    <w:p w14:paraId="71A01DB0">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本协议</w:t>
      </w:r>
      <w:r>
        <w:rPr>
          <w:rFonts w:hint="eastAsia" w:ascii="宋体" w:hAnsi="宋体" w:eastAsia="宋体" w:cs="宋体"/>
          <w:color w:val="auto"/>
          <w:kern w:val="2"/>
          <w:sz w:val="21"/>
          <w:szCs w:val="20"/>
          <w:highlight w:val="none"/>
          <w:lang w:val="en-US" w:eastAsia="zh-CN" w:bidi="ar"/>
        </w:rPr>
        <w:t>作为</w:t>
      </w:r>
      <w:r>
        <w:rPr>
          <w:rFonts w:hint="eastAsia" w:ascii="宋体" w:hAnsi="宋体" w:cs="宋体"/>
          <w:color w:val="auto"/>
          <w:szCs w:val="20"/>
          <w:highlight w:val="none"/>
          <w:u w:val="single"/>
          <w:lang w:bidi="ar"/>
        </w:rPr>
        <w:t>2026-2027年度绍兴市水务产业有限公司限额以下中介服务-沉降及位移监测服务项目</w:t>
      </w:r>
      <w:r>
        <w:rPr>
          <w:rFonts w:hint="eastAsia" w:ascii="宋体" w:hAnsi="宋体" w:eastAsia="宋体" w:cs="宋体"/>
          <w:color w:val="auto"/>
          <w:kern w:val="2"/>
          <w:sz w:val="21"/>
          <w:szCs w:val="20"/>
          <w:highlight w:val="none"/>
          <w:u w:val="single"/>
          <w:lang w:val="en-US" w:eastAsia="zh-CN" w:bidi="ar"/>
        </w:rPr>
        <w:t>_</w:t>
      </w:r>
      <w:r>
        <w:rPr>
          <w:rFonts w:hint="eastAsia" w:ascii="宋体" w:hAnsi="宋体" w:eastAsia="宋体" w:cs="宋体"/>
          <w:color w:val="auto"/>
          <w:kern w:val="2"/>
          <w:sz w:val="21"/>
          <w:szCs w:val="20"/>
          <w:highlight w:val="none"/>
          <w:lang w:val="en-US" w:eastAsia="zh-CN" w:bidi="ar"/>
        </w:rPr>
        <w:t>承包合同的附件，与项目承包合同具有同等的法律效力，经合同双方签署立即生效。</w:t>
      </w:r>
    </w:p>
    <w:p w14:paraId="33BEDA65">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p>
    <w:p w14:paraId="681D90C4">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p>
    <w:p w14:paraId="475AD3E9">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甲方：（</w:t>
      </w:r>
      <w:r>
        <w:rPr>
          <w:rFonts w:hint="eastAsia" w:ascii="宋体" w:hAnsi="宋体" w:eastAsia="宋体" w:cs="宋体"/>
          <w:color w:val="auto"/>
          <w:kern w:val="2"/>
          <w:sz w:val="21"/>
          <w:szCs w:val="20"/>
          <w:highlight w:val="none"/>
          <w:lang w:val="en-US" w:eastAsia="zh-CN" w:bidi="ar"/>
        </w:rPr>
        <w:t>盖章</w:t>
      </w:r>
      <w:r>
        <w:rPr>
          <w:rFonts w:hint="eastAsia" w:ascii="宋体" w:hAnsi="宋体" w:eastAsia="宋体" w:cs="宋体"/>
          <w:color w:val="auto"/>
          <w:kern w:val="0"/>
          <w:sz w:val="21"/>
          <w:szCs w:val="20"/>
          <w:highlight w:val="none"/>
          <w:lang w:val="en-US" w:eastAsia="zh-CN" w:bidi="ar"/>
        </w:rPr>
        <w:t>）                            乙方：（</w:t>
      </w:r>
      <w:r>
        <w:rPr>
          <w:rFonts w:hint="eastAsia" w:ascii="宋体" w:hAnsi="宋体" w:eastAsia="宋体" w:cs="宋体"/>
          <w:color w:val="auto"/>
          <w:kern w:val="2"/>
          <w:sz w:val="21"/>
          <w:szCs w:val="20"/>
          <w:highlight w:val="none"/>
          <w:lang w:val="en-US" w:eastAsia="zh-CN" w:bidi="ar"/>
        </w:rPr>
        <w:t>盖章</w:t>
      </w:r>
      <w:r>
        <w:rPr>
          <w:rFonts w:hint="eastAsia" w:ascii="宋体" w:hAnsi="宋体" w:eastAsia="宋体" w:cs="宋体"/>
          <w:color w:val="auto"/>
          <w:kern w:val="0"/>
          <w:sz w:val="21"/>
          <w:szCs w:val="20"/>
          <w:highlight w:val="none"/>
          <w:lang w:val="en-US" w:eastAsia="zh-CN" w:bidi="ar"/>
        </w:rPr>
        <w:t xml:space="preserve">）          </w:t>
      </w:r>
    </w:p>
    <w:p w14:paraId="3177F315">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kern w:val="0"/>
          <w:highlight w:val="none"/>
          <w:lang w:val="en-US"/>
        </w:rPr>
      </w:pPr>
      <w:r>
        <w:rPr>
          <w:rFonts w:hint="eastAsia" w:ascii="宋体" w:hAnsi="宋体" w:eastAsia="宋体" w:cs="宋体"/>
          <w:color w:val="auto"/>
          <w:kern w:val="0"/>
          <w:sz w:val="21"/>
          <w:szCs w:val="20"/>
          <w:highlight w:val="none"/>
          <w:lang w:val="en-US" w:eastAsia="zh-CN" w:bidi="ar"/>
        </w:rPr>
        <w:t>法定代表人</w:t>
      </w:r>
      <w:r>
        <w:rPr>
          <w:rFonts w:hint="eastAsia" w:ascii="宋体" w:hAnsi="宋体" w:eastAsia="宋体" w:cs="宋体"/>
          <w:color w:val="auto"/>
          <w:kern w:val="2"/>
          <w:sz w:val="21"/>
          <w:szCs w:val="20"/>
          <w:highlight w:val="none"/>
          <w:lang w:val="en-US" w:eastAsia="zh-CN" w:bidi="ar"/>
        </w:rPr>
        <w:t>或其授权代表</w:t>
      </w:r>
      <w:r>
        <w:rPr>
          <w:rFonts w:hint="eastAsia" w:ascii="宋体" w:hAnsi="宋体" w:eastAsia="宋体" w:cs="宋体"/>
          <w:color w:val="auto"/>
          <w:kern w:val="0"/>
          <w:sz w:val="21"/>
          <w:szCs w:val="20"/>
          <w:highlight w:val="none"/>
          <w:lang w:val="en-US" w:eastAsia="zh-CN" w:bidi="ar"/>
        </w:rPr>
        <w:t>：                法定代表人</w:t>
      </w:r>
      <w:r>
        <w:rPr>
          <w:rFonts w:hint="eastAsia" w:ascii="宋体" w:hAnsi="宋体" w:eastAsia="宋体" w:cs="宋体"/>
          <w:color w:val="auto"/>
          <w:kern w:val="2"/>
          <w:sz w:val="21"/>
          <w:szCs w:val="20"/>
          <w:highlight w:val="none"/>
          <w:lang w:val="en-US" w:eastAsia="zh-CN" w:bidi="ar"/>
        </w:rPr>
        <w:t>或其授权代表</w:t>
      </w:r>
      <w:r>
        <w:rPr>
          <w:rFonts w:hint="eastAsia" w:ascii="宋体" w:hAnsi="宋体" w:eastAsia="宋体" w:cs="宋体"/>
          <w:color w:val="auto"/>
          <w:kern w:val="0"/>
          <w:sz w:val="21"/>
          <w:szCs w:val="20"/>
          <w:highlight w:val="none"/>
          <w:lang w:val="en-US" w:eastAsia="zh-CN" w:bidi="ar"/>
        </w:rPr>
        <w:t>：</w:t>
      </w:r>
    </w:p>
    <w:p w14:paraId="6B0C8DFD">
      <w:pPr>
        <w:keepNext w:val="0"/>
        <w:keepLines w:val="0"/>
        <w:widowControl w:val="0"/>
        <w:suppressLineNumbers w:val="0"/>
        <w:spacing w:before="0" w:beforeAutospacing="0" w:after="0" w:afterAutospacing="0" w:line="440" w:lineRule="exact"/>
        <w:ind w:left="0" w:right="0" w:firstLine="1050" w:firstLineChars="5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0"/>
          <w:highlight w:val="none"/>
          <w:lang w:val="en-US" w:eastAsia="zh-CN" w:bidi="ar"/>
        </w:rPr>
        <w:t>（签字或盖章）                          （签字或盖章）</w:t>
      </w:r>
    </w:p>
    <w:p w14:paraId="0B5AB36F">
      <w:pPr>
        <w:pStyle w:val="19"/>
        <w:ind w:firstLine="210"/>
        <w:rPr>
          <w:rFonts w:hint="eastAsia" w:ascii="宋体" w:hAnsi="宋体"/>
          <w:highlight w:val="none"/>
        </w:rPr>
      </w:pPr>
      <w:r>
        <w:rPr>
          <w:rFonts w:hint="eastAsia" w:ascii="宋体" w:hAnsi="宋体" w:eastAsia="宋体" w:cs="宋体"/>
          <w:color w:val="auto"/>
          <w:kern w:val="2"/>
          <w:sz w:val="21"/>
          <w:szCs w:val="20"/>
          <w:highlight w:val="none"/>
          <w:lang w:val="en-US" w:eastAsia="zh-CN" w:bidi="ar"/>
        </w:rPr>
        <w:t xml:space="preserve">         年   月   日</w:t>
      </w:r>
    </w:p>
    <w:p w14:paraId="6E35BAA9">
      <w:pPr>
        <w:pStyle w:val="3"/>
        <w:jc w:val="center"/>
        <w:rPr>
          <w:rStyle w:val="59"/>
          <w:rFonts w:hint="eastAsia" w:ascii="宋体" w:hAnsi="宋体"/>
          <w:b/>
          <w:bCs/>
          <w:highlight w:val="none"/>
        </w:rPr>
      </w:pPr>
    </w:p>
    <w:p w14:paraId="612B89CE">
      <w:pPr>
        <w:pStyle w:val="3"/>
        <w:jc w:val="center"/>
        <w:rPr>
          <w:rStyle w:val="59"/>
          <w:rFonts w:hint="eastAsia" w:ascii="宋体" w:hAnsi="宋体"/>
          <w:b/>
          <w:bCs/>
          <w:highlight w:val="none"/>
        </w:rPr>
      </w:pPr>
      <w:r>
        <w:rPr>
          <w:rStyle w:val="59"/>
          <w:rFonts w:hint="eastAsia" w:ascii="宋体" w:hAnsi="宋体"/>
          <w:b/>
          <w:bCs/>
          <w:highlight w:val="none"/>
        </w:rPr>
        <w:t>第三章  投标文件</w:t>
      </w:r>
    </w:p>
    <w:p w14:paraId="2A83CC5C">
      <w:pPr>
        <w:pStyle w:val="37"/>
        <w:spacing w:after="0" w:line="500" w:lineRule="exact"/>
        <w:rPr>
          <w:rFonts w:hint="eastAsia" w:ascii="宋体" w:hAnsi="宋体"/>
          <w:b/>
          <w:sz w:val="24"/>
          <w:szCs w:val="24"/>
          <w:highlight w:val="none"/>
        </w:rPr>
      </w:pPr>
    </w:p>
    <w:p w14:paraId="0FFE3372">
      <w:pPr>
        <w:spacing w:line="360" w:lineRule="auto"/>
        <w:ind w:firstLine="482" w:firstLineChars="200"/>
        <w:rPr>
          <w:rFonts w:hint="eastAsia" w:ascii="宋体" w:hAnsi="宋体"/>
          <w:b/>
          <w:sz w:val="24"/>
          <w:highlight w:val="none"/>
        </w:rPr>
      </w:pPr>
      <w:r>
        <w:rPr>
          <w:rFonts w:hint="eastAsia" w:ascii="宋体" w:hAnsi="宋体"/>
          <w:b/>
          <w:sz w:val="24"/>
          <w:highlight w:val="none"/>
        </w:rPr>
        <w:t>资格</w:t>
      </w:r>
      <w:r>
        <w:rPr>
          <w:rFonts w:hint="eastAsia" w:ascii="宋体" w:hAnsi="宋体"/>
          <w:b/>
          <w:sz w:val="24"/>
          <w:highlight w:val="none"/>
          <w:lang w:val="en-US" w:eastAsia="zh-CN"/>
        </w:rPr>
        <w:t>审查资料</w:t>
      </w:r>
      <w:r>
        <w:rPr>
          <w:rFonts w:hint="eastAsia" w:ascii="宋体" w:hAnsi="宋体"/>
          <w:b/>
          <w:sz w:val="24"/>
          <w:highlight w:val="none"/>
        </w:rPr>
        <w:t>主要内容包括：</w:t>
      </w:r>
    </w:p>
    <w:p w14:paraId="584A4960">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1.1 封面；</w:t>
      </w:r>
    </w:p>
    <w:p w14:paraId="196D329A">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1.2 法定代表人身份证明（附件一）</w:t>
      </w:r>
    </w:p>
    <w:p w14:paraId="4CE589CC">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1.3 授权委托书（附件二）</w:t>
      </w:r>
    </w:p>
    <w:p w14:paraId="103841CC">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1.4 资质证书（复印件）；</w:t>
      </w:r>
    </w:p>
    <w:p w14:paraId="6F5FBD0C">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1.5 企业营业执照（复印件）；</w:t>
      </w:r>
    </w:p>
    <w:p w14:paraId="3C184C75">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1.6 项目负责人职称证书和社保</w:t>
      </w:r>
      <w:r>
        <w:rPr>
          <w:rFonts w:hint="eastAsia" w:ascii="宋体" w:hAnsi="宋体"/>
          <w:sz w:val="24"/>
          <w:szCs w:val="16"/>
          <w:highlight w:val="none"/>
          <w:lang w:eastAsia="zh-CN"/>
        </w:rPr>
        <w:t>缴纳</w:t>
      </w:r>
      <w:r>
        <w:rPr>
          <w:rFonts w:hint="eastAsia" w:ascii="宋体" w:hAnsi="宋体"/>
          <w:sz w:val="24"/>
          <w:szCs w:val="16"/>
          <w:highlight w:val="none"/>
        </w:rPr>
        <w:t>清单或证明（交费期限包含</w:t>
      </w:r>
      <w:r>
        <w:rPr>
          <w:rFonts w:hint="eastAsia" w:ascii="宋体" w:hAnsi="宋体"/>
          <w:sz w:val="24"/>
          <w:highlight w:val="yellow"/>
        </w:rPr>
        <w:t>20</w:t>
      </w:r>
      <w:r>
        <w:rPr>
          <w:rFonts w:hint="eastAsia" w:ascii="宋体" w:hAnsi="宋体"/>
          <w:sz w:val="24"/>
          <w:highlight w:val="yellow"/>
          <w:lang w:val="en-US" w:eastAsia="zh-CN"/>
        </w:rPr>
        <w:t>26</w:t>
      </w:r>
      <w:r>
        <w:rPr>
          <w:rFonts w:hint="eastAsia" w:ascii="宋体" w:hAnsi="宋体"/>
          <w:sz w:val="24"/>
          <w:highlight w:val="yellow"/>
        </w:rPr>
        <w:t>年</w:t>
      </w:r>
      <w:r>
        <w:rPr>
          <w:rFonts w:hint="eastAsia" w:ascii="宋体" w:hAnsi="宋体"/>
          <w:sz w:val="24"/>
          <w:highlight w:val="yellow"/>
          <w:lang w:val="en-US" w:eastAsia="zh-CN"/>
        </w:rPr>
        <w:t xml:space="preserve"> </w:t>
      </w:r>
      <w:r>
        <w:rPr>
          <w:rFonts w:hint="eastAsia" w:ascii="宋体" w:hAnsi="宋体"/>
          <w:sz w:val="24"/>
          <w:highlight w:val="yellow"/>
        </w:rPr>
        <w:t>月至202</w:t>
      </w:r>
      <w:r>
        <w:rPr>
          <w:rFonts w:hint="eastAsia" w:ascii="宋体" w:hAnsi="宋体"/>
          <w:sz w:val="24"/>
          <w:highlight w:val="yellow"/>
          <w:lang w:val="en-US" w:eastAsia="zh-CN"/>
        </w:rPr>
        <w:t>6</w:t>
      </w:r>
      <w:r>
        <w:rPr>
          <w:rFonts w:hint="eastAsia" w:ascii="宋体" w:hAnsi="宋体"/>
          <w:sz w:val="24"/>
          <w:highlight w:val="yellow"/>
        </w:rPr>
        <w:t>年</w:t>
      </w:r>
      <w:r>
        <w:rPr>
          <w:rFonts w:hint="eastAsia" w:ascii="宋体" w:hAnsi="宋体"/>
          <w:sz w:val="24"/>
          <w:highlight w:val="yellow"/>
          <w:lang w:val="en-US" w:eastAsia="zh-CN"/>
        </w:rPr>
        <w:t xml:space="preserve"> </w:t>
      </w:r>
      <w:r>
        <w:rPr>
          <w:rFonts w:hint="eastAsia" w:ascii="宋体" w:hAnsi="宋体"/>
          <w:sz w:val="24"/>
          <w:highlight w:val="yellow"/>
        </w:rPr>
        <w:t>月</w:t>
      </w:r>
      <w:r>
        <w:rPr>
          <w:rFonts w:hint="eastAsia" w:ascii="宋体" w:hAnsi="宋体"/>
          <w:sz w:val="24"/>
          <w:szCs w:val="16"/>
          <w:highlight w:val="none"/>
        </w:rPr>
        <w:t>）（复印件）；</w:t>
      </w:r>
    </w:p>
    <w:p w14:paraId="6ED371AE">
      <w:pPr>
        <w:pStyle w:val="19"/>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 xml:space="preserve">1.7 </w:t>
      </w:r>
      <w:r>
        <w:rPr>
          <w:rFonts w:hint="eastAsia" w:ascii="宋体" w:hAnsi="宋体" w:eastAsia="宋体" w:cs="Times New Roman"/>
          <w:kern w:val="2"/>
          <w:sz w:val="24"/>
          <w:szCs w:val="16"/>
          <w:highlight w:val="none"/>
          <w:lang w:val="en-US" w:eastAsia="zh-CN" w:bidi="ar-SA"/>
        </w:rPr>
        <w:t>承诺书</w:t>
      </w:r>
      <w:r>
        <w:rPr>
          <w:rFonts w:hint="eastAsia" w:ascii="宋体" w:hAnsi="宋体"/>
          <w:sz w:val="24"/>
          <w:szCs w:val="16"/>
          <w:highlight w:val="none"/>
        </w:rPr>
        <w:t>（承诺对资格审查资料的真实有效性负责，加盖投标人公章和法定代表人印章），格式自拟；</w:t>
      </w:r>
    </w:p>
    <w:p w14:paraId="1DE4E0B5">
      <w:pPr>
        <w:autoSpaceDE w:val="0"/>
        <w:autoSpaceDN w:val="0"/>
        <w:adjustRightInd w:val="0"/>
        <w:snapToGrid w:val="0"/>
        <w:spacing w:line="360" w:lineRule="auto"/>
        <w:ind w:firstLine="480" w:firstLineChars="200"/>
        <w:rPr>
          <w:rFonts w:ascii="宋体" w:hAnsi="宋体"/>
          <w:sz w:val="24"/>
          <w:szCs w:val="16"/>
          <w:highlight w:val="none"/>
        </w:rPr>
      </w:pPr>
      <w:r>
        <w:rPr>
          <w:rFonts w:hint="eastAsia" w:ascii="宋体" w:hAnsi="宋体"/>
          <w:sz w:val="24"/>
          <w:szCs w:val="16"/>
          <w:highlight w:val="none"/>
        </w:rPr>
        <w:t>上述资格后审文件资料均须加盖投标人公章。</w:t>
      </w:r>
    </w:p>
    <w:p w14:paraId="7A0C03D4">
      <w:pPr>
        <w:pStyle w:val="37"/>
        <w:spacing w:after="0" w:line="360" w:lineRule="auto"/>
        <w:ind w:left="0" w:leftChars="0" w:firstLine="480" w:firstLineChars="200"/>
        <w:rPr>
          <w:rFonts w:hint="eastAsia" w:ascii="宋体" w:hAnsi="宋体"/>
          <w:highlight w:val="none"/>
        </w:rPr>
      </w:pPr>
      <w:r>
        <w:rPr>
          <w:rFonts w:hint="eastAsia" w:ascii="宋体" w:hAnsi="宋体"/>
          <w:sz w:val="24"/>
          <w:highlight w:val="none"/>
        </w:rPr>
        <w:t>注：不能提供上述材料任何一项或不符合审查要求的投标人为资格审查不合格。</w:t>
      </w:r>
    </w:p>
    <w:p w14:paraId="7B554DE3">
      <w:pPr>
        <w:pStyle w:val="37"/>
        <w:spacing w:after="0" w:line="360" w:lineRule="auto"/>
        <w:rPr>
          <w:rFonts w:hint="eastAsia" w:ascii="宋体" w:hAnsi="宋体"/>
          <w:b/>
          <w:sz w:val="24"/>
          <w:szCs w:val="24"/>
          <w:highlight w:val="none"/>
        </w:rPr>
      </w:pPr>
      <w:r>
        <w:rPr>
          <w:rFonts w:hint="eastAsia" w:ascii="宋体" w:hAnsi="宋体"/>
          <w:b/>
          <w:sz w:val="24"/>
          <w:szCs w:val="24"/>
          <w:highlight w:val="none"/>
        </w:rPr>
        <w:t>技术标主要内容：</w:t>
      </w:r>
    </w:p>
    <w:p w14:paraId="72B47FC1">
      <w:pPr>
        <w:pStyle w:val="37"/>
        <w:spacing w:after="0" w:line="360" w:lineRule="auto"/>
        <w:ind w:left="0" w:leftChars="0" w:firstLine="480" w:firstLineChars="200"/>
        <w:rPr>
          <w:rFonts w:hint="eastAsia" w:ascii="宋体" w:hAnsi="宋体"/>
          <w:sz w:val="24"/>
          <w:highlight w:val="none"/>
        </w:rPr>
      </w:pPr>
      <w:r>
        <w:rPr>
          <w:rFonts w:hint="eastAsia" w:ascii="宋体" w:hAnsi="宋体"/>
          <w:sz w:val="24"/>
          <w:highlight w:val="none"/>
          <w:lang w:eastAsia="zh-CN"/>
        </w:rPr>
        <w:t>1.</w:t>
      </w:r>
      <w:r>
        <w:rPr>
          <w:rFonts w:hint="eastAsia" w:ascii="宋体" w:hAnsi="宋体"/>
          <w:sz w:val="24"/>
          <w:highlight w:val="none"/>
        </w:rPr>
        <w:t>封面</w:t>
      </w:r>
    </w:p>
    <w:p w14:paraId="3F6409E3">
      <w:pPr>
        <w:pStyle w:val="37"/>
        <w:spacing w:after="0" w:line="360" w:lineRule="auto"/>
        <w:ind w:left="0" w:leftChars="0" w:firstLine="480" w:firstLineChars="200"/>
        <w:rPr>
          <w:rFonts w:hint="eastAsia" w:ascii="宋体" w:hAnsi="宋体"/>
          <w:sz w:val="24"/>
          <w:highlight w:val="none"/>
        </w:rPr>
      </w:pPr>
      <w:r>
        <w:rPr>
          <w:rFonts w:hint="eastAsia" w:ascii="宋体" w:hAnsi="宋体"/>
          <w:sz w:val="24"/>
          <w:highlight w:val="none"/>
          <w:lang w:eastAsia="zh-CN"/>
        </w:rPr>
        <w:t>2.</w:t>
      </w:r>
      <w:r>
        <w:rPr>
          <w:rFonts w:hint="eastAsia" w:ascii="宋体" w:hAnsi="宋体"/>
          <w:sz w:val="24"/>
          <w:highlight w:val="none"/>
        </w:rPr>
        <w:t>根据技术标评分细化标准自行编制，格式自拟。</w:t>
      </w:r>
    </w:p>
    <w:p w14:paraId="3D2C3C77">
      <w:pPr>
        <w:pStyle w:val="37"/>
        <w:spacing w:after="0" w:line="360" w:lineRule="auto"/>
        <w:rPr>
          <w:rFonts w:hint="eastAsia" w:ascii="宋体" w:hAnsi="宋体"/>
          <w:b/>
          <w:sz w:val="24"/>
          <w:szCs w:val="24"/>
          <w:highlight w:val="none"/>
        </w:rPr>
      </w:pPr>
      <w:r>
        <w:rPr>
          <w:rFonts w:hint="eastAsia" w:ascii="宋体" w:hAnsi="宋体"/>
          <w:b/>
          <w:sz w:val="24"/>
          <w:szCs w:val="24"/>
          <w:highlight w:val="none"/>
        </w:rPr>
        <w:t>商务标主要内容：</w:t>
      </w:r>
    </w:p>
    <w:p w14:paraId="6F05B378">
      <w:pPr>
        <w:pStyle w:val="37"/>
        <w:spacing w:after="0" w:line="360" w:lineRule="auto"/>
        <w:rPr>
          <w:rFonts w:hint="eastAsia" w:ascii="宋体" w:hAnsi="宋体"/>
          <w:b/>
          <w:sz w:val="24"/>
          <w:szCs w:val="24"/>
          <w:highlight w:val="none"/>
        </w:rPr>
      </w:pPr>
      <w:r>
        <w:rPr>
          <w:rFonts w:hint="eastAsia" w:ascii="宋体" w:hAnsi="宋体"/>
          <w:sz w:val="24"/>
          <w:szCs w:val="24"/>
          <w:highlight w:val="none"/>
          <w:lang w:eastAsia="zh-CN"/>
        </w:rPr>
        <w:t>1.</w:t>
      </w:r>
      <w:r>
        <w:rPr>
          <w:rFonts w:hint="eastAsia" w:ascii="宋体" w:hAnsi="宋体"/>
          <w:sz w:val="24"/>
          <w:szCs w:val="24"/>
          <w:highlight w:val="none"/>
        </w:rPr>
        <w:t>封面</w:t>
      </w:r>
    </w:p>
    <w:p w14:paraId="27EAFFDA">
      <w:pPr>
        <w:pStyle w:val="37"/>
        <w:spacing w:after="0" w:line="360" w:lineRule="auto"/>
        <w:rPr>
          <w:rFonts w:hint="eastAsia" w:ascii="宋体" w:hAnsi="宋体"/>
          <w:sz w:val="24"/>
          <w:szCs w:val="24"/>
          <w:highlight w:val="none"/>
        </w:rPr>
      </w:pPr>
      <w:r>
        <w:rPr>
          <w:rFonts w:hint="eastAsia" w:ascii="宋体" w:hAnsi="宋体"/>
          <w:sz w:val="24"/>
          <w:szCs w:val="24"/>
          <w:highlight w:val="none"/>
          <w:lang w:eastAsia="zh-CN"/>
        </w:rPr>
        <w:t>2.</w:t>
      </w:r>
      <w:r>
        <w:rPr>
          <w:rFonts w:hint="eastAsia" w:ascii="宋体" w:hAnsi="宋体"/>
          <w:sz w:val="24"/>
          <w:szCs w:val="24"/>
          <w:highlight w:val="none"/>
        </w:rPr>
        <w:t>投标承诺书（附件三）</w:t>
      </w:r>
    </w:p>
    <w:p w14:paraId="4D0CC55C">
      <w:pPr>
        <w:pStyle w:val="37"/>
        <w:spacing w:after="0" w:line="360" w:lineRule="auto"/>
        <w:rPr>
          <w:rFonts w:hint="eastAsia" w:ascii="宋体" w:hAnsi="宋体"/>
          <w:sz w:val="24"/>
          <w:szCs w:val="24"/>
          <w:highlight w:val="none"/>
        </w:rPr>
      </w:pPr>
      <w:r>
        <w:rPr>
          <w:rFonts w:hint="eastAsia" w:ascii="宋体" w:hAnsi="宋体"/>
          <w:sz w:val="24"/>
          <w:szCs w:val="24"/>
          <w:highlight w:val="none"/>
          <w:lang w:eastAsia="zh-CN"/>
        </w:rPr>
        <w:t>3.</w:t>
      </w:r>
      <w:r>
        <w:rPr>
          <w:rFonts w:hint="eastAsia" w:ascii="宋体" w:hAnsi="宋体"/>
          <w:sz w:val="24"/>
          <w:szCs w:val="24"/>
          <w:highlight w:val="none"/>
        </w:rPr>
        <w:t>投标函（附件四）</w:t>
      </w:r>
    </w:p>
    <w:p w14:paraId="713FB4AC">
      <w:pPr>
        <w:pStyle w:val="37"/>
        <w:spacing w:after="0" w:line="360" w:lineRule="auto"/>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lang w:eastAsia="zh-CN"/>
        </w:rPr>
        <w:t>.</w:t>
      </w:r>
      <w:r>
        <w:rPr>
          <w:rFonts w:hint="eastAsia" w:ascii="宋体" w:hAnsi="宋体"/>
          <w:sz w:val="24"/>
          <w:szCs w:val="24"/>
          <w:highlight w:val="none"/>
        </w:rPr>
        <w:t>项目负责人简历表（附件</w:t>
      </w:r>
      <w:r>
        <w:rPr>
          <w:rFonts w:hint="eastAsia" w:ascii="宋体" w:hAnsi="宋体"/>
          <w:sz w:val="24"/>
          <w:szCs w:val="24"/>
          <w:highlight w:val="none"/>
          <w:lang w:eastAsia="zh-CN"/>
        </w:rPr>
        <w:t>五</w:t>
      </w:r>
      <w:r>
        <w:rPr>
          <w:rFonts w:hint="eastAsia" w:ascii="宋体" w:hAnsi="宋体"/>
          <w:sz w:val="24"/>
          <w:szCs w:val="24"/>
          <w:highlight w:val="none"/>
        </w:rPr>
        <w:t>）</w:t>
      </w:r>
    </w:p>
    <w:p w14:paraId="07F6ED0B">
      <w:pPr>
        <w:pStyle w:val="37"/>
        <w:spacing w:after="0" w:line="360" w:lineRule="auto"/>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lang w:eastAsia="zh-CN"/>
        </w:rPr>
        <w:t>.</w:t>
      </w:r>
      <w:r>
        <w:rPr>
          <w:rFonts w:hint="eastAsia" w:ascii="宋体" w:hAnsi="宋体"/>
          <w:sz w:val="24"/>
          <w:szCs w:val="24"/>
          <w:highlight w:val="none"/>
        </w:rPr>
        <w:t>本工程拟用项目人员一览表（附件</w:t>
      </w:r>
      <w:r>
        <w:rPr>
          <w:rFonts w:hint="eastAsia" w:ascii="宋体" w:hAnsi="宋体"/>
          <w:sz w:val="24"/>
          <w:szCs w:val="24"/>
          <w:highlight w:val="none"/>
          <w:lang w:eastAsia="zh-CN"/>
        </w:rPr>
        <w:t>六</w:t>
      </w:r>
      <w:r>
        <w:rPr>
          <w:rFonts w:hint="eastAsia" w:ascii="宋体" w:hAnsi="宋体"/>
          <w:sz w:val="24"/>
          <w:szCs w:val="24"/>
          <w:highlight w:val="none"/>
        </w:rPr>
        <w:t>）</w:t>
      </w:r>
    </w:p>
    <w:p w14:paraId="54BE6D74">
      <w:pPr>
        <w:pStyle w:val="37"/>
        <w:spacing w:after="0" w:line="360" w:lineRule="auto"/>
        <w:rPr>
          <w:rFonts w:hint="eastAsia" w:ascii="宋体" w:hAnsi="宋体"/>
          <w:sz w:val="24"/>
          <w:szCs w:val="24"/>
          <w:highlight w:val="none"/>
        </w:rPr>
      </w:pPr>
      <w:r>
        <w:rPr>
          <w:rFonts w:hint="eastAsia" w:ascii="宋体" w:hAnsi="宋体"/>
          <w:sz w:val="24"/>
          <w:szCs w:val="24"/>
          <w:highlight w:val="none"/>
          <w:lang w:val="en-US" w:eastAsia="zh-CN"/>
        </w:rPr>
        <w:t>6</w:t>
      </w:r>
      <w:r>
        <w:rPr>
          <w:rFonts w:hint="eastAsia" w:ascii="宋体" w:hAnsi="宋体"/>
          <w:sz w:val="24"/>
          <w:szCs w:val="24"/>
          <w:highlight w:val="none"/>
          <w:lang w:eastAsia="zh-CN"/>
        </w:rPr>
        <w:t>.</w:t>
      </w:r>
      <w:r>
        <w:rPr>
          <w:rFonts w:hint="eastAsia" w:ascii="宋体" w:hAnsi="宋体"/>
          <w:sz w:val="24"/>
          <w:szCs w:val="24"/>
          <w:highlight w:val="none"/>
        </w:rPr>
        <w:t>用于本工程的检测设备、仪器一览表（附件</w:t>
      </w:r>
      <w:r>
        <w:rPr>
          <w:rFonts w:hint="eastAsia" w:ascii="宋体" w:hAnsi="宋体"/>
          <w:sz w:val="24"/>
          <w:szCs w:val="24"/>
          <w:highlight w:val="none"/>
          <w:lang w:eastAsia="zh-CN"/>
        </w:rPr>
        <w:t>七</w:t>
      </w:r>
      <w:r>
        <w:rPr>
          <w:rFonts w:hint="eastAsia" w:ascii="宋体" w:hAnsi="宋体"/>
          <w:sz w:val="24"/>
          <w:szCs w:val="24"/>
          <w:highlight w:val="none"/>
        </w:rPr>
        <w:t>）</w:t>
      </w:r>
    </w:p>
    <w:p w14:paraId="7492ED4A">
      <w:pPr>
        <w:pStyle w:val="37"/>
        <w:spacing w:after="0" w:line="360" w:lineRule="auto"/>
        <w:rPr>
          <w:rFonts w:hint="eastAsia" w:ascii="宋体" w:hAnsi="宋体"/>
          <w:sz w:val="24"/>
          <w:szCs w:val="24"/>
          <w:highlight w:val="none"/>
        </w:rPr>
      </w:pPr>
    </w:p>
    <w:p w14:paraId="7E2EB26D">
      <w:pPr>
        <w:pStyle w:val="37"/>
        <w:spacing w:after="0" w:line="360" w:lineRule="auto"/>
        <w:rPr>
          <w:rFonts w:hint="eastAsia" w:ascii="宋体" w:hAnsi="宋体"/>
          <w:sz w:val="24"/>
          <w:szCs w:val="24"/>
          <w:highlight w:val="none"/>
        </w:rPr>
      </w:pPr>
    </w:p>
    <w:p w14:paraId="3D26AAA9">
      <w:pPr>
        <w:rPr>
          <w:rFonts w:ascii="宋体" w:hAnsi="宋体"/>
          <w:sz w:val="28"/>
          <w:szCs w:val="28"/>
          <w:highlight w:val="none"/>
        </w:rPr>
      </w:pPr>
      <w:r>
        <w:rPr>
          <w:rFonts w:hint="eastAsia" w:ascii="宋体" w:hAnsi="宋体" w:cs="仿宋_GB2312"/>
          <w:sz w:val="28"/>
          <w:szCs w:val="28"/>
          <w:highlight w:val="none"/>
        </w:rPr>
        <w:t>封面格式</w:t>
      </w:r>
    </w:p>
    <w:p w14:paraId="3647D585">
      <w:pPr>
        <w:jc w:val="center"/>
        <w:rPr>
          <w:rFonts w:ascii="宋体" w:hAnsi="宋体"/>
          <w:sz w:val="32"/>
          <w:szCs w:val="32"/>
          <w:highlight w:val="none"/>
          <w:u w:val="single"/>
        </w:rPr>
      </w:pPr>
    </w:p>
    <w:p w14:paraId="35B29AD5">
      <w:pPr>
        <w:jc w:val="center"/>
        <w:rPr>
          <w:rFonts w:ascii="宋体" w:hAnsi="宋体"/>
          <w:sz w:val="28"/>
          <w:szCs w:val="28"/>
          <w:highlight w:val="none"/>
        </w:rPr>
      </w:pP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（项目名称）</w:t>
      </w:r>
      <w:r>
        <w:rPr>
          <w:rFonts w:hint="eastAsia" w:ascii="宋体" w:hAnsi="宋体"/>
          <w:b/>
          <w:bCs/>
          <w:sz w:val="28"/>
          <w:szCs w:val="28"/>
          <w:highlight w:val="none"/>
        </w:rPr>
        <w:t>招标</w:t>
      </w:r>
    </w:p>
    <w:p w14:paraId="22BF3C55">
      <w:pPr>
        <w:spacing w:before="312" w:beforeLines="100"/>
        <w:jc w:val="center"/>
        <w:rPr>
          <w:rFonts w:ascii="宋体" w:hAnsi="宋体"/>
          <w:sz w:val="44"/>
          <w:szCs w:val="44"/>
          <w:highlight w:val="none"/>
        </w:rPr>
      </w:pPr>
      <w:r>
        <w:rPr>
          <w:rFonts w:hint="eastAsia" w:ascii="宋体" w:hAnsi="宋体"/>
          <w:sz w:val="44"/>
          <w:szCs w:val="44"/>
          <w:highlight w:val="none"/>
        </w:rPr>
        <w:t>投  标  文  件</w:t>
      </w:r>
    </w:p>
    <w:p w14:paraId="1DF31A13">
      <w:pPr>
        <w:jc w:val="center"/>
        <w:rPr>
          <w:rFonts w:ascii="宋体" w:hAnsi="宋体"/>
          <w:sz w:val="32"/>
          <w:szCs w:val="32"/>
          <w:highlight w:val="none"/>
        </w:rPr>
      </w:pPr>
    </w:p>
    <w:p w14:paraId="48DB635D">
      <w:pPr>
        <w:jc w:val="center"/>
        <w:rPr>
          <w:rFonts w:ascii="宋体" w:hAnsi="宋体"/>
          <w:sz w:val="32"/>
          <w:szCs w:val="32"/>
          <w:highlight w:val="none"/>
        </w:rPr>
      </w:pPr>
      <w:r>
        <w:rPr>
          <w:rFonts w:hint="eastAsia" w:ascii="宋体" w:hAnsi="宋体"/>
          <w:sz w:val="32"/>
          <w:szCs w:val="32"/>
          <w:highlight w:val="none"/>
        </w:rPr>
        <w:t>（资格</w:t>
      </w:r>
      <w:r>
        <w:rPr>
          <w:rFonts w:hint="eastAsia" w:ascii="宋体" w:hAnsi="宋体"/>
          <w:sz w:val="32"/>
          <w:szCs w:val="32"/>
          <w:highlight w:val="none"/>
          <w:lang w:val="en-US" w:eastAsia="zh-CN"/>
        </w:rPr>
        <w:t>审查</w:t>
      </w:r>
      <w:r>
        <w:rPr>
          <w:rFonts w:hint="eastAsia" w:ascii="宋体" w:hAnsi="宋体"/>
          <w:sz w:val="32"/>
          <w:szCs w:val="32"/>
          <w:highlight w:val="none"/>
        </w:rPr>
        <w:t>资料）</w:t>
      </w:r>
    </w:p>
    <w:p w14:paraId="682DA8D9">
      <w:pPr>
        <w:jc w:val="center"/>
        <w:rPr>
          <w:rFonts w:ascii="宋体" w:hAnsi="宋体"/>
          <w:sz w:val="32"/>
          <w:szCs w:val="32"/>
          <w:highlight w:val="none"/>
        </w:rPr>
      </w:pPr>
    </w:p>
    <w:p w14:paraId="66B0F88A">
      <w:pPr>
        <w:jc w:val="center"/>
        <w:rPr>
          <w:rFonts w:ascii="宋体" w:hAnsi="宋体"/>
          <w:sz w:val="32"/>
          <w:szCs w:val="32"/>
          <w:highlight w:val="none"/>
        </w:rPr>
      </w:pPr>
    </w:p>
    <w:p w14:paraId="24453C9B">
      <w:pPr>
        <w:jc w:val="center"/>
        <w:rPr>
          <w:rFonts w:ascii="宋体" w:hAnsi="宋体"/>
          <w:sz w:val="32"/>
          <w:szCs w:val="32"/>
          <w:highlight w:val="none"/>
        </w:rPr>
      </w:pPr>
    </w:p>
    <w:p w14:paraId="060674B0">
      <w:pPr>
        <w:jc w:val="center"/>
        <w:rPr>
          <w:rFonts w:ascii="宋体" w:hAnsi="宋体"/>
          <w:sz w:val="32"/>
          <w:szCs w:val="32"/>
          <w:highlight w:val="none"/>
        </w:rPr>
      </w:pPr>
    </w:p>
    <w:p w14:paraId="178F9919">
      <w:pPr>
        <w:jc w:val="center"/>
        <w:rPr>
          <w:rFonts w:ascii="宋体" w:hAnsi="宋体"/>
          <w:sz w:val="32"/>
          <w:szCs w:val="32"/>
          <w:highlight w:val="none"/>
        </w:rPr>
      </w:pPr>
    </w:p>
    <w:p w14:paraId="5FA7BB77">
      <w:pPr>
        <w:rPr>
          <w:rFonts w:ascii="宋体" w:hAnsi="宋体"/>
          <w:sz w:val="32"/>
          <w:szCs w:val="32"/>
          <w:highlight w:val="none"/>
        </w:rPr>
      </w:pPr>
    </w:p>
    <w:p w14:paraId="045A0091">
      <w:pPr>
        <w:jc w:val="center"/>
        <w:rPr>
          <w:rFonts w:ascii="宋体" w:hAnsi="宋体"/>
          <w:sz w:val="32"/>
          <w:szCs w:val="32"/>
          <w:highlight w:val="none"/>
        </w:rPr>
      </w:pPr>
    </w:p>
    <w:p w14:paraId="4D1C93EA">
      <w:pPr>
        <w:jc w:val="center"/>
        <w:rPr>
          <w:rFonts w:ascii="宋体" w:hAnsi="宋体"/>
          <w:sz w:val="32"/>
          <w:szCs w:val="32"/>
          <w:highlight w:val="none"/>
        </w:rPr>
      </w:pPr>
    </w:p>
    <w:p w14:paraId="1F2ACE35">
      <w:pPr>
        <w:spacing w:line="360" w:lineRule="auto"/>
        <w:jc w:val="center"/>
        <w:rPr>
          <w:rFonts w:ascii="宋体" w:hAnsi="宋体"/>
          <w:sz w:val="28"/>
          <w:szCs w:val="28"/>
          <w:highlight w:val="none"/>
          <w:u w:val="single"/>
        </w:rPr>
      </w:pPr>
      <w:r>
        <w:rPr>
          <w:rFonts w:hint="eastAsia" w:ascii="宋体" w:hAnsi="宋体"/>
          <w:sz w:val="28"/>
          <w:szCs w:val="28"/>
          <w:highlight w:val="none"/>
        </w:rPr>
        <w:t>投标人：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（盖</w:t>
      </w:r>
      <w:r>
        <w:rPr>
          <w:rFonts w:hint="eastAsia" w:ascii="宋体" w:hAnsi="宋体"/>
          <w:sz w:val="28"/>
          <w:szCs w:val="28"/>
          <w:highlight w:val="none"/>
          <w:lang w:val="en-US" w:eastAsia="zh-CN"/>
        </w:rPr>
        <w:t>单位电子公</w:t>
      </w:r>
      <w:r>
        <w:rPr>
          <w:rFonts w:hint="eastAsia" w:ascii="宋体" w:hAnsi="宋体"/>
          <w:sz w:val="28"/>
          <w:szCs w:val="28"/>
          <w:highlight w:val="none"/>
        </w:rPr>
        <w:t>章）</w:t>
      </w:r>
    </w:p>
    <w:p w14:paraId="36ECA5AF">
      <w:pPr>
        <w:spacing w:line="360" w:lineRule="auto"/>
        <w:jc w:val="center"/>
        <w:rPr>
          <w:rFonts w:ascii="宋体" w:hAnsi="宋体"/>
          <w:sz w:val="28"/>
          <w:szCs w:val="28"/>
          <w:highlight w:val="none"/>
        </w:rPr>
      </w:pPr>
      <w:r>
        <w:rPr>
          <w:rFonts w:hint="eastAsia" w:ascii="宋体" w:hAnsi="宋体"/>
          <w:sz w:val="28"/>
          <w:szCs w:val="28"/>
          <w:highlight w:val="none"/>
        </w:rPr>
        <w:t>法定代表人或其委托代理人：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u w:val="single"/>
          <w:lang w:eastAsia="zh-CN"/>
        </w:rPr>
        <w:t>（加</w:t>
      </w:r>
      <w:r>
        <w:rPr>
          <w:rFonts w:hint="eastAsia" w:ascii="宋体" w:hAnsi="宋体"/>
          <w:sz w:val="28"/>
          <w:szCs w:val="28"/>
          <w:highlight w:val="none"/>
        </w:rPr>
        <w:t>盖单位法定代表人电子章）</w:t>
      </w:r>
    </w:p>
    <w:p w14:paraId="4C95BCC2">
      <w:pPr>
        <w:jc w:val="center"/>
        <w:rPr>
          <w:rFonts w:ascii="宋体" w:hAnsi="宋体"/>
          <w:sz w:val="28"/>
          <w:szCs w:val="28"/>
          <w:highlight w:val="none"/>
        </w:rPr>
      </w:pP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日</w:t>
      </w:r>
    </w:p>
    <w:p w14:paraId="67F831F6">
      <w:pPr>
        <w:spacing w:line="500" w:lineRule="exact"/>
        <w:rPr>
          <w:rFonts w:ascii="宋体" w:hAnsi="宋体"/>
          <w:highlight w:val="none"/>
        </w:rPr>
      </w:pPr>
    </w:p>
    <w:p w14:paraId="47683BFB">
      <w:pPr>
        <w:spacing w:line="500" w:lineRule="exact"/>
        <w:rPr>
          <w:rFonts w:ascii="宋体" w:hAnsi="宋体"/>
          <w:highlight w:val="none"/>
        </w:rPr>
      </w:pPr>
    </w:p>
    <w:p w14:paraId="3AEE17D2">
      <w:pPr>
        <w:pStyle w:val="37"/>
        <w:spacing w:line="500" w:lineRule="exact"/>
        <w:rPr>
          <w:rFonts w:ascii="宋体" w:hAnsi="宋体"/>
          <w:b/>
          <w:szCs w:val="24"/>
          <w:highlight w:val="none"/>
        </w:rPr>
      </w:pPr>
    </w:p>
    <w:p w14:paraId="484F9BE8">
      <w:pPr>
        <w:pStyle w:val="37"/>
        <w:spacing w:line="500" w:lineRule="exact"/>
        <w:rPr>
          <w:rFonts w:ascii="宋体" w:hAnsi="宋体"/>
          <w:b/>
          <w:szCs w:val="24"/>
          <w:highlight w:val="none"/>
        </w:rPr>
      </w:pPr>
    </w:p>
    <w:p w14:paraId="617C36D7">
      <w:pPr>
        <w:pStyle w:val="37"/>
        <w:spacing w:line="500" w:lineRule="exact"/>
        <w:rPr>
          <w:rFonts w:ascii="宋体" w:hAnsi="宋体"/>
          <w:b/>
          <w:szCs w:val="24"/>
          <w:highlight w:val="none"/>
        </w:rPr>
      </w:pPr>
    </w:p>
    <w:p w14:paraId="10618092">
      <w:pPr>
        <w:pStyle w:val="37"/>
        <w:spacing w:line="500" w:lineRule="exact"/>
        <w:rPr>
          <w:rFonts w:ascii="宋体" w:hAnsi="宋体"/>
          <w:sz w:val="24"/>
          <w:szCs w:val="24"/>
          <w:highlight w:val="none"/>
        </w:rPr>
      </w:pPr>
      <w:r>
        <w:rPr>
          <w:rFonts w:hint="eastAsia" w:ascii="宋体" w:hAnsi="宋体"/>
          <w:b/>
          <w:sz w:val="24"/>
          <w:szCs w:val="24"/>
          <w:highlight w:val="none"/>
        </w:rPr>
        <w:t>资格</w:t>
      </w:r>
      <w:r>
        <w:rPr>
          <w:rFonts w:hint="eastAsia" w:ascii="宋体" w:hAnsi="宋体"/>
          <w:b/>
          <w:sz w:val="24"/>
          <w:szCs w:val="24"/>
          <w:highlight w:val="none"/>
          <w:lang w:val="en-US" w:eastAsia="zh-CN"/>
        </w:rPr>
        <w:t>审查资料</w:t>
      </w:r>
      <w:r>
        <w:rPr>
          <w:rFonts w:hint="eastAsia" w:ascii="宋体" w:hAnsi="宋体"/>
          <w:b/>
          <w:sz w:val="24"/>
          <w:szCs w:val="24"/>
          <w:highlight w:val="none"/>
        </w:rPr>
        <w:t>：</w:t>
      </w:r>
    </w:p>
    <w:p w14:paraId="104DB5A2">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1.1 封面；</w:t>
      </w:r>
    </w:p>
    <w:p w14:paraId="4D1CCDF8">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1.2 法定代表人身份证明（附件一）</w:t>
      </w:r>
    </w:p>
    <w:p w14:paraId="21DC2A35">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1.3 授权委托书（附件二）</w:t>
      </w:r>
    </w:p>
    <w:p w14:paraId="02567A32">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1.4 资质证书（复印件）；</w:t>
      </w:r>
    </w:p>
    <w:p w14:paraId="0DA24C7F">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1.5 企业营业执照（复印件）；</w:t>
      </w:r>
    </w:p>
    <w:p w14:paraId="13CC8701">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1.6 项目负责人职称证书和社保</w:t>
      </w:r>
      <w:r>
        <w:rPr>
          <w:rFonts w:hint="eastAsia" w:ascii="宋体" w:hAnsi="宋体"/>
          <w:sz w:val="24"/>
          <w:szCs w:val="16"/>
          <w:highlight w:val="none"/>
          <w:lang w:eastAsia="zh-CN"/>
        </w:rPr>
        <w:t>缴纳</w:t>
      </w:r>
      <w:r>
        <w:rPr>
          <w:rFonts w:hint="eastAsia" w:ascii="宋体" w:hAnsi="宋体"/>
          <w:sz w:val="24"/>
          <w:szCs w:val="16"/>
          <w:highlight w:val="none"/>
        </w:rPr>
        <w:t>清单或证明（</w:t>
      </w:r>
      <w:r>
        <w:rPr>
          <w:rFonts w:hint="eastAsia" w:ascii="宋体" w:hAnsi="宋体"/>
          <w:sz w:val="24"/>
          <w:szCs w:val="16"/>
          <w:highlight w:val="yellow"/>
        </w:rPr>
        <w:t>交费期限包含</w:t>
      </w:r>
      <w:r>
        <w:rPr>
          <w:rFonts w:hint="eastAsia" w:ascii="宋体" w:hAnsi="宋体"/>
          <w:sz w:val="24"/>
          <w:highlight w:val="yellow"/>
        </w:rPr>
        <w:t>202</w:t>
      </w:r>
      <w:r>
        <w:rPr>
          <w:rFonts w:hint="eastAsia" w:ascii="宋体" w:hAnsi="宋体"/>
          <w:sz w:val="24"/>
          <w:highlight w:val="yellow"/>
          <w:lang w:val="en-US" w:eastAsia="zh-CN"/>
        </w:rPr>
        <w:t>6</w:t>
      </w:r>
      <w:r>
        <w:rPr>
          <w:rFonts w:hint="eastAsia" w:ascii="宋体" w:hAnsi="宋体"/>
          <w:sz w:val="24"/>
          <w:highlight w:val="yellow"/>
        </w:rPr>
        <w:t>年</w:t>
      </w:r>
      <w:r>
        <w:rPr>
          <w:rFonts w:hint="eastAsia" w:ascii="宋体" w:hAnsi="宋体"/>
          <w:sz w:val="24"/>
          <w:highlight w:val="yellow"/>
          <w:lang w:val="en-US" w:eastAsia="zh-CN"/>
        </w:rPr>
        <w:t xml:space="preserve">  </w:t>
      </w:r>
      <w:r>
        <w:rPr>
          <w:rFonts w:hint="eastAsia" w:ascii="宋体" w:hAnsi="宋体"/>
          <w:sz w:val="24"/>
          <w:highlight w:val="yellow"/>
        </w:rPr>
        <w:t>月至202</w:t>
      </w:r>
      <w:r>
        <w:rPr>
          <w:rFonts w:hint="eastAsia" w:ascii="宋体" w:hAnsi="宋体"/>
          <w:sz w:val="24"/>
          <w:highlight w:val="yellow"/>
          <w:lang w:val="en-US" w:eastAsia="zh-CN"/>
        </w:rPr>
        <w:t>6</w:t>
      </w:r>
      <w:r>
        <w:rPr>
          <w:rFonts w:hint="eastAsia" w:ascii="宋体" w:hAnsi="宋体"/>
          <w:sz w:val="24"/>
          <w:highlight w:val="yellow"/>
        </w:rPr>
        <w:t>年</w:t>
      </w:r>
      <w:r>
        <w:rPr>
          <w:rFonts w:hint="eastAsia" w:ascii="宋体" w:hAnsi="宋体"/>
          <w:sz w:val="24"/>
          <w:highlight w:val="yellow"/>
          <w:lang w:val="en-US" w:eastAsia="zh-CN"/>
        </w:rPr>
        <w:t xml:space="preserve">  </w:t>
      </w:r>
      <w:r>
        <w:rPr>
          <w:rFonts w:hint="eastAsia" w:ascii="宋体" w:hAnsi="宋体"/>
          <w:sz w:val="24"/>
          <w:highlight w:val="yellow"/>
        </w:rPr>
        <w:t>月</w:t>
      </w:r>
      <w:r>
        <w:rPr>
          <w:rFonts w:hint="eastAsia" w:ascii="宋体" w:hAnsi="宋体"/>
          <w:sz w:val="24"/>
          <w:szCs w:val="16"/>
          <w:highlight w:val="none"/>
        </w:rPr>
        <w:t>）（复印件）；</w:t>
      </w:r>
    </w:p>
    <w:p w14:paraId="3F8C3FFF">
      <w:pPr>
        <w:pStyle w:val="19"/>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1.7 承诺书（承诺对资格审查资料的真实有效性负责，加盖投标人公章和法定代表人印章），格式自拟；</w:t>
      </w:r>
    </w:p>
    <w:p w14:paraId="6032EA8C">
      <w:pPr>
        <w:autoSpaceDE w:val="0"/>
        <w:autoSpaceDN w:val="0"/>
        <w:adjustRightInd w:val="0"/>
        <w:snapToGrid w:val="0"/>
        <w:spacing w:line="360" w:lineRule="auto"/>
        <w:ind w:firstLine="480" w:firstLineChars="200"/>
        <w:rPr>
          <w:rFonts w:ascii="宋体" w:hAnsi="宋体"/>
          <w:sz w:val="24"/>
          <w:szCs w:val="16"/>
          <w:highlight w:val="none"/>
        </w:rPr>
      </w:pPr>
      <w:r>
        <w:rPr>
          <w:rFonts w:hint="eastAsia" w:ascii="宋体" w:hAnsi="宋体"/>
          <w:sz w:val="24"/>
          <w:szCs w:val="16"/>
          <w:highlight w:val="none"/>
        </w:rPr>
        <w:t>上述资格后审文件资料均须加盖投标人公章。</w:t>
      </w:r>
    </w:p>
    <w:p w14:paraId="60A99EED">
      <w:pPr>
        <w:pStyle w:val="37"/>
        <w:spacing w:line="500" w:lineRule="exact"/>
        <w:rPr>
          <w:rFonts w:hint="eastAsia" w:ascii="宋体" w:hAnsi="宋体"/>
          <w:sz w:val="24"/>
          <w:szCs w:val="24"/>
          <w:highlight w:val="none"/>
        </w:rPr>
      </w:pPr>
      <w:r>
        <w:rPr>
          <w:rFonts w:hint="eastAsia" w:ascii="宋体" w:hAnsi="宋体"/>
          <w:sz w:val="24"/>
          <w:highlight w:val="none"/>
        </w:rPr>
        <w:t>注：</w:t>
      </w:r>
      <w:r>
        <w:rPr>
          <w:rFonts w:hint="eastAsia" w:ascii="宋体" w:hAnsi="宋体"/>
          <w:sz w:val="24"/>
          <w:szCs w:val="24"/>
          <w:highlight w:val="none"/>
        </w:rPr>
        <w:t>1、不能提供上述材料任何一项或不符合审查要求的投标人为资格审查不合格。</w:t>
      </w:r>
    </w:p>
    <w:p w14:paraId="29EE8492">
      <w:pPr>
        <w:rPr>
          <w:rFonts w:hint="eastAsia" w:ascii="宋体" w:hAnsi="宋体" w:cs="仿宋_GB2312"/>
          <w:sz w:val="28"/>
          <w:szCs w:val="28"/>
          <w:highlight w:val="none"/>
        </w:rPr>
      </w:pPr>
    </w:p>
    <w:p w14:paraId="0A006C65">
      <w:pPr>
        <w:rPr>
          <w:rFonts w:hint="eastAsia" w:ascii="宋体" w:hAnsi="宋体" w:cs="仿宋_GB2312"/>
          <w:sz w:val="28"/>
          <w:szCs w:val="28"/>
          <w:highlight w:val="none"/>
        </w:rPr>
      </w:pPr>
    </w:p>
    <w:p w14:paraId="700656DA">
      <w:pPr>
        <w:pStyle w:val="19"/>
        <w:ind w:firstLine="210"/>
        <w:rPr>
          <w:rFonts w:hint="eastAsia"/>
          <w:highlight w:val="none"/>
        </w:rPr>
      </w:pPr>
    </w:p>
    <w:p w14:paraId="0DF7D1D5">
      <w:pPr>
        <w:pStyle w:val="19"/>
        <w:ind w:firstLine="210"/>
        <w:rPr>
          <w:rFonts w:hint="eastAsia"/>
          <w:highlight w:val="none"/>
        </w:rPr>
      </w:pPr>
    </w:p>
    <w:p w14:paraId="61110F5F">
      <w:pPr>
        <w:pStyle w:val="19"/>
        <w:ind w:firstLine="210"/>
        <w:rPr>
          <w:rFonts w:hint="eastAsia"/>
          <w:highlight w:val="none"/>
        </w:rPr>
      </w:pPr>
    </w:p>
    <w:p w14:paraId="10EF923F">
      <w:pPr>
        <w:pStyle w:val="19"/>
        <w:ind w:firstLine="210"/>
        <w:rPr>
          <w:rFonts w:hint="eastAsia"/>
          <w:highlight w:val="none"/>
        </w:rPr>
      </w:pPr>
    </w:p>
    <w:p w14:paraId="5B75FBC9">
      <w:pPr>
        <w:pStyle w:val="19"/>
        <w:ind w:firstLine="210"/>
        <w:rPr>
          <w:rFonts w:hint="eastAsia"/>
          <w:highlight w:val="none"/>
        </w:rPr>
      </w:pPr>
    </w:p>
    <w:p w14:paraId="14FAA757">
      <w:pPr>
        <w:pStyle w:val="19"/>
        <w:ind w:firstLine="210"/>
        <w:rPr>
          <w:rFonts w:hint="eastAsia"/>
          <w:highlight w:val="none"/>
        </w:rPr>
      </w:pPr>
    </w:p>
    <w:p w14:paraId="3FDB60DE">
      <w:pPr>
        <w:pStyle w:val="19"/>
        <w:ind w:firstLine="210"/>
        <w:rPr>
          <w:rFonts w:hint="eastAsia"/>
          <w:highlight w:val="none"/>
        </w:rPr>
      </w:pPr>
    </w:p>
    <w:p w14:paraId="6B56F6CF">
      <w:pPr>
        <w:pStyle w:val="19"/>
        <w:ind w:firstLine="210"/>
        <w:rPr>
          <w:rFonts w:hint="eastAsia"/>
          <w:highlight w:val="none"/>
        </w:rPr>
      </w:pPr>
    </w:p>
    <w:p w14:paraId="43879A53">
      <w:pPr>
        <w:pStyle w:val="19"/>
        <w:ind w:firstLine="210"/>
        <w:rPr>
          <w:rFonts w:hint="eastAsia"/>
          <w:highlight w:val="none"/>
        </w:rPr>
      </w:pPr>
    </w:p>
    <w:p w14:paraId="60D255E6">
      <w:pPr>
        <w:pStyle w:val="19"/>
        <w:ind w:firstLine="210"/>
        <w:rPr>
          <w:rFonts w:hint="eastAsia"/>
          <w:highlight w:val="none"/>
        </w:rPr>
      </w:pPr>
    </w:p>
    <w:p w14:paraId="7D8C5582">
      <w:pPr>
        <w:pStyle w:val="19"/>
        <w:ind w:firstLine="210"/>
        <w:rPr>
          <w:rFonts w:hint="eastAsia"/>
          <w:highlight w:val="none"/>
        </w:rPr>
      </w:pPr>
    </w:p>
    <w:p w14:paraId="52CFDE52">
      <w:pPr>
        <w:pStyle w:val="19"/>
        <w:ind w:firstLine="210"/>
        <w:rPr>
          <w:rFonts w:hint="eastAsia"/>
          <w:highlight w:val="none"/>
        </w:rPr>
      </w:pPr>
    </w:p>
    <w:p w14:paraId="0DF0FA3C">
      <w:pPr>
        <w:pStyle w:val="19"/>
        <w:ind w:firstLine="210"/>
        <w:rPr>
          <w:rFonts w:hint="eastAsia"/>
          <w:highlight w:val="none"/>
        </w:rPr>
      </w:pPr>
    </w:p>
    <w:p w14:paraId="1367BA81">
      <w:pPr>
        <w:pStyle w:val="19"/>
        <w:ind w:left="0" w:leftChars="0" w:firstLine="0" w:firstLineChars="0"/>
        <w:rPr>
          <w:rFonts w:hint="eastAsia"/>
          <w:highlight w:val="none"/>
        </w:rPr>
      </w:pPr>
    </w:p>
    <w:p w14:paraId="289B1D09">
      <w:pPr>
        <w:pStyle w:val="20"/>
        <w:rPr>
          <w:rFonts w:hint="eastAsia"/>
          <w:highlight w:val="none"/>
        </w:rPr>
      </w:pPr>
    </w:p>
    <w:p w14:paraId="3D211B65">
      <w:pPr>
        <w:rPr>
          <w:rFonts w:hint="eastAsia"/>
          <w:highlight w:val="none"/>
        </w:rPr>
      </w:pPr>
    </w:p>
    <w:p w14:paraId="01634D1F">
      <w:pPr>
        <w:pStyle w:val="37"/>
        <w:rPr>
          <w:rFonts w:hint="eastAsia" w:ascii="宋体" w:hAnsi="宋体"/>
          <w:b/>
          <w:sz w:val="30"/>
          <w:highlight w:val="none"/>
        </w:rPr>
      </w:pPr>
      <w:r>
        <w:rPr>
          <w:rFonts w:hint="eastAsia" w:ascii="宋体" w:hAnsi="宋体"/>
          <w:bCs/>
          <w:sz w:val="28"/>
          <w:szCs w:val="28"/>
          <w:highlight w:val="none"/>
        </w:rPr>
        <w:t>附件一</w:t>
      </w:r>
    </w:p>
    <w:p w14:paraId="7C8F497A">
      <w:pPr>
        <w:pStyle w:val="37"/>
        <w:jc w:val="center"/>
        <w:rPr>
          <w:rFonts w:hint="eastAsia" w:ascii="宋体" w:hAnsi="宋体"/>
          <w:b/>
          <w:sz w:val="36"/>
          <w:szCs w:val="36"/>
          <w:highlight w:val="none"/>
        </w:rPr>
      </w:pPr>
      <w:r>
        <w:rPr>
          <w:rFonts w:hint="eastAsia" w:ascii="宋体" w:hAnsi="宋体"/>
          <w:b/>
          <w:sz w:val="36"/>
          <w:szCs w:val="36"/>
          <w:highlight w:val="none"/>
        </w:rPr>
        <w:t>法定代表人身份证明</w:t>
      </w:r>
    </w:p>
    <w:p w14:paraId="2B0B0D2E">
      <w:pPr>
        <w:pStyle w:val="37"/>
        <w:spacing w:line="400" w:lineRule="exact"/>
        <w:rPr>
          <w:rFonts w:hint="eastAsia" w:ascii="宋体" w:hAnsi="宋体"/>
          <w:sz w:val="24"/>
          <w:szCs w:val="24"/>
          <w:highlight w:val="none"/>
        </w:rPr>
      </w:pPr>
    </w:p>
    <w:p w14:paraId="375EAED7">
      <w:pPr>
        <w:pStyle w:val="37"/>
        <w:spacing w:line="400" w:lineRule="exact"/>
        <w:rPr>
          <w:rFonts w:hint="eastAsia" w:ascii="宋体" w:hAnsi="宋体"/>
          <w:sz w:val="24"/>
          <w:szCs w:val="24"/>
          <w:highlight w:val="none"/>
          <w:u w:val="single"/>
        </w:rPr>
      </w:pPr>
      <w:r>
        <w:rPr>
          <w:rFonts w:hint="eastAsia" w:ascii="宋体" w:hAnsi="宋体"/>
          <w:sz w:val="24"/>
          <w:szCs w:val="24"/>
          <w:highlight w:val="none"/>
        </w:rPr>
        <w:t>投标人名称：</w:t>
      </w:r>
      <w:r>
        <w:rPr>
          <w:rFonts w:hint="eastAsia" w:ascii="宋体" w:hAnsi="宋体"/>
          <w:sz w:val="24"/>
          <w:szCs w:val="24"/>
          <w:highlight w:val="none"/>
          <w:u w:val="single"/>
        </w:rPr>
        <w:t xml:space="preserve">                                                     </w:t>
      </w:r>
    </w:p>
    <w:p w14:paraId="02223A47">
      <w:pPr>
        <w:pStyle w:val="37"/>
        <w:spacing w:line="400" w:lineRule="exact"/>
        <w:rPr>
          <w:rFonts w:hint="eastAsia" w:ascii="宋体" w:hAnsi="宋体"/>
          <w:sz w:val="24"/>
          <w:szCs w:val="24"/>
          <w:highlight w:val="none"/>
        </w:rPr>
      </w:pPr>
    </w:p>
    <w:p w14:paraId="40203C8F">
      <w:pPr>
        <w:pStyle w:val="37"/>
        <w:spacing w:line="400" w:lineRule="exact"/>
        <w:rPr>
          <w:rFonts w:hint="eastAsia" w:ascii="宋体" w:hAnsi="宋体"/>
          <w:sz w:val="24"/>
          <w:szCs w:val="24"/>
          <w:highlight w:val="none"/>
          <w:u w:val="single"/>
        </w:rPr>
      </w:pPr>
      <w:r>
        <w:rPr>
          <w:rFonts w:hint="eastAsia" w:ascii="宋体" w:hAnsi="宋体"/>
          <w:sz w:val="24"/>
          <w:szCs w:val="24"/>
          <w:highlight w:val="none"/>
        </w:rPr>
        <w:t>单位性质：</w:t>
      </w:r>
      <w:r>
        <w:rPr>
          <w:rFonts w:hint="eastAsia" w:ascii="宋体" w:hAnsi="宋体"/>
          <w:sz w:val="24"/>
          <w:szCs w:val="24"/>
          <w:highlight w:val="none"/>
          <w:u w:val="single"/>
        </w:rPr>
        <w:t xml:space="preserve">                                                       </w:t>
      </w:r>
    </w:p>
    <w:p w14:paraId="7E27C5CA">
      <w:pPr>
        <w:pStyle w:val="37"/>
        <w:spacing w:line="400" w:lineRule="exact"/>
        <w:rPr>
          <w:rFonts w:hint="eastAsia" w:ascii="宋体" w:hAnsi="宋体"/>
          <w:sz w:val="24"/>
          <w:szCs w:val="24"/>
          <w:highlight w:val="none"/>
        </w:rPr>
      </w:pPr>
    </w:p>
    <w:p w14:paraId="5D371DB5">
      <w:pPr>
        <w:pStyle w:val="37"/>
        <w:spacing w:line="400" w:lineRule="exact"/>
        <w:rPr>
          <w:rFonts w:hint="eastAsia" w:ascii="宋体" w:hAnsi="宋体"/>
          <w:sz w:val="24"/>
          <w:szCs w:val="24"/>
          <w:highlight w:val="none"/>
          <w:u w:val="single"/>
        </w:rPr>
      </w:pPr>
      <w:r>
        <w:rPr>
          <w:rFonts w:hint="eastAsia" w:ascii="宋体" w:hAnsi="宋体"/>
          <w:sz w:val="24"/>
          <w:szCs w:val="24"/>
          <w:highlight w:val="none"/>
        </w:rPr>
        <w:t>地    址：</w:t>
      </w:r>
      <w:r>
        <w:rPr>
          <w:rFonts w:hint="eastAsia" w:ascii="宋体" w:hAnsi="宋体"/>
          <w:sz w:val="24"/>
          <w:szCs w:val="24"/>
          <w:highlight w:val="none"/>
          <w:u w:val="single"/>
        </w:rPr>
        <w:t xml:space="preserve">                                                      </w:t>
      </w:r>
    </w:p>
    <w:p w14:paraId="6E6479D6">
      <w:pPr>
        <w:pStyle w:val="37"/>
        <w:spacing w:line="400" w:lineRule="exact"/>
        <w:rPr>
          <w:rFonts w:hint="eastAsia" w:ascii="宋体" w:hAnsi="宋体"/>
          <w:sz w:val="24"/>
          <w:szCs w:val="24"/>
          <w:highlight w:val="none"/>
          <w:u w:val="single"/>
        </w:rPr>
      </w:pPr>
    </w:p>
    <w:p w14:paraId="420DF094">
      <w:pPr>
        <w:pStyle w:val="37"/>
        <w:spacing w:line="400" w:lineRule="exact"/>
        <w:rPr>
          <w:rFonts w:hint="eastAsia" w:ascii="宋体" w:hAnsi="宋体"/>
          <w:sz w:val="24"/>
          <w:szCs w:val="24"/>
          <w:highlight w:val="none"/>
        </w:rPr>
      </w:pPr>
      <w:r>
        <w:rPr>
          <w:rFonts w:hint="eastAsia" w:ascii="宋体" w:hAnsi="宋体"/>
          <w:sz w:val="24"/>
          <w:szCs w:val="24"/>
          <w:highlight w:val="none"/>
        </w:rPr>
        <w:t>成立时间：</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月</w:t>
      </w:r>
      <w:r>
        <w:rPr>
          <w:rFonts w:hint="eastAsia" w:ascii="宋体" w:hAnsi="宋体"/>
          <w:sz w:val="24"/>
          <w:szCs w:val="24"/>
          <w:highlight w:val="none"/>
          <w:u w:val="single"/>
        </w:rPr>
        <w:t xml:space="preserve">         </w:t>
      </w:r>
      <w:r>
        <w:rPr>
          <w:rFonts w:hint="eastAsia" w:ascii="宋体" w:hAnsi="宋体"/>
          <w:sz w:val="24"/>
          <w:szCs w:val="24"/>
          <w:highlight w:val="none"/>
        </w:rPr>
        <w:t>日</w:t>
      </w:r>
    </w:p>
    <w:p w14:paraId="60EAAC5F">
      <w:pPr>
        <w:pStyle w:val="37"/>
        <w:spacing w:line="400" w:lineRule="exact"/>
        <w:rPr>
          <w:rFonts w:hint="eastAsia" w:ascii="宋体" w:hAnsi="宋体"/>
          <w:sz w:val="24"/>
          <w:szCs w:val="24"/>
          <w:highlight w:val="none"/>
        </w:rPr>
      </w:pPr>
    </w:p>
    <w:p w14:paraId="5058E302">
      <w:pPr>
        <w:pStyle w:val="37"/>
        <w:spacing w:line="400" w:lineRule="exact"/>
        <w:rPr>
          <w:rFonts w:hint="eastAsia" w:ascii="宋体" w:hAnsi="宋体"/>
          <w:sz w:val="24"/>
          <w:szCs w:val="24"/>
          <w:highlight w:val="none"/>
          <w:u w:val="single"/>
        </w:rPr>
      </w:pPr>
      <w:r>
        <w:rPr>
          <w:rFonts w:hint="eastAsia" w:ascii="宋体" w:hAnsi="宋体"/>
          <w:sz w:val="24"/>
          <w:szCs w:val="24"/>
          <w:highlight w:val="none"/>
        </w:rPr>
        <w:t>经营期限：</w:t>
      </w:r>
      <w:r>
        <w:rPr>
          <w:rFonts w:hint="eastAsia" w:ascii="宋体" w:hAnsi="宋体"/>
          <w:sz w:val="24"/>
          <w:szCs w:val="24"/>
          <w:highlight w:val="none"/>
          <w:u w:val="single"/>
        </w:rPr>
        <w:t xml:space="preserve">                                                     </w:t>
      </w:r>
    </w:p>
    <w:p w14:paraId="231C6A6D">
      <w:pPr>
        <w:pStyle w:val="37"/>
        <w:spacing w:line="400" w:lineRule="exact"/>
        <w:rPr>
          <w:rFonts w:hint="eastAsia" w:ascii="宋体" w:hAnsi="宋体"/>
          <w:sz w:val="24"/>
          <w:szCs w:val="24"/>
          <w:highlight w:val="none"/>
          <w:u w:val="single"/>
        </w:rPr>
      </w:pPr>
    </w:p>
    <w:p w14:paraId="2E4BB68C">
      <w:pPr>
        <w:pStyle w:val="37"/>
        <w:spacing w:line="400" w:lineRule="exact"/>
        <w:rPr>
          <w:rFonts w:hint="eastAsia" w:ascii="宋体" w:hAnsi="宋体"/>
          <w:sz w:val="24"/>
          <w:szCs w:val="24"/>
          <w:highlight w:val="none"/>
          <w:u w:val="single"/>
        </w:rPr>
      </w:pPr>
      <w:r>
        <w:rPr>
          <w:rFonts w:hint="eastAsia" w:ascii="宋体" w:hAnsi="宋体"/>
          <w:sz w:val="24"/>
          <w:szCs w:val="24"/>
          <w:highlight w:val="none"/>
        </w:rPr>
        <w:t>姓名：</w:t>
      </w:r>
      <w:r>
        <w:rPr>
          <w:rFonts w:hint="eastAsia" w:ascii="宋体" w:hAnsi="宋体"/>
          <w:sz w:val="24"/>
          <w:szCs w:val="24"/>
          <w:highlight w:val="none"/>
          <w:u w:val="single"/>
        </w:rPr>
        <w:t xml:space="preserve">           </w:t>
      </w:r>
      <w:r>
        <w:rPr>
          <w:rFonts w:hint="eastAsia" w:ascii="宋体" w:hAnsi="宋体"/>
          <w:sz w:val="24"/>
          <w:szCs w:val="24"/>
          <w:highlight w:val="none"/>
        </w:rPr>
        <w:t>性别：</w:t>
      </w:r>
      <w:r>
        <w:rPr>
          <w:rFonts w:hint="eastAsia" w:ascii="宋体" w:hAnsi="宋体"/>
          <w:sz w:val="24"/>
          <w:szCs w:val="24"/>
          <w:highlight w:val="none"/>
          <w:u w:val="single"/>
        </w:rPr>
        <w:t xml:space="preserve">          </w:t>
      </w:r>
      <w:r>
        <w:rPr>
          <w:rFonts w:hint="eastAsia" w:ascii="宋体" w:hAnsi="宋体"/>
          <w:sz w:val="24"/>
          <w:szCs w:val="24"/>
          <w:highlight w:val="none"/>
        </w:rPr>
        <w:t>年龄：</w:t>
      </w:r>
      <w:r>
        <w:rPr>
          <w:rFonts w:hint="eastAsia" w:ascii="宋体" w:hAnsi="宋体"/>
          <w:sz w:val="24"/>
          <w:szCs w:val="24"/>
          <w:highlight w:val="none"/>
          <w:u w:val="single"/>
        </w:rPr>
        <w:t xml:space="preserve">         </w:t>
      </w:r>
      <w:r>
        <w:rPr>
          <w:rFonts w:hint="eastAsia" w:ascii="宋体" w:hAnsi="宋体"/>
          <w:sz w:val="24"/>
          <w:szCs w:val="24"/>
          <w:highlight w:val="none"/>
        </w:rPr>
        <w:t>职务：</w:t>
      </w:r>
      <w:r>
        <w:rPr>
          <w:rFonts w:hint="eastAsia" w:ascii="宋体" w:hAnsi="宋体"/>
          <w:sz w:val="24"/>
          <w:szCs w:val="24"/>
          <w:highlight w:val="none"/>
          <w:u w:val="single"/>
        </w:rPr>
        <w:t xml:space="preserve">         </w:t>
      </w:r>
    </w:p>
    <w:p w14:paraId="3295A738">
      <w:pPr>
        <w:pStyle w:val="37"/>
        <w:spacing w:line="400" w:lineRule="exact"/>
        <w:rPr>
          <w:rFonts w:hint="eastAsia" w:ascii="宋体" w:hAnsi="宋体"/>
          <w:sz w:val="24"/>
          <w:szCs w:val="24"/>
          <w:highlight w:val="none"/>
          <w:u w:val="single"/>
        </w:rPr>
      </w:pPr>
    </w:p>
    <w:p w14:paraId="57F94439">
      <w:pPr>
        <w:pStyle w:val="37"/>
        <w:spacing w:line="400" w:lineRule="exact"/>
        <w:rPr>
          <w:rFonts w:hint="eastAsia" w:ascii="宋体" w:hAnsi="宋体"/>
          <w:sz w:val="24"/>
          <w:szCs w:val="24"/>
          <w:highlight w:val="none"/>
        </w:rPr>
      </w:pPr>
      <w:r>
        <w:rPr>
          <w:rFonts w:hint="eastAsia" w:ascii="宋体" w:hAnsi="宋体"/>
          <w:sz w:val="24"/>
          <w:szCs w:val="24"/>
          <w:highlight w:val="none"/>
        </w:rPr>
        <w:t>系</w:t>
      </w:r>
      <w:r>
        <w:rPr>
          <w:rFonts w:hint="eastAsia" w:ascii="宋体" w:hAnsi="宋体"/>
          <w:sz w:val="24"/>
          <w:szCs w:val="24"/>
          <w:highlight w:val="none"/>
          <w:u w:val="single"/>
        </w:rPr>
        <w:t xml:space="preserve">        （投标人单位名称）               </w:t>
      </w:r>
      <w:r>
        <w:rPr>
          <w:rFonts w:hint="eastAsia" w:ascii="宋体" w:hAnsi="宋体"/>
          <w:sz w:val="24"/>
          <w:szCs w:val="24"/>
          <w:highlight w:val="none"/>
        </w:rPr>
        <w:t>的法定代表人。</w:t>
      </w:r>
    </w:p>
    <w:p w14:paraId="634F3D1C">
      <w:pPr>
        <w:pStyle w:val="37"/>
        <w:rPr>
          <w:rFonts w:hint="eastAsia" w:ascii="宋体" w:hAnsi="宋体"/>
          <w:sz w:val="24"/>
          <w:szCs w:val="24"/>
          <w:highlight w:val="none"/>
        </w:rPr>
      </w:pPr>
    </w:p>
    <w:p w14:paraId="0654F0D4">
      <w:pPr>
        <w:pStyle w:val="37"/>
        <w:ind w:firstLine="480" w:firstLineChars="200"/>
        <w:rPr>
          <w:rFonts w:hint="eastAsia" w:ascii="宋体" w:hAnsi="宋体"/>
          <w:sz w:val="24"/>
          <w:szCs w:val="24"/>
          <w:highlight w:val="none"/>
        </w:rPr>
      </w:pPr>
      <w:r>
        <w:rPr>
          <w:rFonts w:hint="eastAsia" w:ascii="宋体" w:hAnsi="宋体"/>
          <w:sz w:val="24"/>
          <w:szCs w:val="24"/>
          <w:highlight w:val="none"/>
        </w:rPr>
        <w:t>特此证明。</w:t>
      </w:r>
    </w:p>
    <w:p w14:paraId="30E4F9E0">
      <w:pPr>
        <w:pStyle w:val="37"/>
        <w:ind w:left="0" w:leftChars="0"/>
        <w:rPr>
          <w:rFonts w:hint="eastAsia" w:ascii="宋体" w:hAnsi="宋体"/>
          <w:sz w:val="24"/>
          <w:szCs w:val="24"/>
          <w:highlight w:val="none"/>
        </w:rPr>
      </w:pPr>
    </w:p>
    <w:p w14:paraId="4640CB11">
      <w:pPr>
        <w:spacing w:after="120"/>
        <w:ind w:left="420" w:leftChars="200" w:firstLine="2284" w:firstLineChars="952"/>
        <w:rPr>
          <w:rFonts w:ascii="宋体" w:hAnsi="宋体" w:cs="宋体"/>
          <w:color w:val="000000"/>
          <w:kern w:val="0"/>
          <w:highlight w:val="none"/>
        </w:rPr>
      </w:pPr>
      <w:r>
        <w:rPr>
          <w:rFonts w:hint="eastAsia" w:ascii="宋体" w:hAnsi="宋体"/>
          <w:sz w:val="24"/>
          <w:szCs w:val="24"/>
          <w:highlight w:val="none"/>
        </w:rPr>
        <w:t>投标人：</w:t>
      </w:r>
      <w:r>
        <w:rPr>
          <w:rFonts w:hint="eastAsia" w:ascii="宋体" w:hAnsi="宋体"/>
          <w:sz w:val="24"/>
          <w:szCs w:val="24"/>
          <w:highlight w:val="none"/>
          <w:u w:val="single"/>
        </w:rPr>
        <w:t xml:space="preserve">                      </w:t>
      </w:r>
      <w:r>
        <w:rPr>
          <w:rFonts w:hint="eastAsia" w:ascii="宋体" w:hAnsi="宋体" w:cs="宋体"/>
          <w:color w:val="000000"/>
          <w:kern w:val="0"/>
          <w:sz w:val="24"/>
          <w:szCs w:val="24"/>
          <w:highlight w:val="none"/>
          <w:u w:val="single"/>
        </w:rPr>
        <w:t xml:space="preserve">（盖单位电子公章） </w:t>
      </w:r>
      <w:r>
        <w:rPr>
          <w:rFonts w:hint="eastAsia" w:ascii="宋体" w:hAnsi="宋体" w:cs="宋体"/>
          <w:color w:val="000000"/>
          <w:kern w:val="0"/>
          <w:highlight w:val="none"/>
          <w:u w:val="single"/>
        </w:rPr>
        <w:t xml:space="preserve"> </w:t>
      </w:r>
    </w:p>
    <w:p w14:paraId="46927AA3">
      <w:pPr>
        <w:pStyle w:val="37"/>
        <w:ind w:firstLine="2280" w:firstLineChars="950"/>
        <w:rPr>
          <w:rFonts w:hint="eastAsia" w:ascii="宋体" w:hAnsi="宋体"/>
          <w:sz w:val="24"/>
          <w:szCs w:val="24"/>
          <w:highlight w:val="none"/>
        </w:rPr>
      </w:pPr>
    </w:p>
    <w:p w14:paraId="61DEEC24">
      <w:pPr>
        <w:pStyle w:val="37"/>
        <w:ind w:firstLine="2280" w:firstLineChars="950"/>
        <w:rPr>
          <w:rFonts w:hint="eastAsia" w:ascii="宋体" w:hAnsi="宋体"/>
          <w:sz w:val="24"/>
          <w:szCs w:val="24"/>
          <w:highlight w:val="none"/>
        </w:rPr>
      </w:pPr>
      <w:r>
        <w:rPr>
          <w:rFonts w:hint="eastAsia" w:ascii="宋体" w:hAnsi="宋体"/>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月</w:t>
      </w:r>
      <w:r>
        <w:rPr>
          <w:rFonts w:hint="eastAsia" w:ascii="宋体" w:hAnsi="宋体"/>
          <w:sz w:val="24"/>
          <w:szCs w:val="24"/>
          <w:highlight w:val="none"/>
          <w:u w:val="single"/>
        </w:rPr>
        <w:t xml:space="preserve">         </w:t>
      </w:r>
      <w:r>
        <w:rPr>
          <w:rFonts w:hint="eastAsia" w:ascii="宋体" w:hAnsi="宋体"/>
          <w:sz w:val="24"/>
          <w:szCs w:val="24"/>
          <w:highlight w:val="none"/>
        </w:rPr>
        <w:t>日</w:t>
      </w:r>
    </w:p>
    <w:p w14:paraId="0AAB4600">
      <w:pPr>
        <w:pStyle w:val="37"/>
        <w:spacing w:line="560" w:lineRule="exact"/>
        <w:jc w:val="right"/>
        <w:rPr>
          <w:rFonts w:hint="eastAsia" w:ascii="宋体" w:hAnsi="宋体"/>
          <w:bCs/>
          <w:sz w:val="28"/>
          <w:szCs w:val="28"/>
          <w:highlight w:val="none"/>
        </w:rPr>
      </w:pPr>
    </w:p>
    <w:p w14:paraId="10A0F5DE">
      <w:pPr>
        <w:pStyle w:val="37"/>
        <w:spacing w:line="560" w:lineRule="exact"/>
        <w:rPr>
          <w:rFonts w:hint="eastAsia" w:ascii="宋体" w:hAnsi="宋体"/>
          <w:bCs/>
          <w:sz w:val="28"/>
          <w:szCs w:val="28"/>
          <w:highlight w:val="none"/>
        </w:rPr>
      </w:pPr>
      <w:r>
        <w:rPr>
          <w:rFonts w:ascii="宋体" w:hAnsi="宋体"/>
          <w:bCs/>
          <w:sz w:val="28"/>
          <w:szCs w:val="28"/>
          <w:highlight w:val="none"/>
        </w:rPr>
        <w:br w:type="page"/>
      </w:r>
      <w:r>
        <w:rPr>
          <w:rFonts w:hint="eastAsia" w:ascii="宋体" w:hAnsi="宋体"/>
          <w:bCs/>
          <w:sz w:val="28"/>
          <w:szCs w:val="28"/>
          <w:highlight w:val="none"/>
        </w:rPr>
        <w:t>附件二</w:t>
      </w:r>
    </w:p>
    <w:p w14:paraId="3F651291">
      <w:pPr>
        <w:spacing w:line="560" w:lineRule="exact"/>
        <w:jc w:val="center"/>
        <w:rPr>
          <w:rFonts w:hint="eastAsia" w:ascii="宋体" w:hAnsi="宋体"/>
          <w:b/>
          <w:sz w:val="32"/>
          <w:szCs w:val="32"/>
          <w:highlight w:val="none"/>
        </w:rPr>
      </w:pPr>
      <w:r>
        <w:rPr>
          <w:rFonts w:hint="eastAsia" w:ascii="宋体" w:hAnsi="宋体"/>
          <w:b/>
          <w:sz w:val="36"/>
          <w:szCs w:val="36"/>
          <w:highlight w:val="none"/>
        </w:rPr>
        <w:t>授权委托书</w:t>
      </w:r>
      <w:r>
        <w:rPr>
          <w:rFonts w:hint="eastAsia" w:ascii="宋体" w:hAnsi="宋体"/>
          <w:b/>
          <w:sz w:val="36"/>
          <w:szCs w:val="36"/>
          <w:highlight w:val="none"/>
        </w:rPr>
        <w:cr/>
      </w:r>
    </w:p>
    <w:p w14:paraId="204EFF85">
      <w:pPr>
        <w:spacing w:line="560" w:lineRule="exact"/>
        <w:ind w:firstLine="540" w:firstLineChars="225"/>
        <w:rPr>
          <w:rFonts w:hint="eastAsia" w:ascii="宋体" w:hAnsi="宋体"/>
          <w:sz w:val="24"/>
          <w:highlight w:val="none"/>
        </w:rPr>
      </w:pPr>
      <w:r>
        <w:rPr>
          <w:rFonts w:hint="eastAsia" w:ascii="宋体" w:hAnsi="宋体"/>
          <w:sz w:val="24"/>
          <w:highlight w:val="none"/>
        </w:rPr>
        <w:t>本人</w:t>
      </w:r>
      <w:r>
        <w:rPr>
          <w:rFonts w:hint="eastAsia" w:ascii="宋体" w:hAnsi="宋体"/>
          <w:sz w:val="24"/>
          <w:highlight w:val="none"/>
          <w:u w:val="single"/>
        </w:rPr>
        <w:t xml:space="preserve">           </w:t>
      </w:r>
      <w:r>
        <w:rPr>
          <w:rFonts w:hint="eastAsia" w:ascii="宋体" w:hAnsi="宋体"/>
          <w:sz w:val="24"/>
          <w:highlight w:val="none"/>
        </w:rPr>
        <w:t>（姓名）系</w:t>
      </w:r>
      <w:r>
        <w:rPr>
          <w:rFonts w:hint="eastAsia" w:ascii="宋体" w:hAnsi="宋体"/>
          <w:sz w:val="24"/>
          <w:highlight w:val="none"/>
          <w:u w:val="single"/>
        </w:rPr>
        <w:t xml:space="preserve">                       </w:t>
      </w:r>
      <w:r>
        <w:rPr>
          <w:rFonts w:hint="eastAsia" w:ascii="宋体" w:hAnsi="宋体"/>
          <w:sz w:val="24"/>
          <w:highlight w:val="none"/>
        </w:rPr>
        <w:t>（投标人名称）的法定代表人，现委托</w:t>
      </w:r>
      <w:r>
        <w:rPr>
          <w:rFonts w:hint="eastAsia" w:ascii="宋体" w:hAnsi="宋体"/>
          <w:sz w:val="24"/>
          <w:highlight w:val="none"/>
          <w:u w:val="single"/>
        </w:rPr>
        <w:t xml:space="preserve">            </w:t>
      </w:r>
      <w:r>
        <w:rPr>
          <w:rFonts w:hint="eastAsia" w:ascii="宋体" w:hAnsi="宋体"/>
          <w:sz w:val="24"/>
          <w:highlight w:val="none"/>
        </w:rPr>
        <w:t>（姓名）为我方代理人。代理人根据授权，以我方名义签署、澄清、说明、补正、递交、撤回、修改</w:t>
      </w:r>
      <w:r>
        <w:rPr>
          <w:rFonts w:hint="eastAsia" w:ascii="宋体" w:hAnsi="宋体"/>
          <w:sz w:val="24"/>
          <w:highlight w:val="none"/>
          <w:u w:val="single"/>
        </w:rPr>
        <w:t xml:space="preserve">         </w:t>
      </w:r>
      <w:r>
        <w:rPr>
          <w:rFonts w:hint="eastAsia" w:ascii="宋体" w:hAnsi="宋体"/>
          <w:sz w:val="24"/>
          <w:highlight w:val="none"/>
        </w:rPr>
        <w:t>（项目名称）投标文件、签订合同和处理有关事宜，其法律后果由我方承担。</w:t>
      </w:r>
    </w:p>
    <w:p w14:paraId="0A2659EA">
      <w:pPr>
        <w:spacing w:line="560" w:lineRule="exact"/>
        <w:ind w:firstLine="420"/>
        <w:rPr>
          <w:rFonts w:hint="eastAsia" w:ascii="宋体" w:hAnsi="宋体"/>
          <w:sz w:val="24"/>
          <w:highlight w:val="none"/>
        </w:rPr>
      </w:pPr>
    </w:p>
    <w:p w14:paraId="2EDA9671">
      <w:pPr>
        <w:spacing w:line="560" w:lineRule="exact"/>
        <w:ind w:firstLine="420"/>
        <w:rPr>
          <w:rFonts w:hint="eastAsia" w:ascii="宋体" w:hAnsi="宋体"/>
          <w:sz w:val="24"/>
          <w:highlight w:val="none"/>
        </w:rPr>
      </w:pPr>
    </w:p>
    <w:p w14:paraId="245D54A7">
      <w:pPr>
        <w:spacing w:line="560" w:lineRule="exact"/>
        <w:ind w:firstLine="540" w:firstLineChars="225"/>
        <w:rPr>
          <w:rFonts w:hint="eastAsia" w:ascii="宋体" w:hAnsi="宋体"/>
          <w:sz w:val="24"/>
          <w:highlight w:val="none"/>
        </w:rPr>
      </w:pPr>
      <w:r>
        <w:rPr>
          <w:rFonts w:hint="eastAsia" w:ascii="宋体" w:hAnsi="宋体"/>
          <w:sz w:val="24"/>
          <w:highlight w:val="none"/>
        </w:rPr>
        <w:t>委托期限：</w:t>
      </w:r>
      <w:r>
        <w:rPr>
          <w:rFonts w:hint="eastAsia" w:ascii="宋体" w:hAnsi="宋体"/>
          <w:sz w:val="24"/>
          <w:highlight w:val="none"/>
          <w:u w:val="single"/>
        </w:rPr>
        <w:t xml:space="preserve">                                </w:t>
      </w:r>
      <w:r>
        <w:rPr>
          <w:rFonts w:hint="eastAsia" w:ascii="宋体" w:hAnsi="宋体"/>
          <w:sz w:val="24"/>
          <w:highlight w:val="none"/>
        </w:rPr>
        <w:t xml:space="preserve">。 </w:t>
      </w:r>
      <w:r>
        <w:rPr>
          <w:rFonts w:hint="eastAsia" w:ascii="宋体" w:hAnsi="宋体"/>
          <w:sz w:val="24"/>
          <w:highlight w:val="none"/>
        </w:rPr>
        <w:cr/>
      </w:r>
      <w:r>
        <w:rPr>
          <w:rFonts w:hint="eastAsia" w:ascii="宋体" w:hAnsi="宋体"/>
          <w:sz w:val="24"/>
          <w:highlight w:val="none"/>
        </w:rPr>
        <w:t xml:space="preserve">    代理人无转委托权。 </w:t>
      </w:r>
      <w:r>
        <w:rPr>
          <w:rFonts w:hint="eastAsia" w:ascii="宋体" w:hAnsi="宋体"/>
          <w:sz w:val="24"/>
          <w:highlight w:val="none"/>
        </w:rPr>
        <w:cr/>
      </w:r>
    </w:p>
    <w:p w14:paraId="6B693361">
      <w:pPr>
        <w:spacing w:line="560" w:lineRule="exact"/>
        <w:ind w:firstLine="420"/>
        <w:rPr>
          <w:rFonts w:hint="eastAsia" w:ascii="宋体" w:hAnsi="宋体"/>
          <w:sz w:val="24"/>
          <w:highlight w:val="none"/>
        </w:rPr>
      </w:pPr>
    </w:p>
    <w:p w14:paraId="5F4136C1">
      <w:pPr>
        <w:spacing w:line="560" w:lineRule="exact"/>
        <w:ind w:firstLine="420"/>
        <w:rPr>
          <w:rFonts w:hint="eastAsia" w:ascii="宋体" w:hAnsi="宋体"/>
          <w:sz w:val="24"/>
          <w:highlight w:val="none"/>
        </w:rPr>
      </w:pPr>
    </w:p>
    <w:p w14:paraId="5830959D">
      <w:pPr>
        <w:spacing w:line="560" w:lineRule="exact"/>
        <w:ind w:left="2898" w:leftChars="1380"/>
        <w:rPr>
          <w:rFonts w:hint="eastAsia" w:ascii="宋体" w:hAnsi="宋体"/>
          <w:sz w:val="24"/>
          <w:highlight w:val="none"/>
        </w:rPr>
      </w:pPr>
      <w:r>
        <w:rPr>
          <w:rFonts w:hint="eastAsia" w:ascii="宋体" w:hAnsi="宋体"/>
          <w:sz w:val="24"/>
          <w:highlight w:val="none"/>
        </w:rPr>
        <w:t>投  标  人：                 （盖单位</w:t>
      </w:r>
      <w:r>
        <w:rPr>
          <w:rFonts w:hint="eastAsia" w:ascii="宋体" w:hAnsi="宋体"/>
          <w:sz w:val="24"/>
          <w:highlight w:val="none"/>
          <w:lang w:val="en-US" w:eastAsia="zh-CN"/>
        </w:rPr>
        <w:t>电子公</w:t>
      </w:r>
      <w:r>
        <w:rPr>
          <w:rFonts w:hint="eastAsia" w:ascii="宋体" w:hAnsi="宋体"/>
          <w:sz w:val="24"/>
          <w:highlight w:val="none"/>
        </w:rPr>
        <w:t>章）</w:t>
      </w:r>
      <w:r>
        <w:rPr>
          <w:rFonts w:hint="eastAsia" w:ascii="宋体" w:hAnsi="宋体"/>
          <w:sz w:val="24"/>
          <w:highlight w:val="none"/>
        </w:rPr>
        <w:cr/>
      </w:r>
      <w:r>
        <w:rPr>
          <w:rFonts w:hint="eastAsia" w:ascii="宋体" w:hAnsi="宋体"/>
          <w:sz w:val="24"/>
          <w:highlight w:val="none"/>
        </w:rPr>
        <w:t>法定代表人：          （盖单位法定代表人电子章）</w:t>
      </w:r>
      <w:r>
        <w:rPr>
          <w:rFonts w:hint="eastAsia" w:ascii="宋体" w:hAnsi="宋体"/>
          <w:sz w:val="24"/>
          <w:highlight w:val="none"/>
        </w:rPr>
        <w:cr/>
      </w:r>
      <w:r>
        <w:rPr>
          <w:rFonts w:hint="eastAsia" w:ascii="宋体" w:hAnsi="宋体"/>
          <w:sz w:val="24"/>
          <w:highlight w:val="none"/>
        </w:rPr>
        <w:t xml:space="preserve">身份证号码：                                        </w:t>
      </w:r>
      <w:r>
        <w:rPr>
          <w:rFonts w:hint="eastAsia" w:ascii="宋体" w:hAnsi="宋体"/>
          <w:sz w:val="24"/>
          <w:highlight w:val="none"/>
        </w:rPr>
        <w:cr/>
      </w:r>
      <w:r>
        <w:rPr>
          <w:rFonts w:hint="eastAsia" w:ascii="宋体" w:hAnsi="宋体"/>
          <w:sz w:val="24"/>
          <w:highlight w:val="none"/>
        </w:rPr>
        <w:t>委托代理人：                      （盖章或签字）</w:t>
      </w:r>
      <w:r>
        <w:rPr>
          <w:rFonts w:hint="eastAsia" w:ascii="宋体" w:hAnsi="宋体"/>
          <w:sz w:val="24"/>
          <w:highlight w:val="none"/>
        </w:rPr>
        <w:cr/>
      </w:r>
      <w:r>
        <w:rPr>
          <w:rFonts w:hint="eastAsia" w:ascii="宋体" w:hAnsi="宋体"/>
          <w:sz w:val="24"/>
          <w:highlight w:val="none"/>
        </w:rPr>
        <w:t xml:space="preserve">身份证号码：                                        </w:t>
      </w:r>
      <w:r>
        <w:rPr>
          <w:rFonts w:hint="eastAsia" w:ascii="宋体" w:hAnsi="宋体"/>
          <w:sz w:val="24"/>
          <w:highlight w:val="none"/>
        </w:rPr>
        <w:cr/>
      </w:r>
      <w:r>
        <w:rPr>
          <w:rFonts w:hint="eastAsia" w:ascii="宋体" w:hAnsi="宋体"/>
          <w:sz w:val="24"/>
          <w:highlight w:val="none"/>
        </w:rPr>
        <w:t xml:space="preserve">                                 </w:t>
      </w:r>
    </w:p>
    <w:p w14:paraId="1249BBD5">
      <w:pPr>
        <w:pStyle w:val="37"/>
        <w:spacing w:line="520" w:lineRule="exact"/>
        <w:ind w:left="0" w:leftChars="0"/>
        <w:jc w:val="right"/>
        <w:rPr>
          <w:rFonts w:hint="eastAsia" w:ascii="宋体" w:hAnsi="宋体"/>
          <w:b/>
          <w:sz w:val="24"/>
          <w:szCs w:val="24"/>
          <w:highlight w:val="none"/>
        </w:rPr>
      </w:pPr>
      <w:r>
        <w:rPr>
          <w:rFonts w:hint="eastAsia" w:ascii="宋体" w:hAnsi="宋体"/>
          <w:sz w:val="24"/>
          <w:highlight w:val="none"/>
        </w:rPr>
        <w:t xml:space="preserve">     年      月      日</w:t>
      </w:r>
    </w:p>
    <w:p w14:paraId="11F395B2">
      <w:pPr>
        <w:jc w:val="center"/>
        <w:rPr>
          <w:rFonts w:ascii="宋体" w:hAnsi="宋体"/>
          <w:sz w:val="32"/>
          <w:szCs w:val="32"/>
          <w:highlight w:val="none"/>
          <w:u w:val="single"/>
        </w:rPr>
      </w:pPr>
    </w:p>
    <w:p w14:paraId="622DAD7E">
      <w:pPr>
        <w:pStyle w:val="19"/>
        <w:ind w:firstLine="210"/>
        <w:rPr>
          <w:rFonts w:hint="eastAsia"/>
          <w:highlight w:val="none"/>
        </w:rPr>
      </w:pPr>
    </w:p>
    <w:p w14:paraId="530EC655">
      <w:pPr>
        <w:pStyle w:val="19"/>
        <w:ind w:firstLine="210"/>
        <w:rPr>
          <w:highlight w:val="none"/>
        </w:rPr>
      </w:pPr>
    </w:p>
    <w:p w14:paraId="7BBBA6C2">
      <w:pPr>
        <w:rPr>
          <w:rFonts w:ascii="宋体" w:hAnsi="宋体"/>
          <w:sz w:val="28"/>
          <w:szCs w:val="28"/>
          <w:highlight w:val="none"/>
        </w:rPr>
      </w:pPr>
      <w:r>
        <w:rPr>
          <w:rFonts w:ascii="宋体" w:hAnsi="宋体" w:cs="仿宋_GB2312"/>
          <w:sz w:val="28"/>
          <w:szCs w:val="28"/>
          <w:highlight w:val="none"/>
        </w:rPr>
        <w:br w:type="page"/>
      </w:r>
      <w:r>
        <w:rPr>
          <w:rFonts w:hint="eastAsia" w:ascii="宋体" w:hAnsi="宋体" w:cs="仿宋_GB2312"/>
          <w:sz w:val="28"/>
          <w:szCs w:val="28"/>
          <w:highlight w:val="none"/>
        </w:rPr>
        <w:t>封面格式</w:t>
      </w:r>
    </w:p>
    <w:p w14:paraId="4B9F8C10">
      <w:pPr>
        <w:jc w:val="center"/>
        <w:rPr>
          <w:rFonts w:ascii="宋体" w:hAnsi="宋体"/>
          <w:sz w:val="32"/>
          <w:szCs w:val="32"/>
          <w:highlight w:val="none"/>
          <w:u w:val="single"/>
        </w:rPr>
      </w:pPr>
    </w:p>
    <w:p w14:paraId="3A0CA47D">
      <w:pPr>
        <w:jc w:val="center"/>
        <w:rPr>
          <w:rFonts w:ascii="宋体" w:hAnsi="宋体"/>
          <w:sz w:val="28"/>
          <w:szCs w:val="28"/>
          <w:highlight w:val="none"/>
        </w:rPr>
      </w:pPr>
      <w:r>
        <w:rPr>
          <w:rFonts w:hint="eastAsia" w:ascii="宋体" w:hAnsi="宋体" w:cs="宋体"/>
          <w:sz w:val="28"/>
          <w:szCs w:val="28"/>
          <w:highlight w:val="none"/>
          <w:u w:val="single"/>
        </w:rPr>
        <w:t xml:space="preserve"> </w:t>
      </w:r>
      <w:r>
        <w:rPr>
          <w:rFonts w:ascii="宋体" w:hAnsi="宋体" w:cs="宋体"/>
          <w:sz w:val="28"/>
          <w:szCs w:val="28"/>
          <w:highlight w:val="none"/>
          <w:u w:val="single"/>
        </w:rPr>
        <w:t xml:space="preserve">                   </w:t>
      </w:r>
      <w:r>
        <w:rPr>
          <w:rFonts w:hint="eastAsia" w:ascii="宋体" w:hAnsi="宋体" w:cs="宋体"/>
          <w:sz w:val="28"/>
          <w:szCs w:val="28"/>
          <w:highlight w:val="none"/>
        </w:rPr>
        <w:t>（项目名称）</w:t>
      </w:r>
      <w:r>
        <w:rPr>
          <w:rFonts w:hint="eastAsia" w:ascii="宋体" w:hAnsi="宋体" w:cs="黑体"/>
          <w:sz w:val="28"/>
          <w:szCs w:val="28"/>
          <w:highlight w:val="none"/>
        </w:rPr>
        <w:t>招标</w:t>
      </w:r>
    </w:p>
    <w:p w14:paraId="3070182B">
      <w:pPr>
        <w:jc w:val="center"/>
        <w:rPr>
          <w:rFonts w:ascii="宋体" w:hAnsi="宋体"/>
          <w:sz w:val="28"/>
          <w:szCs w:val="28"/>
          <w:highlight w:val="none"/>
        </w:rPr>
      </w:pPr>
    </w:p>
    <w:p w14:paraId="1D4087AD">
      <w:pPr>
        <w:jc w:val="center"/>
        <w:rPr>
          <w:rFonts w:ascii="宋体" w:hAnsi="宋体"/>
          <w:sz w:val="28"/>
          <w:szCs w:val="28"/>
          <w:highlight w:val="none"/>
        </w:rPr>
      </w:pPr>
    </w:p>
    <w:p w14:paraId="44A37907">
      <w:pPr>
        <w:jc w:val="center"/>
        <w:rPr>
          <w:rFonts w:ascii="宋体" w:hAnsi="宋体"/>
          <w:sz w:val="28"/>
          <w:szCs w:val="28"/>
          <w:highlight w:val="none"/>
        </w:rPr>
      </w:pPr>
    </w:p>
    <w:p w14:paraId="02225231">
      <w:pPr>
        <w:spacing w:before="312" w:beforeLines="100"/>
        <w:jc w:val="center"/>
        <w:rPr>
          <w:rFonts w:ascii="宋体" w:hAnsi="宋体"/>
          <w:sz w:val="44"/>
          <w:szCs w:val="44"/>
          <w:highlight w:val="none"/>
        </w:rPr>
      </w:pPr>
      <w:r>
        <w:rPr>
          <w:rFonts w:hint="eastAsia" w:ascii="宋体" w:hAnsi="宋体" w:cs="黑体"/>
          <w:sz w:val="44"/>
          <w:szCs w:val="44"/>
          <w:highlight w:val="none"/>
        </w:rPr>
        <w:t>投标文件</w:t>
      </w:r>
    </w:p>
    <w:p w14:paraId="4FBA988E">
      <w:pPr>
        <w:jc w:val="center"/>
        <w:rPr>
          <w:rFonts w:ascii="宋体" w:hAnsi="宋体"/>
          <w:sz w:val="32"/>
          <w:szCs w:val="32"/>
          <w:highlight w:val="none"/>
        </w:rPr>
      </w:pPr>
    </w:p>
    <w:p w14:paraId="71F29954">
      <w:pPr>
        <w:jc w:val="center"/>
        <w:rPr>
          <w:rFonts w:ascii="宋体" w:hAnsi="宋体"/>
          <w:color w:val="000000"/>
          <w:sz w:val="32"/>
          <w:szCs w:val="32"/>
          <w:highlight w:val="none"/>
        </w:rPr>
      </w:pPr>
      <w:r>
        <w:rPr>
          <w:rFonts w:hint="eastAsia" w:ascii="宋体" w:hAnsi="宋体" w:cs="黑体"/>
          <w:color w:val="000000"/>
          <w:sz w:val="32"/>
          <w:szCs w:val="32"/>
          <w:highlight w:val="none"/>
        </w:rPr>
        <w:t>（技术标）</w:t>
      </w:r>
    </w:p>
    <w:p w14:paraId="12B1AF34">
      <w:pPr>
        <w:jc w:val="center"/>
        <w:rPr>
          <w:rFonts w:ascii="宋体" w:hAnsi="宋体"/>
          <w:sz w:val="32"/>
          <w:szCs w:val="32"/>
          <w:highlight w:val="none"/>
        </w:rPr>
      </w:pPr>
    </w:p>
    <w:p w14:paraId="06B6AB9E">
      <w:pPr>
        <w:jc w:val="center"/>
        <w:rPr>
          <w:rFonts w:ascii="宋体" w:hAnsi="宋体"/>
          <w:sz w:val="32"/>
          <w:szCs w:val="32"/>
          <w:highlight w:val="none"/>
        </w:rPr>
      </w:pPr>
    </w:p>
    <w:p w14:paraId="6F3CD9F1">
      <w:pPr>
        <w:jc w:val="center"/>
        <w:rPr>
          <w:rFonts w:ascii="宋体" w:hAnsi="宋体"/>
          <w:sz w:val="32"/>
          <w:szCs w:val="32"/>
          <w:highlight w:val="none"/>
        </w:rPr>
      </w:pPr>
    </w:p>
    <w:p w14:paraId="283795EE">
      <w:pPr>
        <w:jc w:val="center"/>
        <w:rPr>
          <w:rFonts w:ascii="宋体" w:hAnsi="宋体"/>
          <w:sz w:val="32"/>
          <w:szCs w:val="32"/>
          <w:highlight w:val="none"/>
        </w:rPr>
      </w:pPr>
    </w:p>
    <w:p w14:paraId="1688D27B">
      <w:pPr>
        <w:jc w:val="center"/>
        <w:rPr>
          <w:rFonts w:ascii="宋体" w:hAnsi="宋体"/>
          <w:sz w:val="32"/>
          <w:szCs w:val="32"/>
          <w:highlight w:val="none"/>
        </w:rPr>
      </w:pPr>
    </w:p>
    <w:p w14:paraId="798C44A9">
      <w:pPr>
        <w:spacing w:line="360" w:lineRule="auto"/>
        <w:jc w:val="center"/>
        <w:rPr>
          <w:rFonts w:ascii="宋体" w:hAnsi="宋体"/>
          <w:sz w:val="28"/>
          <w:szCs w:val="28"/>
          <w:highlight w:val="none"/>
        </w:rPr>
      </w:pPr>
      <w:r>
        <w:rPr>
          <w:rFonts w:hint="eastAsia" w:ascii="宋体" w:hAnsi="宋体"/>
          <w:sz w:val="28"/>
          <w:szCs w:val="28"/>
          <w:highlight w:val="none"/>
        </w:rPr>
        <w:t>投标人：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（盖单位</w:t>
      </w:r>
      <w:r>
        <w:rPr>
          <w:rFonts w:hint="eastAsia" w:ascii="宋体" w:hAnsi="宋体"/>
          <w:sz w:val="28"/>
          <w:szCs w:val="28"/>
          <w:highlight w:val="none"/>
          <w:lang w:val="en-US" w:eastAsia="zh-CN"/>
        </w:rPr>
        <w:t>电子公</w:t>
      </w:r>
      <w:r>
        <w:rPr>
          <w:rFonts w:hint="eastAsia" w:ascii="宋体" w:hAnsi="宋体"/>
          <w:sz w:val="28"/>
          <w:szCs w:val="28"/>
          <w:highlight w:val="none"/>
        </w:rPr>
        <w:t>章）</w:t>
      </w:r>
    </w:p>
    <w:p w14:paraId="4BBA5B9F">
      <w:pPr>
        <w:spacing w:line="360" w:lineRule="auto"/>
        <w:jc w:val="center"/>
        <w:rPr>
          <w:rFonts w:hint="eastAsia" w:ascii="宋体" w:hAnsi="宋体"/>
          <w:sz w:val="28"/>
          <w:szCs w:val="28"/>
          <w:highlight w:val="none"/>
        </w:rPr>
      </w:pPr>
      <w:r>
        <w:rPr>
          <w:rFonts w:hint="eastAsia" w:ascii="宋体" w:hAnsi="宋体"/>
          <w:sz w:val="28"/>
          <w:szCs w:val="28"/>
          <w:highlight w:val="none"/>
        </w:rPr>
        <w:t>法定代表人或其委托代理人：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u w:val="single"/>
          <w:lang w:eastAsia="zh-CN"/>
        </w:rPr>
        <w:t>（</w:t>
      </w:r>
      <w:r>
        <w:rPr>
          <w:rFonts w:hint="eastAsia" w:ascii="宋体" w:hAnsi="宋体"/>
          <w:sz w:val="28"/>
          <w:szCs w:val="28"/>
          <w:highlight w:val="none"/>
        </w:rPr>
        <w:t>盖单位法定代表人电子章）</w:t>
      </w:r>
    </w:p>
    <w:p w14:paraId="09A529BF">
      <w:pPr>
        <w:jc w:val="center"/>
        <w:rPr>
          <w:rFonts w:ascii="宋体" w:hAnsi="宋体"/>
          <w:sz w:val="28"/>
          <w:szCs w:val="28"/>
          <w:highlight w:val="none"/>
        </w:rPr>
      </w:pP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日</w:t>
      </w:r>
    </w:p>
    <w:p w14:paraId="3B9352F8">
      <w:pPr>
        <w:jc w:val="center"/>
        <w:rPr>
          <w:rFonts w:ascii="宋体" w:hAnsi="宋体"/>
          <w:sz w:val="28"/>
          <w:szCs w:val="28"/>
          <w:highlight w:val="none"/>
        </w:rPr>
      </w:pPr>
    </w:p>
    <w:p w14:paraId="04C65514">
      <w:pPr>
        <w:jc w:val="center"/>
        <w:rPr>
          <w:rFonts w:hint="eastAsia" w:ascii="宋体" w:hAnsi="宋体"/>
          <w:sz w:val="28"/>
          <w:szCs w:val="28"/>
          <w:highlight w:val="none"/>
        </w:rPr>
      </w:pPr>
    </w:p>
    <w:p w14:paraId="756431BE">
      <w:pPr>
        <w:pStyle w:val="37"/>
        <w:spacing w:after="0" w:line="500" w:lineRule="exact"/>
        <w:rPr>
          <w:rFonts w:hint="eastAsia" w:ascii="宋体" w:hAnsi="宋体"/>
          <w:sz w:val="24"/>
          <w:szCs w:val="24"/>
          <w:highlight w:val="none"/>
        </w:rPr>
      </w:pPr>
    </w:p>
    <w:p w14:paraId="493BC4AB">
      <w:pPr>
        <w:pStyle w:val="37"/>
        <w:spacing w:after="0" w:line="500" w:lineRule="exact"/>
        <w:rPr>
          <w:rFonts w:hint="eastAsia" w:ascii="宋体" w:hAnsi="宋体"/>
          <w:sz w:val="24"/>
          <w:szCs w:val="24"/>
          <w:highlight w:val="none"/>
        </w:rPr>
      </w:pPr>
    </w:p>
    <w:p w14:paraId="3CE460FC">
      <w:pPr>
        <w:rPr>
          <w:rFonts w:hint="eastAsia" w:ascii="宋体" w:hAnsi="宋体" w:cs="仿宋_GB2312"/>
          <w:sz w:val="28"/>
          <w:szCs w:val="28"/>
          <w:highlight w:val="none"/>
        </w:rPr>
      </w:pPr>
    </w:p>
    <w:p w14:paraId="3282B0CF">
      <w:pPr>
        <w:rPr>
          <w:rFonts w:ascii="宋体" w:hAnsi="宋体"/>
          <w:sz w:val="28"/>
          <w:szCs w:val="28"/>
          <w:highlight w:val="none"/>
        </w:rPr>
      </w:pPr>
      <w:r>
        <w:rPr>
          <w:rFonts w:hint="eastAsia" w:ascii="宋体" w:hAnsi="宋体" w:cs="仿宋_GB2312"/>
          <w:sz w:val="28"/>
          <w:szCs w:val="28"/>
          <w:highlight w:val="none"/>
        </w:rPr>
        <w:t>封面格式</w:t>
      </w:r>
    </w:p>
    <w:p w14:paraId="6AA2EBD6">
      <w:pPr>
        <w:jc w:val="center"/>
        <w:rPr>
          <w:rFonts w:ascii="宋体" w:hAnsi="宋体"/>
          <w:sz w:val="32"/>
          <w:szCs w:val="32"/>
          <w:highlight w:val="none"/>
          <w:u w:val="single"/>
        </w:rPr>
      </w:pPr>
    </w:p>
    <w:p w14:paraId="3FAB0469">
      <w:pPr>
        <w:jc w:val="center"/>
        <w:rPr>
          <w:rFonts w:ascii="宋体" w:hAnsi="宋体"/>
          <w:sz w:val="28"/>
          <w:szCs w:val="28"/>
          <w:highlight w:val="none"/>
        </w:rPr>
      </w:pPr>
      <w:r>
        <w:rPr>
          <w:rFonts w:hint="eastAsia" w:ascii="宋体" w:hAnsi="宋体" w:cs="宋体"/>
          <w:sz w:val="28"/>
          <w:szCs w:val="28"/>
          <w:highlight w:val="none"/>
          <w:u w:val="single"/>
        </w:rPr>
        <w:t xml:space="preserve"> </w:t>
      </w:r>
      <w:r>
        <w:rPr>
          <w:rFonts w:ascii="宋体" w:hAnsi="宋体" w:cs="宋体"/>
          <w:sz w:val="28"/>
          <w:szCs w:val="28"/>
          <w:highlight w:val="none"/>
          <w:u w:val="single"/>
        </w:rPr>
        <w:t xml:space="preserve">                   </w:t>
      </w:r>
      <w:r>
        <w:rPr>
          <w:rFonts w:hint="eastAsia" w:ascii="宋体" w:hAnsi="宋体" w:cs="宋体"/>
          <w:sz w:val="28"/>
          <w:szCs w:val="28"/>
          <w:highlight w:val="none"/>
        </w:rPr>
        <w:t>（项目名称）</w:t>
      </w:r>
      <w:r>
        <w:rPr>
          <w:rFonts w:hint="eastAsia" w:ascii="宋体" w:hAnsi="宋体" w:cs="黑体"/>
          <w:sz w:val="28"/>
          <w:szCs w:val="28"/>
          <w:highlight w:val="none"/>
        </w:rPr>
        <w:t>招标</w:t>
      </w:r>
    </w:p>
    <w:p w14:paraId="7ED298E0">
      <w:pPr>
        <w:jc w:val="center"/>
        <w:rPr>
          <w:rFonts w:ascii="宋体" w:hAnsi="宋体"/>
          <w:sz w:val="28"/>
          <w:szCs w:val="28"/>
          <w:highlight w:val="none"/>
        </w:rPr>
      </w:pPr>
    </w:p>
    <w:p w14:paraId="35CEB9C2">
      <w:pPr>
        <w:jc w:val="center"/>
        <w:rPr>
          <w:rFonts w:ascii="宋体" w:hAnsi="宋体"/>
          <w:sz w:val="28"/>
          <w:szCs w:val="28"/>
          <w:highlight w:val="none"/>
        </w:rPr>
      </w:pPr>
    </w:p>
    <w:p w14:paraId="03603E7E">
      <w:pPr>
        <w:jc w:val="center"/>
        <w:rPr>
          <w:rFonts w:ascii="宋体" w:hAnsi="宋体"/>
          <w:sz w:val="28"/>
          <w:szCs w:val="28"/>
          <w:highlight w:val="none"/>
        </w:rPr>
      </w:pPr>
    </w:p>
    <w:p w14:paraId="5293B849">
      <w:pPr>
        <w:spacing w:before="312" w:beforeLines="100"/>
        <w:jc w:val="center"/>
        <w:rPr>
          <w:rFonts w:ascii="宋体" w:hAnsi="宋体"/>
          <w:sz w:val="44"/>
          <w:szCs w:val="44"/>
          <w:highlight w:val="none"/>
        </w:rPr>
      </w:pPr>
      <w:r>
        <w:rPr>
          <w:rFonts w:hint="eastAsia" w:ascii="宋体" w:hAnsi="宋体" w:cs="黑体"/>
          <w:sz w:val="44"/>
          <w:szCs w:val="44"/>
          <w:highlight w:val="none"/>
        </w:rPr>
        <w:t>投标文件</w:t>
      </w:r>
    </w:p>
    <w:p w14:paraId="383D5260">
      <w:pPr>
        <w:jc w:val="center"/>
        <w:rPr>
          <w:rFonts w:ascii="宋体" w:hAnsi="宋体"/>
          <w:sz w:val="32"/>
          <w:szCs w:val="32"/>
          <w:highlight w:val="none"/>
        </w:rPr>
      </w:pPr>
    </w:p>
    <w:p w14:paraId="7F7262A1">
      <w:pPr>
        <w:jc w:val="center"/>
        <w:rPr>
          <w:rFonts w:ascii="宋体" w:hAnsi="宋体"/>
          <w:sz w:val="32"/>
          <w:szCs w:val="32"/>
          <w:highlight w:val="none"/>
        </w:rPr>
      </w:pPr>
      <w:r>
        <w:rPr>
          <w:rFonts w:hint="eastAsia" w:ascii="宋体" w:hAnsi="宋体" w:cs="黑体"/>
          <w:sz w:val="32"/>
          <w:szCs w:val="32"/>
          <w:highlight w:val="none"/>
        </w:rPr>
        <w:t>（商务标）</w:t>
      </w:r>
    </w:p>
    <w:p w14:paraId="08C5B511">
      <w:pPr>
        <w:jc w:val="center"/>
        <w:rPr>
          <w:rFonts w:ascii="宋体" w:hAnsi="宋体"/>
          <w:sz w:val="32"/>
          <w:szCs w:val="32"/>
          <w:highlight w:val="none"/>
        </w:rPr>
      </w:pPr>
    </w:p>
    <w:p w14:paraId="11EA8F2E">
      <w:pPr>
        <w:jc w:val="center"/>
        <w:rPr>
          <w:rFonts w:ascii="宋体" w:hAnsi="宋体"/>
          <w:sz w:val="32"/>
          <w:szCs w:val="32"/>
          <w:highlight w:val="none"/>
        </w:rPr>
      </w:pPr>
    </w:p>
    <w:p w14:paraId="7D409166">
      <w:pPr>
        <w:jc w:val="center"/>
        <w:rPr>
          <w:rFonts w:ascii="宋体" w:hAnsi="宋体"/>
          <w:sz w:val="32"/>
          <w:szCs w:val="32"/>
          <w:highlight w:val="none"/>
        </w:rPr>
      </w:pPr>
    </w:p>
    <w:p w14:paraId="4845D071">
      <w:pPr>
        <w:jc w:val="center"/>
        <w:rPr>
          <w:rFonts w:ascii="宋体" w:hAnsi="宋体"/>
          <w:sz w:val="32"/>
          <w:szCs w:val="32"/>
          <w:highlight w:val="none"/>
        </w:rPr>
      </w:pPr>
    </w:p>
    <w:p w14:paraId="2C996ABE">
      <w:pPr>
        <w:jc w:val="center"/>
        <w:rPr>
          <w:rFonts w:ascii="宋体" w:hAnsi="宋体"/>
          <w:sz w:val="32"/>
          <w:szCs w:val="32"/>
          <w:highlight w:val="none"/>
        </w:rPr>
      </w:pPr>
    </w:p>
    <w:p w14:paraId="1D52D93F">
      <w:pPr>
        <w:jc w:val="center"/>
        <w:rPr>
          <w:rFonts w:ascii="宋体" w:hAnsi="宋体"/>
          <w:sz w:val="32"/>
          <w:szCs w:val="32"/>
          <w:highlight w:val="none"/>
        </w:rPr>
      </w:pPr>
    </w:p>
    <w:p w14:paraId="66252B8C">
      <w:pPr>
        <w:spacing w:line="360" w:lineRule="auto"/>
        <w:jc w:val="center"/>
        <w:rPr>
          <w:rFonts w:ascii="宋体" w:hAnsi="宋体"/>
          <w:sz w:val="28"/>
          <w:szCs w:val="28"/>
          <w:highlight w:val="none"/>
        </w:rPr>
      </w:pPr>
      <w:r>
        <w:rPr>
          <w:rFonts w:hint="eastAsia" w:ascii="宋体" w:hAnsi="宋体"/>
          <w:sz w:val="28"/>
          <w:szCs w:val="28"/>
          <w:highlight w:val="none"/>
        </w:rPr>
        <w:t>投标人：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（盖单位</w:t>
      </w:r>
      <w:r>
        <w:rPr>
          <w:rFonts w:hint="eastAsia" w:ascii="宋体" w:hAnsi="宋体"/>
          <w:sz w:val="28"/>
          <w:szCs w:val="28"/>
          <w:highlight w:val="none"/>
          <w:lang w:val="en-US" w:eastAsia="zh-CN"/>
        </w:rPr>
        <w:t>电子公</w:t>
      </w:r>
      <w:r>
        <w:rPr>
          <w:rFonts w:hint="eastAsia" w:ascii="宋体" w:hAnsi="宋体"/>
          <w:sz w:val="28"/>
          <w:szCs w:val="28"/>
          <w:highlight w:val="none"/>
        </w:rPr>
        <w:t>章）</w:t>
      </w:r>
    </w:p>
    <w:p w14:paraId="01BA024C">
      <w:pPr>
        <w:spacing w:line="360" w:lineRule="auto"/>
        <w:jc w:val="center"/>
        <w:rPr>
          <w:rFonts w:hint="eastAsia" w:ascii="宋体" w:hAnsi="宋体"/>
          <w:sz w:val="28"/>
          <w:szCs w:val="28"/>
          <w:highlight w:val="none"/>
        </w:rPr>
      </w:pPr>
      <w:r>
        <w:rPr>
          <w:rFonts w:hint="eastAsia" w:ascii="宋体" w:hAnsi="宋体"/>
          <w:sz w:val="28"/>
          <w:szCs w:val="28"/>
          <w:highlight w:val="none"/>
        </w:rPr>
        <w:t>法定代表人或其委托代理人：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u w:val="single"/>
          <w:lang w:eastAsia="zh-CN"/>
        </w:rPr>
        <w:t>（</w:t>
      </w:r>
      <w:r>
        <w:rPr>
          <w:rFonts w:hint="eastAsia" w:ascii="宋体" w:hAnsi="宋体"/>
          <w:sz w:val="28"/>
          <w:szCs w:val="28"/>
          <w:highlight w:val="none"/>
        </w:rPr>
        <w:t>盖单位法定代表人电子章）</w:t>
      </w:r>
    </w:p>
    <w:p w14:paraId="0AD9EC18">
      <w:pPr>
        <w:jc w:val="center"/>
        <w:rPr>
          <w:rFonts w:hint="eastAsia" w:ascii="宋体" w:hAnsi="宋体"/>
          <w:sz w:val="28"/>
          <w:szCs w:val="28"/>
          <w:highlight w:val="none"/>
        </w:rPr>
      </w:pP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日</w:t>
      </w:r>
    </w:p>
    <w:p w14:paraId="513FC334">
      <w:pPr>
        <w:pStyle w:val="19"/>
        <w:ind w:firstLine="210"/>
        <w:rPr>
          <w:rFonts w:hint="eastAsia" w:ascii="宋体" w:hAnsi="宋体"/>
          <w:highlight w:val="none"/>
        </w:rPr>
      </w:pPr>
    </w:p>
    <w:p w14:paraId="060B2F6D">
      <w:pPr>
        <w:pStyle w:val="19"/>
        <w:ind w:firstLine="210"/>
        <w:rPr>
          <w:rFonts w:hint="eastAsia" w:ascii="宋体" w:hAnsi="宋体"/>
          <w:highlight w:val="none"/>
        </w:rPr>
      </w:pPr>
    </w:p>
    <w:p w14:paraId="485AD09E">
      <w:pPr>
        <w:pStyle w:val="19"/>
        <w:ind w:firstLine="210"/>
        <w:rPr>
          <w:rFonts w:hint="eastAsia" w:ascii="宋体" w:hAnsi="宋体"/>
          <w:highlight w:val="none"/>
        </w:rPr>
      </w:pPr>
    </w:p>
    <w:p w14:paraId="1C45FAC0">
      <w:pPr>
        <w:pStyle w:val="5"/>
        <w:rPr>
          <w:rFonts w:hint="eastAsia" w:ascii="宋体" w:hAnsi="宋体"/>
          <w:sz w:val="28"/>
          <w:szCs w:val="28"/>
          <w:highlight w:val="none"/>
        </w:rPr>
      </w:pPr>
      <w:r>
        <w:rPr>
          <w:rFonts w:hint="eastAsia" w:ascii="宋体" w:hAnsi="宋体"/>
          <w:sz w:val="28"/>
          <w:szCs w:val="28"/>
          <w:highlight w:val="none"/>
        </w:rPr>
        <w:t>附件三</w:t>
      </w:r>
    </w:p>
    <w:p w14:paraId="57F13F9B">
      <w:pPr>
        <w:spacing w:line="500" w:lineRule="exact"/>
        <w:jc w:val="center"/>
        <w:rPr>
          <w:rFonts w:hint="eastAsia" w:ascii="宋体" w:hAnsi="宋体"/>
          <w:b/>
          <w:kern w:val="0"/>
          <w:sz w:val="36"/>
          <w:highlight w:val="none"/>
        </w:rPr>
      </w:pPr>
      <w:r>
        <w:rPr>
          <w:rFonts w:hint="eastAsia" w:ascii="宋体" w:hAnsi="宋体"/>
          <w:b/>
          <w:kern w:val="0"/>
          <w:sz w:val="36"/>
          <w:highlight w:val="none"/>
        </w:rPr>
        <w:t>投 标 承 诺 书</w:t>
      </w:r>
    </w:p>
    <w:p w14:paraId="358EE037">
      <w:pPr>
        <w:spacing w:line="500" w:lineRule="exact"/>
        <w:jc w:val="center"/>
        <w:rPr>
          <w:rFonts w:hint="eastAsia" w:ascii="宋体" w:hAnsi="宋体"/>
          <w:kern w:val="0"/>
          <w:sz w:val="36"/>
          <w:highlight w:val="none"/>
        </w:rPr>
      </w:pPr>
    </w:p>
    <w:p w14:paraId="040CF219">
      <w:pPr>
        <w:spacing w:line="440" w:lineRule="exact"/>
        <w:rPr>
          <w:rFonts w:hint="eastAsia" w:ascii="宋体" w:hAnsi="宋体"/>
          <w:kern w:val="0"/>
          <w:sz w:val="24"/>
          <w:highlight w:val="none"/>
        </w:rPr>
      </w:pPr>
      <w:r>
        <w:rPr>
          <w:rFonts w:hint="eastAsia" w:ascii="宋体" w:hAnsi="宋体"/>
          <w:kern w:val="0"/>
          <w:sz w:val="24"/>
          <w:highlight w:val="none"/>
        </w:rPr>
        <w:t xml:space="preserve">致： </w:t>
      </w:r>
      <w:r>
        <w:rPr>
          <w:rFonts w:hint="eastAsia" w:ascii="宋体" w:hAnsi="宋体"/>
          <w:kern w:val="0"/>
          <w:sz w:val="24"/>
          <w:highlight w:val="none"/>
          <w:u w:val="single"/>
        </w:rPr>
        <w:t xml:space="preserve">                     </w:t>
      </w:r>
      <w:r>
        <w:rPr>
          <w:rFonts w:hint="eastAsia" w:ascii="宋体" w:hAnsi="宋体"/>
          <w:kern w:val="0"/>
          <w:sz w:val="24"/>
          <w:highlight w:val="none"/>
        </w:rPr>
        <w:t>（招标人）</w:t>
      </w:r>
    </w:p>
    <w:p w14:paraId="1D797999">
      <w:pPr>
        <w:spacing w:line="440" w:lineRule="exact"/>
        <w:ind w:firstLine="480" w:firstLineChars="200"/>
        <w:rPr>
          <w:rFonts w:hint="eastAsia" w:ascii="宋体" w:hAnsi="宋体"/>
          <w:kern w:val="0"/>
          <w:sz w:val="24"/>
          <w:highlight w:val="none"/>
        </w:rPr>
      </w:pPr>
      <w:r>
        <w:rPr>
          <w:rFonts w:hint="eastAsia" w:ascii="宋体" w:hAnsi="宋体"/>
          <w:kern w:val="0"/>
          <w:sz w:val="24"/>
          <w:highlight w:val="none"/>
        </w:rPr>
        <w:t>根据贵公司</w:t>
      </w:r>
      <w:r>
        <w:rPr>
          <w:rFonts w:hint="eastAsia" w:ascii="宋体" w:hAnsi="宋体"/>
          <w:kern w:val="0"/>
          <w:sz w:val="24"/>
          <w:highlight w:val="none"/>
          <w:u w:val="single"/>
        </w:rPr>
        <w:t xml:space="preserve">     </w:t>
      </w:r>
      <w:r>
        <w:rPr>
          <w:rFonts w:hint="eastAsia" w:ascii="宋体" w:hAnsi="宋体"/>
          <w:kern w:val="0"/>
          <w:sz w:val="24"/>
          <w:highlight w:val="none"/>
        </w:rPr>
        <w:t>年</w:t>
      </w:r>
      <w:r>
        <w:rPr>
          <w:rFonts w:hint="eastAsia" w:ascii="宋体" w:hAnsi="宋体"/>
          <w:kern w:val="0"/>
          <w:sz w:val="24"/>
          <w:highlight w:val="none"/>
          <w:u w:val="single"/>
        </w:rPr>
        <w:t xml:space="preserve">    </w:t>
      </w:r>
      <w:r>
        <w:rPr>
          <w:rFonts w:hint="eastAsia" w:ascii="宋体" w:hAnsi="宋体"/>
          <w:kern w:val="0"/>
          <w:sz w:val="24"/>
          <w:highlight w:val="none"/>
        </w:rPr>
        <w:t>月</w:t>
      </w:r>
      <w:r>
        <w:rPr>
          <w:rFonts w:hint="eastAsia" w:ascii="宋体" w:hAnsi="宋体"/>
          <w:kern w:val="0"/>
          <w:sz w:val="24"/>
          <w:highlight w:val="none"/>
          <w:u w:val="single"/>
        </w:rPr>
        <w:t xml:space="preserve">    </w:t>
      </w:r>
      <w:r>
        <w:rPr>
          <w:rFonts w:hint="eastAsia" w:ascii="宋体" w:hAnsi="宋体"/>
          <w:kern w:val="0"/>
          <w:sz w:val="24"/>
          <w:highlight w:val="none"/>
        </w:rPr>
        <w:t>日发布的</w:t>
      </w:r>
      <w:r>
        <w:rPr>
          <w:rFonts w:hint="eastAsia" w:ascii="宋体" w:hAnsi="宋体"/>
          <w:sz w:val="24"/>
          <w:highlight w:val="none"/>
          <w:u w:val="single"/>
        </w:rPr>
        <w:t xml:space="preserve">               </w:t>
      </w:r>
      <w:r>
        <w:rPr>
          <w:rFonts w:hint="eastAsia" w:ascii="宋体" w:hAnsi="宋体"/>
          <w:sz w:val="24"/>
          <w:highlight w:val="none"/>
        </w:rPr>
        <w:t>建设工程</w:t>
      </w:r>
      <w:r>
        <w:rPr>
          <w:rFonts w:hint="eastAsia" w:ascii="宋体" w:hAnsi="宋体"/>
          <w:kern w:val="0"/>
          <w:sz w:val="24"/>
          <w:highlight w:val="none"/>
        </w:rPr>
        <w:t>项目测绘招标公告，现决定参加</w:t>
      </w:r>
      <w:r>
        <w:rPr>
          <w:rFonts w:hint="eastAsia" w:ascii="宋体" w:hAnsi="宋体"/>
          <w:kern w:val="0"/>
          <w:sz w:val="24"/>
          <w:highlight w:val="none"/>
          <w:u w:val="single"/>
        </w:rPr>
        <w:t xml:space="preserve">              </w:t>
      </w:r>
      <w:r>
        <w:rPr>
          <w:rFonts w:hint="eastAsia" w:ascii="宋体" w:hAnsi="宋体"/>
          <w:kern w:val="0"/>
          <w:sz w:val="24"/>
          <w:highlight w:val="none"/>
        </w:rPr>
        <w:t>项目的竞标，我</w:t>
      </w:r>
      <w:r>
        <w:rPr>
          <w:rFonts w:hint="eastAsia" w:ascii="宋体" w:hAnsi="宋体"/>
          <w:kern w:val="0"/>
          <w:sz w:val="24"/>
          <w:highlight w:val="none"/>
          <w:u w:val="single"/>
        </w:rPr>
        <w:t xml:space="preserve">         </w:t>
      </w:r>
      <w:r>
        <w:rPr>
          <w:rFonts w:hint="eastAsia" w:ascii="宋体" w:hAnsi="宋体"/>
          <w:kern w:val="0"/>
          <w:sz w:val="24"/>
          <w:highlight w:val="none"/>
        </w:rPr>
        <w:t>（法定代表人），委托</w:t>
      </w:r>
      <w:r>
        <w:rPr>
          <w:rFonts w:hint="eastAsia" w:ascii="宋体" w:hAnsi="宋体"/>
          <w:kern w:val="0"/>
          <w:sz w:val="24"/>
          <w:highlight w:val="none"/>
          <w:u w:val="single"/>
        </w:rPr>
        <w:t xml:space="preserve">            </w:t>
      </w:r>
      <w:r>
        <w:rPr>
          <w:rFonts w:hint="eastAsia" w:ascii="宋体" w:hAnsi="宋体"/>
          <w:kern w:val="0"/>
          <w:sz w:val="24"/>
          <w:highlight w:val="none"/>
        </w:rPr>
        <w:t>（投标人全称）</w:t>
      </w:r>
      <w:r>
        <w:rPr>
          <w:rFonts w:hint="eastAsia" w:ascii="宋体" w:hAnsi="宋体"/>
          <w:kern w:val="0"/>
          <w:sz w:val="24"/>
          <w:highlight w:val="none"/>
          <w:u w:val="single"/>
        </w:rPr>
        <w:t xml:space="preserve">         </w:t>
      </w:r>
      <w:r>
        <w:rPr>
          <w:rFonts w:hint="eastAsia" w:ascii="宋体" w:hAnsi="宋体"/>
          <w:kern w:val="0"/>
          <w:sz w:val="24"/>
          <w:highlight w:val="none"/>
        </w:rPr>
        <w:t>（职务）</w:t>
      </w:r>
      <w:r>
        <w:rPr>
          <w:rFonts w:hint="eastAsia" w:ascii="宋体" w:hAnsi="宋体"/>
          <w:kern w:val="0"/>
          <w:sz w:val="24"/>
          <w:highlight w:val="none"/>
          <w:u w:val="single"/>
        </w:rPr>
        <w:t xml:space="preserve"> </w:t>
      </w:r>
      <w:r>
        <w:rPr>
          <w:rFonts w:hint="eastAsia" w:ascii="宋体" w:hAnsi="宋体"/>
          <w:kern w:val="0"/>
          <w:sz w:val="24"/>
          <w:highlight w:val="none"/>
          <w:u w:val="single"/>
          <w:lang w:val="en-US" w:eastAsia="zh-CN"/>
        </w:rPr>
        <w:t xml:space="preserve">       </w:t>
      </w:r>
      <w:r>
        <w:rPr>
          <w:rFonts w:hint="eastAsia" w:ascii="宋体" w:hAnsi="宋体"/>
          <w:kern w:val="0"/>
          <w:sz w:val="24"/>
          <w:highlight w:val="none"/>
          <w:u w:val="single"/>
        </w:rPr>
        <w:t xml:space="preserve"> </w:t>
      </w:r>
      <w:r>
        <w:rPr>
          <w:rFonts w:hint="eastAsia" w:ascii="宋体" w:hAnsi="宋体"/>
          <w:kern w:val="0"/>
          <w:sz w:val="24"/>
          <w:highlight w:val="none"/>
        </w:rPr>
        <w:t>（姓名），作为全权代表，在此做如下法律承诺：</w:t>
      </w:r>
    </w:p>
    <w:p w14:paraId="334E4593">
      <w:pPr>
        <w:spacing w:line="440" w:lineRule="exact"/>
        <w:ind w:firstLine="570"/>
        <w:rPr>
          <w:rFonts w:hint="eastAsia" w:ascii="宋体" w:hAnsi="宋体"/>
          <w:kern w:val="0"/>
          <w:sz w:val="24"/>
          <w:highlight w:val="none"/>
        </w:rPr>
      </w:pPr>
      <w:r>
        <w:rPr>
          <w:rFonts w:hint="eastAsia" w:ascii="宋体" w:hAnsi="宋体"/>
          <w:kern w:val="0"/>
          <w:sz w:val="24"/>
          <w:highlight w:val="none"/>
          <w:lang w:eastAsia="zh-CN"/>
        </w:rPr>
        <w:t>1.</w:t>
      </w:r>
      <w:r>
        <w:rPr>
          <w:rFonts w:hint="eastAsia" w:ascii="宋体" w:hAnsi="宋体"/>
          <w:kern w:val="0"/>
          <w:sz w:val="24"/>
          <w:highlight w:val="none"/>
        </w:rPr>
        <w:t>严格遵守《</w:t>
      </w:r>
      <w:r>
        <w:rPr>
          <w:rFonts w:hint="eastAsia" w:ascii="宋体" w:hAnsi="宋体"/>
          <w:kern w:val="0"/>
          <w:sz w:val="24"/>
          <w:highlight w:val="none"/>
          <w:lang w:eastAsia="zh-CN"/>
        </w:rPr>
        <w:t>中华人民共和国民法典</w:t>
      </w:r>
      <w:r>
        <w:rPr>
          <w:rFonts w:hint="eastAsia" w:ascii="宋体" w:hAnsi="宋体"/>
          <w:kern w:val="0"/>
          <w:sz w:val="24"/>
          <w:highlight w:val="none"/>
        </w:rPr>
        <w:t>》中的一切规定，履行相关义务。</w:t>
      </w:r>
    </w:p>
    <w:p w14:paraId="3539D47C">
      <w:pPr>
        <w:spacing w:line="440" w:lineRule="exact"/>
        <w:ind w:firstLine="570"/>
        <w:rPr>
          <w:rFonts w:hint="eastAsia" w:ascii="宋体" w:hAnsi="宋体"/>
          <w:kern w:val="0"/>
          <w:sz w:val="24"/>
          <w:highlight w:val="none"/>
        </w:rPr>
      </w:pPr>
      <w:r>
        <w:rPr>
          <w:rFonts w:hint="eastAsia" w:ascii="宋体" w:hAnsi="宋体"/>
          <w:kern w:val="0"/>
          <w:sz w:val="24"/>
          <w:highlight w:val="none"/>
          <w:lang w:eastAsia="zh-CN"/>
        </w:rPr>
        <w:t>2.</w:t>
      </w:r>
      <w:r>
        <w:rPr>
          <w:rFonts w:hint="eastAsia" w:ascii="宋体" w:hAnsi="宋体"/>
          <w:kern w:val="0"/>
          <w:sz w:val="24"/>
          <w:highlight w:val="none"/>
        </w:rPr>
        <w:t>投标文件的内容真实可靠。</w:t>
      </w:r>
    </w:p>
    <w:p w14:paraId="690A2179">
      <w:pPr>
        <w:spacing w:line="440" w:lineRule="exact"/>
        <w:ind w:firstLine="570"/>
        <w:rPr>
          <w:rFonts w:hint="eastAsia" w:ascii="宋体" w:hAnsi="宋体"/>
          <w:kern w:val="0"/>
          <w:sz w:val="24"/>
          <w:highlight w:val="none"/>
        </w:rPr>
      </w:pPr>
      <w:r>
        <w:rPr>
          <w:rFonts w:hint="eastAsia" w:ascii="宋体" w:hAnsi="宋体"/>
          <w:kern w:val="0"/>
          <w:sz w:val="24"/>
          <w:highlight w:val="none"/>
          <w:lang w:eastAsia="zh-CN"/>
        </w:rPr>
        <w:t>3.</w:t>
      </w:r>
      <w:r>
        <w:rPr>
          <w:rFonts w:hint="eastAsia" w:ascii="宋体" w:hAnsi="宋体"/>
          <w:kern w:val="0"/>
          <w:sz w:val="24"/>
          <w:highlight w:val="none"/>
        </w:rPr>
        <w:t>如果中标，我单位将按照招标文件的具体规定与贵公司签订合同书，</w:t>
      </w:r>
      <w:r>
        <w:rPr>
          <w:rFonts w:hint="eastAsia" w:ascii="宋体" w:hAnsi="宋体"/>
          <w:kern w:val="0"/>
          <w:sz w:val="24"/>
          <w:highlight w:val="none"/>
          <w:lang w:eastAsia="zh-CN"/>
        </w:rPr>
        <w:t>并</w:t>
      </w:r>
      <w:r>
        <w:rPr>
          <w:rFonts w:hint="eastAsia" w:ascii="宋体" w:hAnsi="宋体"/>
          <w:kern w:val="0"/>
          <w:sz w:val="24"/>
          <w:highlight w:val="none"/>
        </w:rPr>
        <w:t>严格履行合同义务，如在合同执行过程中出现违约行为，愿承担违约责任。</w:t>
      </w:r>
    </w:p>
    <w:p w14:paraId="72B9256B">
      <w:pPr>
        <w:spacing w:line="440" w:lineRule="exact"/>
        <w:ind w:firstLine="570"/>
        <w:rPr>
          <w:rFonts w:hint="eastAsia" w:ascii="宋体" w:hAnsi="宋体"/>
          <w:kern w:val="0"/>
          <w:sz w:val="24"/>
          <w:highlight w:val="none"/>
        </w:rPr>
      </w:pPr>
      <w:r>
        <w:rPr>
          <w:rFonts w:hint="eastAsia" w:ascii="宋体" w:hAnsi="宋体"/>
          <w:kern w:val="0"/>
          <w:sz w:val="24"/>
          <w:highlight w:val="none"/>
          <w:lang w:eastAsia="zh-CN"/>
        </w:rPr>
        <w:t>4.</w:t>
      </w:r>
      <w:r>
        <w:rPr>
          <w:rFonts w:hint="eastAsia" w:ascii="宋体" w:hAnsi="宋体"/>
          <w:kern w:val="0"/>
          <w:sz w:val="24"/>
          <w:highlight w:val="none"/>
          <w:lang w:val="zh-CN"/>
        </w:rPr>
        <w:t>同意此次招标文件中的各项内容（包括合同主要协议条款）。</w:t>
      </w:r>
    </w:p>
    <w:p w14:paraId="08A85880">
      <w:pPr>
        <w:spacing w:line="440" w:lineRule="exact"/>
        <w:ind w:firstLine="580" w:firstLineChars="242"/>
        <w:rPr>
          <w:rFonts w:hint="eastAsia" w:ascii="宋体" w:hAnsi="宋体"/>
          <w:kern w:val="0"/>
          <w:sz w:val="24"/>
          <w:highlight w:val="none"/>
        </w:rPr>
      </w:pPr>
      <w:r>
        <w:rPr>
          <w:rFonts w:hint="eastAsia" w:ascii="宋体" w:hAnsi="宋体"/>
          <w:kern w:val="0"/>
          <w:sz w:val="24"/>
          <w:highlight w:val="none"/>
          <w:lang w:eastAsia="zh-CN"/>
        </w:rPr>
        <w:t>5.</w:t>
      </w:r>
      <w:r>
        <w:rPr>
          <w:rFonts w:hint="eastAsia" w:ascii="宋体" w:hAnsi="宋体"/>
          <w:kern w:val="0"/>
          <w:sz w:val="24"/>
          <w:highlight w:val="none"/>
        </w:rPr>
        <w:t>同意向招标人提供任何与该项目投标有关的资料。</w:t>
      </w:r>
    </w:p>
    <w:p w14:paraId="4DB61A62">
      <w:pPr>
        <w:spacing w:line="440" w:lineRule="exact"/>
        <w:ind w:firstLine="580" w:firstLineChars="242"/>
        <w:rPr>
          <w:rFonts w:hint="eastAsia" w:ascii="宋体" w:hAnsi="宋体"/>
          <w:kern w:val="0"/>
          <w:sz w:val="24"/>
          <w:highlight w:val="none"/>
        </w:rPr>
      </w:pPr>
      <w:r>
        <w:rPr>
          <w:rFonts w:hint="eastAsia" w:ascii="宋体" w:hAnsi="宋体"/>
          <w:kern w:val="0"/>
          <w:sz w:val="24"/>
          <w:highlight w:val="none"/>
          <w:lang w:eastAsia="zh-CN"/>
        </w:rPr>
        <w:t>6.</w:t>
      </w:r>
      <w:r>
        <w:rPr>
          <w:rFonts w:hint="eastAsia" w:ascii="宋体" w:hAnsi="宋体"/>
          <w:kern w:val="0"/>
          <w:sz w:val="24"/>
          <w:highlight w:val="none"/>
        </w:rPr>
        <w:t>我方同意所提交的投标文件在招标文件有效期内有效，我方将受此约束。</w:t>
      </w:r>
    </w:p>
    <w:p w14:paraId="6D91520B">
      <w:pPr>
        <w:spacing w:line="440" w:lineRule="exact"/>
        <w:ind w:firstLine="570"/>
        <w:rPr>
          <w:rFonts w:hint="eastAsia" w:ascii="宋体" w:hAnsi="宋体"/>
          <w:kern w:val="0"/>
          <w:sz w:val="24"/>
          <w:highlight w:val="none"/>
        </w:rPr>
      </w:pPr>
      <w:r>
        <w:rPr>
          <w:rFonts w:hint="eastAsia" w:ascii="宋体" w:hAnsi="宋体"/>
          <w:kern w:val="0"/>
          <w:sz w:val="24"/>
          <w:highlight w:val="none"/>
          <w:lang w:eastAsia="zh-CN"/>
        </w:rPr>
        <w:t>7.</w:t>
      </w:r>
      <w:r>
        <w:rPr>
          <w:rFonts w:hint="eastAsia" w:ascii="宋体" w:hAnsi="宋体"/>
          <w:kern w:val="0"/>
          <w:sz w:val="24"/>
          <w:highlight w:val="none"/>
        </w:rPr>
        <w:t>承诺在本工程中坚守廉洁自律。</w:t>
      </w:r>
    </w:p>
    <w:p w14:paraId="463B67CF">
      <w:pPr>
        <w:spacing w:line="440" w:lineRule="exact"/>
        <w:ind w:firstLine="570"/>
        <w:rPr>
          <w:rFonts w:hint="eastAsia" w:ascii="宋体" w:hAnsi="宋体"/>
          <w:kern w:val="0"/>
          <w:sz w:val="24"/>
          <w:highlight w:val="none"/>
        </w:rPr>
      </w:pPr>
      <w:r>
        <w:rPr>
          <w:rFonts w:hint="eastAsia" w:ascii="宋体" w:hAnsi="宋体"/>
          <w:kern w:val="0"/>
          <w:sz w:val="24"/>
          <w:highlight w:val="none"/>
        </w:rPr>
        <w:t>所有有关本次投标的联络请函、电下列地址：</w:t>
      </w:r>
    </w:p>
    <w:p w14:paraId="3EB220FC">
      <w:pPr>
        <w:spacing w:line="440" w:lineRule="exact"/>
        <w:ind w:firstLine="570"/>
        <w:rPr>
          <w:rFonts w:hint="eastAsia" w:ascii="宋体" w:hAnsi="宋体"/>
          <w:kern w:val="0"/>
          <w:sz w:val="24"/>
          <w:highlight w:val="none"/>
        </w:rPr>
      </w:pPr>
    </w:p>
    <w:p w14:paraId="68954226">
      <w:pPr>
        <w:spacing w:line="440" w:lineRule="exact"/>
        <w:rPr>
          <w:rFonts w:hint="eastAsia" w:ascii="宋体" w:hAnsi="宋体"/>
          <w:kern w:val="0"/>
          <w:sz w:val="24"/>
          <w:highlight w:val="none"/>
        </w:rPr>
      </w:pPr>
      <w:r>
        <w:rPr>
          <w:rFonts w:hint="eastAsia" w:ascii="宋体" w:hAnsi="宋体"/>
          <w:kern w:val="0"/>
          <w:sz w:val="24"/>
          <w:highlight w:val="none"/>
        </w:rPr>
        <w:t>地址：                               邮编：</w:t>
      </w:r>
    </w:p>
    <w:p w14:paraId="48FD81CC">
      <w:pPr>
        <w:spacing w:line="440" w:lineRule="exact"/>
        <w:rPr>
          <w:rFonts w:hint="eastAsia" w:ascii="宋体" w:hAnsi="宋体"/>
          <w:kern w:val="0"/>
          <w:sz w:val="24"/>
          <w:highlight w:val="none"/>
        </w:rPr>
      </w:pPr>
      <w:r>
        <w:rPr>
          <w:rFonts w:hint="eastAsia" w:ascii="宋体" w:hAnsi="宋体"/>
          <w:kern w:val="0"/>
          <w:sz w:val="24"/>
          <w:highlight w:val="none"/>
        </w:rPr>
        <w:t>电话：                               传真：</w:t>
      </w:r>
    </w:p>
    <w:p w14:paraId="349492CD">
      <w:pPr>
        <w:spacing w:line="440" w:lineRule="exact"/>
        <w:rPr>
          <w:rFonts w:hint="eastAsia" w:ascii="宋体" w:hAnsi="宋体"/>
          <w:kern w:val="0"/>
          <w:sz w:val="24"/>
          <w:highlight w:val="none"/>
        </w:rPr>
      </w:pPr>
      <w:r>
        <w:rPr>
          <w:rFonts w:hint="eastAsia" w:ascii="宋体" w:hAnsi="宋体"/>
          <w:kern w:val="0"/>
          <w:sz w:val="24"/>
          <w:highlight w:val="none"/>
        </w:rPr>
        <w:t xml:space="preserve">法定代表人：                                 </w:t>
      </w:r>
      <w:r>
        <w:rPr>
          <w:rFonts w:hint="eastAsia" w:ascii="宋体" w:hAnsi="宋体" w:cs="宋体"/>
          <w:color w:val="000000"/>
          <w:sz w:val="24"/>
          <w:highlight w:val="none"/>
        </w:rPr>
        <w:t>（盖单位法定代表人电子章）</w:t>
      </w:r>
    </w:p>
    <w:p w14:paraId="303FB4BB">
      <w:pPr>
        <w:spacing w:line="440" w:lineRule="exact"/>
        <w:rPr>
          <w:rFonts w:hint="eastAsia" w:ascii="宋体" w:hAnsi="宋体"/>
          <w:kern w:val="0"/>
          <w:sz w:val="24"/>
          <w:highlight w:val="none"/>
        </w:rPr>
      </w:pPr>
      <w:r>
        <w:rPr>
          <w:rFonts w:hint="eastAsia" w:ascii="宋体" w:hAnsi="宋体"/>
          <w:kern w:val="0"/>
          <w:sz w:val="24"/>
          <w:highlight w:val="none"/>
        </w:rPr>
        <w:t xml:space="preserve">投标人全称：                                 </w:t>
      </w:r>
      <w:r>
        <w:rPr>
          <w:rFonts w:hint="eastAsia" w:ascii="宋体" w:hAnsi="宋体"/>
          <w:kern w:val="0"/>
          <w:sz w:val="24"/>
          <w:highlight w:val="none"/>
          <w:lang w:eastAsia="zh-CN"/>
        </w:rPr>
        <w:t>（</w:t>
      </w:r>
      <w:r>
        <w:rPr>
          <w:rFonts w:hint="eastAsia" w:ascii="宋体" w:hAnsi="宋体" w:cs="宋体"/>
          <w:color w:val="000000"/>
          <w:sz w:val="24"/>
          <w:highlight w:val="none"/>
        </w:rPr>
        <w:t>盖单位电子公章）</w:t>
      </w:r>
    </w:p>
    <w:p w14:paraId="7CD43A27">
      <w:pPr>
        <w:spacing w:line="440" w:lineRule="exact"/>
        <w:ind w:firstLine="4440" w:firstLineChars="1850"/>
        <w:rPr>
          <w:rFonts w:hint="eastAsia" w:ascii="宋体" w:hAnsi="宋体"/>
          <w:kern w:val="0"/>
          <w:sz w:val="24"/>
          <w:highlight w:val="none"/>
        </w:rPr>
      </w:pPr>
    </w:p>
    <w:p w14:paraId="65363EBD">
      <w:pPr>
        <w:spacing w:line="440" w:lineRule="exact"/>
        <w:ind w:firstLine="4440" w:firstLineChars="1850"/>
        <w:rPr>
          <w:rFonts w:hint="eastAsia" w:ascii="宋体" w:hAnsi="宋体"/>
          <w:kern w:val="0"/>
          <w:sz w:val="24"/>
          <w:highlight w:val="none"/>
        </w:rPr>
      </w:pPr>
      <w:r>
        <w:rPr>
          <w:rFonts w:hint="eastAsia" w:ascii="宋体" w:hAnsi="宋体"/>
          <w:kern w:val="0"/>
          <w:sz w:val="24"/>
          <w:highlight w:val="none"/>
        </w:rPr>
        <w:t>年     月    日</w:t>
      </w:r>
    </w:p>
    <w:p w14:paraId="613118D7">
      <w:pPr>
        <w:spacing w:line="400" w:lineRule="exact"/>
        <w:ind w:firstLine="4440" w:firstLineChars="1850"/>
        <w:rPr>
          <w:rFonts w:hint="eastAsia" w:ascii="宋体" w:hAnsi="宋体"/>
          <w:kern w:val="0"/>
          <w:sz w:val="24"/>
          <w:highlight w:val="none"/>
        </w:rPr>
      </w:pPr>
    </w:p>
    <w:p w14:paraId="5F5D4C5E">
      <w:pPr>
        <w:spacing w:line="400" w:lineRule="exact"/>
        <w:ind w:firstLine="4440" w:firstLineChars="1850"/>
        <w:rPr>
          <w:rFonts w:hint="eastAsia" w:ascii="宋体" w:hAnsi="宋体"/>
          <w:kern w:val="0"/>
          <w:sz w:val="24"/>
          <w:highlight w:val="none"/>
        </w:rPr>
      </w:pPr>
    </w:p>
    <w:p w14:paraId="24596240">
      <w:pPr>
        <w:spacing w:line="400" w:lineRule="exact"/>
        <w:ind w:firstLine="4440" w:firstLineChars="1850"/>
        <w:rPr>
          <w:rFonts w:hint="eastAsia" w:ascii="宋体" w:hAnsi="宋体"/>
          <w:kern w:val="0"/>
          <w:sz w:val="24"/>
          <w:highlight w:val="none"/>
        </w:rPr>
      </w:pPr>
    </w:p>
    <w:p w14:paraId="09A81077">
      <w:pPr>
        <w:spacing w:line="400" w:lineRule="exact"/>
        <w:ind w:firstLine="4440" w:firstLineChars="1850"/>
        <w:rPr>
          <w:rFonts w:hint="eastAsia" w:ascii="宋体" w:hAnsi="宋体"/>
          <w:kern w:val="0"/>
          <w:sz w:val="24"/>
          <w:highlight w:val="none"/>
        </w:rPr>
      </w:pPr>
    </w:p>
    <w:p w14:paraId="30F7FEFF">
      <w:pPr>
        <w:spacing w:line="400" w:lineRule="exact"/>
        <w:ind w:firstLine="4440" w:firstLineChars="1850"/>
        <w:rPr>
          <w:rFonts w:hint="eastAsia" w:ascii="宋体" w:hAnsi="宋体"/>
          <w:kern w:val="0"/>
          <w:sz w:val="24"/>
          <w:highlight w:val="none"/>
        </w:rPr>
      </w:pPr>
    </w:p>
    <w:p w14:paraId="3AE14DFC">
      <w:pPr>
        <w:pStyle w:val="5"/>
        <w:rPr>
          <w:rFonts w:hint="eastAsia" w:ascii="宋体" w:hAnsi="宋体"/>
          <w:sz w:val="28"/>
          <w:szCs w:val="28"/>
          <w:highlight w:val="none"/>
        </w:rPr>
      </w:pPr>
      <w:r>
        <w:rPr>
          <w:rFonts w:hint="eastAsia" w:ascii="宋体" w:hAnsi="宋体"/>
          <w:sz w:val="28"/>
          <w:szCs w:val="28"/>
          <w:highlight w:val="none"/>
        </w:rPr>
        <w:t>附件四</w:t>
      </w:r>
    </w:p>
    <w:p w14:paraId="769D27EE">
      <w:pPr>
        <w:pStyle w:val="37"/>
        <w:spacing w:line="420" w:lineRule="exact"/>
        <w:ind w:left="2" w:leftChars="0" w:hanging="2"/>
        <w:jc w:val="center"/>
        <w:rPr>
          <w:rFonts w:hint="eastAsia" w:ascii="宋体" w:hAnsi="宋体"/>
          <w:b/>
          <w:sz w:val="36"/>
          <w:szCs w:val="36"/>
          <w:highlight w:val="none"/>
        </w:rPr>
      </w:pPr>
      <w:r>
        <w:rPr>
          <w:rFonts w:hint="eastAsia" w:ascii="宋体" w:hAnsi="宋体"/>
          <w:b/>
          <w:sz w:val="36"/>
          <w:szCs w:val="36"/>
          <w:highlight w:val="none"/>
        </w:rPr>
        <w:t>投 标 函</w:t>
      </w:r>
    </w:p>
    <w:p w14:paraId="04EDECF3">
      <w:pPr>
        <w:pStyle w:val="37"/>
        <w:spacing w:line="420" w:lineRule="exact"/>
        <w:ind w:left="2" w:leftChars="0" w:hanging="2"/>
        <w:jc w:val="center"/>
        <w:rPr>
          <w:rFonts w:hint="eastAsia" w:ascii="宋体" w:hAnsi="宋体"/>
          <w:sz w:val="24"/>
          <w:szCs w:val="24"/>
          <w:highlight w:val="none"/>
        </w:rPr>
      </w:pPr>
    </w:p>
    <w:p w14:paraId="547501F1">
      <w:pPr>
        <w:pStyle w:val="37"/>
        <w:spacing w:after="0" w:line="600" w:lineRule="exact"/>
        <w:rPr>
          <w:rFonts w:hint="eastAsia" w:ascii="宋体" w:hAnsi="宋体"/>
          <w:sz w:val="24"/>
          <w:szCs w:val="24"/>
          <w:highlight w:val="none"/>
        </w:rPr>
      </w:pPr>
      <w:r>
        <w:rPr>
          <w:rFonts w:hint="eastAsia" w:ascii="宋体" w:hAnsi="宋体"/>
          <w:sz w:val="24"/>
          <w:szCs w:val="24"/>
          <w:highlight w:val="none"/>
        </w:rPr>
        <w:t>招标人：</w:t>
      </w:r>
    </w:p>
    <w:p w14:paraId="282E5D15">
      <w:pPr>
        <w:pStyle w:val="37"/>
        <w:spacing w:after="0" w:line="600" w:lineRule="exact"/>
        <w:ind w:firstLine="480" w:firstLineChars="200"/>
        <w:rPr>
          <w:rFonts w:hint="eastAsia" w:ascii="宋体" w:hAnsi="宋体"/>
          <w:sz w:val="24"/>
          <w:szCs w:val="24"/>
          <w:highlight w:val="none"/>
        </w:rPr>
      </w:pPr>
      <w:r>
        <w:rPr>
          <w:rFonts w:hint="eastAsia" w:ascii="宋体" w:hAnsi="宋体"/>
          <w:sz w:val="24"/>
          <w:szCs w:val="24"/>
          <w:highlight w:val="none"/>
          <w:lang w:eastAsia="zh-CN"/>
        </w:rPr>
        <w:t>1.</w:t>
      </w:r>
      <w:r>
        <w:rPr>
          <w:rFonts w:hint="eastAsia" w:ascii="宋体" w:hAnsi="宋体"/>
          <w:sz w:val="24"/>
          <w:szCs w:val="24"/>
          <w:highlight w:val="none"/>
        </w:rPr>
        <w:t>根据已获得的</w:t>
      </w:r>
      <w:r>
        <w:rPr>
          <w:rFonts w:hint="eastAsia" w:ascii="宋体" w:hAnsi="宋体"/>
          <w:b/>
          <w:bCs/>
          <w:sz w:val="24"/>
          <w:szCs w:val="24"/>
          <w:highlight w:val="none"/>
          <w:u w:val="single"/>
        </w:rPr>
        <w:t xml:space="preserve">                 项目</w:t>
      </w:r>
      <w:r>
        <w:rPr>
          <w:rFonts w:hint="eastAsia" w:ascii="宋体" w:hAnsi="宋体"/>
          <w:sz w:val="24"/>
          <w:szCs w:val="24"/>
          <w:highlight w:val="none"/>
        </w:rPr>
        <w:t>的招标文件，并经现场考察和研究，我方</w:t>
      </w:r>
      <w:r>
        <w:rPr>
          <w:rFonts w:hint="eastAsia" w:ascii="宋体" w:hAnsi="宋体" w:cs="宋体"/>
          <w:sz w:val="24"/>
          <w:highlight w:val="none"/>
        </w:rPr>
        <w:t>愿以</w:t>
      </w:r>
      <w:r>
        <w:rPr>
          <w:rFonts w:hint="eastAsia" w:ascii="宋体" w:hAnsi="宋体" w:cs="宋体"/>
          <w:sz w:val="24"/>
          <w:highlight w:val="none"/>
          <w:lang w:eastAsia="zh-CN"/>
        </w:rPr>
        <w:t>折扣率</w:t>
      </w:r>
      <w:r>
        <w:rPr>
          <w:rFonts w:hint="eastAsia" w:ascii="宋体" w:hAnsi="宋体" w:cs="宋体"/>
          <w:sz w:val="24"/>
          <w:highlight w:val="none"/>
        </w:rPr>
        <w:t>（大写）百分之</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sz w:val="24"/>
          <w:highlight w:val="none"/>
          <w:u w:val="single"/>
        </w:rPr>
        <w:t>小写    %</w:t>
      </w:r>
      <w:r>
        <w:rPr>
          <w:rFonts w:hint="eastAsia" w:ascii="宋体" w:hAnsi="宋体" w:cs="宋体"/>
          <w:sz w:val="24"/>
          <w:highlight w:val="none"/>
        </w:rPr>
        <w:t>）的条件</w:t>
      </w:r>
      <w:r>
        <w:rPr>
          <w:rFonts w:hint="eastAsia" w:ascii="宋体" w:hAnsi="宋体" w:cs="宋体"/>
          <w:sz w:val="24"/>
          <w:highlight w:val="none"/>
          <w:lang w:val="zh-CN"/>
        </w:rPr>
        <w:t>承包上述</w:t>
      </w:r>
      <w:r>
        <w:rPr>
          <w:rFonts w:hint="eastAsia" w:ascii="宋体" w:hAnsi="宋体"/>
          <w:sz w:val="24"/>
          <w:szCs w:val="24"/>
          <w:highlight w:val="none"/>
        </w:rPr>
        <w:t>工程测绘服务项目。</w:t>
      </w:r>
    </w:p>
    <w:p w14:paraId="3ADA4831">
      <w:pPr>
        <w:pStyle w:val="37"/>
        <w:spacing w:after="0" w:line="600" w:lineRule="exact"/>
        <w:ind w:firstLine="480" w:firstLineChars="200"/>
        <w:rPr>
          <w:rFonts w:hint="eastAsia" w:ascii="宋体" w:hAnsi="宋体"/>
          <w:sz w:val="24"/>
          <w:szCs w:val="24"/>
          <w:highlight w:val="none"/>
        </w:rPr>
      </w:pPr>
      <w:r>
        <w:rPr>
          <w:rFonts w:hint="eastAsia" w:ascii="宋体" w:hAnsi="宋体"/>
          <w:sz w:val="24"/>
          <w:szCs w:val="24"/>
          <w:highlight w:val="none"/>
          <w:lang w:eastAsia="zh-CN"/>
        </w:rPr>
        <w:t>2.</w:t>
      </w:r>
      <w:r>
        <w:rPr>
          <w:rFonts w:hint="eastAsia" w:ascii="宋体" w:hAnsi="宋体"/>
          <w:sz w:val="24"/>
          <w:szCs w:val="24"/>
          <w:highlight w:val="none"/>
        </w:rPr>
        <w:t>一旦我方中标，我方保证提供优质服务，出色完成测绘任务。</w:t>
      </w:r>
    </w:p>
    <w:p w14:paraId="2CBDF9FA">
      <w:pPr>
        <w:pStyle w:val="37"/>
        <w:spacing w:after="0" w:line="600" w:lineRule="exact"/>
        <w:ind w:firstLine="480" w:firstLineChars="200"/>
        <w:rPr>
          <w:rFonts w:hint="eastAsia" w:ascii="宋体" w:hAnsi="宋体"/>
          <w:sz w:val="24"/>
          <w:szCs w:val="24"/>
          <w:highlight w:val="none"/>
        </w:rPr>
      </w:pPr>
      <w:r>
        <w:rPr>
          <w:rFonts w:hint="eastAsia" w:ascii="宋体" w:hAnsi="宋体"/>
          <w:sz w:val="24"/>
          <w:szCs w:val="24"/>
          <w:highlight w:val="none"/>
          <w:lang w:eastAsia="zh-CN"/>
        </w:rPr>
        <w:t>3.</w:t>
      </w:r>
      <w:r>
        <w:rPr>
          <w:rFonts w:hint="eastAsia" w:ascii="宋体" w:hAnsi="宋体"/>
          <w:sz w:val="24"/>
          <w:szCs w:val="24"/>
          <w:highlight w:val="none"/>
        </w:rPr>
        <w:t>我方同意所递交的投标文件在规定的投标有效期内有效，在此期间内我方的投标有可能中标，我方将受此约束。</w:t>
      </w:r>
    </w:p>
    <w:p w14:paraId="2FFFA7B0">
      <w:pPr>
        <w:pStyle w:val="37"/>
        <w:spacing w:after="0" w:line="600" w:lineRule="exact"/>
        <w:ind w:firstLine="480" w:firstLineChars="200"/>
        <w:rPr>
          <w:rFonts w:hint="eastAsia" w:ascii="宋体" w:hAnsi="宋体"/>
          <w:sz w:val="24"/>
          <w:szCs w:val="24"/>
          <w:highlight w:val="none"/>
        </w:rPr>
      </w:pPr>
      <w:r>
        <w:rPr>
          <w:rFonts w:hint="eastAsia" w:ascii="宋体" w:hAnsi="宋体"/>
          <w:sz w:val="24"/>
          <w:szCs w:val="24"/>
          <w:highlight w:val="none"/>
          <w:lang w:eastAsia="zh-CN"/>
        </w:rPr>
        <w:t>4.</w:t>
      </w:r>
      <w:r>
        <w:rPr>
          <w:rFonts w:hint="eastAsia" w:ascii="宋体" w:hAnsi="宋体"/>
          <w:sz w:val="24"/>
          <w:szCs w:val="24"/>
          <w:highlight w:val="none"/>
        </w:rPr>
        <w:t>你方的中标通知书和本投标文件将构成约束我们双方的合同。</w:t>
      </w:r>
    </w:p>
    <w:p w14:paraId="5D1F4B9E">
      <w:pPr>
        <w:pStyle w:val="37"/>
        <w:spacing w:line="600" w:lineRule="exact"/>
        <w:ind w:firstLine="480" w:firstLineChars="200"/>
        <w:rPr>
          <w:rFonts w:hint="eastAsia" w:ascii="宋体" w:hAnsi="宋体" w:cs="Times New Roman"/>
          <w:spacing w:val="0"/>
          <w:sz w:val="24"/>
          <w:szCs w:val="24"/>
          <w:highlight w:val="none"/>
        </w:rPr>
      </w:pPr>
      <w:r>
        <w:rPr>
          <w:rFonts w:hint="eastAsia" w:ascii="宋体" w:hAnsi="宋体"/>
          <w:sz w:val="24"/>
          <w:szCs w:val="24"/>
          <w:highlight w:val="none"/>
          <w:lang w:val="en-US" w:eastAsia="zh-CN"/>
        </w:rPr>
        <w:t>5.</w:t>
      </w:r>
      <w:r>
        <w:rPr>
          <w:rFonts w:hint="eastAsia" w:ascii="宋体" w:hAnsi="宋体" w:cs="Times New Roman"/>
          <w:spacing w:val="0"/>
          <w:sz w:val="24"/>
          <w:szCs w:val="24"/>
          <w:highlight w:val="none"/>
        </w:rPr>
        <w:t>本投标自开标之日（投标截止之日）起90天内有效。</w:t>
      </w:r>
    </w:p>
    <w:p w14:paraId="20D8B39F">
      <w:pPr>
        <w:pStyle w:val="37"/>
        <w:spacing w:after="0" w:line="600" w:lineRule="exact"/>
        <w:ind w:firstLine="480" w:firstLineChars="200"/>
        <w:rPr>
          <w:rFonts w:hint="default" w:ascii="宋体" w:hAnsi="宋体" w:eastAsia="宋体"/>
          <w:sz w:val="24"/>
          <w:szCs w:val="24"/>
          <w:highlight w:val="none"/>
          <w:lang w:val="en-US" w:eastAsia="zh-CN"/>
        </w:rPr>
      </w:pPr>
    </w:p>
    <w:p w14:paraId="6BD49AB1">
      <w:pPr>
        <w:pStyle w:val="37"/>
        <w:spacing w:after="0" w:line="600" w:lineRule="exact"/>
        <w:ind w:firstLine="480" w:firstLineChars="200"/>
        <w:rPr>
          <w:rFonts w:hint="eastAsia" w:ascii="宋体" w:hAnsi="宋体"/>
          <w:sz w:val="24"/>
          <w:szCs w:val="24"/>
          <w:highlight w:val="none"/>
        </w:rPr>
      </w:pPr>
    </w:p>
    <w:p w14:paraId="6A9A6C94">
      <w:pPr>
        <w:pStyle w:val="37"/>
        <w:spacing w:after="0" w:line="360" w:lineRule="auto"/>
        <w:rPr>
          <w:rFonts w:hint="eastAsia" w:ascii="宋体" w:hAnsi="宋体"/>
          <w:sz w:val="24"/>
          <w:szCs w:val="24"/>
          <w:highlight w:val="none"/>
        </w:rPr>
      </w:pPr>
      <w:r>
        <w:rPr>
          <w:rFonts w:hint="eastAsia" w:ascii="宋体" w:hAnsi="宋体"/>
          <w:sz w:val="24"/>
          <w:szCs w:val="24"/>
          <w:highlight w:val="none"/>
        </w:rPr>
        <w:t>投标人：</w:t>
      </w:r>
      <w:r>
        <w:rPr>
          <w:rFonts w:hint="eastAsia" w:ascii="宋体" w:hAnsi="宋体" w:cs="宋体"/>
          <w:color w:val="000000"/>
          <w:sz w:val="24"/>
          <w:highlight w:val="none"/>
        </w:rPr>
        <w:t>（盖单位电子公章）</w:t>
      </w:r>
    </w:p>
    <w:p w14:paraId="56F86E4A">
      <w:pPr>
        <w:pStyle w:val="37"/>
        <w:spacing w:after="0" w:line="360" w:lineRule="auto"/>
        <w:rPr>
          <w:rFonts w:hint="eastAsia" w:ascii="宋体" w:hAnsi="宋体"/>
          <w:sz w:val="24"/>
          <w:szCs w:val="24"/>
          <w:highlight w:val="none"/>
        </w:rPr>
      </w:pPr>
      <w:r>
        <w:rPr>
          <w:rFonts w:hint="eastAsia" w:ascii="宋体" w:hAnsi="宋体"/>
          <w:sz w:val="24"/>
          <w:szCs w:val="24"/>
          <w:highlight w:val="none"/>
        </w:rPr>
        <w:t>单位地址：</w:t>
      </w:r>
    </w:p>
    <w:p w14:paraId="01A03D58">
      <w:pPr>
        <w:pStyle w:val="37"/>
        <w:spacing w:after="0" w:line="360" w:lineRule="auto"/>
        <w:rPr>
          <w:rFonts w:hint="eastAsia" w:ascii="宋体" w:hAnsi="宋体"/>
          <w:sz w:val="24"/>
          <w:szCs w:val="24"/>
          <w:highlight w:val="none"/>
        </w:rPr>
      </w:pPr>
      <w:r>
        <w:rPr>
          <w:rFonts w:hint="eastAsia" w:ascii="宋体" w:hAnsi="宋体"/>
          <w:sz w:val="24"/>
          <w:szCs w:val="24"/>
          <w:highlight w:val="none"/>
        </w:rPr>
        <w:t>法定代表人：</w:t>
      </w:r>
      <w:r>
        <w:rPr>
          <w:rFonts w:hint="eastAsia" w:ascii="宋体" w:hAnsi="宋体" w:cs="宋体"/>
          <w:color w:val="000000"/>
          <w:sz w:val="24"/>
          <w:highlight w:val="none"/>
        </w:rPr>
        <w:t>（盖单位法定代表人电子章）</w:t>
      </w:r>
    </w:p>
    <w:p w14:paraId="07C38DF7">
      <w:pPr>
        <w:pStyle w:val="37"/>
        <w:spacing w:after="0" w:line="360" w:lineRule="auto"/>
        <w:rPr>
          <w:rFonts w:hint="eastAsia" w:ascii="宋体" w:hAnsi="宋体"/>
          <w:sz w:val="24"/>
          <w:szCs w:val="24"/>
          <w:highlight w:val="none"/>
        </w:rPr>
      </w:pPr>
      <w:r>
        <w:rPr>
          <w:rFonts w:hint="eastAsia" w:ascii="宋体" w:hAnsi="宋体"/>
          <w:sz w:val="24"/>
          <w:szCs w:val="24"/>
          <w:highlight w:val="none"/>
        </w:rPr>
        <w:t>邮政编码：</w:t>
      </w:r>
    </w:p>
    <w:p w14:paraId="7394B3F7">
      <w:pPr>
        <w:pStyle w:val="37"/>
        <w:spacing w:after="0" w:line="360" w:lineRule="auto"/>
        <w:rPr>
          <w:rFonts w:hint="eastAsia" w:ascii="宋体" w:hAnsi="宋体"/>
          <w:sz w:val="24"/>
          <w:szCs w:val="24"/>
          <w:highlight w:val="none"/>
        </w:rPr>
      </w:pPr>
      <w:r>
        <w:rPr>
          <w:rFonts w:hint="eastAsia" w:ascii="宋体" w:hAnsi="宋体"/>
          <w:sz w:val="24"/>
          <w:szCs w:val="24"/>
          <w:highlight w:val="none"/>
        </w:rPr>
        <w:t>电    话：</w:t>
      </w:r>
    </w:p>
    <w:p w14:paraId="2E248178">
      <w:pPr>
        <w:pStyle w:val="37"/>
        <w:spacing w:after="0" w:line="360" w:lineRule="auto"/>
        <w:rPr>
          <w:rFonts w:hint="eastAsia" w:ascii="宋体" w:hAnsi="宋体"/>
          <w:sz w:val="24"/>
          <w:szCs w:val="24"/>
          <w:highlight w:val="none"/>
        </w:rPr>
      </w:pPr>
      <w:r>
        <w:rPr>
          <w:rFonts w:hint="eastAsia" w:ascii="宋体" w:hAnsi="宋体"/>
          <w:sz w:val="24"/>
          <w:szCs w:val="24"/>
          <w:highlight w:val="none"/>
        </w:rPr>
        <w:t>传    真：</w:t>
      </w:r>
    </w:p>
    <w:p w14:paraId="05A1E18E">
      <w:pPr>
        <w:pStyle w:val="37"/>
        <w:spacing w:after="0" w:line="360" w:lineRule="auto"/>
        <w:rPr>
          <w:rFonts w:hint="eastAsia" w:ascii="宋体" w:hAnsi="宋体"/>
          <w:sz w:val="24"/>
          <w:szCs w:val="24"/>
          <w:highlight w:val="none"/>
        </w:rPr>
      </w:pPr>
      <w:r>
        <w:rPr>
          <w:rFonts w:hint="eastAsia" w:ascii="宋体" w:hAnsi="宋体"/>
          <w:sz w:val="24"/>
          <w:szCs w:val="24"/>
          <w:highlight w:val="none"/>
        </w:rPr>
        <w:t>开户银行名称：</w:t>
      </w:r>
    </w:p>
    <w:p w14:paraId="236093FE">
      <w:pPr>
        <w:pStyle w:val="37"/>
        <w:spacing w:after="0" w:line="360" w:lineRule="auto"/>
        <w:rPr>
          <w:rFonts w:hint="eastAsia" w:ascii="宋体" w:hAnsi="宋体"/>
          <w:sz w:val="24"/>
          <w:szCs w:val="24"/>
          <w:highlight w:val="none"/>
        </w:rPr>
      </w:pPr>
      <w:r>
        <w:rPr>
          <w:rFonts w:hint="eastAsia" w:ascii="宋体" w:hAnsi="宋体"/>
          <w:sz w:val="24"/>
          <w:szCs w:val="24"/>
          <w:highlight w:val="none"/>
          <w:lang w:eastAsia="zh-CN"/>
        </w:rPr>
        <w:t>银行账号</w:t>
      </w:r>
      <w:r>
        <w:rPr>
          <w:rFonts w:hint="eastAsia" w:ascii="宋体" w:hAnsi="宋体"/>
          <w:sz w:val="24"/>
          <w:szCs w:val="24"/>
          <w:highlight w:val="none"/>
        </w:rPr>
        <w:t>：</w:t>
      </w:r>
    </w:p>
    <w:p w14:paraId="07EEAA6E">
      <w:pPr>
        <w:pStyle w:val="37"/>
        <w:spacing w:after="0" w:line="360" w:lineRule="auto"/>
        <w:rPr>
          <w:rFonts w:hint="eastAsia" w:ascii="宋体" w:hAnsi="宋体"/>
          <w:sz w:val="24"/>
          <w:szCs w:val="24"/>
          <w:highlight w:val="none"/>
        </w:rPr>
      </w:pPr>
      <w:r>
        <w:rPr>
          <w:rFonts w:hint="eastAsia" w:ascii="宋体" w:hAnsi="宋体"/>
          <w:sz w:val="24"/>
          <w:szCs w:val="24"/>
          <w:highlight w:val="none"/>
        </w:rPr>
        <w:t>开户银行地址：</w:t>
      </w:r>
    </w:p>
    <w:p w14:paraId="41D9AC37">
      <w:pPr>
        <w:pStyle w:val="37"/>
        <w:spacing w:after="0" w:line="360" w:lineRule="auto"/>
        <w:rPr>
          <w:rFonts w:hint="eastAsia" w:ascii="宋体" w:hAnsi="宋体"/>
          <w:sz w:val="24"/>
          <w:szCs w:val="24"/>
          <w:highlight w:val="none"/>
        </w:rPr>
      </w:pPr>
      <w:r>
        <w:rPr>
          <w:rFonts w:hint="eastAsia" w:ascii="宋体" w:hAnsi="宋体"/>
          <w:sz w:val="24"/>
          <w:szCs w:val="24"/>
          <w:highlight w:val="none"/>
        </w:rPr>
        <w:t xml:space="preserve">电    话：                  </w:t>
      </w:r>
    </w:p>
    <w:p w14:paraId="44BCF945">
      <w:pPr>
        <w:pStyle w:val="37"/>
        <w:spacing w:after="0" w:line="360" w:lineRule="auto"/>
        <w:ind w:left="0" w:leftChars="0" w:firstLine="240" w:firstLineChars="100"/>
        <w:rPr>
          <w:rFonts w:hint="eastAsia" w:ascii="宋体" w:hAnsi="宋体"/>
          <w:sz w:val="24"/>
          <w:szCs w:val="24"/>
          <w:highlight w:val="none"/>
        </w:rPr>
      </w:pPr>
      <w:r>
        <w:rPr>
          <w:rFonts w:hint="eastAsia" w:ascii="宋体" w:hAnsi="宋体"/>
          <w:sz w:val="24"/>
          <w:szCs w:val="24"/>
          <w:highlight w:val="none"/>
        </w:rPr>
        <w:t xml:space="preserve"> 日    期：      年    月    日</w:t>
      </w:r>
    </w:p>
    <w:p w14:paraId="60846F02">
      <w:pPr>
        <w:pStyle w:val="5"/>
        <w:jc w:val="left"/>
        <w:rPr>
          <w:rFonts w:hint="eastAsia" w:ascii="宋体" w:hAnsi="宋体" w:eastAsia="宋体"/>
          <w:sz w:val="28"/>
          <w:szCs w:val="28"/>
          <w:highlight w:val="none"/>
          <w:lang w:eastAsia="zh-CN"/>
        </w:rPr>
      </w:pPr>
      <w:r>
        <w:rPr>
          <w:rFonts w:hint="eastAsia" w:ascii="宋体" w:hAnsi="宋体"/>
          <w:sz w:val="24"/>
          <w:highlight w:val="none"/>
        </w:rPr>
        <w:br w:type="page"/>
      </w:r>
      <w:r>
        <w:rPr>
          <w:rFonts w:hint="eastAsia" w:ascii="宋体" w:hAnsi="宋体"/>
          <w:sz w:val="28"/>
          <w:szCs w:val="28"/>
          <w:highlight w:val="none"/>
        </w:rPr>
        <w:t>附件</w:t>
      </w:r>
      <w:r>
        <w:rPr>
          <w:rFonts w:hint="eastAsia" w:ascii="宋体" w:hAnsi="宋体"/>
          <w:sz w:val="28"/>
          <w:szCs w:val="28"/>
          <w:highlight w:val="none"/>
          <w:lang w:eastAsia="zh-CN"/>
        </w:rPr>
        <w:t>五</w:t>
      </w:r>
    </w:p>
    <w:p w14:paraId="1401CD6D">
      <w:pPr>
        <w:pStyle w:val="5"/>
        <w:jc w:val="center"/>
        <w:rPr>
          <w:rFonts w:hint="eastAsia" w:ascii="宋体" w:hAnsi="宋体"/>
          <w:b/>
          <w:szCs w:val="21"/>
          <w:highlight w:val="none"/>
        </w:rPr>
      </w:pPr>
      <w:r>
        <w:rPr>
          <w:rFonts w:hint="eastAsia" w:ascii="宋体" w:hAnsi="宋体"/>
          <w:b/>
          <w:sz w:val="36"/>
          <w:szCs w:val="36"/>
          <w:highlight w:val="none"/>
        </w:rPr>
        <w:t>项目负责人简历表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1118"/>
        <w:gridCol w:w="1440"/>
        <w:gridCol w:w="809"/>
        <w:gridCol w:w="1754"/>
        <w:gridCol w:w="137"/>
        <w:gridCol w:w="961"/>
        <w:gridCol w:w="1260"/>
      </w:tblGrid>
      <w:tr w14:paraId="6BA5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2F232ACA">
            <w:pPr>
              <w:jc w:val="center"/>
              <w:rPr>
                <w:rFonts w:hint="eastAsia" w:ascii="宋体" w:hAnsi="宋体"/>
                <w:sz w:val="24"/>
                <w:highlight w:val="none"/>
              </w:rPr>
            </w:pPr>
            <w:r>
              <w:rPr>
                <w:rFonts w:hint="eastAsia" w:ascii="宋体" w:hAnsi="宋体"/>
                <w:sz w:val="24"/>
                <w:highlight w:val="none"/>
              </w:rPr>
              <w:t>姓  名</w:t>
            </w:r>
          </w:p>
        </w:tc>
        <w:tc>
          <w:tcPr>
            <w:tcW w:w="2558" w:type="dxa"/>
            <w:gridSpan w:val="2"/>
            <w:tcBorders>
              <w:top w:val="single" w:color="auto" w:sz="4" w:space="0"/>
              <w:left w:val="single" w:color="auto" w:sz="4" w:space="0"/>
              <w:bottom w:val="single" w:color="auto" w:sz="4" w:space="0"/>
              <w:right w:val="single" w:color="auto" w:sz="4" w:space="0"/>
            </w:tcBorders>
            <w:noWrap w:val="0"/>
            <w:vAlign w:val="center"/>
          </w:tcPr>
          <w:p w14:paraId="2A4415AB">
            <w:pPr>
              <w:rPr>
                <w:rFonts w:hint="eastAsia" w:ascii="宋体" w:hAnsi="宋体"/>
                <w:sz w:val="24"/>
                <w:highlight w:val="none"/>
              </w:rPr>
            </w:pPr>
          </w:p>
        </w:tc>
        <w:tc>
          <w:tcPr>
            <w:tcW w:w="2700" w:type="dxa"/>
            <w:gridSpan w:val="3"/>
            <w:tcBorders>
              <w:top w:val="single" w:color="auto" w:sz="4" w:space="0"/>
              <w:left w:val="single" w:color="auto" w:sz="4" w:space="0"/>
              <w:bottom w:val="single" w:color="auto" w:sz="4" w:space="0"/>
              <w:right w:val="single" w:color="auto" w:sz="4" w:space="0"/>
            </w:tcBorders>
            <w:noWrap w:val="0"/>
            <w:vAlign w:val="center"/>
          </w:tcPr>
          <w:p w14:paraId="15CE95D9">
            <w:pPr>
              <w:jc w:val="center"/>
              <w:rPr>
                <w:rFonts w:hint="eastAsia" w:ascii="宋体" w:hAnsi="宋体"/>
                <w:sz w:val="24"/>
                <w:highlight w:val="none"/>
              </w:rPr>
            </w:pPr>
            <w:r>
              <w:rPr>
                <w:rFonts w:hint="eastAsia" w:ascii="宋体" w:hAnsi="宋体"/>
                <w:sz w:val="24"/>
                <w:highlight w:val="none"/>
              </w:rPr>
              <w:t>性  别</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0D414A20">
            <w:pPr>
              <w:rPr>
                <w:rFonts w:hint="eastAsia" w:ascii="宋体" w:hAnsi="宋体"/>
                <w:sz w:val="24"/>
                <w:highlight w:val="none"/>
              </w:rPr>
            </w:pPr>
          </w:p>
        </w:tc>
      </w:tr>
      <w:tr w14:paraId="4147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20FE4578">
            <w:pPr>
              <w:jc w:val="center"/>
              <w:rPr>
                <w:rFonts w:hint="eastAsia" w:ascii="宋体" w:hAnsi="宋体"/>
                <w:sz w:val="24"/>
                <w:highlight w:val="none"/>
              </w:rPr>
            </w:pPr>
            <w:r>
              <w:rPr>
                <w:rFonts w:hint="eastAsia" w:ascii="宋体" w:hAnsi="宋体"/>
                <w:sz w:val="24"/>
                <w:highlight w:val="none"/>
              </w:rPr>
              <w:t>资  格</w:t>
            </w:r>
          </w:p>
        </w:tc>
        <w:tc>
          <w:tcPr>
            <w:tcW w:w="2558" w:type="dxa"/>
            <w:gridSpan w:val="2"/>
            <w:tcBorders>
              <w:top w:val="single" w:color="auto" w:sz="4" w:space="0"/>
              <w:left w:val="single" w:color="auto" w:sz="4" w:space="0"/>
              <w:bottom w:val="single" w:color="auto" w:sz="4" w:space="0"/>
              <w:right w:val="single" w:color="auto" w:sz="4" w:space="0"/>
            </w:tcBorders>
            <w:noWrap w:val="0"/>
            <w:vAlign w:val="center"/>
          </w:tcPr>
          <w:p w14:paraId="49AE6634">
            <w:pPr>
              <w:rPr>
                <w:rFonts w:hint="eastAsia" w:ascii="宋体" w:hAnsi="宋体"/>
                <w:sz w:val="24"/>
                <w:highlight w:val="none"/>
              </w:rPr>
            </w:pPr>
          </w:p>
        </w:tc>
        <w:tc>
          <w:tcPr>
            <w:tcW w:w="2700" w:type="dxa"/>
            <w:gridSpan w:val="3"/>
            <w:tcBorders>
              <w:top w:val="single" w:color="auto" w:sz="4" w:space="0"/>
              <w:left w:val="single" w:color="auto" w:sz="4" w:space="0"/>
              <w:bottom w:val="single" w:color="auto" w:sz="4" w:space="0"/>
              <w:right w:val="single" w:color="auto" w:sz="4" w:space="0"/>
            </w:tcBorders>
            <w:noWrap w:val="0"/>
            <w:vAlign w:val="center"/>
          </w:tcPr>
          <w:p w14:paraId="08274D9E">
            <w:pPr>
              <w:jc w:val="center"/>
              <w:rPr>
                <w:rFonts w:hint="eastAsia" w:ascii="宋体" w:hAnsi="宋体"/>
                <w:sz w:val="24"/>
                <w:highlight w:val="none"/>
              </w:rPr>
            </w:pPr>
            <w:r>
              <w:rPr>
                <w:rFonts w:hint="eastAsia" w:ascii="宋体" w:hAnsi="宋体"/>
                <w:sz w:val="24"/>
                <w:highlight w:val="none"/>
              </w:rPr>
              <w:t>职  称</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77734420">
            <w:pPr>
              <w:rPr>
                <w:rFonts w:hint="eastAsia" w:ascii="宋体" w:hAnsi="宋体"/>
                <w:sz w:val="24"/>
                <w:highlight w:val="none"/>
              </w:rPr>
            </w:pPr>
          </w:p>
        </w:tc>
      </w:tr>
      <w:tr w14:paraId="1B7C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6494CC39">
            <w:pPr>
              <w:jc w:val="center"/>
              <w:rPr>
                <w:rFonts w:hint="eastAsia" w:ascii="宋体" w:hAnsi="宋体"/>
                <w:sz w:val="24"/>
                <w:highlight w:val="none"/>
              </w:rPr>
            </w:pPr>
            <w:r>
              <w:rPr>
                <w:rFonts w:hint="eastAsia" w:ascii="宋体" w:hAnsi="宋体"/>
                <w:sz w:val="24"/>
                <w:highlight w:val="none"/>
              </w:rPr>
              <w:t>学  历</w:t>
            </w:r>
          </w:p>
        </w:tc>
        <w:tc>
          <w:tcPr>
            <w:tcW w:w="2558" w:type="dxa"/>
            <w:gridSpan w:val="2"/>
            <w:tcBorders>
              <w:top w:val="single" w:color="auto" w:sz="4" w:space="0"/>
              <w:left w:val="single" w:color="auto" w:sz="4" w:space="0"/>
              <w:bottom w:val="single" w:color="auto" w:sz="4" w:space="0"/>
              <w:right w:val="single" w:color="auto" w:sz="4" w:space="0"/>
            </w:tcBorders>
            <w:noWrap w:val="0"/>
            <w:vAlign w:val="center"/>
          </w:tcPr>
          <w:p w14:paraId="657BF2B1">
            <w:pPr>
              <w:rPr>
                <w:rFonts w:hint="eastAsia" w:ascii="宋体" w:hAnsi="宋体"/>
                <w:sz w:val="24"/>
                <w:highlight w:val="none"/>
              </w:rPr>
            </w:pPr>
          </w:p>
        </w:tc>
        <w:tc>
          <w:tcPr>
            <w:tcW w:w="2700" w:type="dxa"/>
            <w:gridSpan w:val="3"/>
            <w:tcBorders>
              <w:top w:val="single" w:color="auto" w:sz="4" w:space="0"/>
              <w:left w:val="single" w:color="auto" w:sz="4" w:space="0"/>
              <w:bottom w:val="single" w:color="auto" w:sz="4" w:space="0"/>
              <w:right w:val="single" w:color="auto" w:sz="4" w:space="0"/>
            </w:tcBorders>
            <w:noWrap w:val="0"/>
            <w:vAlign w:val="center"/>
          </w:tcPr>
          <w:p w14:paraId="07A1DA74">
            <w:pPr>
              <w:ind w:left="-288" w:leftChars="-137" w:firstLine="244" w:firstLineChars="102"/>
              <w:jc w:val="center"/>
              <w:rPr>
                <w:rFonts w:hint="eastAsia" w:ascii="宋体" w:hAnsi="宋体"/>
                <w:sz w:val="24"/>
                <w:highlight w:val="none"/>
              </w:rPr>
            </w:pPr>
            <w:r>
              <w:rPr>
                <w:rFonts w:hint="eastAsia" w:ascii="宋体" w:hAnsi="宋体"/>
                <w:sz w:val="24"/>
                <w:highlight w:val="none"/>
              </w:rPr>
              <w:t>年  龄</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8264588">
            <w:pPr>
              <w:rPr>
                <w:rFonts w:hint="eastAsia" w:ascii="宋体" w:hAnsi="宋体"/>
                <w:sz w:val="24"/>
                <w:highlight w:val="none"/>
              </w:rPr>
            </w:pPr>
          </w:p>
        </w:tc>
      </w:tr>
      <w:tr w14:paraId="7CDE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7E986411">
            <w:pPr>
              <w:jc w:val="center"/>
              <w:rPr>
                <w:rFonts w:hint="eastAsia" w:ascii="宋体" w:hAnsi="宋体"/>
                <w:sz w:val="24"/>
                <w:highlight w:val="none"/>
              </w:rPr>
            </w:pPr>
            <w:r>
              <w:rPr>
                <w:rFonts w:hint="eastAsia" w:ascii="宋体" w:hAnsi="宋体"/>
                <w:sz w:val="24"/>
                <w:highlight w:val="none"/>
              </w:rPr>
              <w:t>专  业</w:t>
            </w:r>
          </w:p>
        </w:tc>
        <w:tc>
          <w:tcPr>
            <w:tcW w:w="2558" w:type="dxa"/>
            <w:gridSpan w:val="2"/>
            <w:tcBorders>
              <w:top w:val="single" w:color="auto" w:sz="4" w:space="0"/>
              <w:left w:val="single" w:color="auto" w:sz="4" w:space="0"/>
              <w:bottom w:val="single" w:color="auto" w:sz="4" w:space="0"/>
              <w:right w:val="single" w:color="auto" w:sz="4" w:space="0"/>
            </w:tcBorders>
            <w:noWrap w:val="0"/>
            <w:vAlign w:val="center"/>
          </w:tcPr>
          <w:p w14:paraId="3FB59176">
            <w:pPr>
              <w:rPr>
                <w:rFonts w:hint="eastAsia" w:ascii="宋体" w:hAnsi="宋体"/>
                <w:sz w:val="24"/>
                <w:highlight w:val="none"/>
              </w:rPr>
            </w:pPr>
          </w:p>
        </w:tc>
        <w:tc>
          <w:tcPr>
            <w:tcW w:w="2700" w:type="dxa"/>
            <w:gridSpan w:val="3"/>
            <w:tcBorders>
              <w:top w:val="single" w:color="auto" w:sz="4" w:space="0"/>
              <w:left w:val="single" w:color="auto" w:sz="4" w:space="0"/>
              <w:bottom w:val="single" w:color="auto" w:sz="4" w:space="0"/>
              <w:right w:val="single" w:color="auto" w:sz="4" w:space="0"/>
            </w:tcBorders>
            <w:noWrap w:val="0"/>
            <w:vAlign w:val="center"/>
          </w:tcPr>
          <w:p w14:paraId="198FE2F6">
            <w:pPr>
              <w:jc w:val="center"/>
              <w:rPr>
                <w:rFonts w:hint="eastAsia" w:ascii="宋体" w:hAnsi="宋体"/>
                <w:sz w:val="24"/>
                <w:highlight w:val="none"/>
              </w:rPr>
            </w:pPr>
            <w:r>
              <w:rPr>
                <w:rFonts w:hint="eastAsia" w:ascii="宋体" w:hAnsi="宋体"/>
                <w:sz w:val="24"/>
                <w:highlight w:val="none"/>
              </w:rPr>
              <w:t>从事工程测绘年限</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EAEEA18">
            <w:pPr>
              <w:rPr>
                <w:rFonts w:hint="eastAsia" w:ascii="宋体" w:hAnsi="宋体"/>
                <w:sz w:val="24"/>
                <w:highlight w:val="none"/>
              </w:rPr>
            </w:pPr>
          </w:p>
        </w:tc>
      </w:tr>
      <w:tr w14:paraId="371B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310" w:type="dxa"/>
            <w:gridSpan w:val="8"/>
            <w:tcBorders>
              <w:top w:val="single" w:color="auto" w:sz="4" w:space="0"/>
              <w:left w:val="single" w:color="auto" w:sz="4" w:space="0"/>
              <w:bottom w:val="single" w:color="auto" w:sz="4" w:space="0"/>
              <w:right w:val="single" w:color="auto" w:sz="4" w:space="0"/>
            </w:tcBorders>
            <w:noWrap w:val="0"/>
            <w:vAlign w:val="center"/>
          </w:tcPr>
          <w:p w14:paraId="266ADAD2">
            <w:pPr>
              <w:jc w:val="center"/>
              <w:rPr>
                <w:rFonts w:hint="eastAsia" w:ascii="宋体" w:hAnsi="宋体"/>
                <w:sz w:val="24"/>
                <w:highlight w:val="none"/>
              </w:rPr>
            </w:pPr>
            <w:r>
              <w:rPr>
                <w:rFonts w:hint="eastAsia" w:ascii="宋体" w:hAnsi="宋体"/>
                <w:sz w:val="24"/>
                <w:highlight w:val="none"/>
              </w:rPr>
              <w:t>已 完 成 或 在 建 工 程 项 目 情 况</w:t>
            </w:r>
          </w:p>
        </w:tc>
      </w:tr>
      <w:tr w14:paraId="16B9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14:paraId="5973D873">
            <w:pPr>
              <w:jc w:val="center"/>
              <w:rPr>
                <w:rFonts w:hint="eastAsia" w:ascii="宋体" w:hAnsi="宋体"/>
                <w:sz w:val="24"/>
                <w:highlight w:val="none"/>
              </w:rPr>
            </w:pPr>
            <w:r>
              <w:rPr>
                <w:rFonts w:hint="eastAsia" w:ascii="宋体" w:hAnsi="宋体"/>
                <w:sz w:val="24"/>
                <w:highlight w:val="none"/>
              </w:rPr>
              <w:t>建 设 单 位</w:t>
            </w:r>
          </w:p>
        </w:tc>
        <w:tc>
          <w:tcPr>
            <w:tcW w:w="2249" w:type="dxa"/>
            <w:gridSpan w:val="2"/>
            <w:tcBorders>
              <w:top w:val="single" w:color="auto" w:sz="4" w:space="0"/>
              <w:left w:val="single" w:color="auto" w:sz="4" w:space="0"/>
              <w:bottom w:val="single" w:color="auto" w:sz="4" w:space="0"/>
              <w:right w:val="single" w:color="auto" w:sz="4" w:space="0"/>
            </w:tcBorders>
            <w:noWrap w:val="0"/>
            <w:vAlign w:val="center"/>
          </w:tcPr>
          <w:p w14:paraId="45A47C18">
            <w:pPr>
              <w:jc w:val="center"/>
              <w:rPr>
                <w:rFonts w:hint="eastAsia" w:ascii="宋体" w:hAnsi="宋体"/>
                <w:sz w:val="24"/>
                <w:highlight w:val="none"/>
              </w:rPr>
            </w:pPr>
            <w:r>
              <w:rPr>
                <w:rFonts w:hint="eastAsia" w:ascii="宋体" w:hAnsi="宋体"/>
                <w:sz w:val="24"/>
                <w:highlight w:val="none"/>
              </w:rPr>
              <w:t>项 目 名 称</w:t>
            </w:r>
          </w:p>
        </w:tc>
        <w:tc>
          <w:tcPr>
            <w:tcW w:w="1754" w:type="dxa"/>
            <w:tcBorders>
              <w:top w:val="single" w:color="auto" w:sz="4" w:space="0"/>
              <w:left w:val="single" w:color="auto" w:sz="4" w:space="0"/>
              <w:bottom w:val="single" w:color="auto" w:sz="4" w:space="0"/>
              <w:right w:val="single" w:color="auto" w:sz="4" w:space="0"/>
            </w:tcBorders>
            <w:noWrap w:val="0"/>
            <w:vAlign w:val="center"/>
          </w:tcPr>
          <w:p w14:paraId="7558F47F">
            <w:pPr>
              <w:jc w:val="center"/>
              <w:rPr>
                <w:rFonts w:hint="eastAsia" w:ascii="宋体" w:hAnsi="宋体"/>
                <w:sz w:val="24"/>
                <w:highlight w:val="none"/>
              </w:rPr>
            </w:pPr>
            <w:r>
              <w:rPr>
                <w:rFonts w:hint="eastAsia" w:ascii="宋体" w:hAnsi="宋体"/>
                <w:sz w:val="24"/>
                <w:highlight w:val="none"/>
              </w:rPr>
              <w:t>建设规模</w:t>
            </w: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14:paraId="0D1BF17B">
            <w:pPr>
              <w:jc w:val="center"/>
              <w:rPr>
                <w:rFonts w:hint="eastAsia" w:ascii="宋体" w:hAnsi="宋体"/>
                <w:sz w:val="24"/>
                <w:highlight w:val="none"/>
              </w:rPr>
            </w:pPr>
            <w:r>
              <w:rPr>
                <w:rFonts w:hint="eastAsia" w:ascii="宋体" w:hAnsi="宋体"/>
                <w:sz w:val="24"/>
                <w:highlight w:val="none"/>
              </w:rPr>
              <w:t>开竣工日期</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D8E4664">
            <w:pPr>
              <w:jc w:val="center"/>
              <w:rPr>
                <w:rFonts w:hint="eastAsia" w:ascii="宋体" w:hAnsi="宋体"/>
                <w:sz w:val="24"/>
                <w:highlight w:val="none"/>
              </w:rPr>
            </w:pPr>
            <w:r>
              <w:rPr>
                <w:rFonts w:hint="eastAsia" w:ascii="宋体" w:hAnsi="宋体"/>
                <w:sz w:val="24"/>
                <w:highlight w:val="none"/>
              </w:rPr>
              <w:t>工程质量</w:t>
            </w:r>
          </w:p>
        </w:tc>
      </w:tr>
      <w:tr w14:paraId="5538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14:paraId="340298B3">
            <w:pPr>
              <w:rPr>
                <w:rFonts w:hint="eastAsia" w:ascii="宋体" w:hAnsi="宋体"/>
                <w:sz w:val="24"/>
                <w:highlight w:val="none"/>
              </w:rPr>
            </w:pPr>
          </w:p>
        </w:tc>
        <w:tc>
          <w:tcPr>
            <w:tcW w:w="2249" w:type="dxa"/>
            <w:gridSpan w:val="2"/>
            <w:tcBorders>
              <w:top w:val="single" w:color="auto" w:sz="4" w:space="0"/>
              <w:left w:val="single" w:color="auto" w:sz="4" w:space="0"/>
              <w:bottom w:val="single" w:color="auto" w:sz="4" w:space="0"/>
              <w:right w:val="single" w:color="auto" w:sz="4" w:space="0"/>
            </w:tcBorders>
            <w:noWrap w:val="0"/>
            <w:vAlign w:val="center"/>
          </w:tcPr>
          <w:p w14:paraId="77405650">
            <w:pPr>
              <w:rPr>
                <w:rFonts w:hint="eastAsia" w:ascii="宋体" w:hAnsi="宋体"/>
                <w:sz w:val="24"/>
                <w:highlight w:val="none"/>
              </w:rPr>
            </w:pPr>
          </w:p>
        </w:tc>
        <w:tc>
          <w:tcPr>
            <w:tcW w:w="1754" w:type="dxa"/>
            <w:tcBorders>
              <w:top w:val="single" w:color="auto" w:sz="4" w:space="0"/>
              <w:left w:val="single" w:color="auto" w:sz="4" w:space="0"/>
              <w:bottom w:val="single" w:color="auto" w:sz="4" w:space="0"/>
              <w:right w:val="single" w:color="auto" w:sz="4" w:space="0"/>
            </w:tcBorders>
            <w:noWrap w:val="0"/>
            <w:vAlign w:val="center"/>
          </w:tcPr>
          <w:p w14:paraId="4989262E">
            <w:pPr>
              <w:rPr>
                <w:rFonts w:hint="eastAsia" w:ascii="宋体" w:hAnsi="宋体"/>
                <w:sz w:val="24"/>
                <w:highlight w:val="none"/>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14:paraId="43D234C6">
            <w:pPr>
              <w:rPr>
                <w:rFonts w:hint="eastAsia" w:ascii="宋体" w:hAnsi="宋体"/>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87E98AB">
            <w:pPr>
              <w:rPr>
                <w:rFonts w:hint="eastAsia" w:ascii="宋体" w:hAnsi="宋体"/>
                <w:sz w:val="24"/>
                <w:highlight w:val="none"/>
              </w:rPr>
            </w:pPr>
          </w:p>
        </w:tc>
      </w:tr>
      <w:tr w14:paraId="207C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14:paraId="4681A31B">
            <w:pPr>
              <w:rPr>
                <w:rFonts w:hint="eastAsia" w:ascii="宋体" w:hAnsi="宋体"/>
                <w:sz w:val="24"/>
                <w:highlight w:val="none"/>
              </w:rPr>
            </w:pPr>
          </w:p>
        </w:tc>
        <w:tc>
          <w:tcPr>
            <w:tcW w:w="2249" w:type="dxa"/>
            <w:gridSpan w:val="2"/>
            <w:tcBorders>
              <w:top w:val="single" w:color="auto" w:sz="4" w:space="0"/>
              <w:left w:val="single" w:color="auto" w:sz="4" w:space="0"/>
              <w:bottom w:val="single" w:color="auto" w:sz="4" w:space="0"/>
              <w:right w:val="single" w:color="auto" w:sz="4" w:space="0"/>
            </w:tcBorders>
            <w:noWrap w:val="0"/>
            <w:vAlign w:val="center"/>
          </w:tcPr>
          <w:p w14:paraId="748DFCD6">
            <w:pPr>
              <w:rPr>
                <w:rFonts w:hint="eastAsia" w:ascii="宋体" w:hAnsi="宋体"/>
                <w:sz w:val="24"/>
                <w:highlight w:val="none"/>
              </w:rPr>
            </w:pPr>
          </w:p>
        </w:tc>
        <w:tc>
          <w:tcPr>
            <w:tcW w:w="1754" w:type="dxa"/>
            <w:tcBorders>
              <w:top w:val="single" w:color="auto" w:sz="4" w:space="0"/>
              <w:left w:val="single" w:color="auto" w:sz="4" w:space="0"/>
              <w:bottom w:val="single" w:color="auto" w:sz="4" w:space="0"/>
              <w:right w:val="single" w:color="auto" w:sz="4" w:space="0"/>
            </w:tcBorders>
            <w:noWrap w:val="0"/>
            <w:vAlign w:val="center"/>
          </w:tcPr>
          <w:p w14:paraId="3B0139B7">
            <w:pPr>
              <w:rPr>
                <w:rFonts w:hint="eastAsia" w:ascii="宋体" w:hAnsi="宋体"/>
                <w:sz w:val="24"/>
                <w:highlight w:val="none"/>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14:paraId="06FAD4BF">
            <w:pPr>
              <w:rPr>
                <w:rFonts w:hint="eastAsia" w:ascii="宋体" w:hAnsi="宋体"/>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EF1E9A1">
            <w:pPr>
              <w:rPr>
                <w:rFonts w:hint="eastAsia" w:ascii="宋体" w:hAnsi="宋体"/>
                <w:sz w:val="24"/>
                <w:highlight w:val="none"/>
              </w:rPr>
            </w:pPr>
          </w:p>
        </w:tc>
      </w:tr>
      <w:tr w14:paraId="58D7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14:paraId="3ACFDF39">
            <w:pPr>
              <w:rPr>
                <w:rFonts w:hint="eastAsia" w:ascii="宋体" w:hAnsi="宋体"/>
                <w:sz w:val="24"/>
                <w:highlight w:val="none"/>
              </w:rPr>
            </w:pPr>
          </w:p>
        </w:tc>
        <w:tc>
          <w:tcPr>
            <w:tcW w:w="2249" w:type="dxa"/>
            <w:gridSpan w:val="2"/>
            <w:tcBorders>
              <w:top w:val="single" w:color="auto" w:sz="4" w:space="0"/>
              <w:left w:val="single" w:color="auto" w:sz="4" w:space="0"/>
              <w:bottom w:val="single" w:color="auto" w:sz="4" w:space="0"/>
              <w:right w:val="single" w:color="auto" w:sz="4" w:space="0"/>
            </w:tcBorders>
            <w:noWrap w:val="0"/>
            <w:vAlign w:val="center"/>
          </w:tcPr>
          <w:p w14:paraId="319B67D4">
            <w:pPr>
              <w:rPr>
                <w:rFonts w:hint="eastAsia" w:ascii="宋体" w:hAnsi="宋体"/>
                <w:sz w:val="24"/>
                <w:highlight w:val="none"/>
              </w:rPr>
            </w:pPr>
          </w:p>
        </w:tc>
        <w:tc>
          <w:tcPr>
            <w:tcW w:w="1754" w:type="dxa"/>
            <w:tcBorders>
              <w:top w:val="single" w:color="auto" w:sz="4" w:space="0"/>
              <w:left w:val="single" w:color="auto" w:sz="4" w:space="0"/>
              <w:bottom w:val="single" w:color="auto" w:sz="4" w:space="0"/>
              <w:right w:val="single" w:color="auto" w:sz="4" w:space="0"/>
            </w:tcBorders>
            <w:noWrap w:val="0"/>
            <w:vAlign w:val="center"/>
          </w:tcPr>
          <w:p w14:paraId="2AB05102">
            <w:pPr>
              <w:rPr>
                <w:rFonts w:hint="eastAsia" w:ascii="宋体" w:hAnsi="宋体"/>
                <w:sz w:val="24"/>
                <w:highlight w:val="none"/>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14:paraId="223CA3B2">
            <w:pPr>
              <w:rPr>
                <w:rFonts w:hint="eastAsia" w:ascii="宋体" w:hAnsi="宋体"/>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CBE2F4A">
            <w:pPr>
              <w:rPr>
                <w:rFonts w:hint="eastAsia" w:ascii="宋体" w:hAnsi="宋体"/>
                <w:sz w:val="24"/>
                <w:highlight w:val="none"/>
              </w:rPr>
            </w:pPr>
          </w:p>
        </w:tc>
      </w:tr>
      <w:tr w14:paraId="7EFF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14:paraId="5B75036D">
            <w:pPr>
              <w:rPr>
                <w:rFonts w:hint="eastAsia" w:ascii="宋体" w:hAnsi="宋体"/>
                <w:sz w:val="24"/>
                <w:highlight w:val="none"/>
              </w:rPr>
            </w:pPr>
          </w:p>
        </w:tc>
        <w:tc>
          <w:tcPr>
            <w:tcW w:w="2249" w:type="dxa"/>
            <w:gridSpan w:val="2"/>
            <w:tcBorders>
              <w:top w:val="single" w:color="auto" w:sz="4" w:space="0"/>
              <w:left w:val="single" w:color="auto" w:sz="4" w:space="0"/>
              <w:bottom w:val="single" w:color="auto" w:sz="4" w:space="0"/>
              <w:right w:val="single" w:color="auto" w:sz="4" w:space="0"/>
            </w:tcBorders>
            <w:noWrap w:val="0"/>
            <w:vAlign w:val="center"/>
          </w:tcPr>
          <w:p w14:paraId="6D30FDC6">
            <w:pPr>
              <w:rPr>
                <w:rFonts w:hint="eastAsia" w:ascii="宋体" w:hAnsi="宋体"/>
                <w:sz w:val="24"/>
                <w:highlight w:val="none"/>
              </w:rPr>
            </w:pPr>
          </w:p>
        </w:tc>
        <w:tc>
          <w:tcPr>
            <w:tcW w:w="1754" w:type="dxa"/>
            <w:tcBorders>
              <w:top w:val="single" w:color="auto" w:sz="4" w:space="0"/>
              <w:left w:val="single" w:color="auto" w:sz="4" w:space="0"/>
              <w:bottom w:val="single" w:color="auto" w:sz="4" w:space="0"/>
              <w:right w:val="single" w:color="auto" w:sz="4" w:space="0"/>
            </w:tcBorders>
            <w:noWrap w:val="0"/>
            <w:vAlign w:val="center"/>
          </w:tcPr>
          <w:p w14:paraId="166277B7">
            <w:pPr>
              <w:rPr>
                <w:rFonts w:hint="eastAsia" w:ascii="宋体" w:hAnsi="宋体"/>
                <w:sz w:val="24"/>
                <w:highlight w:val="none"/>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14:paraId="6BB757DD">
            <w:pPr>
              <w:rPr>
                <w:rFonts w:hint="eastAsia" w:ascii="宋体" w:hAnsi="宋体"/>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AD38F92">
            <w:pPr>
              <w:rPr>
                <w:rFonts w:hint="eastAsia" w:ascii="宋体" w:hAnsi="宋体"/>
                <w:sz w:val="24"/>
                <w:highlight w:val="none"/>
              </w:rPr>
            </w:pPr>
          </w:p>
        </w:tc>
      </w:tr>
      <w:tr w14:paraId="5207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14:paraId="65AC17C9">
            <w:pPr>
              <w:rPr>
                <w:rFonts w:hint="eastAsia" w:ascii="宋体" w:hAnsi="宋体"/>
                <w:sz w:val="24"/>
                <w:highlight w:val="none"/>
              </w:rPr>
            </w:pPr>
          </w:p>
        </w:tc>
        <w:tc>
          <w:tcPr>
            <w:tcW w:w="2249" w:type="dxa"/>
            <w:gridSpan w:val="2"/>
            <w:tcBorders>
              <w:top w:val="single" w:color="auto" w:sz="4" w:space="0"/>
              <w:left w:val="single" w:color="auto" w:sz="4" w:space="0"/>
              <w:bottom w:val="single" w:color="auto" w:sz="4" w:space="0"/>
              <w:right w:val="single" w:color="auto" w:sz="4" w:space="0"/>
            </w:tcBorders>
            <w:noWrap w:val="0"/>
            <w:vAlign w:val="center"/>
          </w:tcPr>
          <w:p w14:paraId="706B314A">
            <w:pPr>
              <w:rPr>
                <w:rFonts w:hint="eastAsia" w:ascii="宋体" w:hAnsi="宋体"/>
                <w:sz w:val="24"/>
                <w:highlight w:val="none"/>
              </w:rPr>
            </w:pPr>
          </w:p>
        </w:tc>
        <w:tc>
          <w:tcPr>
            <w:tcW w:w="1754" w:type="dxa"/>
            <w:tcBorders>
              <w:top w:val="single" w:color="auto" w:sz="4" w:space="0"/>
              <w:left w:val="single" w:color="auto" w:sz="4" w:space="0"/>
              <w:bottom w:val="single" w:color="auto" w:sz="4" w:space="0"/>
              <w:right w:val="single" w:color="auto" w:sz="4" w:space="0"/>
            </w:tcBorders>
            <w:noWrap w:val="0"/>
            <w:vAlign w:val="center"/>
          </w:tcPr>
          <w:p w14:paraId="51858669">
            <w:pPr>
              <w:rPr>
                <w:rFonts w:hint="eastAsia" w:ascii="宋体" w:hAnsi="宋体"/>
                <w:sz w:val="24"/>
                <w:highlight w:val="none"/>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14:paraId="1CE7C116">
            <w:pPr>
              <w:rPr>
                <w:rFonts w:hint="eastAsia" w:ascii="宋体" w:hAnsi="宋体"/>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3FCBF27">
            <w:pPr>
              <w:rPr>
                <w:rFonts w:hint="eastAsia" w:ascii="宋体" w:hAnsi="宋体"/>
                <w:sz w:val="24"/>
                <w:highlight w:val="none"/>
              </w:rPr>
            </w:pPr>
          </w:p>
        </w:tc>
      </w:tr>
      <w:tr w14:paraId="4515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14:paraId="6ED61FA9">
            <w:pPr>
              <w:rPr>
                <w:rFonts w:hint="eastAsia" w:ascii="宋体" w:hAnsi="宋体"/>
                <w:sz w:val="24"/>
                <w:highlight w:val="none"/>
              </w:rPr>
            </w:pPr>
          </w:p>
        </w:tc>
        <w:tc>
          <w:tcPr>
            <w:tcW w:w="2249" w:type="dxa"/>
            <w:gridSpan w:val="2"/>
            <w:tcBorders>
              <w:top w:val="single" w:color="auto" w:sz="4" w:space="0"/>
              <w:left w:val="single" w:color="auto" w:sz="4" w:space="0"/>
              <w:bottom w:val="single" w:color="auto" w:sz="4" w:space="0"/>
              <w:right w:val="single" w:color="auto" w:sz="4" w:space="0"/>
            </w:tcBorders>
            <w:noWrap w:val="0"/>
            <w:vAlign w:val="center"/>
          </w:tcPr>
          <w:p w14:paraId="3CDC75C0">
            <w:pPr>
              <w:rPr>
                <w:rFonts w:hint="eastAsia" w:ascii="宋体" w:hAnsi="宋体"/>
                <w:sz w:val="24"/>
                <w:highlight w:val="none"/>
              </w:rPr>
            </w:pPr>
          </w:p>
        </w:tc>
        <w:tc>
          <w:tcPr>
            <w:tcW w:w="1754" w:type="dxa"/>
            <w:tcBorders>
              <w:top w:val="single" w:color="auto" w:sz="4" w:space="0"/>
              <w:left w:val="single" w:color="auto" w:sz="4" w:space="0"/>
              <w:bottom w:val="single" w:color="auto" w:sz="4" w:space="0"/>
              <w:right w:val="single" w:color="auto" w:sz="4" w:space="0"/>
            </w:tcBorders>
            <w:noWrap w:val="0"/>
            <w:vAlign w:val="center"/>
          </w:tcPr>
          <w:p w14:paraId="226D8C4F">
            <w:pPr>
              <w:rPr>
                <w:rFonts w:hint="eastAsia" w:ascii="宋体" w:hAnsi="宋体"/>
                <w:sz w:val="24"/>
                <w:highlight w:val="none"/>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14:paraId="220BBE25">
            <w:pPr>
              <w:rPr>
                <w:rFonts w:hint="eastAsia" w:ascii="宋体" w:hAnsi="宋体"/>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CAD2D98">
            <w:pPr>
              <w:rPr>
                <w:rFonts w:hint="eastAsia" w:ascii="宋体" w:hAnsi="宋体"/>
                <w:sz w:val="24"/>
                <w:highlight w:val="none"/>
              </w:rPr>
            </w:pPr>
          </w:p>
        </w:tc>
      </w:tr>
      <w:tr w14:paraId="4273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14:paraId="5FB07354">
            <w:pPr>
              <w:rPr>
                <w:rFonts w:hint="eastAsia" w:ascii="宋体" w:hAnsi="宋体"/>
                <w:sz w:val="24"/>
                <w:highlight w:val="none"/>
              </w:rPr>
            </w:pPr>
          </w:p>
        </w:tc>
        <w:tc>
          <w:tcPr>
            <w:tcW w:w="2249" w:type="dxa"/>
            <w:gridSpan w:val="2"/>
            <w:tcBorders>
              <w:top w:val="single" w:color="auto" w:sz="4" w:space="0"/>
              <w:left w:val="single" w:color="auto" w:sz="4" w:space="0"/>
              <w:bottom w:val="single" w:color="auto" w:sz="4" w:space="0"/>
              <w:right w:val="single" w:color="auto" w:sz="4" w:space="0"/>
            </w:tcBorders>
            <w:noWrap w:val="0"/>
            <w:vAlign w:val="center"/>
          </w:tcPr>
          <w:p w14:paraId="7E60F1CD">
            <w:pPr>
              <w:rPr>
                <w:rFonts w:hint="eastAsia" w:ascii="宋体" w:hAnsi="宋体"/>
                <w:sz w:val="24"/>
                <w:highlight w:val="none"/>
              </w:rPr>
            </w:pPr>
          </w:p>
        </w:tc>
        <w:tc>
          <w:tcPr>
            <w:tcW w:w="1754" w:type="dxa"/>
            <w:tcBorders>
              <w:top w:val="single" w:color="auto" w:sz="4" w:space="0"/>
              <w:left w:val="single" w:color="auto" w:sz="4" w:space="0"/>
              <w:bottom w:val="single" w:color="auto" w:sz="4" w:space="0"/>
              <w:right w:val="single" w:color="auto" w:sz="4" w:space="0"/>
            </w:tcBorders>
            <w:noWrap w:val="0"/>
            <w:vAlign w:val="center"/>
          </w:tcPr>
          <w:p w14:paraId="5CF2585D">
            <w:pPr>
              <w:rPr>
                <w:rFonts w:hint="eastAsia" w:ascii="宋体" w:hAnsi="宋体"/>
                <w:sz w:val="24"/>
                <w:highlight w:val="none"/>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14:paraId="0AB55507">
            <w:pPr>
              <w:rPr>
                <w:rFonts w:hint="eastAsia" w:ascii="宋体" w:hAnsi="宋体"/>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810B57A">
            <w:pPr>
              <w:rPr>
                <w:rFonts w:hint="eastAsia" w:ascii="宋体" w:hAnsi="宋体"/>
                <w:sz w:val="24"/>
                <w:highlight w:val="none"/>
              </w:rPr>
            </w:pPr>
          </w:p>
        </w:tc>
      </w:tr>
      <w:tr w14:paraId="381A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49" w:type="dxa"/>
            <w:gridSpan w:val="2"/>
            <w:tcBorders>
              <w:top w:val="single" w:color="auto" w:sz="4" w:space="0"/>
              <w:left w:val="single" w:color="auto" w:sz="4" w:space="0"/>
              <w:bottom w:val="single" w:color="auto" w:sz="4" w:space="0"/>
              <w:right w:val="single" w:color="auto" w:sz="4" w:space="0"/>
            </w:tcBorders>
            <w:noWrap w:val="0"/>
            <w:vAlign w:val="center"/>
          </w:tcPr>
          <w:p w14:paraId="18BBFD0A">
            <w:pPr>
              <w:jc w:val="center"/>
              <w:rPr>
                <w:rFonts w:hint="eastAsia" w:ascii="宋体" w:hAnsi="宋体"/>
                <w:sz w:val="24"/>
                <w:highlight w:val="none"/>
              </w:rPr>
            </w:pPr>
            <w:r>
              <w:rPr>
                <w:rFonts w:hint="eastAsia" w:ascii="宋体" w:hAnsi="宋体"/>
                <w:sz w:val="24"/>
                <w:highlight w:val="none"/>
              </w:rPr>
              <w:t>备        注</w:t>
            </w:r>
          </w:p>
        </w:tc>
        <w:tc>
          <w:tcPr>
            <w:tcW w:w="6361" w:type="dxa"/>
            <w:gridSpan w:val="6"/>
            <w:tcBorders>
              <w:top w:val="single" w:color="auto" w:sz="4" w:space="0"/>
              <w:left w:val="single" w:color="auto" w:sz="4" w:space="0"/>
              <w:bottom w:val="single" w:color="auto" w:sz="4" w:space="0"/>
              <w:right w:val="single" w:color="auto" w:sz="4" w:space="0"/>
            </w:tcBorders>
            <w:noWrap w:val="0"/>
            <w:vAlign w:val="center"/>
          </w:tcPr>
          <w:p w14:paraId="25FDFBFF">
            <w:pPr>
              <w:rPr>
                <w:rFonts w:hint="eastAsia" w:ascii="宋体" w:hAnsi="宋体"/>
                <w:sz w:val="24"/>
                <w:highlight w:val="none"/>
              </w:rPr>
            </w:pPr>
            <w:r>
              <w:rPr>
                <w:rFonts w:hint="eastAsia" w:ascii="宋体" w:hAnsi="宋体"/>
                <w:sz w:val="24"/>
                <w:highlight w:val="none"/>
              </w:rPr>
              <w:t xml:space="preserve"> </w:t>
            </w:r>
          </w:p>
        </w:tc>
      </w:tr>
    </w:tbl>
    <w:p w14:paraId="523F951A">
      <w:pPr>
        <w:rPr>
          <w:rFonts w:hint="eastAsia" w:ascii="宋体" w:hAnsi="宋体"/>
          <w:sz w:val="24"/>
          <w:highlight w:val="none"/>
        </w:rPr>
      </w:pPr>
    </w:p>
    <w:p w14:paraId="23B2176C">
      <w:pPr>
        <w:rPr>
          <w:rFonts w:hint="eastAsia" w:ascii="宋体" w:hAnsi="宋体"/>
          <w:sz w:val="24"/>
          <w:highlight w:val="none"/>
        </w:rPr>
      </w:pPr>
    </w:p>
    <w:p w14:paraId="11C06E09">
      <w:pPr>
        <w:adjustRightInd w:val="0"/>
        <w:snapToGrid w:val="0"/>
        <w:spacing w:line="300" w:lineRule="auto"/>
        <w:jc w:val="left"/>
        <w:rPr>
          <w:rFonts w:ascii="宋体" w:hAnsi="宋体" w:cs="宋体"/>
          <w:color w:val="000000"/>
          <w:sz w:val="24"/>
          <w:highlight w:val="none"/>
        </w:rPr>
      </w:pPr>
      <w:r>
        <w:rPr>
          <w:rFonts w:hint="eastAsia" w:ascii="宋体" w:hAnsi="宋体" w:cs="宋体"/>
          <w:color w:val="000000"/>
          <w:sz w:val="24"/>
          <w:highlight w:val="none"/>
        </w:rPr>
        <w:t>投标人：（盖单位电子公章）</w:t>
      </w:r>
    </w:p>
    <w:p w14:paraId="0B6837E8">
      <w:pPr>
        <w:adjustRightInd w:val="0"/>
        <w:snapToGrid w:val="0"/>
        <w:spacing w:line="300" w:lineRule="auto"/>
        <w:jc w:val="left"/>
        <w:rPr>
          <w:rFonts w:ascii="宋体" w:hAnsi="宋体" w:cs="宋体"/>
          <w:color w:val="000000"/>
          <w:sz w:val="24"/>
          <w:highlight w:val="none"/>
        </w:rPr>
      </w:pPr>
      <w:r>
        <w:rPr>
          <w:rFonts w:hint="eastAsia" w:ascii="宋体" w:hAnsi="宋体" w:cs="宋体"/>
          <w:color w:val="000000"/>
          <w:sz w:val="24"/>
          <w:highlight w:val="none"/>
        </w:rPr>
        <w:t>法定代表人：（盖单位法定代表人电子章）</w:t>
      </w:r>
    </w:p>
    <w:p w14:paraId="2CD5AB46">
      <w:pPr>
        <w:rPr>
          <w:rFonts w:hint="eastAsia" w:ascii="宋体" w:hAnsi="宋体"/>
          <w:sz w:val="24"/>
          <w:highlight w:val="none"/>
        </w:rPr>
      </w:pPr>
    </w:p>
    <w:p w14:paraId="17340BAF">
      <w:pPr>
        <w:rPr>
          <w:rFonts w:hint="eastAsia" w:ascii="宋体" w:hAnsi="宋体"/>
          <w:sz w:val="24"/>
          <w:highlight w:val="none"/>
        </w:rPr>
      </w:pPr>
      <w:r>
        <w:rPr>
          <w:rFonts w:hint="eastAsia" w:ascii="宋体" w:hAnsi="宋体" w:cs="宋体"/>
          <w:color w:val="000000"/>
          <w:sz w:val="24"/>
          <w:highlight w:val="none"/>
        </w:rPr>
        <w:t xml:space="preserve"> </w:t>
      </w:r>
      <w:r>
        <w:rPr>
          <w:rFonts w:hint="eastAsia" w:ascii="宋体" w:hAnsi="宋体" w:cs="宋体"/>
          <w:color w:val="000000"/>
          <w:sz w:val="24"/>
          <w:highlight w:val="none"/>
          <w:lang w:val="en-US" w:eastAsia="zh-CN"/>
        </w:rPr>
        <w:t xml:space="preserve">                                                </w:t>
      </w:r>
      <w:r>
        <w:rPr>
          <w:rFonts w:hint="eastAsia" w:ascii="宋体" w:hAnsi="宋体" w:cs="宋体"/>
          <w:color w:val="000000"/>
          <w:sz w:val="24"/>
          <w:highlight w:val="none"/>
        </w:rPr>
        <w:t>年   月   日</w:t>
      </w:r>
    </w:p>
    <w:p w14:paraId="692256C8">
      <w:pPr>
        <w:rPr>
          <w:rFonts w:hint="eastAsia" w:ascii="宋体" w:hAnsi="宋体"/>
          <w:sz w:val="24"/>
          <w:highlight w:val="none"/>
        </w:rPr>
      </w:pPr>
    </w:p>
    <w:p w14:paraId="2AF9E2E3">
      <w:pPr>
        <w:pStyle w:val="5"/>
        <w:rPr>
          <w:rFonts w:hint="eastAsia" w:ascii="宋体" w:hAnsi="宋体" w:eastAsia="宋体"/>
          <w:sz w:val="28"/>
          <w:szCs w:val="28"/>
          <w:highlight w:val="none"/>
          <w:lang w:eastAsia="zh-CN"/>
        </w:rPr>
      </w:pPr>
      <w:r>
        <w:rPr>
          <w:rFonts w:hint="eastAsia" w:ascii="宋体" w:hAnsi="宋体"/>
          <w:sz w:val="28"/>
          <w:szCs w:val="28"/>
          <w:highlight w:val="none"/>
        </w:rPr>
        <w:t>附件</w:t>
      </w:r>
      <w:r>
        <w:rPr>
          <w:rFonts w:hint="eastAsia" w:ascii="宋体" w:hAnsi="宋体"/>
          <w:sz w:val="28"/>
          <w:szCs w:val="28"/>
          <w:highlight w:val="none"/>
          <w:lang w:eastAsia="zh-CN"/>
        </w:rPr>
        <w:t>六</w:t>
      </w:r>
    </w:p>
    <w:p w14:paraId="657F03BF">
      <w:pPr>
        <w:pStyle w:val="37"/>
        <w:spacing w:line="480" w:lineRule="exact"/>
        <w:ind w:right="600" w:firstLine="2160" w:firstLineChars="600"/>
        <w:jc w:val="left"/>
        <w:rPr>
          <w:rFonts w:hint="eastAsia" w:ascii="宋体" w:hAnsi="宋体"/>
          <w:szCs w:val="21"/>
          <w:highlight w:val="none"/>
        </w:rPr>
      </w:pPr>
      <w:r>
        <w:rPr>
          <w:rFonts w:hint="eastAsia" w:ascii="宋体" w:hAnsi="宋体"/>
          <w:sz w:val="36"/>
          <w:szCs w:val="32"/>
          <w:highlight w:val="none"/>
        </w:rPr>
        <w:t>本工程拟用项目人员一览</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0" w:type="dxa"/>
          <w:bottom w:w="0" w:type="dxa"/>
          <w:right w:w="40" w:type="dxa"/>
        </w:tblCellMar>
      </w:tblPr>
      <w:tblGrid>
        <w:gridCol w:w="1134"/>
        <w:gridCol w:w="2766"/>
        <w:gridCol w:w="2268"/>
        <w:gridCol w:w="1984"/>
        <w:gridCol w:w="1418"/>
      </w:tblGrid>
      <w:tr w14:paraId="0090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235" w:hRule="atLeast"/>
          <w:jc w:val="center"/>
        </w:trPr>
        <w:tc>
          <w:tcPr>
            <w:tcW w:w="9570" w:type="dxa"/>
            <w:gridSpan w:val="5"/>
            <w:tcBorders>
              <w:left w:val="single" w:color="auto" w:sz="8" w:space="0"/>
              <w:bottom w:val="single" w:color="auto" w:sz="4" w:space="0"/>
              <w:right w:val="single" w:color="auto" w:sz="8" w:space="0"/>
            </w:tcBorders>
            <w:noWrap w:val="0"/>
            <w:vAlign w:val="center"/>
          </w:tcPr>
          <w:p w14:paraId="1F7401A1">
            <w:pPr>
              <w:pStyle w:val="37"/>
              <w:spacing w:line="480" w:lineRule="exact"/>
              <w:jc w:val="center"/>
              <w:rPr>
                <w:rFonts w:ascii="宋体" w:hAnsi="宋体"/>
                <w:bCs/>
                <w:sz w:val="21"/>
                <w:szCs w:val="21"/>
                <w:highlight w:val="none"/>
              </w:rPr>
            </w:pPr>
            <w:r>
              <w:rPr>
                <w:rFonts w:hint="eastAsia" w:ascii="宋体" w:hAnsi="宋体"/>
                <w:bCs/>
                <w:sz w:val="21"/>
                <w:szCs w:val="21"/>
                <w:highlight w:val="none"/>
              </w:rPr>
              <w:t>人员配备</w:t>
            </w:r>
          </w:p>
        </w:tc>
      </w:tr>
      <w:tr w14:paraId="5FD9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231" w:hRule="atLeast"/>
          <w:jc w:val="center"/>
        </w:trPr>
        <w:tc>
          <w:tcPr>
            <w:tcW w:w="1134" w:type="dxa"/>
            <w:tcBorders>
              <w:left w:val="single" w:color="auto" w:sz="8" w:space="0"/>
              <w:right w:val="single" w:color="auto" w:sz="4" w:space="0"/>
            </w:tcBorders>
            <w:noWrap w:val="0"/>
            <w:vAlign w:val="center"/>
          </w:tcPr>
          <w:p w14:paraId="56377E97">
            <w:pPr>
              <w:pStyle w:val="37"/>
              <w:spacing w:line="480" w:lineRule="exact"/>
              <w:jc w:val="both"/>
              <w:rPr>
                <w:rFonts w:ascii="宋体" w:hAnsi="宋体"/>
                <w:bCs/>
                <w:sz w:val="21"/>
                <w:szCs w:val="21"/>
                <w:highlight w:val="none"/>
              </w:rPr>
            </w:pPr>
            <w:r>
              <w:rPr>
                <w:rFonts w:hint="eastAsia" w:ascii="宋体" w:hAnsi="宋体"/>
                <w:bCs/>
                <w:sz w:val="21"/>
                <w:szCs w:val="21"/>
                <w:highlight w:val="none"/>
              </w:rPr>
              <w:t>姓名</w:t>
            </w:r>
          </w:p>
        </w:tc>
        <w:tc>
          <w:tcPr>
            <w:tcW w:w="2766" w:type="dxa"/>
            <w:tcBorders>
              <w:left w:val="single" w:color="auto" w:sz="4" w:space="0"/>
              <w:right w:val="single" w:color="auto" w:sz="4" w:space="0"/>
            </w:tcBorders>
            <w:noWrap w:val="0"/>
            <w:vAlign w:val="center"/>
          </w:tcPr>
          <w:p w14:paraId="1AB54E01">
            <w:pPr>
              <w:pStyle w:val="37"/>
              <w:spacing w:line="480" w:lineRule="exact"/>
              <w:ind w:left="0" w:leftChars="0" w:firstLine="1050" w:firstLineChars="500"/>
              <w:jc w:val="both"/>
              <w:rPr>
                <w:rFonts w:ascii="宋体" w:hAnsi="宋体"/>
                <w:bCs/>
                <w:sz w:val="21"/>
                <w:szCs w:val="21"/>
                <w:highlight w:val="none"/>
              </w:rPr>
            </w:pPr>
            <w:r>
              <w:rPr>
                <w:rFonts w:hint="eastAsia" w:ascii="宋体" w:hAnsi="宋体"/>
                <w:bCs/>
                <w:sz w:val="21"/>
                <w:szCs w:val="21"/>
                <w:highlight w:val="none"/>
              </w:rPr>
              <w:t>岗位</w:t>
            </w:r>
          </w:p>
        </w:tc>
        <w:tc>
          <w:tcPr>
            <w:tcW w:w="2268" w:type="dxa"/>
            <w:tcBorders>
              <w:left w:val="single" w:color="auto" w:sz="4" w:space="0"/>
              <w:right w:val="single" w:color="auto" w:sz="4" w:space="0"/>
            </w:tcBorders>
            <w:noWrap w:val="0"/>
            <w:vAlign w:val="center"/>
          </w:tcPr>
          <w:p w14:paraId="6818A344">
            <w:pPr>
              <w:pStyle w:val="37"/>
              <w:spacing w:line="480" w:lineRule="exact"/>
              <w:jc w:val="both"/>
              <w:rPr>
                <w:rFonts w:hint="eastAsia" w:ascii="宋体" w:hAnsi="宋体" w:eastAsia="宋体"/>
                <w:bCs/>
                <w:sz w:val="21"/>
                <w:szCs w:val="21"/>
                <w:highlight w:val="none"/>
                <w:lang w:eastAsia="zh-CN"/>
              </w:rPr>
            </w:pPr>
            <w:r>
              <w:rPr>
                <w:rFonts w:hint="eastAsia" w:ascii="宋体" w:hAnsi="宋体"/>
                <w:bCs/>
                <w:sz w:val="21"/>
                <w:szCs w:val="21"/>
                <w:highlight w:val="none"/>
                <w:lang w:eastAsia="zh-CN"/>
              </w:rPr>
              <w:t>证书号（如有）</w:t>
            </w:r>
          </w:p>
        </w:tc>
        <w:tc>
          <w:tcPr>
            <w:tcW w:w="1984" w:type="dxa"/>
            <w:tcBorders>
              <w:left w:val="single" w:color="auto" w:sz="4" w:space="0"/>
              <w:right w:val="single" w:color="auto" w:sz="4" w:space="0"/>
            </w:tcBorders>
            <w:noWrap w:val="0"/>
            <w:vAlign w:val="center"/>
          </w:tcPr>
          <w:p w14:paraId="25A3EDF0">
            <w:pPr>
              <w:pStyle w:val="37"/>
              <w:spacing w:line="480" w:lineRule="exact"/>
              <w:ind w:left="0" w:leftChars="0"/>
              <w:rPr>
                <w:rFonts w:hint="eastAsia" w:ascii="宋体" w:hAnsi="宋体" w:eastAsia="宋体"/>
                <w:bCs/>
                <w:sz w:val="21"/>
                <w:szCs w:val="21"/>
                <w:highlight w:val="none"/>
                <w:lang w:eastAsia="zh-CN"/>
              </w:rPr>
            </w:pPr>
            <w:r>
              <w:rPr>
                <w:rFonts w:hint="eastAsia" w:ascii="宋体" w:hAnsi="宋体"/>
                <w:bCs/>
                <w:sz w:val="21"/>
                <w:szCs w:val="21"/>
                <w:highlight w:val="none"/>
              </w:rPr>
              <w:t>社会保障号</w:t>
            </w:r>
            <w:r>
              <w:rPr>
                <w:rFonts w:hint="eastAsia" w:ascii="宋体" w:hAnsi="宋体"/>
                <w:bCs/>
                <w:sz w:val="21"/>
                <w:szCs w:val="21"/>
                <w:highlight w:val="none"/>
                <w:lang w:eastAsia="zh-CN"/>
              </w:rPr>
              <w:t>（如有）</w:t>
            </w:r>
          </w:p>
        </w:tc>
        <w:tc>
          <w:tcPr>
            <w:tcW w:w="1418" w:type="dxa"/>
            <w:tcBorders>
              <w:left w:val="single" w:color="auto" w:sz="4" w:space="0"/>
              <w:right w:val="single" w:color="auto" w:sz="8" w:space="0"/>
            </w:tcBorders>
            <w:noWrap w:val="0"/>
            <w:vAlign w:val="center"/>
          </w:tcPr>
          <w:p w14:paraId="3024D90B">
            <w:pPr>
              <w:pStyle w:val="37"/>
              <w:spacing w:line="480" w:lineRule="exact"/>
              <w:rPr>
                <w:rFonts w:ascii="宋体" w:hAnsi="宋体"/>
                <w:bCs/>
                <w:sz w:val="21"/>
                <w:szCs w:val="21"/>
                <w:highlight w:val="none"/>
              </w:rPr>
            </w:pPr>
            <w:r>
              <w:rPr>
                <w:rFonts w:hint="eastAsia" w:ascii="宋体" w:hAnsi="宋体"/>
                <w:bCs/>
                <w:sz w:val="21"/>
                <w:szCs w:val="21"/>
                <w:highlight w:val="none"/>
              </w:rPr>
              <w:t>手机</w:t>
            </w:r>
          </w:p>
        </w:tc>
      </w:tr>
      <w:tr w14:paraId="7180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231" w:hRule="atLeast"/>
          <w:jc w:val="center"/>
        </w:trPr>
        <w:tc>
          <w:tcPr>
            <w:tcW w:w="1134" w:type="dxa"/>
            <w:tcBorders>
              <w:left w:val="single" w:color="auto" w:sz="8" w:space="0"/>
              <w:right w:val="single" w:color="auto" w:sz="4" w:space="0"/>
            </w:tcBorders>
            <w:noWrap w:val="0"/>
            <w:vAlign w:val="center"/>
          </w:tcPr>
          <w:p w14:paraId="008C815B">
            <w:pPr>
              <w:pStyle w:val="37"/>
              <w:spacing w:line="480" w:lineRule="exact"/>
              <w:jc w:val="center"/>
              <w:rPr>
                <w:rFonts w:ascii="宋体" w:hAnsi="宋体"/>
                <w:bCs/>
                <w:sz w:val="21"/>
                <w:szCs w:val="21"/>
                <w:highlight w:val="none"/>
              </w:rPr>
            </w:pPr>
          </w:p>
        </w:tc>
        <w:tc>
          <w:tcPr>
            <w:tcW w:w="2766" w:type="dxa"/>
            <w:tcBorders>
              <w:left w:val="single" w:color="auto" w:sz="4" w:space="0"/>
              <w:right w:val="single" w:color="auto" w:sz="4" w:space="0"/>
            </w:tcBorders>
            <w:noWrap w:val="0"/>
            <w:vAlign w:val="center"/>
          </w:tcPr>
          <w:p w14:paraId="627BB636">
            <w:pPr>
              <w:pStyle w:val="37"/>
              <w:spacing w:line="480" w:lineRule="exact"/>
              <w:ind w:left="0" w:leftChars="0"/>
              <w:rPr>
                <w:rFonts w:ascii="宋体" w:hAnsi="宋体"/>
                <w:bCs/>
                <w:sz w:val="21"/>
                <w:szCs w:val="21"/>
                <w:highlight w:val="none"/>
              </w:rPr>
            </w:pPr>
          </w:p>
        </w:tc>
        <w:tc>
          <w:tcPr>
            <w:tcW w:w="2268" w:type="dxa"/>
            <w:tcBorders>
              <w:left w:val="single" w:color="auto" w:sz="4" w:space="0"/>
              <w:right w:val="single" w:color="auto" w:sz="4" w:space="0"/>
            </w:tcBorders>
            <w:noWrap w:val="0"/>
            <w:vAlign w:val="center"/>
          </w:tcPr>
          <w:p w14:paraId="5A6479A1">
            <w:pPr>
              <w:pStyle w:val="37"/>
              <w:spacing w:line="480" w:lineRule="exact"/>
              <w:jc w:val="center"/>
              <w:rPr>
                <w:rFonts w:hint="eastAsia" w:ascii="宋体" w:hAnsi="宋体"/>
                <w:bCs/>
                <w:sz w:val="21"/>
                <w:szCs w:val="21"/>
                <w:highlight w:val="none"/>
              </w:rPr>
            </w:pPr>
          </w:p>
        </w:tc>
        <w:tc>
          <w:tcPr>
            <w:tcW w:w="1984" w:type="dxa"/>
            <w:tcBorders>
              <w:left w:val="single" w:color="auto" w:sz="4" w:space="0"/>
              <w:right w:val="single" w:color="auto" w:sz="4" w:space="0"/>
            </w:tcBorders>
            <w:noWrap w:val="0"/>
            <w:vAlign w:val="center"/>
          </w:tcPr>
          <w:p w14:paraId="7913295E">
            <w:pPr>
              <w:pStyle w:val="37"/>
              <w:spacing w:line="480" w:lineRule="exact"/>
              <w:jc w:val="center"/>
              <w:rPr>
                <w:rFonts w:ascii="宋体" w:hAnsi="宋体"/>
                <w:bCs/>
                <w:sz w:val="21"/>
                <w:szCs w:val="21"/>
                <w:highlight w:val="none"/>
              </w:rPr>
            </w:pPr>
          </w:p>
        </w:tc>
        <w:tc>
          <w:tcPr>
            <w:tcW w:w="1418" w:type="dxa"/>
            <w:tcBorders>
              <w:left w:val="single" w:color="auto" w:sz="4" w:space="0"/>
              <w:right w:val="single" w:color="auto" w:sz="8" w:space="0"/>
            </w:tcBorders>
            <w:noWrap w:val="0"/>
            <w:vAlign w:val="center"/>
          </w:tcPr>
          <w:p w14:paraId="6D71F687">
            <w:pPr>
              <w:pStyle w:val="37"/>
              <w:spacing w:line="480" w:lineRule="exact"/>
              <w:jc w:val="center"/>
              <w:rPr>
                <w:rFonts w:ascii="宋体" w:hAnsi="宋体"/>
                <w:bCs/>
                <w:sz w:val="21"/>
                <w:szCs w:val="21"/>
                <w:highlight w:val="none"/>
              </w:rPr>
            </w:pPr>
          </w:p>
        </w:tc>
      </w:tr>
      <w:tr w14:paraId="296B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231" w:hRule="atLeast"/>
          <w:jc w:val="center"/>
        </w:trPr>
        <w:tc>
          <w:tcPr>
            <w:tcW w:w="1134" w:type="dxa"/>
            <w:tcBorders>
              <w:left w:val="single" w:color="auto" w:sz="8" w:space="0"/>
              <w:right w:val="single" w:color="auto" w:sz="4" w:space="0"/>
            </w:tcBorders>
            <w:noWrap w:val="0"/>
            <w:vAlign w:val="center"/>
          </w:tcPr>
          <w:p w14:paraId="43910D9B">
            <w:pPr>
              <w:pStyle w:val="37"/>
              <w:spacing w:line="480" w:lineRule="exact"/>
              <w:jc w:val="center"/>
              <w:rPr>
                <w:rFonts w:ascii="宋体" w:hAnsi="宋体"/>
                <w:bCs/>
                <w:sz w:val="21"/>
                <w:szCs w:val="21"/>
                <w:highlight w:val="none"/>
              </w:rPr>
            </w:pPr>
          </w:p>
        </w:tc>
        <w:tc>
          <w:tcPr>
            <w:tcW w:w="2766" w:type="dxa"/>
            <w:tcBorders>
              <w:left w:val="single" w:color="auto" w:sz="4" w:space="0"/>
              <w:right w:val="single" w:color="auto" w:sz="4" w:space="0"/>
            </w:tcBorders>
            <w:noWrap w:val="0"/>
            <w:vAlign w:val="center"/>
          </w:tcPr>
          <w:p w14:paraId="4F616500">
            <w:pPr>
              <w:pStyle w:val="37"/>
              <w:spacing w:line="480" w:lineRule="exact"/>
              <w:ind w:left="0" w:leftChars="0"/>
              <w:rPr>
                <w:rFonts w:hint="eastAsia" w:ascii="宋体" w:hAnsi="宋体"/>
                <w:bCs/>
                <w:sz w:val="21"/>
                <w:szCs w:val="21"/>
                <w:highlight w:val="none"/>
              </w:rPr>
            </w:pPr>
          </w:p>
        </w:tc>
        <w:tc>
          <w:tcPr>
            <w:tcW w:w="2268" w:type="dxa"/>
            <w:tcBorders>
              <w:left w:val="single" w:color="auto" w:sz="4" w:space="0"/>
              <w:right w:val="single" w:color="auto" w:sz="4" w:space="0"/>
            </w:tcBorders>
            <w:noWrap w:val="0"/>
            <w:vAlign w:val="center"/>
          </w:tcPr>
          <w:p w14:paraId="4D60B12B">
            <w:pPr>
              <w:pStyle w:val="37"/>
              <w:spacing w:line="480" w:lineRule="exact"/>
              <w:jc w:val="center"/>
              <w:rPr>
                <w:rFonts w:hint="eastAsia" w:ascii="宋体" w:hAnsi="宋体"/>
                <w:bCs/>
                <w:sz w:val="21"/>
                <w:szCs w:val="21"/>
                <w:highlight w:val="none"/>
              </w:rPr>
            </w:pPr>
          </w:p>
        </w:tc>
        <w:tc>
          <w:tcPr>
            <w:tcW w:w="1984" w:type="dxa"/>
            <w:tcBorders>
              <w:left w:val="single" w:color="auto" w:sz="4" w:space="0"/>
              <w:right w:val="single" w:color="auto" w:sz="4" w:space="0"/>
            </w:tcBorders>
            <w:noWrap w:val="0"/>
            <w:vAlign w:val="center"/>
          </w:tcPr>
          <w:p w14:paraId="0CFCAF39">
            <w:pPr>
              <w:pStyle w:val="37"/>
              <w:spacing w:line="480" w:lineRule="exact"/>
              <w:jc w:val="center"/>
              <w:rPr>
                <w:rFonts w:ascii="宋体" w:hAnsi="宋体"/>
                <w:bCs/>
                <w:sz w:val="21"/>
                <w:szCs w:val="21"/>
                <w:highlight w:val="none"/>
              </w:rPr>
            </w:pPr>
          </w:p>
        </w:tc>
        <w:tc>
          <w:tcPr>
            <w:tcW w:w="1418" w:type="dxa"/>
            <w:tcBorders>
              <w:left w:val="single" w:color="auto" w:sz="4" w:space="0"/>
              <w:right w:val="single" w:color="auto" w:sz="8" w:space="0"/>
            </w:tcBorders>
            <w:noWrap w:val="0"/>
            <w:vAlign w:val="center"/>
          </w:tcPr>
          <w:p w14:paraId="7549596B">
            <w:pPr>
              <w:pStyle w:val="37"/>
              <w:spacing w:line="480" w:lineRule="exact"/>
              <w:jc w:val="center"/>
              <w:rPr>
                <w:rFonts w:ascii="宋体" w:hAnsi="宋体"/>
                <w:bCs/>
                <w:sz w:val="21"/>
                <w:szCs w:val="21"/>
                <w:highlight w:val="none"/>
              </w:rPr>
            </w:pPr>
          </w:p>
        </w:tc>
      </w:tr>
      <w:tr w14:paraId="249F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231" w:hRule="atLeast"/>
          <w:jc w:val="center"/>
        </w:trPr>
        <w:tc>
          <w:tcPr>
            <w:tcW w:w="1134" w:type="dxa"/>
            <w:tcBorders>
              <w:left w:val="single" w:color="auto" w:sz="8" w:space="0"/>
              <w:right w:val="single" w:color="auto" w:sz="4" w:space="0"/>
            </w:tcBorders>
            <w:noWrap w:val="0"/>
            <w:vAlign w:val="center"/>
          </w:tcPr>
          <w:p w14:paraId="5FBCA085">
            <w:pPr>
              <w:pStyle w:val="37"/>
              <w:spacing w:line="480" w:lineRule="exact"/>
              <w:jc w:val="center"/>
              <w:rPr>
                <w:rFonts w:ascii="宋体" w:hAnsi="宋体"/>
                <w:bCs/>
                <w:sz w:val="21"/>
                <w:szCs w:val="21"/>
                <w:highlight w:val="none"/>
              </w:rPr>
            </w:pPr>
          </w:p>
        </w:tc>
        <w:tc>
          <w:tcPr>
            <w:tcW w:w="2766" w:type="dxa"/>
            <w:tcBorders>
              <w:left w:val="single" w:color="auto" w:sz="4" w:space="0"/>
              <w:right w:val="single" w:color="auto" w:sz="4" w:space="0"/>
            </w:tcBorders>
            <w:noWrap w:val="0"/>
            <w:vAlign w:val="center"/>
          </w:tcPr>
          <w:p w14:paraId="78C53CA6">
            <w:pPr>
              <w:pStyle w:val="37"/>
              <w:spacing w:line="480" w:lineRule="exact"/>
              <w:ind w:left="0" w:leftChars="0"/>
              <w:jc w:val="center"/>
              <w:rPr>
                <w:rFonts w:ascii="宋体" w:hAnsi="宋体"/>
                <w:bCs/>
                <w:sz w:val="21"/>
                <w:szCs w:val="21"/>
                <w:highlight w:val="none"/>
              </w:rPr>
            </w:pPr>
          </w:p>
        </w:tc>
        <w:tc>
          <w:tcPr>
            <w:tcW w:w="2268" w:type="dxa"/>
            <w:tcBorders>
              <w:left w:val="single" w:color="auto" w:sz="4" w:space="0"/>
              <w:right w:val="single" w:color="auto" w:sz="4" w:space="0"/>
            </w:tcBorders>
            <w:noWrap w:val="0"/>
            <w:vAlign w:val="center"/>
          </w:tcPr>
          <w:p w14:paraId="35865637">
            <w:pPr>
              <w:pStyle w:val="37"/>
              <w:spacing w:line="480" w:lineRule="exact"/>
              <w:jc w:val="center"/>
              <w:rPr>
                <w:rFonts w:hint="eastAsia" w:ascii="宋体" w:hAnsi="宋体"/>
                <w:bCs/>
                <w:sz w:val="21"/>
                <w:szCs w:val="21"/>
                <w:highlight w:val="none"/>
              </w:rPr>
            </w:pPr>
          </w:p>
        </w:tc>
        <w:tc>
          <w:tcPr>
            <w:tcW w:w="1984" w:type="dxa"/>
            <w:tcBorders>
              <w:left w:val="single" w:color="auto" w:sz="4" w:space="0"/>
              <w:right w:val="single" w:color="auto" w:sz="4" w:space="0"/>
            </w:tcBorders>
            <w:noWrap w:val="0"/>
            <w:vAlign w:val="center"/>
          </w:tcPr>
          <w:p w14:paraId="1B7DB0D4">
            <w:pPr>
              <w:pStyle w:val="37"/>
              <w:spacing w:line="480" w:lineRule="exact"/>
              <w:jc w:val="center"/>
              <w:rPr>
                <w:rFonts w:ascii="宋体" w:hAnsi="宋体"/>
                <w:bCs/>
                <w:sz w:val="21"/>
                <w:szCs w:val="21"/>
                <w:highlight w:val="none"/>
              </w:rPr>
            </w:pPr>
          </w:p>
        </w:tc>
        <w:tc>
          <w:tcPr>
            <w:tcW w:w="1418" w:type="dxa"/>
            <w:tcBorders>
              <w:left w:val="single" w:color="auto" w:sz="4" w:space="0"/>
              <w:right w:val="single" w:color="auto" w:sz="8" w:space="0"/>
            </w:tcBorders>
            <w:noWrap w:val="0"/>
            <w:vAlign w:val="center"/>
          </w:tcPr>
          <w:p w14:paraId="6516D97B">
            <w:pPr>
              <w:pStyle w:val="37"/>
              <w:spacing w:line="480" w:lineRule="exact"/>
              <w:jc w:val="center"/>
              <w:rPr>
                <w:rFonts w:ascii="宋体" w:hAnsi="宋体"/>
                <w:bCs/>
                <w:sz w:val="21"/>
                <w:szCs w:val="21"/>
                <w:highlight w:val="none"/>
              </w:rPr>
            </w:pPr>
          </w:p>
        </w:tc>
      </w:tr>
      <w:tr w14:paraId="20A4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231" w:hRule="atLeast"/>
          <w:jc w:val="center"/>
        </w:trPr>
        <w:tc>
          <w:tcPr>
            <w:tcW w:w="1134" w:type="dxa"/>
            <w:tcBorders>
              <w:left w:val="single" w:color="auto" w:sz="8" w:space="0"/>
              <w:right w:val="single" w:color="auto" w:sz="4" w:space="0"/>
            </w:tcBorders>
            <w:noWrap w:val="0"/>
            <w:vAlign w:val="center"/>
          </w:tcPr>
          <w:p w14:paraId="1BC10877">
            <w:pPr>
              <w:pStyle w:val="37"/>
              <w:spacing w:line="480" w:lineRule="exact"/>
              <w:jc w:val="center"/>
              <w:rPr>
                <w:rFonts w:ascii="宋体" w:hAnsi="宋体"/>
                <w:bCs/>
                <w:sz w:val="21"/>
                <w:szCs w:val="21"/>
                <w:highlight w:val="none"/>
              </w:rPr>
            </w:pPr>
          </w:p>
        </w:tc>
        <w:tc>
          <w:tcPr>
            <w:tcW w:w="2766" w:type="dxa"/>
            <w:tcBorders>
              <w:left w:val="single" w:color="auto" w:sz="4" w:space="0"/>
              <w:right w:val="single" w:color="auto" w:sz="4" w:space="0"/>
            </w:tcBorders>
            <w:noWrap w:val="0"/>
            <w:vAlign w:val="center"/>
          </w:tcPr>
          <w:p w14:paraId="681869B2">
            <w:pPr>
              <w:pStyle w:val="37"/>
              <w:spacing w:line="480" w:lineRule="exact"/>
              <w:ind w:left="0" w:leftChars="0"/>
              <w:jc w:val="center"/>
              <w:rPr>
                <w:rFonts w:ascii="宋体" w:hAnsi="宋体"/>
                <w:bCs/>
                <w:sz w:val="21"/>
                <w:szCs w:val="21"/>
                <w:highlight w:val="none"/>
              </w:rPr>
            </w:pPr>
          </w:p>
        </w:tc>
        <w:tc>
          <w:tcPr>
            <w:tcW w:w="2268" w:type="dxa"/>
            <w:tcBorders>
              <w:left w:val="single" w:color="auto" w:sz="4" w:space="0"/>
              <w:right w:val="single" w:color="auto" w:sz="4" w:space="0"/>
            </w:tcBorders>
            <w:noWrap w:val="0"/>
            <w:vAlign w:val="center"/>
          </w:tcPr>
          <w:p w14:paraId="0D6A70D0">
            <w:pPr>
              <w:pStyle w:val="37"/>
              <w:spacing w:line="480" w:lineRule="exact"/>
              <w:jc w:val="center"/>
              <w:rPr>
                <w:rFonts w:hint="eastAsia" w:ascii="宋体" w:hAnsi="宋体"/>
                <w:bCs/>
                <w:sz w:val="21"/>
                <w:szCs w:val="21"/>
                <w:highlight w:val="none"/>
              </w:rPr>
            </w:pPr>
          </w:p>
        </w:tc>
        <w:tc>
          <w:tcPr>
            <w:tcW w:w="1984" w:type="dxa"/>
            <w:tcBorders>
              <w:left w:val="single" w:color="auto" w:sz="4" w:space="0"/>
              <w:right w:val="single" w:color="auto" w:sz="4" w:space="0"/>
            </w:tcBorders>
            <w:noWrap w:val="0"/>
            <w:vAlign w:val="center"/>
          </w:tcPr>
          <w:p w14:paraId="40A11530">
            <w:pPr>
              <w:pStyle w:val="37"/>
              <w:spacing w:line="480" w:lineRule="exact"/>
              <w:jc w:val="center"/>
              <w:rPr>
                <w:rFonts w:ascii="宋体" w:hAnsi="宋体"/>
                <w:bCs/>
                <w:sz w:val="21"/>
                <w:szCs w:val="21"/>
                <w:highlight w:val="none"/>
              </w:rPr>
            </w:pPr>
          </w:p>
        </w:tc>
        <w:tc>
          <w:tcPr>
            <w:tcW w:w="1418" w:type="dxa"/>
            <w:tcBorders>
              <w:left w:val="single" w:color="auto" w:sz="4" w:space="0"/>
              <w:right w:val="single" w:color="auto" w:sz="8" w:space="0"/>
            </w:tcBorders>
            <w:noWrap w:val="0"/>
            <w:vAlign w:val="center"/>
          </w:tcPr>
          <w:p w14:paraId="0E4D7A6F">
            <w:pPr>
              <w:pStyle w:val="37"/>
              <w:spacing w:line="480" w:lineRule="exact"/>
              <w:jc w:val="center"/>
              <w:rPr>
                <w:rFonts w:ascii="宋体" w:hAnsi="宋体"/>
                <w:bCs/>
                <w:sz w:val="21"/>
                <w:szCs w:val="21"/>
                <w:highlight w:val="none"/>
              </w:rPr>
            </w:pPr>
          </w:p>
        </w:tc>
      </w:tr>
      <w:tr w14:paraId="2949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231" w:hRule="atLeast"/>
          <w:jc w:val="center"/>
        </w:trPr>
        <w:tc>
          <w:tcPr>
            <w:tcW w:w="1134" w:type="dxa"/>
            <w:tcBorders>
              <w:left w:val="single" w:color="auto" w:sz="8" w:space="0"/>
              <w:right w:val="single" w:color="auto" w:sz="4" w:space="0"/>
            </w:tcBorders>
            <w:noWrap w:val="0"/>
            <w:vAlign w:val="center"/>
          </w:tcPr>
          <w:p w14:paraId="54CF4E49">
            <w:pPr>
              <w:pStyle w:val="37"/>
              <w:spacing w:line="480" w:lineRule="exact"/>
              <w:jc w:val="center"/>
              <w:rPr>
                <w:rFonts w:ascii="宋体" w:hAnsi="宋体"/>
                <w:bCs/>
                <w:sz w:val="21"/>
                <w:szCs w:val="21"/>
                <w:highlight w:val="none"/>
              </w:rPr>
            </w:pPr>
          </w:p>
        </w:tc>
        <w:tc>
          <w:tcPr>
            <w:tcW w:w="2766" w:type="dxa"/>
            <w:tcBorders>
              <w:left w:val="single" w:color="auto" w:sz="4" w:space="0"/>
              <w:right w:val="single" w:color="auto" w:sz="4" w:space="0"/>
            </w:tcBorders>
            <w:noWrap w:val="0"/>
            <w:vAlign w:val="center"/>
          </w:tcPr>
          <w:p w14:paraId="5C4684EA">
            <w:pPr>
              <w:pStyle w:val="37"/>
              <w:spacing w:line="480" w:lineRule="exact"/>
              <w:ind w:left="0" w:leftChars="0"/>
              <w:jc w:val="center"/>
              <w:rPr>
                <w:rFonts w:hint="eastAsia" w:ascii="宋体" w:hAnsi="宋体"/>
                <w:bCs/>
                <w:sz w:val="21"/>
                <w:szCs w:val="21"/>
                <w:highlight w:val="none"/>
              </w:rPr>
            </w:pPr>
          </w:p>
        </w:tc>
        <w:tc>
          <w:tcPr>
            <w:tcW w:w="2268" w:type="dxa"/>
            <w:tcBorders>
              <w:left w:val="single" w:color="auto" w:sz="4" w:space="0"/>
              <w:right w:val="single" w:color="auto" w:sz="4" w:space="0"/>
            </w:tcBorders>
            <w:noWrap w:val="0"/>
            <w:vAlign w:val="center"/>
          </w:tcPr>
          <w:p w14:paraId="71AF729E">
            <w:pPr>
              <w:pStyle w:val="37"/>
              <w:spacing w:line="480" w:lineRule="exact"/>
              <w:jc w:val="center"/>
              <w:rPr>
                <w:rFonts w:hint="eastAsia" w:ascii="宋体" w:hAnsi="宋体"/>
                <w:bCs/>
                <w:sz w:val="21"/>
                <w:szCs w:val="21"/>
                <w:highlight w:val="none"/>
              </w:rPr>
            </w:pPr>
          </w:p>
        </w:tc>
        <w:tc>
          <w:tcPr>
            <w:tcW w:w="1984" w:type="dxa"/>
            <w:tcBorders>
              <w:left w:val="single" w:color="auto" w:sz="4" w:space="0"/>
              <w:right w:val="single" w:color="auto" w:sz="4" w:space="0"/>
            </w:tcBorders>
            <w:noWrap w:val="0"/>
            <w:vAlign w:val="center"/>
          </w:tcPr>
          <w:p w14:paraId="2DCC4542">
            <w:pPr>
              <w:pStyle w:val="37"/>
              <w:spacing w:line="480" w:lineRule="exact"/>
              <w:jc w:val="center"/>
              <w:rPr>
                <w:rFonts w:ascii="宋体" w:hAnsi="宋体"/>
                <w:bCs/>
                <w:sz w:val="21"/>
                <w:szCs w:val="21"/>
                <w:highlight w:val="none"/>
              </w:rPr>
            </w:pPr>
          </w:p>
        </w:tc>
        <w:tc>
          <w:tcPr>
            <w:tcW w:w="1418" w:type="dxa"/>
            <w:tcBorders>
              <w:left w:val="single" w:color="auto" w:sz="4" w:space="0"/>
              <w:right w:val="single" w:color="auto" w:sz="8" w:space="0"/>
            </w:tcBorders>
            <w:noWrap w:val="0"/>
            <w:vAlign w:val="center"/>
          </w:tcPr>
          <w:p w14:paraId="7122336B">
            <w:pPr>
              <w:pStyle w:val="37"/>
              <w:spacing w:line="480" w:lineRule="exact"/>
              <w:jc w:val="center"/>
              <w:rPr>
                <w:rFonts w:ascii="宋体" w:hAnsi="宋体"/>
                <w:bCs/>
                <w:sz w:val="21"/>
                <w:szCs w:val="21"/>
                <w:highlight w:val="none"/>
              </w:rPr>
            </w:pPr>
          </w:p>
        </w:tc>
      </w:tr>
      <w:tr w14:paraId="2ECC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231" w:hRule="atLeast"/>
          <w:jc w:val="center"/>
        </w:trPr>
        <w:tc>
          <w:tcPr>
            <w:tcW w:w="1134" w:type="dxa"/>
            <w:tcBorders>
              <w:left w:val="single" w:color="auto" w:sz="8" w:space="0"/>
              <w:right w:val="single" w:color="auto" w:sz="4" w:space="0"/>
            </w:tcBorders>
            <w:noWrap w:val="0"/>
            <w:vAlign w:val="center"/>
          </w:tcPr>
          <w:p w14:paraId="341786D8">
            <w:pPr>
              <w:pStyle w:val="37"/>
              <w:spacing w:line="480" w:lineRule="exact"/>
              <w:jc w:val="center"/>
              <w:rPr>
                <w:rFonts w:ascii="宋体" w:hAnsi="宋体"/>
                <w:bCs/>
                <w:sz w:val="21"/>
                <w:szCs w:val="21"/>
                <w:highlight w:val="none"/>
              </w:rPr>
            </w:pPr>
          </w:p>
        </w:tc>
        <w:tc>
          <w:tcPr>
            <w:tcW w:w="2766" w:type="dxa"/>
            <w:tcBorders>
              <w:left w:val="single" w:color="auto" w:sz="4" w:space="0"/>
              <w:right w:val="single" w:color="auto" w:sz="4" w:space="0"/>
            </w:tcBorders>
            <w:noWrap w:val="0"/>
            <w:vAlign w:val="center"/>
          </w:tcPr>
          <w:p w14:paraId="27009234">
            <w:pPr>
              <w:pStyle w:val="37"/>
              <w:spacing w:line="480" w:lineRule="exact"/>
              <w:ind w:left="0" w:leftChars="0"/>
              <w:jc w:val="center"/>
              <w:rPr>
                <w:rFonts w:ascii="宋体" w:hAnsi="宋体"/>
                <w:bCs/>
                <w:sz w:val="21"/>
                <w:szCs w:val="21"/>
                <w:highlight w:val="none"/>
              </w:rPr>
            </w:pPr>
          </w:p>
        </w:tc>
        <w:tc>
          <w:tcPr>
            <w:tcW w:w="2268" w:type="dxa"/>
            <w:tcBorders>
              <w:left w:val="single" w:color="auto" w:sz="4" w:space="0"/>
              <w:right w:val="single" w:color="auto" w:sz="4" w:space="0"/>
            </w:tcBorders>
            <w:noWrap w:val="0"/>
            <w:vAlign w:val="center"/>
          </w:tcPr>
          <w:p w14:paraId="738AA961">
            <w:pPr>
              <w:pStyle w:val="37"/>
              <w:spacing w:line="480" w:lineRule="exact"/>
              <w:jc w:val="center"/>
              <w:rPr>
                <w:rFonts w:hint="eastAsia" w:ascii="宋体" w:hAnsi="宋体"/>
                <w:bCs/>
                <w:sz w:val="21"/>
                <w:szCs w:val="21"/>
                <w:highlight w:val="none"/>
              </w:rPr>
            </w:pPr>
          </w:p>
        </w:tc>
        <w:tc>
          <w:tcPr>
            <w:tcW w:w="1984" w:type="dxa"/>
            <w:tcBorders>
              <w:left w:val="single" w:color="auto" w:sz="4" w:space="0"/>
              <w:right w:val="single" w:color="auto" w:sz="4" w:space="0"/>
            </w:tcBorders>
            <w:noWrap w:val="0"/>
            <w:vAlign w:val="center"/>
          </w:tcPr>
          <w:p w14:paraId="6E624C74">
            <w:pPr>
              <w:pStyle w:val="37"/>
              <w:spacing w:line="480" w:lineRule="exact"/>
              <w:jc w:val="center"/>
              <w:rPr>
                <w:rFonts w:ascii="宋体" w:hAnsi="宋体"/>
                <w:bCs/>
                <w:sz w:val="21"/>
                <w:szCs w:val="21"/>
                <w:highlight w:val="none"/>
              </w:rPr>
            </w:pPr>
          </w:p>
        </w:tc>
        <w:tc>
          <w:tcPr>
            <w:tcW w:w="1418" w:type="dxa"/>
            <w:tcBorders>
              <w:left w:val="single" w:color="auto" w:sz="4" w:space="0"/>
              <w:right w:val="single" w:color="auto" w:sz="8" w:space="0"/>
            </w:tcBorders>
            <w:noWrap w:val="0"/>
            <w:vAlign w:val="center"/>
          </w:tcPr>
          <w:p w14:paraId="755E2BCD">
            <w:pPr>
              <w:pStyle w:val="37"/>
              <w:spacing w:line="480" w:lineRule="exact"/>
              <w:jc w:val="center"/>
              <w:rPr>
                <w:rFonts w:ascii="宋体" w:hAnsi="宋体"/>
                <w:bCs/>
                <w:sz w:val="21"/>
                <w:szCs w:val="21"/>
                <w:highlight w:val="none"/>
              </w:rPr>
            </w:pPr>
          </w:p>
        </w:tc>
      </w:tr>
      <w:tr w14:paraId="3D70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231" w:hRule="atLeast"/>
          <w:jc w:val="center"/>
        </w:trPr>
        <w:tc>
          <w:tcPr>
            <w:tcW w:w="1134" w:type="dxa"/>
            <w:tcBorders>
              <w:left w:val="single" w:color="auto" w:sz="8" w:space="0"/>
              <w:right w:val="single" w:color="auto" w:sz="4" w:space="0"/>
            </w:tcBorders>
            <w:noWrap w:val="0"/>
            <w:vAlign w:val="center"/>
          </w:tcPr>
          <w:p w14:paraId="01CEE9BE">
            <w:pPr>
              <w:pStyle w:val="37"/>
              <w:spacing w:line="480" w:lineRule="exact"/>
              <w:jc w:val="center"/>
              <w:rPr>
                <w:rFonts w:ascii="宋体" w:hAnsi="宋体"/>
                <w:bCs/>
                <w:sz w:val="21"/>
                <w:szCs w:val="21"/>
                <w:highlight w:val="none"/>
              </w:rPr>
            </w:pPr>
          </w:p>
        </w:tc>
        <w:tc>
          <w:tcPr>
            <w:tcW w:w="2766" w:type="dxa"/>
            <w:tcBorders>
              <w:left w:val="single" w:color="auto" w:sz="4" w:space="0"/>
              <w:right w:val="single" w:color="auto" w:sz="4" w:space="0"/>
            </w:tcBorders>
            <w:noWrap w:val="0"/>
            <w:vAlign w:val="center"/>
          </w:tcPr>
          <w:p w14:paraId="07250E72">
            <w:pPr>
              <w:pStyle w:val="37"/>
              <w:spacing w:line="480" w:lineRule="exact"/>
              <w:ind w:left="0" w:leftChars="0"/>
              <w:jc w:val="center"/>
              <w:rPr>
                <w:rFonts w:ascii="宋体" w:hAnsi="宋体"/>
                <w:bCs/>
                <w:sz w:val="21"/>
                <w:szCs w:val="21"/>
                <w:highlight w:val="none"/>
              </w:rPr>
            </w:pPr>
          </w:p>
        </w:tc>
        <w:tc>
          <w:tcPr>
            <w:tcW w:w="2268" w:type="dxa"/>
            <w:tcBorders>
              <w:left w:val="single" w:color="auto" w:sz="4" w:space="0"/>
              <w:right w:val="single" w:color="auto" w:sz="4" w:space="0"/>
            </w:tcBorders>
            <w:noWrap w:val="0"/>
            <w:vAlign w:val="center"/>
          </w:tcPr>
          <w:p w14:paraId="1996E076">
            <w:pPr>
              <w:pStyle w:val="37"/>
              <w:spacing w:line="480" w:lineRule="exact"/>
              <w:jc w:val="center"/>
              <w:rPr>
                <w:rFonts w:hint="eastAsia" w:ascii="宋体" w:hAnsi="宋体"/>
                <w:bCs/>
                <w:sz w:val="21"/>
                <w:szCs w:val="21"/>
                <w:highlight w:val="none"/>
              </w:rPr>
            </w:pPr>
          </w:p>
        </w:tc>
        <w:tc>
          <w:tcPr>
            <w:tcW w:w="1984" w:type="dxa"/>
            <w:tcBorders>
              <w:left w:val="single" w:color="auto" w:sz="4" w:space="0"/>
              <w:right w:val="single" w:color="auto" w:sz="4" w:space="0"/>
            </w:tcBorders>
            <w:noWrap w:val="0"/>
            <w:vAlign w:val="center"/>
          </w:tcPr>
          <w:p w14:paraId="146E4886">
            <w:pPr>
              <w:pStyle w:val="37"/>
              <w:spacing w:line="480" w:lineRule="exact"/>
              <w:jc w:val="center"/>
              <w:rPr>
                <w:rFonts w:ascii="宋体" w:hAnsi="宋体"/>
                <w:bCs/>
                <w:sz w:val="21"/>
                <w:szCs w:val="21"/>
                <w:highlight w:val="none"/>
              </w:rPr>
            </w:pPr>
          </w:p>
        </w:tc>
        <w:tc>
          <w:tcPr>
            <w:tcW w:w="1418" w:type="dxa"/>
            <w:tcBorders>
              <w:left w:val="single" w:color="auto" w:sz="4" w:space="0"/>
              <w:right w:val="single" w:color="auto" w:sz="8" w:space="0"/>
            </w:tcBorders>
            <w:noWrap w:val="0"/>
            <w:vAlign w:val="center"/>
          </w:tcPr>
          <w:p w14:paraId="088350C9">
            <w:pPr>
              <w:pStyle w:val="37"/>
              <w:spacing w:line="480" w:lineRule="exact"/>
              <w:jc w:val="center"/>
              <w:rPr>
                <w:rFonts w:ascii="宋体" w:hAnsi="宋体"/>
                <w:bCs/>
                <w:sz w:val="21"/>
                <w:szCs w:val="21"/>
                <w:highlight w:val="none"/>
              </w:rPr>
            </w:pPr>
          </w:p>
        </w:tc>
      </w:tr>
      <w:tr w14:paraId="3D82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231" w:hRule="atLeast"/>
          <w:jc w:val="center"/>
        </w:trPr>
        <w:tc>
          <w:tcPr>
            <w:tcW w:w="1134" w:type="dxa"/>
            <w:tcBorders>
              <w:left w:val="single" w:color="auto" w:sz="8" w:space="0"/>
              <w:right w:val="single" w:color="auto" w:sz="4" w:space="0"/>
            </w:tcBorders>
            <w:noWrap w:val="0"/>
            <w:vAlign w:val="center"/>
          </w:tcPr>
          <w:p w14:paraId="649B6144">
            <w:pPr>
              <w:pStyle w:val="37"/>
              <w:spacing w:line="480" w:lineRule="exact"/>
              <w:jc w:val="center"/>
              <w:rPr>
                <w:rFonts w:hint="eastAsia" w:ascii="宋体" w:hAnsi="宋体"/>
                <w:bCs/>
                <w:sz w:val="21"/>
                <w:szCs w:val="21"/>
                <w:highlight w:val="none"/>
              </w:rPr>
            </w:pPr>
          </w:p>
        </w:tc>
        <w:tc>
          <w:tcPr>
            <w:tcW w:w="2766" w:type="dxa"/>
            <w:tcBorders>
              <w:left w:val="single" w:color="auto" w:sz="4" w:space="0"/>
              <w:right w:val="single" w:color="auto" w:sz="4" w:space="0"/>
            </w:tcBorders>
            <w:noWrap w:val="0"/>
            <w:vAlign w:val="center"/>
          </w:tcPr>
          <w:p w14:paraId="19D88393">
            <w:pPr>
              <w:pStyle w:val="37"/>
              <w:spacing w:line="480" w:lineRule="exact"/>
              <w:jc w:val="center"/>
              <w:rPr>
                <w:rFonts w:hint="eastAsia" w:ascii="宋体" w:hAnsi="宋体"/>
                <w:bCs/>
                <w:sz w:val="21"/>
                <w:szCs w:val="21"/>
                <w:highlight w:val="none"/>
              </w:rPr>
            </w:pPr>
          </w:p>
        </w:tc>
        <w:tc>
          <w:tcPr>
            <w:tcW w:w="2268" w:type="dxa"/>
            <w:tcBorders>
              <w:left w:val="single" w:color="auto" w:sz="4" w:space="0"/>
              <w:right w:val="single" w:color="auto" w:sz="4" w:space="0"/>
            </w:tcBorders>
            <w:noWrap w:val="0"/>
            <w:vAlign w:val="center"/>
          </w:tcPr>
          <w:p w14:paraId="21C7C7C3">
            <w:pPr>
              <w:pStyle w:val="37"/>
              <w:spacing w:line="480" w:lineRule="exact"/>
              <w:jc w:val="center"/>
              <w:rPr>
                <w:rFonts w:hint="eastAsia" w:ascii="宋体" w:hAnsi="宋体"/>
                <w:bCs/>
                <w:sz w:val="21"/>
                <w:szCs w:val="21"/>
                <w:highlight w:val="none"/>
              </w:rPr>
            </w:pPr>
          </w:p>
        </w:tc>
        <w:tc>
          <w:tcPr>
            <w:tcW w:w="1984" w:type="dxa"/>
            <w:tcBorders>
              <w:left w:val="single" w:color="auto" w:sz="4" w:space="0"/>
              <w:right w:val="single" w:color="auto" w:sz="4" w:space="0"/>
            </w:tcBorders>
            <w:noWrap w:val="0"/>
            <w:vAlign w:val="center"/>
          </w:tcPr>
          <w:p w14:paraId="213FB294">
            <w:pPr>
              <w:pStyle w:val="37"/>
              <w:spacing w:line="480" w:lineRule="exact"/>
              <w:jc w:val="center"/>
              <w:rPr>
                <w:rFonts w:hint="eastAsia" w:ascii="宋体" w:hAnsi="宋体"/>
                <w:bCs/>
                <w:sz w:val="21"/>
                <w:szCs w:val="21"/>
                <w:highlight w:val="none"/>
              </w:rPr>
            </w:pPr>
          </w:p>
        </w:tc>
        <w:tc>
          <w:tcPr>
            <w:tcW w:w="1418" w:type="dxa"/>
            <w:tcBorders>
              <w:left w:val="single" w:color="auto" w:sz="4" w:space="0"/>
              <w:right w:val="single" w:color="auto" w:sz="8" w:space="0"/>
            </w:tcBorders>
            <w:noWrap w:val="0"/>
            <w:vAlign w:val="center"/>
          </w:tcPr>
          <w:p w14:paraId="0CF393DE">
            <w:pPr>
              <w:pStyle w:val="37"/>
              <w:spacing w:line="480" w:lineRule="exact"/>
              <w:jc w:val="center"/>
              <w:rPr>
                <w:rFonts w:hint="eastAsia" w:ascii="宋体" w:hAnsi="宋体"/>
                <w:bCs/>
                <w:sz w:val="21"/>
                <w:szCs w:val="21"/>
                <w:highlight w:val="none"/>
              </w:rPr>
            </w:pPr>
          </w:p>
        </w:tc>
      </w:tr>
    </w:tbl>
    <w:p w14:paraId="7FDAB21E">
      <w:pPr>
        <w:pStyle w:val="37"/>
        <w:spacing w:line="480" w:lineRule="exact"/>
        <w:jc w:val="left"/>
        <w:rPr>
          <w:rFonts w:hint="eastAsia" w:ascii="宋体" w:hAnsi="宋体"/>
          <w:sz w:val="21"/>
          <w:szCs w:val="21"/>
          <w:highlight w:val="none"/>
        </w:rPr>
      </w:pPr>
      <w:r>
        <w:rPr>
          <w:rFonts w:hint="eastAsia" w:ascii="宋体" w:hAnsi="宋体"/>
          <w:sz w:val="21"/>
          <w:szCs w:val="21"/>
          <w:highlight w:val="none"/>
        </w:rPr>
        <w:t>注：表格不够可以扩展。</w:t>
      </w:r>
    </w:p>
    <w:p w14:paraId="67EA4EB2">
      <w:pPr>
        <w:pStyle w:val="37"/>
        <w:spacing w:line="480" w:lineRule="exact"/>
        <w:jc w:val="left"/>
        <w:rPr>
          <w:rFonts w:hint="eastAsia" w:ascii="宋体" w:hAnsi="宋体"/>
          <w:b/>
          <w:sz w:val="21"/>
          <w:szCs w:val="21"/>
          <w:highlight w:val="none"/>
        </w:rPr>
      </w:pPr>
      <w:r>
        <w:rPr>
          <w:rFonts w:hint="eastAsia" w:ascii="宋体" w:hAnsi="宋体"/>
          <w:b/>
          <w:sz w:val="21"/>
          <w:szCs w:val="21"/>
          <w:highlight w:val="none"/>
        </w:rPr>
        <w:t xml:space="preserve">   </w:t>
      </w:r>
    </w:p>
    <w:p w14:paraId="59E1C64E">
      <w:pPr>
        <w:pStyle w:val="37"/>
        <w:spacing w:line="480" w:lineRule="exact"/>
        <w:jc w:val="left"/>
        <w:rPr>
          <w:rFonts w:hint="eastAsia" w:ascii="宋体" w:hAnsi="宋体"/>
          <w:b/>
          <w:sz w:val="21"/>
          <w:szCs w:val="21"/>
          <w:highlight w:val="none"/>
        </w:rPr>
      </w:pPr>
    </w:p>
    <w:p w14:paraId="1094BB4E">
      <w:pPr>
        <w:adjustRightInd w:val="0"/>
        <w:snapToGrid w:val="0"/>
        <w:spacing w:line="300" w:lineRule="auto"/>
        <w:jc w:val="left"/>
        <w:rPr>
          <w:rFonts w:ascii="宋体" w:hAnsi="宋体" w:cs="宋体"/>
          <w:color w:val="000000"/>
          <w:sz w:val="24"/>
          <w:highlight w:val="none"/>
        </w:rPr>
      </w:pPr>
      <w:r>
        <w:rPr>
          <w:rFonts w:hint="eastAsia" w:ascii="宋体" w:hAnsi="宋体" w:cs="宋体"/>
          <w:color w:val="000000"/>
          <w:sz w:val="24"/>
          <w:highlight w:val="none"/>
        </w:rPr>
        <w:t>投标人：（盖单位电子公章）</w:t>
      </w:r>
    </w:p>
    <w:p w14:paraId="2EAFA544">
      <w:pPr>
        <w:adjustRightInd w:val="0"/>
        <w:snapToGrid w:val="0"/>
        <w:spacing w:line="300" w:lineRule="auto"/>
        <w:jc w:val="left"/>
        <w:rPr>
          <w:rFonts w:ascii="宋体" w:hAnsi="宋体" w:cs="宋体"/>
          <w:color w:val="000000"/>
          <w:sz w:val="24"/>
          <w:highlight w:val="none"/>
        </w:rPr>
      </w:pPr>
      <w:r>
        <w:rPr>
          <w:rFonts w:hint="eastAsia" w:ascii="宋体" w:hAnsi="宋体" w:cs="宋体"/>
          <w:color w:val="000000"/>
          <w:sz w:val="24"/>
          <w:highlight w:val="none"/>
        </w:rPr>
        <w:t>法定代表人：（盖单位法定代表人电子章）</w:t>
      </w:r>
    </w:p>
    <w:p w14:paraId="77EEAC18">
      <w:pPr>
        <w:rPr>
          <w:rFonts w:hint="eastAsia" w:ascii="宋体" w:hAnsi="宋体"/>
          <w:sz w:val="24"/>
          <w:highlight w:val="none"/>
        </w:rPr>
      </w:pPr>
    </w:p>
    <w:p w14:paraId="025BF932">
      <w:pPr>
        <w:rPr>
          <w:rFonts w:hint="eastAsia" w:ascii="宋体" w:hAnsi="宋体"/>
          <w:sz w:val="24"/>
          <w:highlight w:val="none"/>
        </w:rPr>
      </w:pPr>
      <w:r>
        <w:rPr>
          <w:rFonts w:hint="eastAsia" w:ascii="宋体" w:hAnsi="宋体" w:cs="宋体"/>
          <w:color w:val="000000"/>
          <w:sz w:val="24"/>
          <w:highlight w:val="none"/>
        </w:rPr>
        <w:t xml:space="preserve"> </w:t>
      </w:r>
      <w:r>
        <w:rPr>
          <w:rFonts w:hint="eastAsia" w:ascii="宋体" w:hAnsi="宋体" w:cs="宋体"/>
          <w:color w:val="000000"/>
          <w:sz w:val="24"/>
          <w:highlight w:val="none"/>
          <w:lang w:val="en-US" w:eastAsia="zh-CN"/>
        </w:rPr>
        <w:t xml:space="preserve">                                                </w:t>
      </w:r>
      <w:r>
        <w:rPr>
          <w:rFonts w:hint="eastAsia" w:ascii="宋体" w:hAnsi="宋体" w:cs="宋体"/>
          <w:color w:val="000000"/>
          <w:sz w:val="24"/>
          <w:highlight w:val="none"/>
        </w:rPr>
        <w:t>年   月   日</w:t>
      </w:r>
    </w:p>
    <w:p w14:paraId="6EEEEAE7">
      <w:pPr>
        <w:rPr>
          <w:rFonts w:ascii="宋体" w:hAnsi="宋体"/>
          <w:szCs w:val="21"/>
          <w:highlight w:val="none"/>
        </w:rPr>
      </w:pPr>
    </w:p>
    <w:p w14:paraId="275101C0">
      <w:pPr>
        <w:rPr>
          <w:rFonts w:ascii="宋体" w:hAnsi="宋体"/>
          <w:szCs w:val="21"/>
          <w:highlight w:val="none"/>
        </w:rPr>
      </w:pPr>
    </w:p>
    <w:p w14:paraId="00BC5268">
      <w:pPr>
        <w:rPr>
          <w:rFonts w:ascii="宋体" w:hAnsi="宋体"/>
          <w:szCs w:val="21"/>
          <w:highlight w:val="none"/>
        </w:rPr>
      </w:pPr>
    </w:p>
    <w:p w14:paraId="2EDB653D">
      <w:pPr>
        <w:rPr>
          <w:rFonts w:ascii="宋体" w:hAnsi="宋体"/>
          <w:szCs w:val="21"/>
          <w:highlight w:val="none"/>
        </w:rPr>
      </w:pPr>
    </w:p>
    <w:p w14:paraId="64203BB8">
      <w:pPr>
        <w:rPr>
          <w:rFonts w:ascii="宋体" w:hAnsi="宋体"/>
          <w:szCs w:val="21"/>
          <w:highlight w:val="none"/>
        </w:rPr>
      </w:pPr>
    </w:p>
    <w:p w14:paraId="7A61330E">
      <w:pPr>
        <w:pStyle w:val="5"/>
        <w:rPr>
          <w:rFonts w:hint="eastAsia" w:ascii="宋体" w:hAnsi="宋体"/>
          <w:sz w:val="28"/>
          <w:szCs w:val="28"/>
          <w:highlight w:val="none"/>
        </w:rPr>
      </w:pPr>
    </w:p>
    <w:p w14:paraId="7CFEEAAD">
      <w:pPr>
        <w:pStyle w:val="5"/>
        <w:rPr>
          <w:rFonts w:hint="eastAsia" w:ascii="宋体" w:hAnsi="宋体" w:eastAsia="宋体"/>
          <w:sz w:val="28"/>
          <w:szCs w:val="28"/>
          <w:highlight w:val="none"/>
          <w:lang w:eastAsia="zh-CN"/>
        </w:rPr>
      </w:pPr>
      <w:r>
        <w:rPr>
          <w:rFonts w:hint="eastAsia" w:ascii="宋体" w:hAnsi="宋体"/>
          <w:sz w:val="28"/>
          <w:szCs w:val="28"/>
          <w:highlight w:val="none"/>
        </w:rPr>
        <w:t>附件</w:t>
      </w:r>
      <w:r>
        <w:rPr>
          <w:rFonts w:hint="eastAsia" w:ascii="宋体" w:hAnsi="宋体"/>
          <w:sz w:val="28"/>
          <w:szCs w:val="28"/>
          <w:highlight w:val="none"/>
          <w:lang w:eastAsia="zh-CN"/>
        </w:rPr>
        <w:t>七</w:t>
      </w:r>
    </w:p>
    <w:p w14:paraId="0410CBCC">
      <w:pPr>
        <w:jc w:val="center"/>
        <w:rPr>
          <w:rFonts w:hint="eastAsia" w:ascii="宋体" w:hAnsi="宋体"/>
          <w:b/>
          <w:sz w:val="24"/>
          <w:highlight w:val="none"/>
        </w:rPr>
      </w:pPr>
      <w:r>
        <w:rPr>
          <w:rFonts w:hint="eastAsia" w:ascii="宋体" w:hAnsi="宋体"/>
          <w:b/>
          <w:sz w:val="36"/>
          <w:szCs w:val="36"/>
          <w:highlight w:val="none"/>
        </w:rPr>
        <w:t>用于本工程的检测设备、仪器一览表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2340"/>
        <w:gridCol w:w="1440"/>
        <w:gridCol w:w="1080"/>
        <w:gridCol w:w="1440"/>
        <w:gridCol w:w="1620"/>
      </w:tblGrid>
      <w:tr w14:paraId="309B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FAEB969">
            <w:pPr>
              <w:jc w:val="center"/>
              <w:rPr>
                <w:rFonts w:hint="eastAsia" w:ascii="宋体" w:hAnsi="宋体"/>
                <w:sz w:val="24"/>
                <w:highlight w:val="none"/>
              </w:rPr>
            </w:pPr>
            <w:r>
              <w:rPr>
                <w:rFonts w:hint="eastAsia" w:ascii="宋体" w:hAnsi="宋体"/>
                <w:sz w:val="24"/>
                <w:highlight w:val="none"/>
              </w:rPr>
              <w:t>序 号</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42644671">
            <w:pPr>
              <w:jc w:val="center"/>
              <w:rPr>
                <w:rFonts w:hint="eastAsia" w:ascii="宋体" w:hAnsi="宋体"/>
                <w:sz w:val="24"/>
                <w:highlight w:val="none"/>
              </w:rPr>
            </w:pPr>
            <w:r>
              <w:rPr>
                <w:rFonts w:hint="eastAsia" w:ascii="宋体" w:hAnsi="宋体"/>
                <w:sz w:val="24"/>
                <w:highlight w:val="none"/>
              </w:rPr>
              <w:t>设备或仪器名称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923772D">
            <w:pPr>
              <w:jc w:val="center"/>
              <w:rPr>
                <w:rFonts w:hint="eastAsia" w:ascii="宋体" w:hAnsi="宋体"/>
                <w:sz w:val="24"/>
                <w:highlight w:val="none"/>
              </w:rPr>
            </w:pPr>
            <w:r>
              <w:rPr>
                <w:rFonts w:hint="eastAsia" w:ascii="宋体" w:hAnsi="宋体"/>
                <w:sz w:val="24"/>
                <w:highlight w:val="none"/>
              </w:rPr>
              <w:t>型号规格</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B914D23">
            <w:pPr>
              <w:jc w:val="center"/>
              <w:rPr>
                <w:rFonts w:hint="eastAsia" w:ascii="宋体" w:hAnsi="宋体"/>
                <w:sz w:val="24"/>
                <w:highlight w:val="none"/>
              </w:rPr>
            </w:pPr>
            <w:r>
              <w:rPr>
                <w:rFonts w:hint="eastAsia" w:ascii="宋体" w:hAnsi="宋体"/>
                <w:sz w:val="24"/>
                <w:highlight w:val="none"/>
              </w:rPr>
              <w:t>数  量</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4FD9995">
            <w:pPr>
              <w:jc w:val="center"/>
              <w:rPr>
                <w:rFonts w:hint="eastAsia" w:ascii="宋体" w:hAnsi="宋体"/>
                <w:sz w:val="24"/>
                <w:highlight w:val="none"/>
              </w:rPr>
            </w:pPr>
            <w:r>
              <w:rPr>
                <w:rFonts w:hint="eastAsia" w:ascii="宋体" w:hAnsi="宋体"/>
                <w:sz w:val="24"/>
                <w:highlight w:val="none"/>
              </w:rPr>
              <w:t>国别产地</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9D41431">
            <w:pPr>
              <w:jc w:val="center"/>
              <w:rPr>
                <w:rFonts w:hint="eastAsia" w:ascii="宋体" w:hAnsi="宋体"/>
                <w:sz w:val="24"/>
                <w:highlight w:val="none"/>
              </w:rPr>
            </w:pPr>
            <w:r>
              <w:rPr>
                <w:rFonts w:hint="eastAsia" w:ascii="宋体" w:hAnsi="宋体"/>
                <w:sz w:val="24"/>
                <w:highlight w:val="none"/>
              </w:rPr>
              <w:t>备  注</w:t>
            </w:r>
          </w:p>
        </w:tc>
      </w:tr>
      <w:tr w14:paraId="45DF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4BD7906C">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2BC0B309">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CB9A70A">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11ECFA54">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7DF7304">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0FA34A0">
            <w:pPr>
              <w:jc w:val="center"/>
              <w:rPr>
                <w:rFonts w:hint="eastAsia" w:ascii="宋体" w:hAnsi="宋体"/>
                <w:b/>
                <w:sz w:val="24"/>
                <w:highlight w:val="none"/>
              </w:rPr>
            </w:pPr>
          </w:p>
        </w:tc>
      </w:tr>
      <w:tr w14:paraId="394F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41840108">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1E0C5939">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E791351">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B65F11C">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C2FD003">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938BE2F">
            <w:pPr>
              <w:jc w:val="center"/>
              <w:rPr>
                <w:rFonts w:hint="eastAsia" w:ascii="宋体" w:hAnsi="宋体"/>
                <w:b/>
                <w:sz w:val="24"/>
                <w:highlight w:val="none"/>
              </w:rPr>
            </w:pPr>
          </w:p>
        </w:tc>
      </w:tr>
      <w:tr w14:paraId="0503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51D4AD0F">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78C58AAB">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74BA4AA">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915E35F">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F332656">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7CC1349">
            <w:pPr>
              <w:jc w:val="center"/>
              <w:rPr>
                <w:rFonts w:hint="eastAsia" w:ascii="宋体" w:hAnsi="宋体"/>
                <w:b/>
                <w:sz w:val="24"/>
                <w:highlight w:val="none"/>
              </w:rPr>
            </w:pPr>
          </w:p>
        </w:tc>
      </w:tr>
      <w:tr w14:paraId="5492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60E5CE22">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3C95391D">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5236AAF">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2C477CA1">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8D1532E">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0DD26BB">
            <w:pPr>
              <w:jc w:val="center"/>
              <w:rPr>
                <w:rFonts w:hint="eastAsia" w:ascii="宋体" w:hAnsi="宋体"/>
                <w:b/>
                <w:sz w:val="24"/>
                <w:highlight w:val="none"/>
              </w:rPr>
            </w:pPr>
          </w:p>
        </w:tc>
      </w:tr>
      <w:tr w14:paraId="6915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45C72958">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109ED2D6">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D9B5352">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1BF70C75">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E5EB67D">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32CC164">
            <w:pPr>
              <w:jc w:val="center"/>
              <w:rPr>
                <w:rFonts w:hint="eastAsia" w:ascii="宋体" w:hAnsi="宋体"/>
                <w:b/>
                <w:sz w:val="24"/>
                <w:highlight w:val="none"/>
              </w:rPr>
            </w:pPr>
          </w:p>
        </w:tc>
      </w:tr>
      <w:tr w14:paraId="5CD2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6D11929C">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3ABF3691">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B91DF53">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0B7F0C4">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5E3F790">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D94B34F">
            <w:pPr>
              <w:jc w:val="center"/>
              <w:rPr>
                <w:rFonts w:hint="eastAsia" w:ascii="宋体" w:hAnsi="宋体"/>
                <w:b/>
                <w:sz w:val="24"/>
                <w:highlight w:val="none"/>
              </w:rPr>
            </w:pPr>
          </w:p>
        </w:tc>
      </w:tr>
      <w:tr w14:paraId="2753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689E0FDA">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1DB6281B">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A6AB92C">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7A88C95">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DE95B35">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C465534">
            <w:pPr>
              <w:jc w:val="center"/>
              <w:rPr>
                <w:rFonts w:hint="eastAsia" w:ascii="宋体" w:hAnsi="宋体"/>
                <w:b/>
                <w:sz w:val="24"/>
                <w:highlight w:val="none"/>
              </w:rPr>
            </w:pPr>
          </w:p>
        </w:tc>
      </w:tr>
      <w:tr w14:paraId="5CC2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56DC88B8">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098EA638">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5290C5E">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C83F09F">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C8563FD">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3728E74">
            <w:pPr>
              <w:jc w:val="center"/>
              <w:rPr>
                <w:rFonts w:hint="eastAsia" w:ascii="宋体" w:hAnsi="宋体"/>
                <w:b/>
                <w:sz w:val="24"/>
                <w:highlight w:val="none"/>
              </w:rPr>
            </w:pPr>
          </w:p>
        </w:tc>
      </w:tr>
      <w:tr w14:paraId="4484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6D5BB25B">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63060015">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BA93684">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0CF77C4">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D2B7E8E">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3CDE7D6">
            <w:pPr>
              <w:jc w:val="center"/>
              <w:rPr>
                <w:rFonts w:hint="eastAsia" w:ascii="宋体" w:hAnsi="宋体"/>
                <w:b/>
                <w:sz w:val="24"/>
                <w:highlight w:val="none"/>
              </w:rPr>
            </w:pPr>
          </w:p>
        </w:tc>
      </w:tr>
      <w:tr w14:paraId="7B30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29518586">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46F53E57">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6602F6A">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A458B19">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AF9E86F">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F56693A">
            <w:pPr>
              <w:jc w:val="center"/>
              <w:rPr>
                <w:rFonts w:hint="eastAsia" w:ascii="宋体" w:hAnsi="宋体"/>
                <w:b/>
                <w:sz w:val="24"/>
                <w:highlight w:val="none"/>
              </w:rPr>
            </w:pPr>
          </w:p>
        </w:tc>
      </w:tr>
      <w:bookmarkEnd w:id="4"/>
      <w:bookmarkEnd w:id="5"/>
    </w:tbl>
    <w:p w14:paraId="0BDBFD13">
      <w:pPr>
        <w:adjustRightInd w:val="0"/>
        <w:snapToGrid w:val="0"/>
        <w:spacing w:line="300" w:lineRule="auto"/>
        <w:jc w:val="left"/>
        <w:rPr>
          <w:rFonts w:hint="eastAsia" w:ascii="宋体" w:hAnsi="宋体" w:cs="宋体"/>
          <w:color w:val="000000"/>
          <w:sz w:val="24"/>
          <w:highlight w:val="none"/>
        </w:rPr>
      </w:pPr>
    </w:p>
    <w:p w14:paraId="50EEB607">
      <w:pPr>
        <w:adjustRightInd w:val="0"/>
        <w:snapToGrid w:val="0"/>
        <w:spacing w:line="300" w:lineRule="auto"/>
        <w:jc w:val="left"/>
        <w:rPr>
          <w:rFonts w:ascii="宋体" w:hAnsi="宋体" w:cs="宋体"/>
          <w:color w:val="000000"/>
          <w:sz w:val="24"/>
          <w:highlight w:val="none"/>
        </w:rPr>
      </w:pPr>
      <w:r>
        <w:rPr>
          <w:rFonts w:hint="eastAsia" w:ascii="宋体" w:hAnsi="宋体" w:cs="宋体"/>
          <w:color w:val="000000"/>
          <w:sz w:val="24"/>
          <w:highlight w:val="none"/>
        </w:rPr>
        <w:t>投标人：（盖单位电子公章）</w:t>
      </w:r>
    </w:p>
    <w:p w14:paraId="4D21B5DE">
      <w:pPr>
        <w:adjustRightInd w:val="0"/>
        <w:snapToGrid w:val="0"/>
        <w:spacing w:line="300" w:lineRule="auto"/>
        <w:jc w:val="left"/>
        <w:rPr>
          <w:rFonts w:ascii="宋体" w:hAnsi="宋体" w:cs="宋体"/>
          <w:color w:val="000000"/>
          <w:sz w:val="24"/>
          <w:highlight w:val="none"/>
        </w:rPr>
      </w:pPr>
      <w:r>
        <w:rPr>
          <w:rFonts w:hint="eastAsia" w:ascii="宋体" w:hAnsi="宋体" w:cs="宋体"/>
          <w:color w:val="000000"/>
          <w:sz w:val="24"/>
          <w:highlight w:val="none"/>
        </w:rPr>
        <w:t>法定代表人：（盖单位法定代表人电子章）</w:t>
      </w:r>
    </w:p>
    <w:p w14:paraId="1CE68896">
      <w:pPr>
        <w:rPr>
          <w:rFonts w:hint="eastAsia" w:ascii="宋体" w:hAnsi="宋体"/>
          <w:sz w:val="24"/>
          <w:highlight w:val="none"/>
        </w:rPr>
      </w:pPr>
    </w:p>
    <w:p w14:paraId="18E8C9D2">
      <w:pPr>
        <w:rPr>
          <w:rFonts w:hint="eastAsia" w:ascii="宋体" w:hAnsi="宋体"/>
          <w:sz w:val="24"/>
          <w:highlight w:val="none"/>
        </w:rPr>
      </w:pPr>
      <w:r>
        <w:rPr>
          <w:rFonts w:hint="eastAsia" w:ascii="宋体" w:hAnsi="宋体" w:cs="宋体"/>
          <w:color w:val="000000"/>
          <w:sz w:val="24"/>
          <w:highlight w:val="none"/>
        </w:rPr>
        <w:t xml:space="preserve"> </w:t>
      </w:r>
      <w:r>
        <w:rPr>
          <w:rFonts w:hint="eastAsia" w:ascii="宋体" w:hAnsi="宋体" w:cs="宋体"/>
          <w:color w:val="000000"/>
          <w:sz w:val="24"/>
          <w:highlight w:val="none"/>
          <w:lang w:val="en-US" w:eastAsia="zh-CN"/>
        </w:rPr>
        <w:t xml:space="preserve">                                                </w:t>
      </w:r>
      <w:r>
        <w:rPr>
          <w:rFonts w:hint="eastAsia" w:ascii="宋体" w:hAnsi="宋体" w:cs="宋体"/>
          <w:color w:val="000000"/>
          <w:sz w:val="24"/>
          <w:highlight w:val="none"/>
        </w:rPr>
        <w:t>年   月   日</w:t>
      </w:r>
    </w:p>
    <w:p w14:paraId="25D84BE6">
      <w:pPr>
        <w:rPr>
          <w:color w:val="auto"/>
          <w:highlight w:val="none"/>
        </w:rPr>
      </w:pPr>
    </w:p>
    <w:sectPr>
      <w:footerReference r:id="rId7" w:type="default"/>
      <w:pgSz w:w="11906" w:h="16838"/>
      <w:pgMar w:top="1321" w:right="1321" w:bottom="1321" w:left="132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S?o｡ﾀ?">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script"/>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88AD3">
    <w:pPr>
      <w:pStyle w:val="3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4A7DBE">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6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QZLFKN8BAAC/AwAADgAAAAAA&#10;AAABACAAAAAeAQAAZHJzL2Uyb0RvYy54bWxQSwUGAAAAAAYABgBZAQAAbwUAAAAA&#10;">
              <v:fill on="f" focussize="0,0"/>
              <v:stroke on="f"/>
              <v:imagedata o:title=""/>
              <o:lock v:ext="edit" aspectratio="f"/>
              <v:textbox inset="0mm,0mm,0mm,0mm" style="mso-fit-shape-to-text:t;">
                <w:txbxContent>
                  <w:p w14:paraId="524A7DBE">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0F825">
    <w:pPr>
      <w:pStyle w:val="30"/>
      <w:framePr w:wrap="around" w:vAnchor="text" w:hAnchor="margin" w:xAlign="center" w:y="1"/>
      <w:rPr>
        <w:rStyle w:val="49"/>
      </w:rPr>
    </w:pPr>
    <w:r>
      <w:fldChar w:fldCharType="begin"/>
    </w:r>
    <w:r>
      <w:rPr>
        <w:rStyle w:val="49"/>
      </w:rPr>
      <w:instrText xml:space="preserve">PAGE  </w:instrText>
    </w:r>
    <w:r>
      <w:fldChar w:fldCharType="separate"/>
    </w:r>
    <w:r>
      <w:fldChar w:fldCharType="end"/>
    </w:r>
  </w:p>
  <w:p w14:paraId="6D9DB0BE">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61141">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52E129">
                          <w:pPr>
                            <w:pStyle w:val="30"/>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6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eVhwgt8BAAC/AwAADgAAAAAA&#10;AAABACAAAAAeAQAAZHJzL2Uyb0RvYy54bWxQSwUGAAAAAAYABgBZAQAAbwUAAAAA&#10;">
              <v:fill on="f" focussize="0,0"/>
              <v:stroke on="f"/>
              <v:imagedata o:title=""/>
              <o:lock v:ext="edit" aspectratio="f"/>
              <v:textbox inset="0mm,0mm,0mm,0mm" style="mso-fit-shape-to-text:t;">
                <w:txbxContent>
                  <w:p w14:paraId="2E52E129">
                    <w:pPr>
                      <w:pStyle w:val="3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D0893">
    <w:pPr>
      <w:pStyle w:val="3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FE1892">
                          <w:pPr>
                            <w:pStyle w:val="30"/>
                          </w:pPr>
                          <w:r>
                            <w:fldChar w:fldCharType="begin"/>
                          </w:r>
                          <w:r>
                            <w:instrText xml:space="preserve"> PAGE  \* MERGEFORMAT </w:instrText>
                          </w:r>
                          <w:r>
                            <w:fldChar w:fldCharType="separate"/>
                          </w:r>
                          <w:r>
                            <w:t>15</w:t>
                          </w:r>
                          <w:r>
                            <w:fldChar w:fldCharType="end"/>
                          </w:r>
                        </w:p>
                      </w:txbxContent>
                    </wps:txbx>
                    <wps:bodyPr vert="horz" wrap="none" lIns="0" tIns="0" rIns="0" bIns="0" anchor="t" anchorCtr="0" upright="0">
                      <a:spAutoFit/>
                    </wps:bodyPr>
                  </wps:wsp>
                </a:graphicData>
              </a:graphic>
            </wp:anchor>
          </w:drawing>
        </mc:Choice>
        <mc:Fallback>
          <w:pict>
            <v:shape id="文本框 6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XBP4G98BAAC/AwAADgAAAAAA&#10;AAABACAAAAAeAQAAZHJzL2Uyb0RvYy54bWxQSwUGAAAAAAYABgBZAQAAbwUAAAAA&#10;">
              <v:fill on="f" focussize="0,0"/>
              <v:stroke on="f"/>
              <v:imagedata o:title=""/>
              <o:lock v:ext="edit" aspectratio="f"/>
              <v:textbox inset="0mm,0mm,0mm,0mm" style="mso-fit-shape-to-text:t;">
                <w:txbxContent>
                  <w:p w14:paraId="6AFE1892">
                    <w:pPr>
                      <w:pStyle w:val="3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04DE1">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2C9BE"/>
    <w:multiLevelType w:val="singleLevel"/>
    <w:tmpl w:val="DCF2C9BE"/>
    <w:lvl w:ilvl="0" w:tentative="0">
      <w:start w:val="1"/>
      <w:numFmt w:val="decimal"/>
      <w:lvlText w:val="(%1)"/>
      <w:lvlJc w:val="left"/>
      <w:pPr>
        <w:ind w:left="425" w:hanging="425"/>
      </w:pPr>
      <w:rPr>
        <w:rFonts w:hint="default"/>
      </w:rPr>
    </w:lvl>
  </w:abstractNum>
  <w:abstractNum w:abstractNumId="1">
    <w:nsid w:val="3F6B1627"/>
    <w:multiLevelType w:val="singleLevel"/>
    <w:tmpl w:val="3F6B1627"/>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yMWU0MjNjMTQ5MGFjOGYzODAwNzYxYjgwZDUzZjMifQ=="/>
    <w:docVar w:name="KSO_WPS_MARK_KEY" w:val="be2a7c0b-cd39-4bbb-9daa-4c55a42a32a7"/>
  </w:docVars>
  <w:rsids>
    <w:rsidRoot w:val="00172A27"/>
    <w:rsid w:val="000000E8"/>
    <w:rsid w:val="000018BB"/>
    <w:rsid w:val="000024BF"/>
    <w:rsid w:val="00002944"/>
    <w:rsid w:val="00002A35"/>
    <w:rsid w:val="0000305E"/>
    <w:rsid w:val="0000403D"/>
    <w:rsid w:val="00004B1F"/>
    <w:rsid w:val="000070D7"/>
    <w:rsid w:val="00011993"/>
    <w:rsid w:val="00011A32"/>
    <w:rsid w:val="0001274F"/>
    <w:rsid w:val="00014106"/>
    <w:rsid w:val="00014F20"/>
    <w:rsid w:val="0001589F"/>
    <w:rsid w:val="000211B9"/>
    <w:rsid w:val="00023210"/>
    <w:rsid w:val="00023260"/>
    <w:rsid w:val="00025481"/>
    <w:rsid w:val="00027691"/>
    <w:rsid w:val="00027D35"/>
    <w:rsid w:val="000302F2"/>
    <w:rsid w:val="00031138"/>
    <w:rsid w:val="00032135"/>
    <w:rsid w:val="00033DAE"/>
    <w:rsid w:val="00035205"/>
    <w:rsid w:val="00035543"/>
    <w:rsid w:val="00042B24"/>
    <w:rsid w:val="0004404C"/>
    <w:rsid w:val="0004542D"/>
    <w:rsid w:val="0005323E"/>
    <w:rsid w:val="000544C9"/>
    <w:rsid w:val="00055903"/>
    <w:rsid w:val="00055DF4"/>
    <w:rsid w:val="00055EE5"/>
    <w:rsid w:val="0005719F"/>
    <w:rsid w:val="00057546"/>
    <w:rsid w:val="000600B4"/>
    <w:rsid w:val="000620DE"/>
    <w:rsid w:val="00063002"/>
    <w:rsid w:val="00063A88"/>
    <w:rsid w:val="00064030"/>
    <w:rsid w:val="000644AA"/>
    <w:rsid w:val="0006477E"/>
    <w:rsid w:val="0006531C"/>
    <w:rsid w:val="00065D09"/>
    <w:rsid w:val="000665E1"/>
    <w:rsid w:val="00066C7C"/>
    <w:rsid w:val="00071D99"/>
    <w:rsid w:val="00072B4F"/>
    <w:rsid w:val="00073E3C"/>
    <w:rsid w:val="0007420D"/>
    <w:rsid w:val="000755F0"/>
    <w:rsid w:val="000767B8"/>
    <w:rsid w:val="00077B24"/>
    <w:rsid w:val="000809F3"/>
    <w:rsid w:val="0008106E"/>
    <w:rsid w:val="00082B3C"/>
    <w:rsid w:val="0008311B"/>
    <w:rsid w:val="000849C8"/>
    <w:rsid w:val="00084EB1"/>
    <w:rsid w:val="00085A90"/>
    <w:rsid w:val="00086964"/>
    <w:rsid w:val="00087373"/>
    <w:rsid w:val="0009089B"/>
    <w:rsid w:val="00091FEC"/>
    <w:rsid w:val="000939B3"/>
    <w:rsid w:val="000950A9"/>
    <w:rsid w:val="00095C73"/>
    <w:rsid w:val="000966ED"/>
    <w:rsid w:val="000A0BF2"/>
    <w:rsid w:val="000A0D2F"/>
    <w:rsid w:val="000A2096"/>
    <w:rsid w:val="000A2457"/>
    <w:rsid w:val="000A2474"/>
    <w:rsid w:val="000A334C"/>
    <w:rsid w:val="000A5497"/>
    <w:rsid w:val="000A6044"/>
    <w:rsid w:val="000A611C"/>
    <w:rsid w:val="000A6677"/>
    <w:rsid w:val="000A6FFF"/>
    <w:rsid w:val="000A74B8"/>
    <w:rsid w:val="000A7CC0"/>
    <w:rsid w:val="000A7E5B"/>
    <w:rsid w:val="000B04D7"/>
    <w:rsid w:val="000B0637"/>
    <w:rsid w:val="000B0948"/>
    <w:rsid w:val="000B1DAE"/>
    <w:rsid w:val="000B27E2"/>
    <w:rsid w:val="000B5703"/>
    <w:rsid w:val="000B64BC"/>
    <w:rsid w:val="000B6FC6"/>
    <w:rsid w:val="000B7168"/>
    <w:rsid w:val="000B77AC"/>
    <w:rsid w:val="000B7E78"/>
    <w:rsid w:val="000C0F03"/>
    <w:rsid w:val="000C2F50"/>
    <w:rsid w:val="000C4734"/>
    <w:rsid w:val="000C60F9"/>
    <w:rsid w:val="000C6115"/>
    <w:rsid w:val="000C6575"/>
    <w:rsid w:val="000C737B"/>
    <w:rsid w:val="000C7AC6"/>
    <w:rsid w:val="000D0738"/>
    <w:rsid w:val="000D0F79"/>
    <w:rsid w:val="000D210E"/>
    <w:rsid w:val="000D44A7"/>
    <w:rsid w:val="000D4A75"/>
    <w:rsid w:val="000D7677"/>
    <w:rsid w:val="000E0647"/>
    <w:rsid w:val="000E0D23"/>
    <w:rsid w:val="000E1659"/>
    <w:rsid w:val="000E1756"/>
    <w:rsid w:val="000E240C"/>
    <w:rsid w:val="000E24DA"/>
    <w:rsid w:val="000E3D68"/>
    <w:rsid w:val="000E59D2"/>
    <w:rsid w:val="000E5D3C"/>
    <w:rsid w:val="000E6ED0"/>
    <w:rsid w:val="000F1B96"/>
    <w:rsid w:val="000F1DF2"/>
    <w:rsid w:val="000F2381"/>
    <w:rsid w:val="000F3125"/>
    <w:rsid w:val="000F4DAB"/>
    <w:rsid w:val="000F7269"/>
    <w:rsid w:val="000F746E"/>
    <w:rsid w:val="000F7985"/>
    <w:rsid w:val="00100483"/>
    <w:rsid w:val="00100C8A"/>
    <w:rsid w:val="00100D1C"/>
    <w:rsid w:val="00101870"/>
    <w:rsid w:val="00101B3B"/>
    <w:rsid w:val="00103050"/>
    <w:rsid w:val="00103163"/>
    <w:rsid w:val="0010582A"/>
    <w:rsid w:val="00105A8F"/>
    <w:rsid w:val="00105F90"/>
    <w:rsid w:val="00106060"/>
    <w:rsid w:val="0010616E"/>
    <w:rsid w:val="00106852"/>
    <w:rsid w:val="001079B8"/>
    <w:rsid w:val="00110C6E"/>
    <w:rsid w:val="00110DC8"/>
    <w:rsid w:val="00110EB5"/>
    <w:rsid w:val="001122BC"/>
    <w:rsid w:val="00112F1D"/>
    <w:rsid w:val="001133B1"/>
    <w:rsid w:val="001156A5"/>
    <w:rsid w:val="00115AC3"/>
    <w:rsid w:val="0012054B"/>
    <w:rsid w:val="001210D4"/>
    <w:rsid w:val="001219F5"/>
    <w:rsid w:val="001222A1"/>
    <w:rsid w:val="00123A16"/>
    <w:rsid w:val="001241F6"/>
    <w:rsid w:val="00124DDF"/>
    <w:rsid w:val="001255D0"/>
    <w:rsid w:val="00125891"/>
    <w:rsid w:val="0012629B"/>
    <w:rsid w:val="00126D31"/>
    <w:rsid w:val="0013002E"/>
    <w:rsid w:val="00130354"/>
    <w:rsid w:val="0013054B"/>
    <w:rsid w:val="001306ED"/>
    <w:rsid w:val="00130EAC"/>
    <w:rsid w:val="0013137C"/>
    <w:rsid w:val="001325E8"/>
    <w:rsid w:val="0013351C"/>
    <w:rsid w:val="00133F9A"/>
    <w:rsid w:val="001357A5"/>
    <w:rsid w:val="00136ADB"/>
    <w:rsid w:val="00136CE2"/>
    <w:rsid w:val="0013712A"/>
    <w:rsid w:val="0014082B"/>
    <w:rsid w:val="001411F0"/>
    <w:rsid w:val="001414EF"/>
    <w:rsid w:val="00146183"/>
    <w:rsid w:val="0014743C"/>
    <w:rsid w:val="00147479"/>
    <w:rsid w:val="001478C3"/>
    <w:rsid w:val="00147C76"/>
    <w:rsid w:val="00150AD7"/>
    <w:rsid w:val="00150BEE"/>
    <w:rsid w:val="00152D2C"/>
    <w:rsid w:val="00154398"/>
    <w:rsid w:val="00156F4B"/>
    <w:rsid w:val="001572B3"/>
    <w:rsid w:val="00157B87"/>
    <w:rsid w:val="00160049"/>
    <w:rsid w:val="0016165C"/>
    <w:rsid w:val="0016166C"/>
    <w:rsid w:val="001627F0"/>
    <w:rsid w:val="001633FC"/>
    <w:rsid w:val="00163471"/>
    <w:rsid w:val="00163AC8"/>
    <w:rsid w:val="00163DBB"/>
    <w:rsid w:val="001645CD"/>
    <w:rsid w:val="00165D7A"/>
    <w:rsid w:val="001662A1"/>
    <w:rsid w:val="00170F87"/>
    <w:rsid w:val="00171AA6"/>
    <w:rsid w:val="00173805"/>
    <w:rsid w:val="00174057"/>
    <w:rsid w:val="00176220"/>
    <w:rsid w:val="001776FA"/>
    <w:rsid w:val="0017796B"/>
    <w:rsid w:val="001812FF"/>
    <w:rsid w:val="001818C8"/>
    <w:rsid w:val="00184745"/>
    <w:rsid w:val="00186948"/>
    <w:rsid w:val="00186C1E"/>
    <w:rsid w:val="0019134B"/>
    <w:rsid w:val="00192373"/>
    <w:rsid w:val="00193344"/>
    <w:rsid w:val="001940BB"/>
    <w:rsid w:val="00194368"/>
    <w:rsid w:val="001978FB"/>
    <w:rsid w:val="001A0816"/>
    <w:rsid w:val="001A1D33"/>
    <w:rsid w:val="001A2F14"/>
    <w:rsid w:val="001A4F27"/>
    <w:rsid w:val="001A55D8"/>
    <w:rsid w:val="001A5C13"/>
    <w:rsid w:val="001A6017"/>
    <w:rsid w:val="001A65E6"/>
    <w:rsid w:val="001A7C8A"/>
    <w:rsid w:val="001B0247"/>
    <w:rsid w:val="001B3EEF"/>
    <w:rsid w:val="001B4045"/>
    <w:rsid w:val="001B593A"/>
    <w:rsid w:val="001B5C44"/>
    <w:rsid w:val="001B7716"/>
    <w:rsid w:val="001B7745"/>
    <w:rsid w:val="001C00F4"/>
    <w:rsid w:val="001C238D"/>
    <w:rsid w:val="001C2555"/>
    <w:rsid w:val="001C3BCB"/>
    <w:rsid w:val="001C415F"/>
    <w:rsid w:val="001C4F12"/>
    <w:rsid w:val="001C7437"/>
    <w:rsid w:val="001C7B43"/>
    <w:rsid w:val="001D0C73"/>
    <w:rsid w:val="001D0FE1"/>
    <w:rsid w:val="001D141C"/>
    <w:rsid w:val="001D2751"/>
    <w:rsid w:val="001D2FB1"/>
    <w:rsid w:val="001D462A"/>
    <w:rsid w:val="001D564F"/>
    <w:rsid w:val="001D5ED2"/>
    <w:rsid w:val="001D67DE"/>
    <w:rsid w:val="001D6B6B"/>
    <w:rsid w:val="001D76D2"/>
    <w:rsid w:val="001D7CCE"/>
    <w:rsid w:val="001E184E"/>
    <w:rsid w:val="001E3D15"/>
    <w:rsid w:val="001E493F"/>
    <w:rsid w:val="001E5576"/>
    <w:rsid w:val="001E60D3"/>
    <w:rsid w:val="001E6F3F"/>
    <w:rsid w:val="001E7250"/>
    <w:rsid w:val="001E7E13"/>
    <w:rsid w:val="001F2C4F"/>
    <w:rsid w:val="001F3340"/>
    <w:rsid w:val="001F4135"/>
    <w:rsid w:val="001F4D06"/>
    <w:rsid w:val="001F582B"/>
    <w:rsid w:val="001F66A2"/>
    <w:rsid w:val="001F6BDF"/>
    <w:rsid w:val="001F720C"/>
    <w:rsid w:val="001F777F"/>
    <w:rsid w:val="001F7948"/>
    <w:rsid w:val="001F7ED3"/>
    <w:rsid w:val="0020155A"/>
    <w:rsid w:val="00201E09"/>
    <w:rsid w:val="0020264E"/>
    <w:rsid w:val="00203E0A"/>
    <w:rsid w:val="00206765"/>
    <w:rsid w:val="00207BD3"/>
    <w:rsid w:val="002112DF"/>
    <w:rsid w:val="0021203F"/>
    <w:rsid w:val="00212057"/>
    <w:rsid w:val="00212C0B"/>
    <w:rsid w:val="00212CBD"/>
    <w:rsid w:val="0021398D"/>
    <w:rsid w:val="002146F0"/>
    <w:rsid w:val="0021472D"/>
    <w:rsid w:val="0021631C"/>
    <w:rsid w:val="002164DE"/>
    <w:rsid w:val="00216C98"/>
    <w:rsid w:val="00216DFB"/>
    <w:rsid w:val="00220201"/>
    <w:rsid w:val="002213BA"/>
    <w:rsid w:val="00222090"/>
    <w:rsid w:val="002239FA"/>
    <w:rsid w:val="00223AEF"/>
    <w:rsid w:val="00224976"/>
    <w:rsid w:val="0022660A"/>
    <w:rsid w:val="00226B1E"/>
    <w:rsid w:val="00226EA8"/>
    <w:rsid w:val="00227BC0"/>
    <w:rsid w:val="0023103D"/>
    <w:rsid w:val="00231176"/>
    <w:rsid w:val="0023212D"/>
    <w:rsid w:val="002334FB"/>
    <w:rsid w:val="002339CB"/>
    <w:rsid w:val="00233A48"/>
    <w:rsid w:val="002340AD"/>
    <w:rsid w:val="002362E9"/>
    <w:rsid w:val="0023649C"/>
    <w:rsid w:val="00236BA7"/>
    <w:rsid w:val="0023739C"/>
    <w:rsid w:val="002408C4"/>
    <w:rsid w:val="002413F3"/>
    <w:rsid w:val="0024220D"/>
    <w:rsid w:val="00242740"/>
    <w:rsid w:val="00245633"/>
    <w:rsid w:val="0024618B"/>
    <w:rsid w:val="00246817"/>
    <w:rsid w:val="00247B94"/>
    <w:rsid w:val="00247CD3"/>
    <w:rsid w:val="0025138B"/>
    <w:rsid w:val="00251DEF"/>
    <w:rsid w:val="002520B3"/>
    <w:rsid w:val="0025254F"/>
    <w:rsid w:val="00253A50"/>
    <w:rsid w:val="002546A9"/>
    <w:rsid w:val="00255AF9"/>
    <w:rsid w:val="00256153"/>
    <w:rsid w:val="00257F0F"/>
    <w:rsid w:val="002609DF"/>
    <w:rsid w:val="00261A55"/>
    <w:rsid w:val="00266B74"/>
    <w:rsid w:val="002708F2"/>
    <w:rsid w:val="00270D1E"/>
    <w:rsid w:val="002712D0"/>
    <w:rsid w:val="00271858"/>
    <w:rsid w:val="0027195E"/>
    <w:rsid w:val="00271979"/>
    <w:rsid w:val="002730CE"/>
    <w:rsid w:val="00273B1D"/>
    <w:rsid w:val="002755AE"/>
    <w:rsid w:val="00277680"/>
    <w:rsid w:val="0028063F"/>
    <w:rsid w:val="002809F4"/>
    <w:rsid w:val="002816D1"/>
    <w:rsid w:val="00284773"/>
    <w:rsid w:val="00285DF0"/>
    <w:rsid w:val="002866FF"/>
    <w:rsid w:val="00287446"/>
    <w:rsid w:val="002914D5"/>
    <w:rsid w:val="002916B9"/>
    <w:rsid w:val="0029273C"/>
    <w:rsid w:val="00292B4B"/>
    <w:rsid w:val="00293435"/>
    <w:rsid w:val="002934B1"/>
    <w:rsid w:val="0029405A"/>
    <w:rsid w:val="002940B4"/>
    <w:rsid w:val="002945C5"/>
    <w:rsid w:val="00296E7C"/>
    <w:rsid w:val="002A048C"/>
    <w:rsid w:val="002A20C7"/>
    <w:rsid w:val="002A2A20"/>
    <w:rsid w:val="002A5715"/>
    <w:rsid w:val="002A5D5F"/>
    <w:rsid w:val="002A77CA"/>
    <w:rsid w:val="002A7EE0"/>
    <w:rsid w:val="002B03A4"/>
    <w:rsid w:val="002B0EEB"/>
    <w:rsid w:val="002B0FD4"/>
    <w:rsid w:val="002B3E53"/>
    <w:rsid w:val="002C3460"/>
    <w:rsid w:val="002C422B"/>
    <w:rsid w:val="002C4E2C"/>
    <w:rsid w:val="002C7610"/>
    <w:rsid w:val="002D0766"/>
    <w:rsid w:val="002D11C0"/>
    <w:rsid w:val="002D58FA"/>
    <w:rsid w:val="002D5B18"/>
    <w:rsid w:val="002D6DFE"/>
    <w:rsid w:val="002D7361"/>
    <w:rsid w:val="002D7AB4"/>
    <w:rsid w:val="002E182D"/>
    <w:rsid w:val="002E3F47"/>
    <w:rsid w:val="002E4029"/>
    <w:rsid w:val="002E4412"/>
    <w:rsid w:val="002E5235"/>
    <w:rsid w:val="002E52DA"/>
    <w:rsid w:val="002E7D3E"/>
    <w:rsid w:val="002E7DAF"/>
    <w:rsid w:val="002F11D6"/>
    <w:rsid w:val="002F18F6"/>
    <w:rsid w:val="002F1962"/>
    <w:rsid w:val="002F1F09"/>
    <w:rsid w:val="002F436B"/>
    <w:rsid w:val="002F4FF3"/>
    <w:rsid w:val="002F554C"/>
    <w:rsid w:val="002F5FC4"/>
    <w:rsid w:val="002F65E8"/>
    <w:rsid w:val="002F6C53"/>
    <w:rsid w:val="002F7378"/>
    <w:rsid w:val="00300222"/>
    <w:rsid w:val="00300455"/>
    <w:rsid w:val="003016F9"/>
    <w:rsid w:val="00302167"/>
    <w:rsid w:val="00303047"/>
    <w:rsid w:val="003030FF"/>
    <w:rsid w:val="0030568F"/>
    <w:rsid w:val="003059F3"/>
    <w:rsid w:val="00306100"/>
    <w:rsid w:val="003074C3"/>
    <w:rsid w:val="003078C2"/>
    <w:rsid w:val="0031098B"/>
    <w:rsid w:val="00312022"/>
    <w:rsid w:val="00313C1A"/>
    <w:rsid w:val="003148F6"/>
    <w:rsid w:val="003150EF"/>
    <w:rsid w:val="00315898"/>
    <w:rsid w:val="00317A40"/>
    <w:rsid w:val="003208AE"/>
    <w:rsid w:val="003208FA"/>
    <w:rsid w:val="00321E65"/>
    <w:rsid w:val="003224B4"/>
    <w:rsid w:val="003237E4"/>
    <w:rsid w:val="00323FBB"/>
    <w:rsid w:val="00324AB3"/>
    <w:rsid w:val="00324ECD"/>
    <w:rsid w:val="00325A96"/>
    <w:rsid w:val="00325B59"/>
    <w:rsid w:val="0032734F"/>
    <w:rsid w:val="003278D3"/>
    <w:rsid w:val="00327A12"/>
    <w:rsid w:val="00327B3E"/>
    <w:rsid w:val="00330082"/>
    <w:rsid w:val="00330F6F"/>
    <w:rsid w:val="003315C9"/>
    <w:rsid w:val="00331767"/>
    <w:rsid w:val="00331AA6"/>
    <w:rsid w:val="00334599"/>
    <w:rsid w:val="0033493A"/>
    <w:rsid w:val="00334A98"/>
    <w:rsid w:val="0033521B"/>
    <w:rsid w:val="00335C64"/>
    <w:rsid w:val="0033600E"/>
    <w:rsid w:val="003361B3"/>
    <w:rsid w:val="00336424"/>
    <w:rsid w:val="00336CF1"/>
    <w:rsid w:val="003438E7"/>
    <w:rsid w:val="003443C5"/>
    <w:rsid w:val="00344999"/>
    <w:rsid w:val="00344CDE"/>
    <w:rsid w:val="00345586"/>
    <w:rsid w:val="00347E7B"/>
    <w:rsid w:val="0035068D"/>
    <w:rsid w:val="00351BB7"/>
    <w:rsid w:val="00351E24"/>
    <w:rsid w:val="00353B26"/>
    <w:rsid w:val="00354F8F"/>
    <w:rsid w:val="00356313"/>
    <w:rsid w:val="0035653E"/>
    <w:rsid w:val="00356C82"/>
    <w:rsid w:val="00356E94"/>
    <w:rsid w:val="003602E3"/>
    <w:rsid w:val="0036062C"/>
    <w:rsid w:val="00360721"/>
    <w:rsid w:val="003612FE"/>
    <w:rsid w:val="0036162E"/>
    <w:rsid w:val="00361A98"/>
    <w:rsid w:val="00361DC4"/>
    <w:rsid w:val="00362864"/>
    <w:rsid w:val="00363B88"/>
    <w:rsid w:val="00365411"/>
    <w:rsid w:val="0036562B"/>
    <w:rsid w:val="0036623A"/>
    <w:rsid w:val="00366C19"/>
    <w:rsid w:val="003705A7"/>
    <w:rsid w:val="00371523"/>
    <w:rsid w:val="003716F3"/>
    <w:rsid w:val="00371A67"/>
    <w:rsid w:val="00371DA0"/>
    <w:rsid w:val="00372274"/>
    <w:rsid w:val="003725C8"/>
    <w:rsid w:val="00372B38"/>
    <w:rsid w:val="0037376E"/>
    <w:rsid w:val="00374DCD"/>
    <w:rsid w:val="00374E67"/>
    <w:rsid w:val="00375292"/>
    <w:rsid w:val="003755E9"/>
    <w:rsid w:val="00375E7E"/>
    <w:rsid w:val="00380047"/>
    <w:rsid w:val="00380257"/>
    <w:rsid w:val="00380D08"/>
    <w:rsid w:val="00381010"/>
    <w:rsid w:val="003836FD"/>
    <w:rsid w:val="00383CD0"/>
    <w:rsid w:val="00385165"/>
    <w:rsid w:val="0038743F"/>
    <w:rsid w:val="003924E8"/>
    <w:rsid w:val="00392CEB"/>
    <w:rsid w:val="00393193"/>
    <w:rsid w:val="00394350"/>
    <w:rsid w:val="003949EF"/>
    <w:rsid w:val="00395B1D"/>
    <w:rsid w:val="00395B9D"/>
    <w:rsid w:val="0039637D"/>
    <w:rsid w:val="0039683D"/>
    <w:rsid w:val="0039731F"/>
    <w:rsid w:val="003A41C8"/>
    <w:rsid w:val="003A427B"/>
    <w:rsid w:val="003A447C"/>
    <w:rsid w:val="003A5F83"/>
    <w:rsid w:val="003A61A7"/>
    <w:rsid w:val="003A7F0E"/>
    <w:rsid w:val="003B003E"/>
    <w:rsid w:val="003B09AA"/>
    <w:rsid w:val="003B1ECC"/>
    <w:rsid w:val="003B2AB6"/>
    <w:rsid w:val="003B2B7D"/>
    <w:rsid w:val="003B2DE8"/>
    <w:rsid w:val="003B38FB"/>
    <w:rsid w:val="003B4126"/>
    <w:rsid w:val="003C2824"/>
    <w:rsid w:val="003C2FB3"/>
    <w:rsid w:val="003C2FF1"/>
    <w:rsid w:val="003C34FF"/>
    <w:rsid w:val="003C665A"/>
    <w:rsid w:val="003C688B"/>
    <w:rsid w:val="003C7A50"/>
    <w:rsid w:val="003D0126"/>
    <w:rsid w:val="003D0CE4"/>
    <w:rsid w:val="003D3837"/>
    <w:rsid w:val="003D691E"/>
    <w:rsid w:val="003D7F34"/>
    <w:rsid w:val="003E06C0"/>
    <w:rsid w:val="003E0CBA"/>
    <w:rsid w:val="003E0EAC"/>
    <w:rsid w:val="003E213E"/>
    <w:rsid w:val="003E260E"/>
    <w:rsid w:val="003E2803"/>
    <w:rsid w:val="003E2ACB"/>
    <w:rsid w:val="003E44EE"/>
    <w:rsid w:val="003E4EFF"/>
    <w:rsid w:val="003E68C5"/>
    <w:rsid w:val="003E6CA4"/>
    <w:rsid w:val="003E7680"/>
    <w:rsid w:val="003F08BD"/>
    <w:rsid w:val="003F3F36"/>
    <w:rsid w:val="003F5256"/>
    <w:rsid w:val="003F6553"/>
    <w:rsid w:val="003F7845"/>
    <w:rsid w:val="003F7C62"/>
    <w:rsid w:val="0040208D"/>
    <w:rsid w:val="004023B4"/>
    <w:rsid w:val="004025BF"/>
    <w:rsid w:val="00402608"/>
    <w:rsid w:val="00403E5D"/>
    <w:rsid w:val="00404B48"/>
    <w:rsid w:val="0040526E"/>
    <w:rsid w:val="0040542B"/>
    <w:rsid w:val="00406633"/>
    <w:rsid w:val="00407921"/>
    <w:rsid w:val="00411FFF"/>
    <w:rsid w:val="004133F4"/>
    <w:rsid w:val="00415AB3"/>
    <w:rsid w:val="004164CA"/>
    <w:rsid w:val="004166B3"/>
    <w:rsid w:val="00416C1E"/>
    <w:rsid w:val="00416F8B"/>
    <w:rsid w:val="00417868"/>
    <w:rsid w:val="004209DB"/>
    <w:rsid w:val="00420A24"/>
    <w:rsid w:val="00423405"/>
    <w:rsid w:val="00424B2B"/>
    <w:rsid w:val="00424E56"/>
    <w:rsid w:val="00425653"/>
    <w:rsid w:val="00426426"/>
    <w:rsid w:val="0043242D"/>
    <w:rsid w:val="004324C0"/>
    <w:rsid w:val="00432A98"/>
    <w:rsid w:val="00432EF4"/>
    <w:rsid w:val="00434931"/>
    <w:rsid w:val="00435D94"/>
    <w:rsid w:val="0044022E"/>
    <w:rsid w:val="00440A7B"/>
    <w:rsid w:val="00441905"/>
    <w:rsid w:val="00441DD8"/>
    <w:rsid w:val="0044450F"/>
    <w:rsid w:val="00445668"/>
    <w:rsid w:val="00446F6B"/>
    <w:rsid w:val="00452037"/>
    <w:rsid w:val="00452CA5"/>
    <w:rsid w:val="00455359"/>
    <w:rsid w:val="00455731"/>
    <w:rsid w:val="0046045E"/>
    <w:rsid w:val="00460C94"/>
    <w:rsid w:val="00462F3A"/>
    <w:rsid w:val="00463ED3"/>
    <w:rsid w:val="004661FE"/>
    <w:rsid w:val="00467AB3"/>
    <w:rsid w:val="00467CDE"/>
    <w:rsid w:val="00467E84"/>
    <w:rsid w:val="00471963"/>
    <w:rsid w:val="0047312C"/>
    <w:rsid w:val="00473F29"/>
    <w:rsid w:val="00474147"/>
    <w:rsid w:val="0047423D"/>
    <w:rsid w:val="0047506A"/>
    <w:rsid w:val="00475DDB"/>
    <w:rsid w:val="00475EF4"/>
    <w:rsid w:val="00482B82"/>
    <w:rsid w:val="0048479C"/>
    <w:rsid w:val="00485434"/>
    <w:rsid w:val="00485CC7"/>
    <w:rsid w:val="00485EA5"/>
    <w:rsid w:val="00487EE6"/>
    <w:rsid w:val="00490987"/>
    <w:rsid w:val="00491C79"/>
    <w:rsid w:val="004929DC"/>
    <w:rsid w:val="00493C84"/>
    <w:rsid w:val="00493CF9"/>
    <w:rsid w:val="00494100"/>
    <w:rsid w:val="00495378"/>
    <w:rsid w:val="00496844"/>
    <w:rsid w:val="0049714B"/>
    <w:rsid w:val="0049716D"/>
    <w:rsid w:val="004A08FC"/>
    <w:rsid w:val="004A0E02"/>
    <w:rsid w:val="004A1130"/>
    <w:rsid w:val="004A16CE"/>
    <w:rsid w:val="004A1711"/>
    <w:rsid w:val="004A1A0E"/>
    <w:rsid w:val="004A2526"/>
    <w:rsid w:val="004A3687"/>
    <w:rsid w:val="004A47FA"/>
    <w:rsid w:val="004A4F30"/>
    <w:rsid w:val="004A6AF3"/>
    <w:rsid w:val="004B0051"/>
    <w:rsid w:val="004B0117"/>
    <w:rsid w:val="004B050F"/>
    <w:rsid w:val="004B0697"/>
    <w:rsid w:val="004B3C51"/>
    <w:rsid w:val="004B48A5"/>
    <w:rsid w:val="004B4AC1"/>
    <w:rsid w:val="004B720C"/>
    <w:rsid w:val="004B732B"/>
    <w:rsid w:val="004B7E61"/>
    <w:rsid w:val="004C18C9"/>
    <w:rsid w:val="004C1B5C"/>
    <w:rsid w:val="004C2430"/>
    <w:rsid w:val="004C3559"/>
    <w:rsid w:val="004C46A1"/>
    <w:rsid w:val="004C5C45"/>
    <w:rsid w:val="004C5CE3"/>
    <w:rsid w:val="004C6243"/>
    <w:rsid w:val="004C734C"/>
    <w:rsid w:val="004D0618"/>
    <w:rsid w:val="004D092C"/>
    <w:rsid w:val="004D13BE"/>
    <w:rsid w:val="004D3008"/>
    <w:rsid w:val="004D3B96"/>
    <w:rsid w:val="004D5E64"/>
    <w:rsid w:val="004D6008"/>
    <w:rsid w:val="004D6D30"/>
    <w:rsid w:val="004D76D7"/>
    <w:rsid w:val="004E246C"/>
    <w:rsid w:val="004E2B30"/>
    <w:rsid w:val="004E35C7"/>
    <w:rsid w:val="004E3D96"/>
    <w:rsid w:val="004E3F0B"/>
    <w:rsid w:val="004E4259"/>
    <w:rsid w:val="004E51AA"/>
    <w:rsid w:val="004E5456"/>
    <w:rsid w:val="004E553F"/>
    <w:rsid w:val="004E6D47"/>
    <w:rsid w:val="004F0368"/>
    <w:rsid w:val="004F0DE0"/>
    <w:rsid w:val="004F4904"/>
    <w:rsid w:val="004F4AFE"/>
    <w:rsid w:val="004F50BC"/>
    <w:rsid w:val="004F5845"/>
    <w:rsid w:val="004F68F7"/>
    <w:rsid w:val="004F7CC3"/>
    <w:rsid w:val="00500F99"/>
    <w:rsid w:val="00501C40"/>
    <w:rsid w:val="005027A1"/>
    <w:rsid w:val="00502962"/>
    <w:rsid w:val="005042F7"/>
    <w:rsid w:val="00504888"/>
    <w:rsid w:val="00505185"/>
    <w:rsid w:val="00505B8B"/>
    <w:rsid w:val="00506744"/>
    <w:rsid w:val="005074D5"/>
    <w:rsid w:val="00510AA4"/>
    <w:rsid w:val="00512BC7"/>
    <w:rsid w:val="0051360D"/>
    <w:rsid w:val="005153CD"/>
    <w:rsid w:val="00515AA8"/>
    <w:rsid w:val="005161FA"/>
    <w:rsid w:val="00516A95"/>
    <w:rsid w:val="005176B9"/>
    <w:rsid w:val="005203B0"/>
    <w:rsid w:val="005209F5"/>
    <w:rsid w:val="00522B08"/>
    <w:rsid w:val="0052359A"/>
    <w:rsid w:val="005239C6"/>
    <w:rsid w:val="005239F5"/>
    <w:rsid w:val="00524A07"/>
    <w:rsid w:val="00524F39"/>
    <w:rsid w:val="0052513F"/>
    <w:rsid w:val="005251EF"/>
    <w:rsid w:val="00525F9E"/>
    <w:rsid w:val="005300B8"/>
    <w:rsid w:val="00530723"/>
    <w:rsid w:val="00531305"/>
    <w:rsid w:val="005314C1"/>
    <w:rsid w:val="005322BE"/>
    <w:rsid w:val="00533633"/>
    <w:rsid w:val="00533D91"/>
    <w:rsid w:val="0053646B"/>
    <w:rsid w:val="0053685B"/>
    <w:rsid w:val="0053742D"/>
    <w:rsid w:val="005375EF"/>
    <w:rsid w:val="005403E2"/>
    <w:rsid w:val="00541703"/>
    <w:rsid w:val="00541B64"/>
    <w:rsid w:val="005420B1"/>
    <w:rsid w:val="00545303"/>
    <w:rsid w:val="00545D5A"/>
    <w:rsid w:val="00546E7F"/>
    <w:rsid w:val="00547920"/>
    <w:rsid w:val="00547F27"/>
    <w:rsid w:val="00550160"/>
    <w:rsid w:val="005514BB"/>
    <w:rsid w:val="00552405"/>
    <w:rsid w:val="00552A59"/>
    <w:rsid w:val="005536E7"/>
    <w:rsid w:val="00554348"/>
    <w:rsid w:val="005559F7"/>
    <w:rsid w:val="005560C9"/>
    <w:rsid w:val="00556B14"/>
    <w:rsid w:val="005573D0"/>
    <w:rsid w:val="0055744F"/>
    <w:rsid w:val="00560DAB"/>
    <w:rsid w:val="0056590F"/>
    <w:rsid w:val="0056604F"/>
    <w:rsid w:val="00566118"/>
    <w:rsid w:val="00566BEC"/>
    <w:rsid w:val="005702E9"/>
    <w:rsid w:val="0057092F"/>
    <w:rsid w:val="00572D1A"/>
    <w:rsid w:val="0057322E"/>
    <w:rsid w:val="00573AEF"/>
    <w:rsid w:val="00573CD7"/>
    <w:rsid w:val="005749EC"/>
    <w:rsid w:val="005759CE"/>
    <w:rsid w:val="00577741"/>
    <w:rsid w:val="00577B89"/>
    <w:rsid w:val="0058081E"/>
    <w:rsid w:val="00580B38"/>
    <w:rsid w:val="00581B6C"/>
    <w:rsid w:val="0058224D"/>
    <w:rsid w:val="0058393F"/>
    <w:rsid w:val="00583F6F"/>
    <w:rsid w:val="00585093"/>
    <w:rsid w:val="00585523"/>
    <w:rsid w:val="0058557E"/>
    <w:rsid w:val="00585EAA"/>
    <w:rsid w:val="00586E90"/>
    <w:rsid w:val="00587D96"/>
    <w:rsid w:val="00590325"/>
    <w:rsid w:val="00590A38"/>
    <w:rsid w:val="005912B2"/>
    <w:rsid w:val="0059487A"/>
    <w:rsid w:val="00596480"/>
    <w:rsid w:val="005965D5"/>
    <w:rsid w:val="005969D1"/>
    <w:rsid w:val="00597992"/>
    <w:rsid w:val="00597E63"/>
    <w:rsid w:val="005A014E"/>
    <w:rsid w:val="005A0E7C"/>
    <w:rsid w:val="005A19CB"/>
    <w:rsid w:val="005A20B7"/>
    <w:rsid w:val="005A2604"/>
    <w:rsid w:val="005A2A27"/>
    <w:rsid w:val="005A2AC3"/>
    <w:rsid w:val="005A2BF3"/>
    <w:rsid w:val="005A3A75"/>
    <w:rsid w:val="005A635C"/>
    <w:rsid w:val="005A7B50"/>
    <w:rsid w:val="005A7FC0"/>
    <w:rsid w:val="005B0399"/>
    <w:rsid w:val="005B0895"/>
    <w:rsid w:val="005B24D4"/>
    <w:rsid w:val="005B3723"/>
    <w:rsid w:val="005B4C7A"/>
    <w:rsid w:val="005B625E"/>
    <w:rsid w:val="005B650F"/>
    <w:rsid w:val="005B6DA8"/>
    <w:rsid w:val="005B7729"/>
    <w:rsid w:val="005B7AB5"/>
    <w:rsid w:val="005C02D0"/>
    <w:rsid w:val="005C07CF"/>
    <w:rsid w:val="005C13A4"/>
    <w:rsid w:val="005C2641"/>
    <w:rsid w:val="005C2BE5"/>
    <w:rsid w:val="005C4A4E"/>
    <w:rsid w:val="005C5B49"/>
    <w:rsid w:val="005C604A"/>
    <w:rsid w:val="005D1FA3"/>
    <w:rsid w:val="005D2B65"/>
    <w:rsid w:val="005D3DC4"/>
    <w:rsid w:val="005D4D85"/>
    <w:rsid w:val="005D72AE"/>
    <w:rsid w:val="005D7A99"/>
    <w:rsid w:val="005E0294"/>
    <w:rsid w:val="005E19D9"/>
    <w:rsid w:val="005E1C64"/>
    <w:rsid w:val="005E3994"/>
    <w:rsid w:val="005E4E2F"/>
    <w:rsid w:val="005E51CC"/>
    <w:rsid w:val="005E537A"/>
    <w:rsid w:val="005E5920"/>
    <w:rsid w:val="005E680A"/>
    <w:rsid w:val="005E6F5F"/>
    <w:rsid w:val="005E7109"/>
    <w:rsid w:val="005F0062"/>
    <w:rsid w:val="005F0472"/>
    <w:rsid w:val="005F05CB"/>
    <w:rsid w:val="005F2060"/>
    <w:rsid w:val="005F4010"/>
    <w:rsid w:val="005F42A7"/>
    <w:rsid w:val="006008E7"/>
    <w:rsid w:val="00600BA5"/>
    <w:rsid w:val="00601276"/>
    <w:rsid w:val="006031E1"/>
    <w:rsid w:val="00603F70"/>
    <w:rsid w:val="00604849"/>
    <w:rsid w:val="00605061"/>
    <w:rsid w:val="006050C1"/>
    <w:rsid w:val="006054D7"/>
    <w:rsid w:val="006056A7"/>
    <w:rsid w:val="00605842"/>
    <w:rsid w:val="00606662"/>
    <w:rsid w:val="00606F47"/>
    <w:rsid w:val="0061221B"/>
    <w:rsid w:val="00612B8E"/>
    <w:rsid w:val="0061345A"/>
    <w:rsid w:val="0061391B"/>
    <w:rsid w:val="00614C63"/>
    <w:rsid w:val="00615564"/>
    <w:rsid w:val="006176A3"/>
    <w:rsid w:val="00617FD0"/>
    <w:rsid w:val="00620C0C"/>
    <w:rsid w:val="00622C61"/>
    <w:rsid w:val="00623868"/>
    <w:rsid w:val="00624476"/>
    <w:rsid w:val="00626005"/>
    <w:rsid w:val="00626E72"/>
    <w:rsid w:val="006271A8"/>
    <w:rsid w:val="00627325"/>
    <w:rsid w:val="00627977"/>
    <w:rsid w:val="00630CCD"/>
    <w:rsid w:val="0063325B"/>
    <w:rsid w:val="00633919"/>
    <w:rsid w:val="0063444E"/>
    <w:rsid w:val="00634D2B"/>
    <w:rsid w:val="00635815"/>
    <w:rsid w:val="00636AE7"/>
    <w:rsid w:val="00636B35"/>
    <w:rsid w:val="00637CA0"/>
    <w:rsid w:val="00641968"/>
    <w:rsid w:val="00642C4B"/>
    <w:rsid w:val="006432DF"/>
    <w:rsid w:val="006467C7"/>
    <w:rsid w:val="0064689D"/>
    <w:rsid w:val="00650EB5"/>
    <w:rsid w:val="0065323E"/>
    <w:rsid w:val="00654511"/>
    <w:rsid w:val="00655169"/>
    <w:rsid w:val="006559B3"/>
    <w:rsid w:val="00655B5E"/>
    <w:rsid w:val="0065664A"/>
    <w:rsid w:val="006566B9"/>
    <w:rsid w:val="006566FC"/>
    <w:rsid w:val="00656753"/>
    <w:rsid w:val="00657636"/>
    <w:rsid w:val="006607CC"/>
    <w:rsid w:val="00664031"/>
    <w:rsid w:val="006640D3"/>
    <w:rsid w:val="0066423B"/>
    <w:rsid w:val="006644D9"/>
    <w:rsid w:val="006648A0"/>
    <w:rsid w:val="00664EB0"/>
    <w:rsid w:val="00665845"/>
    <w:rsid w:val="00665BA4"/>
    <w:rsid w:val="00665FBF"/>
    <w:rsid w:val="00665FF2"/>
    <w:rsid w:val="00670222"/>
    <w:rsid w:val="00671330"/>
    <w:rsid w:val="00671C81"/>
    <w:rsid w:val="00672F1A"/>
    <w:rsid w:val="0067597C"/>
    <w:rsid w:val="006767C7"/>
    <w:rsid w:val="006772C0"/>
    <w:rsid w:val="00677BDD"/>
    <w:rsid w:val="0068028D"/>
    <w:rsid w:val="0068065E"/>
    <w:rsid w:val="00685767"/>
    <w:rsid w:val="00685BBA"/>
    <w:rsid w:val="0069052D"/>
    <w:rsid w:val="00692AEE"/>
    <w:rsid w:val="00692BC6"/>
    <w:rsid w:val="00693949"/>
    <w:rsid w:val="0069462D"/>
    <w:rsid w:val="00694957"/>
    <w:rsid w:val="006A0A9D"/>
    <w:rsid w:val="006A0DF4"/>
    <w:rsid w:val="006A2077"/>
    <w:rsid w:val="006A2555"/>
    <w:rsid w:val="006A3CE8"/>
    <w:rsid w:val="006A3EB3"/>
    <w:rsid w:val="006A4519"/>
    <w:rsid w:val="006A49A9"/>
    <w:rsid w:val="006A505B"/>
    <w:rsid w:val="006A61C2"/>
    <w:rsid w:val="006A656C"/>
    <w:rsid w:val="006A6D41"/>
    <w:rsid w:val="006A6EF2"/>
    <w:rsid w:val="006A7BB8"/>
    <w:rsid w:val="006B0243"/>
    <w:rsid w:val="006B062B"/>
    <w:rsid w:val="006B07BA"/>
    <w:rsid w:val="006B2741"/>
    <w:rsid w:val="006B41C8"/>
    <w:rsid w:val="006B4351"/>
    <w:rsid w:val="006B5F1F"/>
    <w:rsid w:val="006B5FEF"/>
    <w:rsid w:val="006B7ADC"/>
    <w:rsid w:val="006C1335"/>
    <w:rsid w:val="006C2638"/>
    <w:rsid w:val="006C3285"/>
    <w:rsid w:val="006C3F40"/>
    <w:rsid w:val="006C4453"/>
    <w:rsid w:val="006C4741"/>
    <w:rsid w:val="006C4814"/>
    <w:rsid w:val="006C4DD3"/>
    <w:rsid w:val="006D0CBF"/>
    <w:rsid w:val="006D0F76"/>
    <w:rsid w:val="006D433D"/>
    <w:rsid w:val="006D6CE6"/>
    <w:rsid w:val="006E15F2"/>
    <w:rsid w:val="006E169C"/>
    <w:rsid w:val="006E2503"/>
    <w:rsid w:val="006E3835"/>
    <w:rsid w:val="006E3938"/>
    <w:rsid w:val="006E3B4C"/>
    <w:rsid w:val="006E4AFC"/>
    <w:rsid w:val="006E57D7"/>
    <w:rsid w:val="006E5C6C"/>
    <w:rsid w:val="006E5EB5"/>
    <w:rsid w:val="006E64E6"/>
    <w:rsid w:val="006E6F89"/>
    <w:rsid w:val="006E733F"/>
    <w:rsid w:val="006F09C6"/>
    <w:rsid w:val="006F0C1F"/>
    <w:rsid w:val="006F0F50"/>
    <w:rsid w:val="006F136A"/>
    <w:rsid w:val="006F17A2"/>
    <w:rsid w:val="006F4831"/>
    <w:rsid w:val="006F5AF4"/>
    <w:rsid w:val="006F6379"/>
    <w:rsid w:val="006F655B"/>
    <w:rsid w:val="00700A48"/>
    <w:rsid w:val="00701329"/>
    <w:rsid w:val="00701563"/>
    <w:rsid w:val="00702FB9"/>
    <w:rsid w:val="00703C02"/>
    <w:rsid w:val="007043EF"/>
    <w:rsid w:val="007049F0"/>
    <w:rsid w:val="00704CB4"/>
    <w:rsid w:val="00704CD4"/>
    <w:rsid w:val="00704DE3"/>
    <w:rsid w:val="00706742"/>
    <w:rsid w:val="00710C7B"/>
    <w:rsid w:val="0071112A"/>
    <w:rsid w:val="007113C6"/>
    <w:rsid w:val="007123F6"/>
    <w:rsid w:val="007124F6"/>
    <w:rsid w:val="007139A5"/>
    <w:rsid w:val="007156C7"/>
    <w:rsid w:val="007167F9"/>
    <w:rsid w:val="00720C59"/>
    <w:rsid w:val="00723945"/>
    <w:rsid w:val="00723C98"/>
    <w:rsid w:val="00725FE8"/>
    <w:rsid w:val="007263A3"/>
    <w:rsid w:val="007305B2"/>
    <w:rsid w:val="0073065C"/>
    <w:rsid w:val="00730D12"/>
    <w:rsid w:val="007312B8"/>
    <w:rsid w:val="00731789"/>
    <w:rsid w:val="00732451"/>
    <w:rsid w:val="00735BEA"/>
    <w:rsid w:val="00737902"/>
    <w:rsid w:val="007379A4"/>
    <w:rsid w:val="0074149C"/>
    <w:rsid w:val="007418F0"/>
    <w:rsid w:val="00741C2A"/>
    <w:rsid w:val="00742123"/>
    <w:rsid w:val="00742E6E"/>
    <w:rsid w:val="00742EF5"/>
    <w:rsid w:val="007443D4"/>
    <w:rsid w:val="007443F4"/>
    <w:rsid w:val="00744FB6"/>
    <w:rsid w:val="00745583"/>
    <w:rsid w:val="00747931"/>
    <w:rsid w:val="007513B6"/>
    <w:rsid w:val="007527E3"/>
    <w:rsid w:val="00754FEB"/>
    <w:rsid w:val="00754FF6"/>
    <w:rsid w:val="00755727"/>
    <w:rsid w:val="00755763"/>
    <w:rsid w:val="00757127"/>
    <w:rsid w:val="00757DF3"/>
    <w:rsid w:val="0076053F"/>
    <w:rsid w:val="00760C6F"/>
    <w:rsid w:val="007622EF"/>
    <w:rsid w:val="00763047"/>
    <w:rsid w:val="00763211"/>
    <w:rsid w:val="00763C41"/>
    <w:rsid w:val="0076489B"/>
    <w:rsid w:val="00764B0A"/>
    <w:rsid w:val="0076682E"/>
    <w:rsid w:val="007668FE"/>
    <w:rsid w:val="00767B75"/>
    <w:rsid w:val="00770E02"/>
    <w:rsid w:val="007712F6"/>
    <w:rsid w:val="00771735"/>
    <w:rsid w:val="00772223"/>
    <w:rsid w:val="0077246A"/>
    <w:rsid w:val="00772FA2"/>
    <w:rsid w:val="0077313C"/>
    <w:rsid w:val="007738C1"/>
    <w:rsid w:val="00773F22"/>
    <w:rsid w:val="007751CD"/>
    <w:rsid w:val="0077526E"/>
    <w:rsid w:val="00777B8B"/>
    <w:rsid w:val="007806F1"/>
    <w:rsid w:val="00781362"/>
    <w:rsid w:val="00782CA9"/>
    <w:rsid w:val="00783C10"/>
    <w:rsid w:val="00785E04"/>
    <w:rsid w:val="00787761"/>
    <w:rsid w:val="0078779E"/>
    <w:rsid w:val="00787EF0"/>
    <w:rsid w:val="007917BD"/>
    <w:rsid w:val="0079235A"/>
    <w:rsid w:val="0079295B"/>
    <w:rsid w:val="0079300C"/>
    <w:rsid w:val="007935E9"/>
    <w:rsid w:val="00794D68"/>
    <w:rsid w:val="007971DB"/>
    <w:rsid w:val="007975C6"/>
    <w:rsid w:val="007A0C79"/>
    <w:rsid w:val="007A0C7F"/>
    <w:rsid w:val="007A2D3B"/>
    <w:rsid w:val="007A39BA"/>
    <w:rsid w:val="007A497D"/>
    <w:rsid w:val="007A640A"/>
    <w:rsid w:val="007A67C1"/>
    <w:rsid w:val="007A6A5A"/>
    <w:rsid w:val="007A72D7"/>
    <w:rsid w:val="007B27A6"/>
    <w:rsid w:val="007B2883"/>
    <w:rsid w:val="007B331D"/>
    <w:rsid w:val="007B6B15"/>
    <w:rsid w:val="007C063A"/>
    <w:rsid w:val="007C074A"/>
    <w:rsid w:val="007C08AE"/>
    <w:rsid w:val="007C1550"/>
    <w:rsid w:val="007C1DB6"/>
    <w:rsid w:val="007C3469"/>
    <w:rsid w:val="007C6E54"/>
    <w:rsid w:val="007D379C"/>
    <w:rsid w:val="007D5C4B"/>
    <w:rsid w:val="007D66D6"/>
    <w:rsid w:val="007D6E92"/>
    <w:rsid w:val="007D7985"/>
    <w:rsid w:val="007D7CAE"/>
    <w:rsid w:val="007E125B"/>
    <w:rsid w:val="007E1490"/>
    <w:rsid w:val="007E1F35"/>
    <w:rsid w:val="007E442B"/>
    <w:rsid w:val="007E691A"/>
    <w:rsid w:val="007E69FC"/>
    <w:rsid w:val="007E737E"/>
    <w:rsid w:val="007E7867"/>
    <w:rsid w:val="007E78FB"/>
    <w:rsid w:val="007F027A"/>
    <w:rsid w:val="007F34EE"/>
    <w:rsid w:val="007F4528"/>
    <w:rsid w:val="007F4E4E"/>
    <w:rsid w:val="007F6895"/>
    <w:rsid w:val="0080038B"/>
    <w:rsid w:val="008022BF"/>
    <w:rsid w:val="008027F4"/>
    <w:rsid w:val="0080288D"/>
    <w:rsid w:val="00803326"/>
    <w:rsid w:val="00803844"/>
    <w:rsid w:val="00804940"/>
    <w:rsid w:val="008065BC"/>
    <w:rsid w:val="0080735C"/>
    <w:rsid w:val="0081078C"/>
    <w:rsid w:val="00811112"/>
    <w:rsid w:val="00811A23"/>
    <w:rsid w:val="00812018"/>
    <w:rsid w:val="0081275E"/>
    <w:rsid w:val="00812812"/>
    <w:rsid w:val="00812AAB"/>
    <w:rsid w:val="008133B5"/>
    <w:rsid w:val="00813D7B"/>
    <w:rsid w:val="00821054"/>
    <w:rsid w:val="008212E4"/>
    <w:rsid w:val="008213E7"/>
    <w:rsid w:val="00821638"/>
    <w:rsid w:val="008225E6"/>
    <w:rsid w:val="00822B81"/>
    <w:rsid w:val="0082389F"/>
    <w:rsid w:val="00824696"/>
    <w:rsid w:val="0082489B"/>
    <w:rsid w:val="00824A35"/>
    <w:rsid w:val="00824E13"/>
    <w:rsid w:val="00824F90"/>
    <w:rsid w:val="00826EC8"/>
    <w:rsid w:val="00827323"/>
    <w:rsid w:val="00827402"/>
    <w:rsid w:val="00831BED"/>
    <w:rsid w:val="00831CDA"/>
    <w:rsid w:val="008321B5"/>
    <w:rsid w:val="0083494D"/>
    <w:rsid w:val="00834EDA"/>
    <w:rsid w:val="00837856"/>
    <w:rsid w:val="00840069"/>
    <w:rsid w:val="008401D6"/>
    <w:rsid w:val="008434E1"/>
    <w:rsid w:val="00845E33"/>
    <w:rsid w:val="008461D4"/>
    <w:rsid w:val="008461D9"/>
    <w:rsid w:val="00846BD8"/>
    <w:rsid w:val="0084748E"/>
    <w:rsid w:val="00850289"/>
    <w:rsid w:val="00850380"/>
    <w:rsid w:val="0085346E"/>
    <w:rsid w:val="00854E89"/>
    <w:rsid w:val="00855215"/>
    <w:rsid w:val="00855631"/>
    <w:rsid w:val="00855BBB"/>
    <w:rsid w:val="00856B15"/>
    <w:rsid w:val="00857A33"/>
    <w:rsid w:val="00861188"/>
    <w:rsid w:val="008617DE"/>
    <w:rsid w:val="00861A7B"/>
    <w:rsid w:val="00863EFD"/>
    <w:rsid w:val="00866193"/>
    <w:rsid w:val="00866B12"/>
    <w:rsid w:val="0087267E"/>
    <w:rsid w:val="00876B9C"/>
    <w:rsid w:val="00877734"/>
    <w:rsid w:val="00877820"/>
    <w:rsid w:val="0088018C"/>
    <w:rsid w:val="00881ABE"/>
    <w:rsid w:val="00881F07"/>
    <w:rsid w:val="008845DD"/>
    <w:rsid w:val="00885506"/>
    <w:rsid w:val="008858E4"/>
    <w:rsid w:val="00885EBA"/>
    <w:rsid w:val="00894612"/>
    <w:rsid w:val="00895CD8"/>
    <w:rsid w:val="00896CBB"/>
    <w:rsid w:val="00897EF9"/>
    <w:rsid w:val="008A4805"/>
    <w:rsid w:val="008A60F4"/>
    <w:rsid w:val="008A7AF3"/>
    <w:rsid w:val="008B02E6"/>
    <w:rsid w:val="008B16AE"/>
    <w:rsid w:val="008B207B"/>
    <w:rsid w:val="008B2431"/>
    <w:rsid w:val="008B2BBA"/>
    <w:rsid w:val="008B403B"/>
    <w:rsid w:val="008B42BE"/>
    <w:rsid w:val="008B4FFE"/>
    <w:rsid w:val="008C3196"/>
    <w:rsid w:val="008C5D11"/>
    <w:rsid w:val="008C7BCC"/>
    <w:rsid w:val="008C7FEC"/>
    <w:rsid w:val="008D064F"/>
    <w:rsid w:val="008D18DE"/>
    <w:rsid w:val="008D1FB5"/>
    <w:rsid w:val="008D2921"/>
    <w:rsid w:val="008D384B"/>
    <w:rsid w:val="008D3EE2"/>
    <w:rsid w:val="008D4D23"/>
    <w:rsid w:val="008D56C8"/>
    <w:rsid w:val="008D6F6F"/>
    <w:rsid w:val="008E09E8"/>
    <w:rsid w:val="008E18EF"/>
    <w:rsid w:val="008E1D23"/>
    <w:rsid w:val="008E3319"/>
    <w:rsid w:val="008E37E7"/>
    <w:rsid w:val="008E3D46"/>
    <w:rsid w:val="008E74F5"/>
    <w:rsid w:val="008F43A4"/>
    <w:rsid w:val="008F5067"/>
    <w:rsid w:val="008F518C"/>
    <w:rsid w:val="008F59D4"/>
    <w:rsid w:val="008F6216"/>
    <w:rsid w:val="008F622B"/>
    <w:rsid w:val="008F70BC"/>
    <w:rsid w:val="008F7E3C"/>
    <w:rsid w:val="00900B83"/>
    <w:rsid w:val="009016DC"/>
    <w:rsid w:val="009032F4"/>
    <w:rsid w:val="00905290"/>
    <w:rsid w:val="009060F4"/>
    <w:rsid w:val="00906CC1"/>
    <w:rsid w:val="009072D4"/>
    <w:rsid w:val="0090787D"/>
    <w:rsid w:val="00907CE4"/>
    <w:rsid w:val="00910803"/>
    <w:rsid w:val="009129CE"/>
    <w:rsid w:val="00913331"/>
    <w:rsid w:val="0091525D"/>
    <w:rsid w:val="009153F6"/>
    <w:rsid w:val="0091592E"/>
    <w:rsid w:val="00915BBF"/>
    <w:rsid w:val="00917B5D"/>
    <w:rsid w:val="00922D62"/>
    <w:rsid w:val="00923D6E"/>
    <w:rsid w:val="00923DB0"/>
    <w:rsid w:val="00926145"/>
    <w:rsid w:val="0092740D"/>
    <w:rsid w:val="00930660"/>
    <w:rsid w:val="009336C4"/>
    <w:rsid w:val="00934814"/>
    <w:rsid w:val="00934E1F"/>
    <w:rsid w:val="009352FC"/>
    <w:rsid w:val="00936FFE"/>
    <w:rsid w:val="00937E60"/>
    <w:rsid w:val="00941389"/>
    <w:rsid w:val="00941949"/>
    <w:rsid w:val="00941D60"/>
    <w:rsid w:val="009429C1"/>
    <w:rsid w:val="00942B5F"/>
    <w:rsid w:val="00946C28"/>
    <w:rsid w:val="00946D6E"/>
    <w:rsid w:val="009500DB"/>
    <w:rsid w:val="00951F25"/>
    <w:rsid w:val="00953301"/>
    <w:rsid w:val="00953F95"/>
    <w:rsid w:val="00953FD7"/>
    <w:rsid w:val="009543C4"/>
    <w:rsid w:val="009547A2"/>
    <w:rsid w:val="00954BCE"/>
    <w:rsid w:val="00955162"/>
    <w:rsid w:val="00955A26"/>
    <w:rsid w:val="00957DBF"/>
    <w:rsid w:val="009601AE"/>
    <w:rsid w:val="00960404"/>
    <w:rsid w:val="00960B33"/>
    <w:rsid w:val="009611A8"/>
    <w:rsid w:val="0096150C"/>
    <w:rsid w:val="00964AA7"/>
    <w:rsid w:val="00965534"/>
    <w:rsid w:val="00965DA7"/>
    <w:rsid w:val="009669EB"/>
    <w:rsid w:val="00966D3F"/>
    <w:rsid w:val="009713E0"/>
    <w:rsid w:val="00972639"/>
    <w:rsid w:val="00973140"/>
    <w:rsid w:val="009736E5"/>
    <w:rsid w:val="00974001"/>
    <w:rsid w:val="009769EC"/>
    <w:rsid w:val="00976B8D"/>
    <w:rsid w:val="00977236"/>
    <w:rsid w:val="00980CD0"/>
    <w:rsid w:val="00980F64"/>
    <w:rsid w:val="009816AF"/>
    <w:rsid w:val="00981886"/>
    <w:rsid w:val="00981F1A"/>
    <w:rsid w:val="009825E0"/>
    <w:rsid w:val="00984DC2"/>
    <w:rsid w:val="00986388"/>
    <w:rsid w:val="00986589"/>
    <w:rsid w:val="0099013C"/>
    <w:rsid w:val="00990257"/>
    <w:rsid w:val="00991FA1"/>
    <w:rsid w:val="00992E73"/>
    <w:rsid w:val="00996D88"/>
    <w:rsid w:val="00997A52"/>
    <w:rsid w:val="009A1803"/>
    <w:rsid w:val="009A1DF8"/>
    <w:rsid w:val="009A1FFB"/>
    <w:rsid w:val="009A234D"/>
    <w:rsid w:val="009A2EA0"/>
    <w:rsid w:val="009A3611"/>
    <w:rsid w:val="009A3A6F"/>
    <w:rsid w:val="009A41FD"/>
    <w:rsid w:val="009A5D82"/>
    <w:rsid w:val="009A6E56"/>
    <w:rsid w:val="009B0875"/>
    <w:rsid w:val="009B3DCF"/>
    <w:rsid w:val="009B4B3F"/>
    <w:rsid w:val="009B55C1"/>
    <w:rsid w:val="009B5AF7"/>
    <w:rsid w:val="009B710C"/>
    <w:rsid w:val="009C08D7"/>
    <w:rsid w:val="009C115F"/>
    <w:rsid w:val="009C16F1"/>
    <w:rsid w:val="009C29AA"/>
    <w:rsid w:val="009C3A8D"/>
    <w:rsid w:val="009C4AAE"/>
    <w:rsid w:val="009C533D"/>
    <w:rsid w:val="009C5DC6"/>
    <w:rsid w:val="009C6171"/>
    <w:rsid w:val="009C727D"/>
    <w:rsid w:val="009D017E"/>
    <w:rsid w:val="009D0A3A"/>
    <w:rsid w:val="009D30B3"/>
    <w:rsid w:val="009D62EE"/>
    <w:rsid w:val="009E0486"/>
    <w:rsid w:val="009E118D"/>
    <w:rsid w:val="009E139E"/>
    <w:rsid w:val="009E1924"/>
    <w:rsid w:val="009E1EFE"/>
    <w:rsid w:val="009E23AF"/>
    <w:rsid w:val="009E26D9"/>
    <w:rsid w:val="009E29D5"/>
    <w:rsid w:val="009E29E7"/>
    <w:rsid w:val="009E2AFE"/>
    <w:rsid w:val="009E3210"/>
    <w:rsid w:val="009E3A87"/>
    <w:rsid w:val="009E3F1C"/>
    <w:rsid w:val="009F282C"/>
    <w:rsid w:val="009F31C6"/>
    <w:rsid w:val="009F3F2C"/>
    <w:rsid w:val="009F541B"/>
    <w:rsid w:val="009F5E5A"/>
    <w:rsid w:val="00A012DE"/>
    <w:rsid w:val="00A01AC0"/>
    <w:rsid w:val="00A01B34"/>
    <w:rsid w:val="00A02C2F"/>
    <w:rsid w:val="00A02F97"/>
    <w:rsid w:val="00A03DAB"/>
    <w:rsid w:val="00A05E0D"/>
    <w:rsid w:val="00A06B38"/>
    <w:rsid w:val="00A06DD1"/>
    <w:rsid w:val="00A06FEB"/>
    <w:rsid w:val="00A07ABB"/>
    <w:rsid w:val="00A1193B"/>
    <w:rsid w:val="00A13708"/>
    <w:rsid w:val="00A14A5C"/>
    <w:rsid w:val="00A15923"/>
    <w:rsid w:val="00A202E1"/>
    <w:rsid w:val="00A21719"/>
    <w:rsid w:val="00A22E08"/>
    <w:rsid w:val="00A24A9F"/>
    <w:rsid w:val="00A268F4"/>
    <w:rsid w:val="00A26B5C"/>
    <w:rsid w:val="00A31ABB"/>
    <w:rsid w:val="00A34126"/>
    <w:rsid w:val="00A346E7"/>
    <w:rsid w:val="00A350D8"/>
    <w:rsid w:val="00A4152E"/>
    <w:rsid w:val="00A42276"/>
    <w:rsid w:val="00A423F2"/>
    <w:rsid w:val="00A43150"/>
    <w:rsid w:val="00A4353A"/>
    <w:rsid w:val="00A43932"/>
    <w:rsid w:val="00A449CE"/>
    <w:rsid w:val="00A4787D"/>
    <w:rsid w:val="00A47AB0"/>
    <w:rsid w:val="00A500B3"/>
    <w:rsid w:val="00A516CB"/>
    <w:rsid w:val="00A5269F"/>
    <w:rsid w:val="00A53913"/>
    <w:rsid w:val="00A55E3F"/>
    <w:rsid w:val="00A5685B"/>
    <w:rsid w:val="00A56931"/>
    <w:rsid w:val="00A605AC"/>
    <w:rsid w:val="00A610D5"/>
    <w:rsid w:val="00A61D5A"/>
    <w:rsid w:val="00A628B1"/>
    <w:rsid w:val="00A66A6F"/>
    <w:rsid w:val="00A70AD3"/>
    <w:rsid w:val="00A71115"/>
    <w:rsid w:val="00A72A04"/>
    <w:rsid w:val="00A75A74"/>
    <w:rsid w:val="00A76A9F"/>
    <w:rsid w:val="00A77196"/>
    <w:rsid w:val="00A8039A"/>
    <w:rsid w:val="00A8063D"/>
    <w:rsid w:val="00A809E1"/>
    <w:rsid w:val="00A8328D"/>
    <w:rsid w:val="00A843BD"/>
    <w:rsid w:val="00A87511"/>
    <w:rsid w:val="00A90253"/>
    <w:rsid w:val="00A90B27"/>
    <w:rsid w:val="00A91940"/>
    <w:rsid w:val="00A91D4B"/>
    <w:rsid w:val="00A9330A"/>
    <w:rsid w:val="00A93D41"/>
    <w:rsid w:val="00A93E7B"/>
    <w:rsid w:val="00A94D66"/>
    <w:rsid w:val="00A96214"/>
    <w:rsid w:val="00A977D5"/>
    <w:rsid w:val="00AA09DD"/>
    <w:rsid w:val="00AA0BE5"/>
    <w:rsid w:val="00AA1756"/>
    <w:rsid w:val="00AA1A3A"/>
    <w:rsid w:val="00AA1D85"/>
    <w:rsid w:val="00AA2A2E"/>
    <w:rsid w:val="00AA381A"/>
    <w:rsid w:val="00AA50E4"/>
    <w:rsid w:val="00AA5AA7"/>
    <w:rsid w:val="00AA7FE5"/>
    <w:rsid w:val="00AB091A"/>
    <w:rsid w:val="00AB11C9"/>
    <w:rsid w:val="00AB4F7B"/>
    <w:rsid w:val="00AB5F3B"/>
    <w:rsid w:val="00AB75B7"/>
    <w:rsid w:val="00AB7B85"/>
    <w:rsid w:val="00AC13E2"/>
    <w:rsid w:val="00AC231E"/>
    <w:rsid w:val="00AC248B"/>
    <w:rsid w:val="00AC2DCC"/>
    <w:rsid w:val="00AC3167"/>
    <w:rsid w:val="00AC31C0"/>
    <w:rsid w:val="00AC3656"/>
    <w:rsid w:val="00AC5AE7"/>
    <w:rsid w:val="00AC5E74"/>
    <w:rsid w:val="00AC61C5"/>
    <w:rsid w:val="00AC7016"/>
    <w:rsid w:val="00AD0682"/>
    <w:rsid w:val="00AD1195"/>
    <w:rsid w:val="00AD126F"/>
    <w:rsid w:val="00AD13AD"/>
    <w:rsid w:val="00AD1FC4"/>
    <w:rsid w:val="00AD2245"/>
    <w:rsid w:val="00AD6CE5"/>
    <w:rsid w:val="00AD72A5"/>
    <w:rsid w:val="00AD7F02"/>
    <w:rsid w:val="00AE0BA3"/>
    <w:rsid w:val="00AE1BFE"/>
    <w:rsid w:val="00AE206D"/>
    <w:rsid w:val="00AE4934"/>
    <w:rsid w:val="00AE4AA2"/>
    <w:rsid w:val="00AE578B"/>
    <w:rsid w:val="00AE5F35"/>
    <w:rsid w:val="00AE6544"/>
    <w:rsid w:val="00AE7DCE"/>
    <w:rsid w:val="00AF1ABD"/>
    <w:rsid w:val="00AF1DBB"/>
    <w:rsid w:val="00AF6046"/>
    <w:rsid w:val="00AF61D6"/>
    <w:rsid w:val="00AF636E"/>
    <w:rsid w:val="00AF707D"/>
    <w:rsid w:val="00AF7240"/>
    <w:rsid w:val="00AF73DC"/>
    <w:rsid w:val="00AF73ED"/>
    <w:rsid w:val="00AF75AB"/>
    <w:rsid w:val="00B005B5"/>
    <w:rsid w:val="00B028D2"/>
    <w:rsid w:val="00B03084"/>
    <w:rsid w:val="00B03E2A"/>
    <w:rsid w:val="00B05F43"/>
    <w:rsid w:val="00B104C4"/>
    <w:rsid w:val="00B105DF"/>
    <w:rsid w:val="00B114A7"/>
    <w:rsid w:val="00B11AF0"/>
    <w:rsid w:val="00B12D97"/>
    <w:rsid w:val="00B1485E"/>
    <w:rsid w:val="00B14FD4"/>
    <w:rsid w:val="00B16790"/>
    <w:rsid w:val="00B16E6B"/>
    <w:rsid w:val="00B16F2E"/>
    <w:rsid w:val="00B204C6"/>
    <w:rsid w:val="00B2067C"/>
    <w:rsid w:val="00B2105A"/>
    <w:rsid w:val="00B21862"/>
    <w:rsid w:val="00B21AB0"/>
    <w:rsid w:val="00B23421"/>
    <w:rsid w:val="00B24691"/>
    <w:rsid w:val="00B24FB3"/>
    <w:rsid w:val="00B25802"/>
    <w:rsid w:val="00B25804"/>
    <w:rsid w:val="00B26E0B"/>
    <w:rsid w:val="00B30561"/>
    <w:rsid w:val="00B30567"/>
    <w:rsid w:val="00B3142F"/>
    <w:rsid w:val="00B31B0F"/>
    <w:rsid w:val="00B31B25"/>
    <w:rsid w:val="00B36118"/>
    <w:rsid w:val="00B36A4A"/>
    <w:rsid w:val="00B37558"/>
    <w:rsid w:val="00B406C6"/>
    <w:rsid w:val="00B42134"/>
    <w:rsid w:val="00B427E7"/>
    <w:rsid w:val="00B42A8B"/>
    <w:rsid w:val="00B43CE5"/>
    <w:rsid w:val="00B4466D"/>
    <w:rsid w:val="00B44866"/>
    <w:rsid w:val="00B44B7C"/>
    <w:rsid w:val="00B455A1"/>
    <w:rsid w:val="00B477AA"/>
    <w:rsid w:val="00B50D59"/>
    <w:rsid w:val="00B522D9"/>
    <w:rsid w:val="00B52721"/>
    <w:rsid w:val="00B53D51"/>
    <w:rsid w:val="00B53DD6"/>
    <w:rsid w:val="00B54517"/>
    <w:rsid w:val="00B54F2D"/>
    <w:rsid w:val="00B55BE5"/>
    <w:rsid w:val="00B56E7F"/>
    <w:rsid w:val="00B575D9"/>
    <w:rsid w:val="00B61496"/>
    <w:rsid w:val="00B6163E"/>
    <w:rsid w:val="00B61BA1"/>
    <w:rsid w:val="00B62D64"/>
    <w:rsid w:val="00B64045"/>
    <w:rsid w:val="00B640CF"/>
    <w:rsid w:val="00B6641D"/>
    <w:rsid w:val="00B66439"/>
    <w:rsid w:val="00B66FF9"/>
    <w:rsid w:val="00B70109"/>
    <w:rsid w:val="00B70F41"/>
    <w:rsid w:val="00B74694"/>
    <w:rsid w:val="00B75348"/>
    <w:rsid w:val="00B76D3C"/>
    <w:rsid w:val="00B80BEE"/>
    <w:rsid w:val="00B81E5A"/>
    <w:rsid w:val="00B82EAE"/>
    <w:rsid w:val="00B830A4"/>
    <w:rsid w:val="00B90671"/>
    <w:rsid w:val="00B91F84"/>
    <w:rsid w:val="00B9288F"/>
    <w:rsid w:val="00B92DAB"/>
    <w:rsid w:val="00B93EAF"/>
    <w:rsid w:val="00B965D6"/>
    <w:rsid w:val="00B9760C"/>
    <w:rsid w:val="00BA6CE6"/>
    <w:rsid w:val="00BB1442"/>
    <w:rsid w:val="00BB5029"/>
    <w:rsid w:val="00BB566D"/>
    <w:rsid w:val="00BB56A8"/>
    <w:rsid w:val="00BB58EB"/>
    <w:rsid w:val="00BB5D22"/>
    <w:rsid w:val="00BC03F8"/>
    <w:rsid w:val="00BC0EF5"/>
    <w:rsid w:val="00BC0F65"/>
    <w:rsid w:val="00BC210A"/>
    <w:rsid w:val="00BC266D"/>
    <w:rsid w:val="00BC3EBD"/>
    <w:rsid w:val="00BC4461"/>
    <w:rsid w:val="00BC4C37"/>
    <w:rsid w:val="00BC4D71"/>
    <w:rsid w:val="00BC4F1C"/>
    <w:rsid w:val="00BC5998"/>
    <w:rsid w:val="00BC6778"/>
    <w:rsid w:val="00BD0E23"/>
    <w:rsid w:val="00BD11A7"/>
    <w:rsid w:val="00BD11CD"/>
    <w:rsid w:val="00BD15A4"/>
    <w:rsid w:val="00BD468F"/>
    <w:rsid w:val="00BD53D9"/>
    <w:rsid w:val="00BD5B4C"/>
    <w:rsid w:val="00BD7560"/>
    <w:rsid w:val="00BD7981"/>
    <w:rsid w:val="00BD7A7D"/>
    <w:rsid w:val="00BE4F41"/>
    <w:rsid w:val="00BE50A7"/>
    <w:rsid w:val="00BE5B80"/>
    <w:rsid w:val="00BE6DEC"/>
    <w:rsid w:val="00BF02E2"/>
    <w:rsid w:val="00BF1501"/>
    <w:rsid w:val="00BF15FB"/>
    <w:rsid w:val="00BF1AEB"/>
    <w:rsid w:val="00BF1C40"/>
    <w:rsid w:val="00BF3010"/>
    <w:rsid w:val="00BF392F"/>
    <w:rsid w:val="00BF5BBF"/>
    <w:rsid w:val="00BF61F0"/>
    <w:rsid w:val="00BF70F2"/>
    <w:rsid w:val="00C02A3E"/>
    <w:rsid w:val="00C02C2F"/>
    <w:rsid w:val="00C040A7"/>
    <w:rsid w:val="00C0417A"/>
    <w:rsid w:val="00C05743"/>
    <w:rsid w:val="00C06268"/>
    <w:rsid w:val="00C06C8A"/>
    <w:rsid w:val="00C06DDA"/>
    <w:rsid w:val="00C07395"/>
    <w:rsid w:val="00C13669"/>
    <w:rsid w:val="00C13840"/>
    <w:rsid w:val="00C13FDB"/>
    <w:rsid w:val="00C15123"/>
    <w:rsid w:val="00C151E0"/>
    <w:rsid w:val="00C15B9F"/>
    <w:rsid w:val="00C162BA"/>
    <w:rsid w:val="00C1749D"/>
    <w:rsid w:val="00C207EB"/>
    <w:rsid w:val="00C20BCE"/>
    <w:rsid w:val="00C22B5A"/>
    <w:rsid w:val="00C22BA3"/>
    <w:rsid w:val="00C231FF"/>
    <w:rsid w:val="00C23D61"/>
    <w:rsid w:val="00C24C45"/>
    <w:rsid w:val="00C251B3"/>
    <w:rsid w:val="00C267E4"/>
    <w:rsid w:val="00C30A8A"/>
    <w:rsid w:val="00C30B65"/>
    <w:rsid w:val="00C34004"/>
    <w:rsid w:val="00C35800"/>
    <w:rsid w:val="00C37E63"/>
    <w:rsid w:val="00C40563"/>
    <w:rsid w:val="00C419D5"/>
    <w:rsid w:val="00C43CCF"/>
    <w:rsid w:val="00C43E2A"/>
    <w:rsid w:val="00C45DB9"/>
    <w:rsid w:val="00C45FEA"/>
    <w:rsid w:val="00C46690"/>
    <w:rsid w:val="00C46F91"/>
    <w:rsid w:val="00C47308"/>
    <w:rsid w:val="00C47585"/>
    <w:rsid w:val="00C50799"/>
    <w:rsid w:val="00C51722"/>
    <w:rsid w:val="00C518DF"/>
    <w:rsid w:val="00C51FAC"/>
    <w:rsid w:val="00C52032"/>
    <w:rsid w:val="00C52091"/>
    <w:rsid w:val="00C52100"/>
    <w:rsid w:val="00C54FE9"/>
    <w:rsid w:val="00C555DA"/>
    <w:rsid w:val="00C577B5"/>
    <w:rsid w:val="00C57A07"/>
    <w:rsid w:val="00C60E6E"/>
    <w:rsid w:val="00C61B53"/>
    <w:rsid w:val="00C61D5D"/>
    <w:rsid w:val="00C641BD"/>
    <w:rsid w:val="00C64CC9"/>
    <w:rsid w:val="00C70263"/>
    <w:rsid w:val="00C71B53"/>
    <w:rsid w:val="00C71C4D"/>
    <w:rsid w:val="00C72784"/>
    <w:rsid w:val="00C72DD7"/>
    <w:rsid w:val="00C73D13"/>
    <w:rsid w:val="00C745B6"/>
    <w:rsid w:val="00C76D35"/>
    <w:rsid w:val="00C80E74"/>
    <w:rsid w:val="00C8248D"/>
    <w:rsid w:val="00C83207"/>
    <w:rsid w:val="00C83E77"/>
    <w:rsid w:val="00C859B9"/>
    <w:rsid w:val="00C8601C"/>
    <w:rsid w:val="00C8647B"/>
    <w:rsid w:val="00C872C1"/>
    <w:rsid w:val="00C91039"/>
    <w:rsid w:val="00C9364E"/>
    <w:rsid w:val="00C939E1"/>
    <w:rsid w:val="00C93C44"/>
    <w:rsid w:val="00C93E1B"/>
    <w:rsid w:val="00C94863"/>
    <w:rsid w:val="00C95A05"/>
    <w:rsid w:val="00C95EE8"/>
    <w:rsid w:val="00C96BD3"/>
    <w:rsid w:val="00CA09EA"/>
    <w:rsid w:val="00CA3F95"/>
    <w:rsid w:val="00CA4583"/>
    <w:rsid w:val="00CA4898"/>
    <w:rsid w:val="00CA57D9"/>
    <w:rsid w:val="00CA5A41"/>
    <w:rsid w:val="00CA5DEC"/>
    <w:rsid w:val="00CA5F4C"/>
    <w:rsid w:val="00CA6242"/>
    <w:rsid w:val="00CA6765"/>
    <w:rsid w:val="00CA689E"/>
    <w:rsid w:val="00CA7E8C"/>
    <w:rsid w:val="00CB5599"/>
    <w:rsid w:val="00CB6DB2"/>
    <w:rsid w:val="00CC0880"/>
    <w:rsid w:val="00CC1622"/>
    <w:rsid w:val="00CC16D8"/>
    <w:rsid w:val="00CC1BDB"/>
    <w:rsid w:val="00CC35A3"/>
    <w:rsid w:val="00CC5400"/>
    <w:rsid w:val="00CC5B02"/>
    <w:rsid w:val="00CC5CB1"/>
    <w:rsid w:val="00CC6249"/>
    <w:rsid w:val="00CC6717"/>
    <w:rsid w:val="00CC67DB"/>
    <w:rsid w:val="00CD0AA8"/>
    <w:rsid w:val="00CD2309"/>
    <w:rsid w:val="00CD30BF"/>
    <w:rsid w:val="00CD5512"/>
    <w:rsid w:val="00CD57A8"/>
    <w:rsid w:val="00CD769D"/>
    <w:rsid w:val="00CE1B15"/>
    <w:rsid w:val="00CE1C64"/>
    <w:rsid w:val="00CE1E4F"/>
    <w:rsid w:val="00CE298D"/>
    <w:rsid w:val="00CE38CE"/>
    <w:rsid w:val="00CE3CA0"/>
    <w:rsid w:val="00CE484F"/>
    <w:rsid w:val="00CF0604"/>
    <w:rsid w:val="00CF0A29"/>
    <w:rsid w:val="00CF14BE"/>
    <w:rsid w:val="00CF35F9"/>
    <w:rsid w:val="00CF3876"/>
    <w:rsid w:val="00CF5DDF"/>
    <w:rsid w:val="00CF6693"/>
    <w:rsid w:val="00CF68D8"/>
    <w:rsid w:val="00D0030C"/>
    <w:rsid w:val="00D0031D"/>
    <w:rsid w:val="00D01920"/>
    <w:rsid w:val="00D0298D"/>
    <w:rsid w:val="00D03BD0"/>
    <w:rsid w:val="00D04CB6"/>
    <w:rsid w:val="00D05420"/>
    <w:rsid w:val="00D056BC"/>
    <w:rsid w:val="00D05E79"/>
    <w:rsid w:val="00D07798"/>
    <w:rsid w:val="00D07B83"/>
    <w:rsid w:val="00D10A05"/>
    <w:rsid w:val="00D11852"/>
    <w:rsid w:val="00D11BCC"/>
    <w:rsid w:val="00D1307E"/>
    <w:rsid w:val="00D1337E"/>
    <w:rsid w:val="00D153DB"/>
    <w:rsid w:val="00D163F2"/>
    <w:rsid w:val="00D16BF9"/>
    <w:rsid w:val="00D204D2"/>
    <w:rsid w:val="00D20BE2"/>
    <w:rsid w:val="00D217EE"/>
    <w:rsid w:val="00D21BA8"/>
    <w:rsid w:val="00D220E2"/>
    <w:rsid w:val="00D23363"/>
    <w:rsid w:val="00D250B8"/>
    <w:rsid w:val="00D257D8"/>
    <w:rsid w:val="00D26083"/>
    <w:rsid w:val="00D26B64"/>
    <w:rsid w:val="00D2713E"/>
    <w:rsid w:val="00D27E9B"/>
    <w:rsid w:val="00D27FC5"/>
    <w:rsid w:val="00D31CF4"/>
    <w:rsid w:val="00D323B0"/>
    <w:rsid w:val="00D329F6"/>
    <w:rsid w:val="00D33F61"/>
    <w:rsid w:val="00D34B17"/>
    <w:rsid w:val="00D34FB3"/>
    <w:rsid w:val="00D354DE"/>
    <w:rsid w:val="00D35B4C"/>
    <w:rsid w:val="00D3733F"/>
    <w:rsid w:val="00D4001C"/>
    <w:rsid w:val="00D408CB"/>
    <w:rsid w:val="00D40C1D"/>
    <w:rsid w:val="00D41B41"/>
    <w:rsid w:val="00D42713"/>
    <w:rsid w:val="00D42B4E"/>
    <w:rsid w:val="00D42D78"/>
    <w:rsid w:val="00D43317"/>
    <w:rsid w:val="00D44423"/>
    <w:rsid w:val="00D44440"/>
    <w:rsid w:val="00D44531"/>
    <w:rsid w:val="00D45C94"/>
    <w:rsid w:val="00D46AD4"/>
    <w:rsid w:val="00D46B74"/>
    <w:rsid w:val="00D50E90"/>
    <w:rsid w:val="00D51EB6"/>
    <w:rsid w:val="00D52E67"/>
    <w:rsid w:val="00D54F67"/>
    <w:rsid w:val="00D56608"/>
    <w:rsid w:val="00D611C3"/>
    <w:rsid w:val="00D63A8F"/>
    <w:rsid w:val="00D647F6"/>
    <w:rsid w:val="00D65787"/>
    <w:rsid w:val="00D66627"/>
    <w:rsid w:val="00D67168"/>
    <w:rsid w:val="00D6716B"/>
    <w:rsid w:val="00D6752D"/>
    <w:rsid w:val="00D676A9"/>
    <w:rsid w:val="00D7029D"/>
    <w:rsid w:val="00D71923"/>
    <w:rsid w:val="00D723D4"/>
    <w:rsid w:val="00D7241E"/>
    <w:rsid w:val="00D7340A"/>
    <w:rsid w:val="00D74E54"/>
    <w:rsid w:val="00D74F33"/>
    <w:rsid w:val="00D75D3B"/>
    <w:rsid w:val="00D76C2F"/>
    <w:rsid w:val="00D81507"/>
    <w:rsid w:val="00D82A3D"/>
    <w:rsid w:val="00D84498"/>
    <w:rsid w:val="00D848C7"/>
    <w:rsid w:val="00D84942"/>
    <w:rsid w:val="00D87C1B"/>
    <w:rsid w:val="00D901C1"/>
    <w:rsid w:val="00D90BFE"/>
    <w:rsid w:val="00D91B7E"/>
    <w:rsid w:val="00D91F6E"/>
    <w:rsid w:val="00D9347B"/>
    <w:rsid w:val="00D9363D"/>
    <w:rsid w:val="00D93832"/>
    <w:rsid w:val="00D94723"/>
    <w:rsid w:val="00D9541B"/>
    <w:rsid w:val="00D963F6"/>
    <w:rsid w:val="00D9736F"/>
    <w:rsid w:val="00D97D7E"/>
    <w:rsid w:val="00DA00BE"/>
    <w:rsid w:val="00DA093C"/>
    <w:rsid w:val="00DA0DFA"/>
    <w:rsid w:val="00DA1C70"/>
    <w:rsid w:val="00DA241B"/>
    <w:rsid w:val="00DA35A0"/>
    <w:rsid w:val="00DA4959"/>
    <w:rsid w:val="00DA6022"/>
    <w:rsid w:val="00DA6AE0"/>
    <w:rsid w:val="00DA7137"/>
    <w:rsid w:val="00DA790D"/>
    <w:rsid w:val="00DA7AB3"/>
    <w:rsid w:val="00DB0010"/>
    <w:rsid w:val="00DB0852"/>
    <w:rsid w:val="00DB1488"/>
    <w:rsid w:val="00DB1E29"/>
    <w:rsid w:val="00DB2202"/>
    <w:rsid w:val="00DB223F"/>
    <w:rsid w:val="00DB2E1F"/>
    <w:rsid w:val="00DB3B0C"/>
    <w:rsid w:val="00DB55EC"/>
    <w:rsid w:val="00DB56C2"/>
    <w:rsid w:val="00DB5940"/>
    <w:rsid w:val="00DB59DC"/>
    <w:rsid w:val="00DB6F97"/>
    <w:rsid w:val="00DB7499"/>
    <w:rsid w:val="00DC0762"/>
    <w:rsid w:val="00DC0BB3"/>
    <w:rsid w:val="00DC3E92"/>
    <w:rsid w:val="00DC4311"/>
    <w:rsid w:val="00DC7AEB"/>
    <w:rsid w:val="00DC7BA5"/>
    <w:rsid w:val="00DD102A"/>
    <w:rsid w:val="00DD1A73"/>
    <w:rsid w:val="00DD2335"/>
    <w:rsid w:val="00DD2C6F"/>
    <w:rsid w:val="00DD2DEB"/>
    <w:rsid w:val="00DD3C11"/>
    <w:rsid w:val="00DD69EA"/>
    <w:rsid w:val="00DD6F23"/>
    <w:rsid w:val="00DE00C7"/>
    <w:rsid w:val="00DE0613"/>
    <w:rsid w:val="00DE2F0C"/>
    <w:rsid w:val="00DE314C"/>
    <w:rsid w:val="00DE4401"/>
    <w:rsid w:val="00DE4A4A"/>
    <w:rsid w:val="00DE595E"/>
    <w:rsid w:val="00DE692D"/>
    <w:rsid w:val="00DF0648"/>
    <w:rsid w:val="00DF0943"/>
    <w:rsid w:val="00DF2374"/>
    <w:rsid w:val="00DF2BF4"/>
    <w:rsid w:val="00DF3BEA"/>
    <w:rsid w:val="00DF57A2"/>
    <w:rsid w:val="00DF6426"/>
    <w:rsid w:val="00DF6DD1"/>
    <w:rsid w:val="00DF7FE8"/>
    <w:rsid w:val="00E001C7"/>
    <w:rsid w:val="00E01669"/>
    <w:rsid w:val="00E02121"/>
    <w:rsid w:val="00E0330E"/>
    <w:rsid w:val="00E03CF5"/>
    <w:rsid w:val="00E041EE"/>
    <w:rsid w:val="00E04E55"/>
    <w:rsid w:val="00E051D4"/>
    <w:rsid w:val="00E05B17"/>
    <w:rsid w:val="00E0655B"/>
    <w:rsid w:val="00E06C04"/>
    <w:rsid w:val="00E102DD"/>
    <w:rsid w:val="00E10BD2"/>
    <w:rsid w:val="00E14A0E"/>
    <w:rsid w:val="00E14D4E"/>
    <w:rsid w:val="00E15B38"/>
    <w:rsid w:val="00E16539"/>
    <w:rsid w:val="00E206E3"/>
    <w:rsid w:val="00E215FB"/>
    <w:rsid w:val="00E220E3"/>
    <w:rsid w:val="00E22711"/>
    <w:rsid w:val="00E22DCA"/>
    <w:rsid w:val="00E2582F"/>
    <w:rsid w:val="00E263E4"/>
    <w:rsid w:val="00E266A9"/>
    <w:rsid w:val="00E26F3D"/>
    <w:rsid w:val="00E2735F"/>
    <w:rsid w:val="00E2749A"/>
    <w:rsid w:val="00E27829"/>
    <w:rsid w:val="00E27E7B"/>
    <w:rsid w:val="00E3079B"/>
    <w:rsid w:val="00E33433"/>
    <w:rsid w:val="00E33990"/>
    <w:rsid w:val="00E3776A"/>
    <w:rsid w:val="00E40305"/>
    <w:rsid w:val="00E42220"/>
    <w:rsid w:val="00E469AC"/>
    <w:rsid w:val="00E51C07"/>
    <w:rsid w:val="00E525DE"/>
    <w:rsid w:val="00E526FA"/>
    <w:rsid w:val="00E53BAE"/>
    <w:rsid w:val="00E53F48"/>
    <w:rsid w:val="00E54A73"/>
    <w:rsid w:val="00E54A9C"/>
    <w:rsid w:val="00E55E0A"/>
    <w:rsid w:val="00E566FB"/>
    <w:rsid w:val="00E576C0"/>
    <w:rsid w:val="00E609AD"/>
    <w:rsid w:val="00E615D1"/>
    <w:rsid w:val="00E65CB9"/>
    <w:rsid w:val="00E66D7A"/>
    <w:rsid w:val="00E70B55"/>
    <w:rsid w:val="00E70EAA"/>
    <w:rsid w:val="00E76094"/>
    <w:rsid w:val="00E768AB"/>
    <w:rsid w:val="00E76971"/>
    <w:rsid w:val="00E77966"/>
    <w:rsid w:val="00E812FC"/>
    <w:rsid w:val="00E8141A"/>
    <w:rsid w:val="00E82C1C"/>
    <w:rsid w:val="00E82C8B"/>
    <w:rsid w:val="00E839DD"/>
    <w:rsid w:val="00E842EB"/>
    <w:rsid w:val="00E84362"/>
    <w:rsid w:val="00E844E7"/>
    <w:rsid w:val="00E84AB5"/>
    <w:rsid w:val="00E85F4C"/>
    <w:rsid w:val="00E85FB4"/>
    <w:rsid w:val="00E86D57"/>
    <w:rsid w:val="00E87D94"/>
    <w:rsid w:val="00E9025F"/>
    <w:rsid w:val="00E910F2"/>
    <w:rsid w:val="00E91BE9"/>
    <w:rsid w:val="00E93F25"/>
    <w:rsid w:val="00E94E20"/>
    <w:rsid w:val="00E95D5D"/>
    <w:rsid w:val="00E9712C"/>
    <w:rsid w:val="00E973EB"/>
    <w:rsid w:val="00E975A5"/>
    <w:rsid w:val="00EA0EEF"/>
    <w:rsid w:val="00EA234B"/>
    <w:rsid w:val="00EA2BB4"/>
    <w:rsid w:val="00EA3F10"/>
    <w:rsid w:val="00EA3F52"/>
    <w:rsid w:val="00EA3FA7"/>
    <w:rsid w:val="00EA56EB"/>
    <w:rsid w:val="00EA6F7D"/>
    <w:rsid w:val="00EA74B6"/>
    <w:rsid w:val="00EA7C13"/>
    <w:rsid w:val="00EB10EC"/>
    <w:rsid w:val="00EB1943"/>
    <w:rsid w:val="00EB1959"/>
    <w:rsid w:val="00EB346A"/>
    <w:rsid w:val="00EB52F2"/>
    <w:rsid w:val="00EB7348"/>
    <w:rsid w:val="00EB7D05"/>
    <w:rsid w:val="00EC1007"/>
    <w:rsid w:val="00EC23DC"/>
    <w:rsid w:val="00EC41CC"/>
    <w:rsid w:val="00EC71B8"/>
    <w:rsid w:val="00EC7444"/>
    <w:rsid w:val="00ED14A1"/>
    <w:rsid w:val="00ED1577"/>
    <w:rsid w:val="00ED235C"/>
    <w:rsid w:val="00ED2C62"/>
    <w:rsid w:val="00ED372D"/>
    <w:rsid w:val="00ED46A2"/>
    <w:rsid w:val="00ED48B2"/>
    <w:rsid w:val="00ED78A0"/>
    <w:rsid w:val="00EE063A"/>
    <w:rsid w:val="00EE1268"/>
    <w:rsid w:val="00EE2EDB"/>
    <w:rsid w:val="00EE404E"/>
    <w:rsid w:val="00EE4E6C"/>
    <w:rsid w:val="00EE5330"/>
    <w:rsid w:val="00EE5801"/>
    <w:rsid w:val="00EE5BC5"/>
    <w:rsid w:val="00EE6063"/>
    <w:rsid w:val="00EE7E3B"/>
    <w:rsid w:val="00EF074C"/>
    <w:rsid w:val="00EF1D14"/>
    <w:rsid w:val="00EF1D5C"/>
    <w:rsid w:val="00EF294A"/>
    <w:rsid w:val="00EF3073"/>
    <w:rsid w:val="00EF751F"/>
    <w:rsid w:val="00EF7833"/>
    <w:rsid w:val="00F00003"/>
    <w:rsid w:val="00F02DC3"/>
    <w:rsid w:val="00F07468"/>
    <w:rsid w:val="00F07615"/>
    <w:rsid w:val="00F07E29"/>
    <w:rsid w:val="00F1035D"/>
    <w:rsid w:val="00F1093D"/>
    <w:rsid w:val="00F12010"/>
    <w:rsid w:val="00F12751"/>
    <w:rsid w:val="00F12AC7"/>
    <w:rsid w:val="00F13C20"/>
    <w:rsid w:val="00F14820"/>
    <w:rsid w:val="00F161F6"/>
    <w:rsid w:val="00F16225"/>
    <w:rsid w:val="00F16642"/>
    <w:rsid w:val="00F16762"/>
    <w:rsid w:val="00F16AB8"/>
    <w:rsid w:val="00F17780"/>
    <w:rsid w:val="00F17A24"/>
    <w:rsid w:val="00F202DE"/>
    <w:rsid w:val="00F217AA"/>
    <w:rsid w:val="00F2275D"/>
    <w:rsid w:val="00F2431E"/>
    <w:rsid w:val="00F2438F"/>
    <w:rsid w:val="00F24DB7"/>
    <w:rsid w:val="00F25BFB"/>
    <w:rsid w:val="00F26691"/>
    <w:rsid w:val="00F2699C"/>
    <w:rsid w:val="00F26E9C"/>
    <w:rsid w:val="00F270C8"/>
    <w:rsid w:val="00F273D4"/>
    <w:rsid w:val="00F27F71"/>
    <w:rsid w:val="00F3124C"/>
    <w:rsid w:val="00F345FB"/>
    <w:rsid w:val="00F34646"/>
    <w:rsid w:val="00F364BB"/>
    <w:rsid w:val="00F40684"/>
    <w:rsid w:val="00F41AAD"/>
    <w:rsid w:val="00F41FD5"/>
    <w:rsid w:val="00F421FE"/>
    <w:rsid w:val="00F42A9A"/>
    <w:rsid w:val="00F432AB"/>
    <w:rsid w:val="00F43478"/>
    <w:rsid w:val="00F44DC6"/>
    <w:rsid w:val="00F454C7"/>
    <w:rsid w:val="00F45985"/>
    <w:rsid w:val="00F45F35"/>
    <w:rsid w:val="00F50631"/>
    <w:rsid w:val="00F51A90"/>
    <w:rsid w:val="00F53280"/>
    <w:rsid w:val="00F54815"/>
    <w:rsid w:val="00F56E9E"/>
    <w:rsid w:val="00F57296"/>
    <w:rsid w:val="00F57B81"/>
    <w:rsid w:val="00F605B4"/>
    <w:rsid w:val="00F61AF2"/>
    <w:rsid w:val="00F61D05"/>
    <w:rsid w:val="00F6236A"/>
    <w:rsid w:val="00F62DC4"/>
    <w:rsid w:val="00F664D3"/>
    <w:rsid w:val="00F66BAC"/>
    <w:rsid w:val="00F728C8"/>
    <w:rsid w:val="00F72C50"/>
    <w:rsid w:val="00F7594E"/>
    <w:rsid w:val="00F80136"/>
    <w:rsid w:val="00F80B90"/>
    <w:rsid w:val="00F81752"/>
    <w:rsid w:val="00F81D8F"/>
    <w:rsid w:val="00F84E74"/>
    <w:rsid w:val="00F84ED3"/>
    <w:rsid w:val="00F85C39"/>
    <w:rsid w:val="00F86E5F"/>
    <w:rsid w:val="00F87590"/>
    <w:rsid w:val="00F90595"/>
    <w:rsid w:val="00F90D08"/>
    <w:rsid w:val="00F91EFE"/>
    <w:rsid w:val="00F9307D"/>
    <w:rsid w:val="00F94AE0"/>
    <w:rsid w:val="00F95714"/>
    <w:rsid w:val="00F96AEC"/>
    <w:rsid w:val="00FA0DFE"/>
    <w:rsid w:val="00FA1FDE"/>
    <w:rsid w:val="00FA2B85"/>
    <w:rsid w:val="00FA3219"/>
    <w:rsid w:val="00FA3834"/>
    <w:rsid w:val="00FA42A4"/>
    <w:rsid w:val="00FA4C20"/>
    <w:rsid w:val="00FA5F06"/>
    <w:rsid w:val="00FB041B"/>
    <w:rsid w:val="00FB0FB0"/>
    <w:rsid w:val="00FB1CCA"/>
    <w:rsid w:val="00FB1EC4"/>
    <w:rsid w:val="00FB2643"/>
    <w:rsid w:val="00FB2CBD"/>
    <w:rsid w:val="00FB34FD"/>
    <w:rsid w:val="00FB5CA2"/>
    <w:rsid w:val="00FB7239"/>
    <w:rsid w:val="00FB767D"/>
    <w:rsid w:val="00FC0FE9"/>
    <w:rsid w:val="00FC30A5"/>
    <w:rsid w:val="00FC310E"/>
    <w:rsid w:val="00FC48C2"/>
    <w:rsid w:val="00FC4B21"/>
    <w:rsid w:val="00FC4F59"/>
    <w:rsid w:val="00FC509C"/>
    <w:rsid w:val="00FC6CE0"/>
    <w:rsid w:val="00FD0419"/>
    <w:rsid w:val="00FD0718"/>
    <w:rsid w:val="00FD14B1"/>
    <w:rsid w:val="00FD2AEB"/>
    <w:rsid w:val="00FD31AD"/>
    <w:rsid w:val="00FD3B89"/>
    <w:rsid w:val="00FD4E8D"/>
    <w:rsid w:val="00FD6E76"/>
    <w:rsid w:val="00FD79E9"/>
    <w:rsid w:val="00FE1599"/>
    <w:rsid w:val="00FE21C5"/>
    <w:rsid w:val="00FE2880"/>
    <w:rsid w:val="00FE3893"/>
    <w:rsid w:val="00FE3BBD"/>
    <w:rsid w:val="00FE3D7B"/>
    <w:rsid w:val="00FE4DB6"/>
    <w:rsid w:val="00FE5C64"/>
    <w:rsid w:val="00FE654A"/>
    <w:rsid w:val="00FE6A14"/>
    <w:rsid w:val="00FE76FC"/>
    <w:rsid w:val="00FE7CCD"/>
    <w:rsid w:val="00FF1450"/>
    <w:rsid w:val="00FF1493"/>
    <w:rsid w:val="00FF2638"/>
    <w:rsid w:val="00FF4B81"/>
    <w:rsid w:val="00FF5CB3"/>
    <w:rsid w:val="01353920"/>
    <w:rsid w:val="013A778E"/>
    <w:rsid w:val="014B5711"/>
    <w:rsid w:val="014D24B8"/>
    <w:rsid w:val="015435F7"/>
    <w:rsid w:val="0179546C"/>
    <w:rsid w:val="018A7679"/>
    <w:rsid w:val="01987F1A"/>
    <w:rsid w:val="01DF1084"/>
    <w:rsid w:val="02056D00"/>
    <w:rsid w:val="02104022"/>
    <w:rsid w:val="021A27AB"/>
    <w:rsid w:val="02274EC8"/>
    <w:rsid w:val="02A06C86"/>
    <w:rsid w:val="02B7449E"/>
    <w:rsid w:val="02EA1C73"/>
    <w:rsid w:val="02F92D08"/>
    <w:rsid w:val="02FF5BA6"/>
    <w:rsid w:val="03015719"/>
    <w:rsid w:val="030A7EB3"/>
    <w:rsid w:val="03112C59"/>
    <w:rsid w:val="031C2519"/>
    <w:rsid w:val="03685D1B"/>
    <w:rsid w:val="036B7036"/>
    <w:rsid w:val="037B3F4E"/>
    <w:rsid w:val="04064708"/>
    <w:rsid w:val="0438160E"/>
    <w:rsid w:val="04842AA6"/>
    <w:rsid w:val="04953F28"/>
    <w:rsid w:val="04A1628A"/>
    <w:rsid w:val="04A30AA2"/>
    <w:rsid w:val="04C9670A"/>
    <w:rsid w:val="04CD089D"/>
    <w:rsid w:val="04E7596F"/>
    <w:rsid w:val="04FB12B8"/>
    <w:rsid w:val="050D2A9B"/>
    <w:rsid w:val="05237BC9"/>
    <w:rsid w:val="053A54FB"/>
    <w:rsid w:val="05483AD3"/>
    <w:rsid w:val="05575714"/>
    <w:rsid w:val="055A4D20"/>
    <w:rsid w:val="055A5676"/>
    <w:rsid w:val="05754C01"/>
    <w:rsid w:val="057F023F"/>
    <w:rsid w:val="058C1C12"/>
    <w:rsid w:val="05960333"/>
    <w:rsid w:val="05E77007"/>
    <w:rsid w:val="06055520"/>
    <w:rsid w:val="0617780C"/>
    <w:rsid w:val="06823B71"/>
    <w:rsid w:val="06897EFF"/>
    <w:rsid w:val="06BC5629"/>
    <w:rsid w:val="06C74ECC"/>
    <w:rsid w:val="070A4080"/>
    <w:rsid w:val="070A62F3"/>
    <w:rsid w:val="07126147"/>
    <w:rsid w:val="072639A0"/>
    <w:rsid w:val="0771035E"/>
    <w:rsid w:val="07AE7F9C"/>
    <w:rsid w:val="07BC60B3"/>
    <w:rsid w:val="07DE5274"/>
    <w:rsid w:val="08154A3B"/>
    <w:rsid w:val="081859DF"/>
    <w:rsid w:val="081E0B1B"/>
    <w:rsid w:val="08607386"/>
    <w:rsid w:val="0863204C"/>
    <w:rsid w:val="089D2F49"/>
    <w:rsid w:val="08A63489"/>
    <w:rsid w:val="08FA1588"/>
    <w:rsid w:val="08FA50E4"/>
    <w:rsid w:val="08FA625D"/>
    <w:rsid w:val="09160209"/>
    <w:rsid w:val="092A6247"/>
    <w:rsid w:val="093323A4"/>
    <w:rsid w:val="09376339"/>
    <w:rsid w:val="093813D2"/>
    <w:rsid w:val="095F3199"/>
    <w:rsid w:val="097906FF"/>
    <w:rsid w:val="09814796"/>
    <w:rsid w:val="098552F6"/>
    <w:rsid w:val="098F4D35"/>
    <w:rsid w:val="09954F95"/>
    <w:rsid w:val="09D60A28"/>
    <w:rsid w:val="09F7306D"/>
    <w:rsid w:val="0A01281E"/>
    <w:rsid w:val="0A0F79B8"/>
    <w:rsid w:val="0A2E2EBC"/>
    <w:rsid w:val="0A2F4A7E"/>
    <w:rsid w:val="0A544CC8"/>
    <w:rsid w:val="0A6749FB"/>
    <w:rsid w:val="0A762AF2"/>
    <w:rsid w:val="0A8B41B9"/>
    <w:rsid w:val="0ABF4195"/>
    <w:rsid w:val="0AE97073"/>
    <w:rsid w:val="0AED016B"/>
    <w:rsid w:val="0AF5506C"/>
    <w:rsid w:val="0B291CB1"/>
    <w:rsid w:val="0B367E19"/>
    <w:rsid w:val="0B420FC5"/>
    <w:rsid w:val="0B5A50AB"/>
    <w:rsid w:val="0B902409"/>
    <w:rsid w:val="0BE856C8"/>
    <w:rsid w:val="0C263122"/>
    <w:rsid w:val="0C52122C"/>
    <w:rsid w:val="0C844E56"/>
    <w:rsid w:val="0C876197"/>
    <w:rsid w:val="0CA125AE"/>
    <w:rsid w:val="0CA830A9"/>
    <w:rsid w:val="0CB97065"/>
    <w:rsid w:val="0CCF4ADA"/>
    <w:rsid w:val="0CF83B56"/>
    <w:rsid w:val="0D1D3133"/>
    <w:rsid w:val="0D3D4867"/>
    <w:rsid w:val="0D657CAC"/>
    <w:rsid w:val="0D6841D9"/>
    <w:rsid w:val="0D6B65B1"/>
    <w:rsid w:val="0D6E42F3"/>
    <w:rsid w:val="0D71332C"/>
    <w:rsid w:val="0DD3426D"/>
    <w:rsid w:val="0DDA3070"/>
    <w:rsid w:val="0DED28B1"/>
    <w:rsid w:val="0DF44B4E"/>
    <w:rsid w:val="0DFE5677"/>
    <w:rsid w:val="0E272B23"/>
    <w:rsid w:val="0E320E7D"/>
    <w:rsid w:val="0E415563"/>
    <w:rsid w:val="0E494644"/>
    <w:rsid w:val="0E567261"/>
    <w:rsid w:val="0E5A1C37"/>
    <w:rsid w:val="0E67321C"/>
    <w:rsid w:val="0E6D36F7"/>
    <w:rsid w:val="0EA33B28"/>
    <w:rsid w:val="0EA55AF2"/>
    <w:rsid w:val="0EBB69A8"/>
    <w:rsid w:val="0F052A35"/>
    <w:rsid w:val="0F0B7B94"/>
    <w:rsid w:val="0F234C69"/>
    <w:rsid w:val="0F3A1788"/>
    <w:rsid w:val="0F4E618A"/>
    <w:rsid w:val="0F4F053B"/>
    <w:rsid w:val="0F517A28"/>
    <w:rsid w:val="0F5B0679"/>
    <w:rsid w:val="0F8120BC"/>
    <w:rsid w:val="0F8278D1"/>
    <w:rsid w:val="0FA21DD1"/>
    <w:rsid w:val="0FC603A4"/>
    <w:rsid w:val="0FC95811"/>
    <w:rsid w:val="0FD56660"/>
    <w:rsid w:val="0FD91EF8"/>
    <w:rsid w:val="0FE91E54"/>
    <w:rsid w:val="100B6295"/>
    <w:rsid w:val="100D1BA1"/>
    <w:rsid w:val="102E4BC5"/>
    <w:rsid w:val="103C2486"/>
    <w:rsid w:val="103D79C9"/>
    <w:rsid w:val="10445171"/>
    <w:rsid w:val="104679D9"/>
    <w:rsid w:val="108D7B59"/>
    <w:rsid w:val="10954639"/>
    <w:rsid w:val="10B661A8"/>
    <w:rsid w:val="10D11FDB"/>
    <w:rsid w:val="10D604F0"/>
    <w:rsid w:val="10E87F18"/>
    <w:rsid w:val="11691059"/>
    <w:rsid w:val="1170063A"/>
    <w:rsid w:val="117F3E18"/>
    <w:rsid w:val="11813DEE"/>
    <w:rsid w:val="118A1C62"/>
    <w:rsid w:val="118E0AC0"/>
    <w:rsid w:val="11A37BF8"/>
    <w:rsid w:val="11C62397"/>
    <w:rsid w:val="120E434E"/>
    <w:rsid w:val="122A61E7"/>
    <w:rsid w:val="12394ECF"/>
    <w:rsid w:val="128A3CCB"/>
    <w:rsid w:val="129C720C"/>
    <w:rsid w:val="12C14C41"/>
    <w:rsid w:val="12C7072D"/>
    <w:rsid w:val="12D746E8"/>
    <w:rsid w:val="12E05D5D"/>
    <w:rsid w:val="12F17558"/>
    <w:rsid w:val="13095569"/>
    <w:rsid w:val="131607CC"/>
    <w:rsid w:val="138B04F1"/>
    <w:rsid w:val="13AE369B"/>
    <w:rsid w:val="13BB7785"/>
    <w:rsid w:val="13CA1B57"/>
    <w:rsid w:val="13E67B89"/>
    <w:rsid w:val="14221993"/>
    <w:rsid w:val="142E77F0"/>
    <w:rsid w:val="144F6932"/>
    <w:rsid w:val="14891A12"/>
    <w:rsid w:val="148D75DC"/>
    <w:rsid w:val="14927541"/>
    <w:rsid w:val="14A73DBC"/>
    <w:rsid w:val="14B110FF"/>
    <w:rsid w:val="14B27AFC"/>
    <w:rsid w:val="14D07641"/>
    <w:rsid w:val="14E530ED"/>
    <w:rsid w:val="14E678BD"/>
    <w:rsid w:val="14E904B0"/>
    <w:rsid w:val="150C782A"/>
    <w:rsid w:val="1515111C"/>
    <w:rsid w:val="151C6D2A"/>
    <w:rsid w:val="1534197E"/>
    <w:rsid w:val="15472EF1"/>
    <w:rsid w:val="154C0712"/>
    <w:rsid w:val="155A25DD"/>
    <w:rsid w:val="15766853"/>
    <w:rsid w:val="157E0E4B"/>
    <w:rsid w:val="15842905"/>
    <w:rsid w:val="15A72FBA"/>
    <w:rsid w:val="15AA1C40"/>
    <w:rsid w:val="15B30AF5"/>
    <w:rsid w:val="15B34F99"/>
    <w:rsid w:val="15CE078A"/>
    <w:rsid w:val="15DD0556"/>
    <w:rsid w:val="15E47BBF"/>
    <w:rsid w:val="15EC5344"/>
    <w:rsid w:val="16187491"/>
    <w:rsid w:val="16231DB1"/>
    <w:rsid w:val="16665322"/>
    <w:rsid w:val="168546CD"/>
    <w:rsid w:val="16B94DA3"/>
    <w:rsid w:val="16CE195E"/>
    <w:rsid w:val="16D74CB7"/>
    <w:rsid w:val="16E42F30"/>
    <w:rsid w:val="16F70EB5"/>
    <w:rsid w:val="174D4F79"/>
    <w:rsid w:val="178169D1"/>
    <w:rsid w:val="178B53B3"/>
    <w:rsid w:val="17914E66"/>
    <w:rsid w:val="17B24552"/>
    <w:rsid w:val="17C74D2B"/>
    <w:rsid w:val="17CC40F0"/>
    <w:rsid w:val="17D60E0D"/>
    <w:rsid w:val="1825445D"/>
    <w:rsid w:val="184907C8"/>
    <w:rsid w:val="184E71FB"/>
    <w:rsid w:val="18585C9C"/>
    <w:rsid w:val="18656385"/>
    <w:rsid w:val="18684893"/>
    <w:rsid w:val="1888751F"/>
    <w:rsid w:val="18A62DDE"/>
    <w:rsid w:val="18AB1F57"/>
    <w:rsid w:val="1909377C"/>
    <w:rsid w:val="19283BB7"/>
    <w:rsid w:val="192D6E10"/>
    <w:rsid w:val="19375EE1"/>
    <w:rsid w:val="19376AC0"/>
    <w:rsid w:val="194505FE"/>
    <w:rsid w:val="194C312C"/>
    <w:rsid w:val="195C4B5C"/>
    <w:rsid w:val="19722A75"/>
    <w:rsid w:val="198842DF"/>
    <w:rsid w:val="1988720D"/>
    <w:rsid w:val="19CA465F"/>
    <w:rsid w:val="19D24E83"/>
    <w:rsid w:val="1A0D7563"/>
    <w:rsid w:val="1A17667E"/>
    <w:rsid w:val="1A1D0C33"/>
    <w:rsid w:val="1A46462D"/>
    <w:rsid w:val="1A560AC7"/>
    <w:rsid w:val="1A7B7FAE"/>
    <w:rsid w:val="1A806928"/>
    <w:rsid w:val="1A85293C"/>
    <w:rsid w:val="1A95558F"/>
    <w:rsid w:val="1A9C2BE1"/>
    <w:rsid w:val="1AA66E7A"/>
    <w:rsid w:val="1AA749A0"/>
    <w:rsid w:val="1AB23A71"/>
    <w:rsid w:val="1AEA562C"/>
    <w:rsid w:val="1AF75928"/>
    <w:rsid w:val="1B116E97"/>
    <w:rsid w:val="1B20703D"/>
    <w:rsid w:val="1B2806E9"/>
    <w:rsid w:val="1B2A7A17"/>
    <w:rsid w:val="1B421B68"/>
    <w:rsid w:val="1B5F22DB"/>
    <w:rsid w:val="1B802EE0"/>
    <w:rsid w:val="1B972C67"/>
    <w:rsid w:val="1BE340FE"/>
    <w:rsid w:val="1BEC04BA"/>
    <w:rsid w:val="1C33298F"/>
    <w:rsid w:val="1C3B5CE8"/>
    <w:rsid w:val="1C596C7C"/>
    <w:rsid w:val="1C9553F8"/>
    <w:rsid w:val="1CAB3400"/>
    <w:rsid w:val="1CB304A3"/>
    <w:rsid w:val="1CD80FD2"/>
    <w:rsid w:val="1CEA149B"/>
    <w:rsid w:val="1D0D38B9"/>
    <w:rsid w:val="1D1125A5"/>
    <w:rsid w:val="1D222A1E"/>
    <w:rsid w:val="1DD106B2"/>
    <w:rsid w:val="1DE456D1"/>
    <w:rsid w:val="1DF31533"/>
    <w:rsid w:val="1E3B3D7D"/>
    <w:rsid w:val="1E560BB7"/>
    <w:rsid w:val="1EB51D82"/>
    <w:rsid w:val="1EB550F4"/>
    <w:rsid w:val="1EB776E6"/>
    <w:rsid w:val="1EE2069D"/>
    <w:rsid w:val="1EF53F2C"/>
    <w:rsid w:val="1F06438B"/>
    <w:rsid w:val="1F5472F6"/>
    <w:rsid w:val="1F562377"/>
    <w:rsid w:val="1FA871F0"/>
    <w:rsid w:val="1FF468DA"/>
    <w:rsid w:val="1FF753B5"/>
    <w:rsid w:val="20032679"/>
    <w:rsid w:val="200603BB"/>
    <w:rsid w:val="20142AD8"/>
    <w:rsid w:val="20452C91"/>
    <w:rsid w:val="206A6FCA"/>
    <w:rsid w:val="20AE57E9"/>
    <w:rsid w:val="20D00EA4"/>
    <w:rsid w:val="20EB5CF5"/>
    <w:rsid w:val="20EB7092"/>
    <w:rsid w:val="212C72FC"/>
    <w:rsid w:val="212E5E1B"/>
    <w:rsid w:val="214116AB"/>
    <w:rsid w:val="21521B0A"/>
    <w:rsid w:val="21913036"/>
    <w:rsid w:val="21935C7E"/>
    <w:rsid w:val="21983295"/>
    <w:rsid w:val="21A8172A"/>
    <w:rsid w:val="21AD4F92"/>
    <w:rsid w:val="21B41F5F"/>
    <w:rsid w:val="21C85928"/>
    <w:rsid w:val="21CE2255"/>
    <w:rsid w:val="21E80691"/>
    <w:rsid w:val="21FA5CFD"/>
    <w:rsid w:val="223B5602"/>
    <w:rsid w:val="228A7081"/>
    <w:rsid w:val="22BC5952"/>
    <w:rsid w:val="22D22887"/>
    <w:rsid w:val="231373EC"/>
    <w:rsid w:val="232F3AD2"/>
    <w:rsid w:val="23B23B5F"/>
    <w:rsid w:val="23B27D6E"/>
    <w:rsid w:val="23B73EA6"/>
    <w:rsid w:val="23CA289F"/>
    <w:rsid w:val="23DA7B95"/>
    <w:rsid w:val="23DF164F"/>
    <w:rsid w:val="23EB1046"/>
    <w:rsid w:val="245E4322"/>
    <w:rsid w:val="24C33FAB"/>
    <w:rsid w:val="24D84B46"/>
    <w:rsid w:val="24E56F47"/>
    <w:rsid w:val="24ED3E00"/>
    <w:rsid w:val="24EE7D9B"/>
    <w:rsid w:val="250E578A"/>
    <w:rsid w:val="25133575"/>
    <w:rsid w:val="25441DB3"/>
    <w:rsid w:val="25555B3E"/>
    <w:rsid w:val="256B7F41"/>
    <w:rsid w:val="258B2CAF"/>
    <w:rsid w:val="259A372C"/>
    <w:rsid w:val="259B664B"/>
    <w:rsid w:val="259F2E44"/>
    <w:rsid w:val="25B14925"/>
    <w:rsid w:val="25C44658"/>
    <w:rsid w:val="25F748F6"/>
    <w:rsid w:val="26017DCC"/>
    <w:rsid w:val="26190E48"/>
    <w:rsid w:val="26253DFC"/>
    <w:rsid w:val="2626558A"/>
    <w:rsid w:val="2666570F"/>
    <w:rsid w:val="26711EC9"/>
    <w:rsid w:val="268F110A"/>
    <w:rsid w:val="269A4C39"/>
    <w:rsid w:val="26A52AA8"/>
    <w:rsid w:val="26CB1A16"/>
    <w:rsid w:val="26D0702D"/>
    <w:rsid w:val="26FA6B75"/>
    <w:rsid w:val="27027B2E"/>
    <w:rsid w:val="27037402"/>
    <w:rsid w:val="272A0E33"/>
    <w:rsid w:val="27354D49"/>
    <w:rsid w:val="274B6586"/>
    <w:rsid w:val="275D6B12"/>
    <w:rsid w:val="278B4F4C"/>
    <w:rsid w:val="278E2C4A"/>
    <w:rsid w:val="27902FDD"/>
    <w:rsid w:val="28107439"/>
    <w:rsid w:val="28170FA6"/>
    <w:rsid w:val="282259A8"/>
    <w:rsid w:val="283E2079"/>
    <w:rsid w:val="28461C9C"/>
    <w:rsid w:val="286D7229"/>
    <w:rsid w:val="287031E4"/>
    <w:rsid w:val="28CF1C92"/>
    <w:rsid w:val="28FE2577"/>
    <w:rsid w:val="29117A8C"/>
    <w:rsid w:val="29177195"/>
    <w:rsid w:val="291D29FD"/>
    <w:rsid w:val="293E7C0B"/>
    <w:rsid w:val="29B33362"/>
    <w:rsid w:val="29C806AF"/>
    <w:rsid w:val="29E03A2B"/>
    <w:rsid w:val="29F23B7C"/>
    <w:rsid w:val="2A475858"/>
    <w:rsid w:val="2A5C4614"/>
    <w:rsid w:val="2A64640A"/>
    <w:rsid w:val="2A6C5EF2"/>
    <w:rsid w:val="2A6E1037"/>
    <w:rsid w:val="2A7724A8"/>
    <w:rsid w:val="2AC1385C"/>
    <w:rsid w:val="2AD339F4"/>
    <w:rsid w:val="2B0674C1"/>
    <w:rsid w:val="2B0F45C8"/>
    <w:rsid w:val="2B2D215D"/>
    <w:rsid w:val="2B7259B8"/>
    <w:rsid w:val="2BA74800"/>
    <w:rsid w:val="2BC15F2B"/>
    <w:rsid w:val="2BC623D8"/>
    <w:rsid w:val="2BD63337"/>
    <w:rsid w:val="2BDB00FF"/>
    <w:rsid w:val="2BDD6474"/>
    <w:rsid w:val="2C0B229D"/>
    <w:rsid w:val="2C106849"/>
    <w:rsid w:val="2C163734"/>
    <w:rsid w:val="2C4604BD"/>
    <w:rsid w:val="2C4C1C65"/>
    <w:rsid w:val="2C8114F5"/>
    <w:rsid w:val="2CA750EA"/>
    <w:rsid w:val="2CAE42ED"/>
    <w:rsid w:val="2CDE24A4"/>
    <w:rsid w:val="2CE24377"/>
    <w:rsid w:val="2D1D7937"/>
    <w:rsid w:val="2D35408E"/>
    <w:rsid w:val="2D404F0C"/>
    <w:rsid w:val="2D4512F3"/>
    <w:rsid w:val="2D5C76E6"/>
    <w:rsid w:val="2D605355"/>
    <w:rsid w:val="2D6706EB"/>
    <w:rsid w:val="2D7724A9"/>
    <w:rsid w:val="2D8C0151"/>
    <w:rsid w:val="2D8F681A"/>
    <w:rsid w:val="2DA73216"/>
    <w:rsid w:val="2DF53F49"/>
    <w:rsid w:val="2DFC042E"/>
    <w:rsid w:val="2E262091"/>
    <w:rsid w:val="2E5F7662"/>
    <w:rsid w:val="2E734E6D"/>
    <w:rsid w:val="2E756E38"/>
    <w:rsid w:val="2E8B665B"/>
    <w:rsid w:val="2EC35DF5"/>
    <w:rsid w:val="2ED75DED"/>
    <w:rsid w:val="2F081A5A"/>
    <w:rsid w:val="2F601072"/>
    <w:rsid w:val="2F7E1E51"/>
    <w:rsid w:val="2FD359BF"/>
    <w:rsid w:val="2FDD2A2F"/>
    <w:rsid w:val="2FDD2DE9"/>
    <w:rsid w:val="30182170"/>
    <w:rsid w:val="303622AF"/>
    <w:rsid w:val="30704782"/>
    <w:rsid w:val="307A213A"/>
    <w:rsid w:val="30823A8E"/>
    <w:rsid w:val="309336C7"/>
    <w:rsid w:val="30D665D5"/>
    <w:rsid w:val="30E1446E"/>
    <w:rsid w:val="310B75DF"/>
    <w:rsid w:val="310E0365"/>
    <w:rsid w:val="312F7772"/>
    <w:rsid w:val="313279D8"/>
    <w:rsid w:val="3165296B"/>
    <w:rsid w:val="31737FFF"/>
    <w:rsid w:val="318C19D6"/>
    <w:rsid w:val="319E66A5"/>
    <w:rsid w:val="31AF440F"/>
    <w:rsid w:val="31F10578"/>
    <w:rsid w:val="322A2266"/>
    <w:rsid w:val="324A4137"/>
    <w:rsid w:val="328459C0"/>
    <w:rsid w:val="328F5FEE"/>
    <w:rsid w:val="32AE0D31"/>
    <w:rsid w:val="32B37405"/>
    <w:rsid w:val="330D363B"/>
    <w:rsid w:val="330E466D"/>
    <w:rsid w:val="33115AB8"/>
    <w:rsid w:val="33164C7B"/>
    <w:rsid w:val="332A73EA"/>
    <w:rsid w:val="335214F5"/>
    <w:rsid w:val="336B6A5B"/>
    <w:rsid w:val="33732D46"/>
    <w:rsid w:val="338E43A6"/>
    <w:rsid w:val="33AD2BD0"/>
    <w:rsid w:val="33B026C0"/>
    <w:rsid w:val="33BF2903"/>
    <w:rsid w:val="33C37596"/>
    <w:rsid w:val="33D068BE"/>
    <w:rsid w:val="33E94EAB"/>
    <w:rsid w:val="33EF143A"/>
    <w:rsid w:val="33FE27B0"/>
    <w:rsid w:val="340F0362"/>
    <w:rsid w:val="343E1A7A"/>
    <w:rsid w:val="34763D72"/>
    <w:rsid w:val="347B2CCE"/>
    <w:rsid w:val="34956DF4"/>
    <w:rsid w:val="34AD2059"/>
    <w:rsid w:val="34C3532D"/>
    <w:rsid w:val="34D27B21"/>
    <w:rsid w:val="35215623"/>
    <w:rsid w:val="35234C75"/>
    <w:rsid w:val="352944D8"/>
    <w:rsid w:val="353A0493"/>
    <w:rsid w:val="355552CD"/>
    <w:rsid w:val="35885D4F"/>
    <w:rsid w:val="359029D2"/>
    <w:rsid w:val="35D05C27"/>
    <w:rsid w:val="35DB7EC8"/>
    <w:rsid w:val="35EA1EB9"/>
    <w:rsid w:val="35F93AA0"/>
    <w:rsid w:val="35F965A0"/>
    <w:rsid w:val="36043061"/>
    <w:rsid w:val="363C79F3"/>
    <w:rsid w:val="365E28A7"/>
    <w:rsid w:val="36A477FC"/>
    <w:rsid w:val="36A54032"/>
    <w:rsid w:val="36D72B1F"/>
    <w:rsid w:val="36D94F16"/>
    <w:rsid w:val="36DA0DD2"/>
    <w:rsid w:val="36E0506A"/>
    <w:rsid w:val="37132DDB"/>
    <w:rsid w:val="37205053"/>
    <w:rsid w:val="372633C5"/>
    <w:rsid w:val="373936EB"/>
    <w:rsid w:val="37751C56"/>
    <w:rsid w:val="37EF5A09"/>
    <w:rsid w:val="37FE7E9E"/>
    <w:rsid w:val="38170F5F"/>
    <w:rsid w:val="38196A86"/>
    <w:rsid w:val="382947EF"/>
    <w:rsid w:val="38341A0A"/>
    <w:rsid w:val="385C4BC4"/>
    <w:rsid w:val="38691629"/>
    <w:rsid w:val="38897C33"/>
    <w:rsid w:val="388A34DF"/>
    <w:rsid w:val="389518B2"/>
    <w:rsid w:val="38C904AC"/>
    <w:rsid w:val="38E86458"/>
    <w:rsid w:val="39007894"/>
    <w:rsid w:val="394C584E"/>
    <w:rsid w:val="396E2E01"/>
    <w:rsid w:val="397B071E"/>
    <w:rsid w:val="39A9208B"/>
    <w:rsid w:val="3A0379ED"/>
    <w:rsid w:val="3A06303A"/>
    <w:rsid w:val="3A185C9B"/>
    <w:rsid w:val="3A286EDC"/>
    <w:rsid w:val="3A5A5133"/>
    <w:rsid w:val="3A775CE5"/>
    <w:rsid w:val="3A8D5E3B"/>
    <w:rsid w:val="3ACF167E"/>
    <w:rsid w:val="3AE50EA1"/>
    <w:rsid w:val="3B541F95"/>
    <w:rsid w:val="3B6251B3"/>
    <w:rsid w:val="3B8C1C89"/>
    <w:rsid w:val="3BA912FC"/>
    <w:rsid w:val="3BB84807"/>
    <w:rsid w:val="3BC4735F"/>
    <w:rsid w:val="3BDE712B"/>
    <w:rsid w:val="3C1557B6"/>
    <w:rsid w:val="3C47591E"/>
    <w:rsid w:val="3C546547"/>
    <w:rsid w:val="3C613EF1"/>
    <w:rsid w:val="3C660F01"/>
    <w:rsid w:val="3C666012"/>
    <w:rsid w:val="3C6B3931"/>
    <w:rsid w:val="3C8A1A8D"/>
    <w:rsid w:val="3CBC0706"/>
    <w:rsid w:val="3D17730C"/>
    <w:rsid w:val="3D181A77"/>
    <w:rsid w:val="3D29021F"/>
    <w:rsid w:val="3D452C28"/>
    <w:rsid w:val="3D6469F5"/>
    <w:rsid w:val="3D8175A7"/>
    <w:rsid w:val="3DD11BB1"/>
    <w:rsid w:val="3DDA6CB7"/>
    <w:rsid w:val="3DFB16DE"/>
    <w:rsid w:val="3E034FF9"/>
    <w:rsid w:val="3E076650"/>
    <w:rsid w:val="3E20533E"/>
    <w:rsid w:val="3E5527E2"/>
    <w:rsid w:val="3E8D1F7B"/>
    <w:rsid w:val="3E946E66"/>
    <w:rsid w:val="3EA01CAF"/>
    <w:rsid w:val="3EB63141"/>
    <w:rsid w:val="3EEE3E1F"/>
    <w:rsid w:val="3EFF10A8"/>
    <w:rsid w:val="3F0D6C18"/>
    <w:rsid w:val="3F1B42A4"/>
    <w:rsid w:val="3F253F62"/>
    <w:rsid w:val="3F2F4DE1"/>
    <w:rsid w:val="3F3643C1"/>
    <w:rsid w:val="3F537133"/>
    <w:rsid w:val="3F83271A"/>
    <w:rsid w:val="3FB66865"/>
    <w:rsid w:val="3FE91433"/>
    <w:rsid w:val="3FFA0DA1"/>
    <w:rsid w:val="4004626D"/>
    <w:rsid w:val="401618F1"/>
    <w:rsid w:val="40300A76"/>
    <w:rsid w:val="40341D66"/>
    <w:rsid w:val="40503261"/>
    <w:rsid w:val="406F6008"/>
    <w:rsid w:val="40AA1BA1"/>
    <w:rsid w:val="411249BA"/>
    <w:rsid w:val="412F731A"/>
    <w:rsid w:val="41375D4E"/>
    <w:rsid w:val="416657C2"/>
    <w:rsid w:val="416B2BE4"/>
    <w:rsid w:val="41746EBE"/>
    <w:rsid w:val="422B5748"/>
    <w:rsid w:val="423B6635"/>
    <w:rsid w:val="423F7EC6"/>
    <w:rsid w:val="424E37D0"/>
    <w:rsid w:val="42553EE8"/>
    <w:rsid w:val="427447C8"/>
    <w:rsid w:val="4292636D"/>
    <w:rsid w:val="42927678"/>
    <w:rsid w:val="42997141"/>
    <w:rsid w:val="42AE426E"/>
    <w:rsid w:val="42CB4E20"/>
    <w:rsid w:val="433E1A96"/>
    <w:rsid w:val="43754D8C"/>
    <w:rsid w:val="43895DDF"/>
    <w:rsid w:val="438C112A"/>
    <w:rsid w:val="43A833B4"/>
    <w:rsid w:val="43AA224B"/>
    <w:rsid w:val="43DB5537"/>
    <w:rsid w:val="43E53CC0"/>
    <w:rsid w:val="440E2671"/>
    <w:rsid w:val="44564BBE"/>
    <w:rsid w:val="445E28E1"/>
    <w:rsid w:val="44616A5D"/>
    <w:rsid w:val="447F3A0F"/>
    <w:rsid w:val="44890AEF"/>
    <w:rsid w:val="448A5508"/>
    <w:rsid w:val="449A0F4E"/>
    <w:rsid w:val="44D04B5D"/>
    <w:rsid w:val="453E3FCF"/>
    <w:rsid w:val="454D6A06"/>
    <w:rsid w:val="45504E53"/>
    <w:rsid w:val="455C110C"/>
    <w:rsid w:val="458D2861"/>
    <w:rsid w:val="459F6863"/>
    <w:rsid w:val="45A831F7"/>
    <w:rsid w:val="45D30C47"/>
    <w:rsid w:val="46223247"/>
    <w:rsid w:val="46232F63"/>
    <w:rsid w:val="463C6E4E"/>
    <w:rsid w:val="463D1049"/>
    <w:rsid w:val="467C15A7"/>
    <w:rsid w:val="46940276"/>
    <w:rsid w:val="469A6FE4"/>
    <w:rsid w:val="469E30C8"/>
    <w:rsid w:val="46B22D86"/>
    <w:rsid w:val="46B75DE7"/>
    <w:rsid w:val="46BB51AC"/>
    <w:rsid w:val="46BC03F0"/>
    <w:rsid w:val="46CF05BF"/>
    <w:rsid w:val="46D11B80"/>
    <w:rsid w:val="46FC37FA"/>
    <w:rsid w:val="47376F28"/>
    <w:rsid w:val="47442A96"/>
    <w:rsid w:val="474A6BA7"/>
    <w:rsid w:val="477912EF"/>
    <w:rsid w:val="478B4076"/>
    <w:rsid w:val="47F72214"/>
    <w:rsid w:val="48224768"/>
    <w:rsid w:val="48360F8E"/>
    <w:rsid w:val="48887EA4"/>
    <w:rsid w:val="489F2FD7"/>
    <w:rsid w:val="48B20F20"/>
    <w:rsid w:val="48B3488D"/>
    <w:rsid w:val="48BB7EDC"/>
    <w:rsid w:val="48F331AB"/>
    <w:rsid w:val="48FC3F85"/>
    <w:rsid w:val="49271743"/>
    <w:rsid w:val="492D2EC4"/>
    <w:rsid w:val="494476DB"/>
    <w:rsid w:val="49463453"/>
    <w:rsid w:val="495C2C76"/>
    <w:rsid w:val="497C0C22"/>
    <w:rsid w:val="49A168DB"/>
    <w:rsid w:val="49A40179"/>
    <w:rsid w:val="49CB2741"/>
    <w:rsid w:val="49D52F8A"/>
    <w:rsid w:val="49F34EA9"/>
    <w:rsid w:val="4A1452FF"/>
    <w:rsid w:val="4A201EF6"/>
    <w:rsid w:val="4A28056F"/>
    <w:rsid w:val="4A3B4A5C"/>
    <w:rsid w:val="4A3C66BD"/>
    <w:rsid w:val="4A5D4EF8"/>
    <w:rsid w:val="4A62155C"/>
    <w:rsid w:val="4A6242BC"/>
    <w:rsid w:val="4A8C30E7"/>
    <w:rsid w:val="4AAB5447"/>
    <w:rsid w:val="4AB07C0B"/>
    <w:rsid w:val="4AB64608"/>
    <w:rsid w:val="4B2257F9"/>
    <w:rsid w:val="4B294125"/>
    <w:rsid w:val="4B427C4A"/>
    <w:rsid w:val="4B533C05"/>
    <w:rsid w:val="4B5F6CE2"/>
    <w:rsid w:val="4B6127C6"/>
    <w:rsid w:val="4B9425A7"/>
    <w:rsid w:val="4BA6467C"/>
    <w:rsid w:val="4BB43291"/>
    <w:rsid w:val="4BE8779B"/>
    <w:rsid w:val="4BF61160"/>
    <w:rsid w:val="4C39729F"/>
    <w:rsid w:val="4C3B3017"/>
    <w:rsid w:val="4C564F91"/>
    <w:rsid w:val="4C626BBD"/>
    <w:rsid w:val="4C793B3F"/>
    <w:rsid w:val="4C9149E5"/>
    <w:rsid w:val="4CA824AC"/>
    <w:rsid w:val="4CBD57DA"/>
    <w:rsid w:val="4CD17849"/>
    <w:rsid w:val="4D074956"/>
    <w:rsid w:val="4D4759EB"/>
    <w:rsid w:val="4D6420F9"/>
    <w:rsid w:val="4D7B7443"/>
    <w:rsid w:val="4D88228C"/>
    <w:rsid w:val="4D8C1650"/>
    <w:rsid w:val="4DD70B1D"/>
    <w:rsid w:val="4E1B0A0F"/>
    <w:rsid w:val="4E3F3F84"/>
    <w:rsid w:val="4E6419D8"/>
    <w:rsid w:val="4E9B1B4B"/>
    <w:rsid w:val="4EA34EA3"/>
    <w:rsid w:val="4EA50C1B"/>
    <w:rsid w:val="4ED27537"/>
    <w:rsid w:val="4EE11BB1"/>
    <w:rsid w:val="4EE72FE2"/>
    <w:rsid w:val="4F0A4F22"/>
    <w:rsid w:val="4F195E9F"/>
    <w:rsid w:val="4F4F570F"/>
    <w:rsid w:val="4F8333B6"/>
    <w:rsid w:val="4F9E1130"/>
    <w:rsid w:val="4FE87012"/>
    <w:rsid w:val="50092C3B"/>
    <w:rsid w:val="505C4C07"/>
    <w:rsid w:val="506A07DF"/>
    <w:rsid w:val="50797172"/>
    <w:rsid w:val="507C59AC"/>
    <w:rsid w:val="50966A6E"/>
    <w:rsid w:val="50A373DC"/>
    <w:rsid w:val="50C80BE8"/>
    <w:rsid w:val="50D05E28"/>
    <w:rsid w:val="511F77BA"/>
    <w:rsid w:val="51312C3A"/>
    <w:rsid w:val="51536EE0"/>
    <w:rsid w:val="515D12EB"/>
    <w:rsid w:val="51AE7DE7"/>
    <w:rsid w:val="51CB0999"/>
    <w:rsid w:val="51D830B6"/>
    <w:rsid w:val="51E26E90"/>
    <w:rsid w:val="51FF4AE6"/>
    <w:rsid w:val="52097713"/>
    <w:rsid w:val="521701AA"/>
    <w:rsid w:val="522864B7"/>
    <w:rsid w:val="522E2CD6"/>
    <w:rsid w:val="524751DF"/>
    <w:rsid w:val="52901DB3"/>
    <w:rsid w:val="52D7336D"/>
    <w:rsid w:val="52E22D89"/>
    <w:rsid w:val="52E25001"/>
    <w:rsid w:val="52ED493F"/>
    <w:rsid w:val="53456529"/>
    <w:rsid w:val="53642E53"/>
    <w:rsid w:val="538F2298"/>
    <w:rsid w:val="53D05F73"/>
    <w:rsid w:val="53E61ABA"/>
    <w:rsid w:val="54114AFF"/>
    <w:rsid w:val="543218D8"/>
    <w:rsid w:val="54406A99"/>
    <w:rsid w:val="544E58B1"/>
    <w:rsid w:val="5481312A"/>
    <w:rsid w:val="54830DA4"/>
    <w:rsid w:val="548E64A2"/>
    <w:rsid w:val="54B0031A"/>
    <w:rsid w:val="54B971CF"/>
    <w:rsid w:val="550851A1"/>
    <w:rsid w:val="550F6DEF"/>
    <w:rsid w:val="551268DF"/>
    <w:rsid w:val="55191A1B"/>
    <w:rsid w:val="552A3C28"/>
    <w:rsid w:val="5563538C"/>
    <w:rsid w:val="5568651C"/>
    <w:rsid w:val="55A960E2"/>
    <w:rsid w:val="55C71477"/>
    <w:rsid w:val="55FB55C5"/>
    <w:rsid w:val="5621502B"/>
    <w:rsid w:val="563716C6"/>
    <w:rsid w:val="563B6165"/>
    <w:rsid w:val="565D1DDC"/>
    <w:rsid w:val="56617B1E"/>
    <w:rsid w:val="567107BF"/>
    <w:rsid w:val="56A40F6B"/>
    <w:rsid w:val="56A65531"/>
    <w:rsid w:val="57004BD2"/>
    <w:rsid w:val="570B7A8A"/>
    <w:rsid w:val="57107DD5"/>
    <w:rsid w:val="572052E3"/>
    <w:rsid w:val="574D00A2"/>
    <w:rsid w:val="577D7875"/>
    <w:rsid w:val="578E4942"/>
    <w:rsid w:val="57925AB5"/>
    <w:rsid w:val="57AA0330"/>
    <w:rsid w:val="57D04F5B"/>
    <w:rsid w:val="57E92A8B"/>
    <w:rsid w:val="583628E4"/>
    <w:rsid w:val="58692219"/>
    <w:rsid w:val="58A63432"/>
    <w:rsid w:val="58C5640A"/>
    <w:rsid w:val="58DA5965"/>
    <w:rsid w:val="58E862D4"/>
    <w:rsid w:val="59035A99"/>
    <w:rsid w:val="59090D3D"/>
    <w:rsid w:val="59126055"/>
    <w:rsid w:val="59140772"/>
    <w:rsid w:val="5923730C"/>
    <w:rsid w:val="594A2AEB"/>
    <w:rsid w:val="59596821"/>
    <w:rsid w:val="59A95391"/>
    <w:rsid w:val="59A955AC"/>
    <w:rsid w:val="59B85CA7"/>
    <w:rsid w:val="59D81B3F"/>
    <w:rsid w:val="5A1A5A3A"/>
    <w:rsid w:val="5A2214F5"/>
    <w:rsid w:val="5A3317D1"/>
    <w:rsid w:val="5A351C34"/>
    <w:rsid w:val="5A3D61AC"/>
    <w:rsid w:val="5A3F1F24"/>
    <w:rsid w:val="5A700DA8"/>
    <w:rsid w:val="5A7870EE"/>
    <w:rsid w:val="5A795CEF"/>
    <w:rsid w:val="5A871EEA"/>
    <w:rsid w:val="5ABF6EB7"/>
    <w:rsid w:val="5AC138F6"/>
    <w:rsid w:val="5AC4067B"/>
    <w:rsid w:val="5ACB1A0A"/>
    <w:rsid w:val="5AFD46B4"/>
    <w:rsid w:val="5B072A13"/>
    <w:rsid w:val="5B084A0C"/>
    <w:rsid w:val="5B13515F"/>
    <w:rsid w:val="5B5B3153"/>
    <w:rsid w:val="5B953DC6"/>
    <w:rsid w:val="5BB35D88"/>
    <w:rsid w:val="5BF3746A"/>
    <w:rsid w:val="5BF46D3E"/>
    <w:rsid w:val="5C1B305D"/>
    <w:rsid w:val="5C3E65EE"/>
    <w:rsid w:val="5C4D48E8"/>
    <w:rsid w:val="5C533A65"/>
    <w:rsid w:val="5CC365B5"/>
    <w:rsid w:val="5CFF00C8"/>
    <w:rsid w:val="5D0E184A"/>
    <w:rsid w:val="5D8B722E"/>
    <w:rsid w:val="5D964551"/>
    <w:rsid w:val="5DB20C5F"/>
    <w:rsid w:val="5DDC11E9"/>
    <w:rsid w:val="5E2C229D"/>
    <w:rsid w:val="5E37325F"/>
    <w:rsid w:val="5E437B09"/>
    <w:rsid w:val="5E642B56"/>
    <w:rsid w:val="5E6D1EC3"/>
    <w:rsid w:val="5E7D30B8"/>
    <w:rsid w:val="5EA0444E"/>
    <w:rsid w:val="5EB938F1"/>
    <w:rsid w:val="5EBF1FE9"/>
    <w:rsid w:val="5EFF7ED4"/>
    <w:rsid w:val="5F071EFA"/>
    <w:rsid w:val="5F1871E8"/>
    <w:rsid w:val="5FB236EC"/>
    <w:rsid w:val="5FF37860"/>
    <w:rsid w:val="604B0283"/>
    <w:rsid w:val="604C4B78"/>
    <w:rsid w:val="607355F5"/>
    <w:rsid w:val="60806B3E"/>
    <w:rsid w:val="60A539C2"/>
    <w:rsid w:val="60AC0E15"/>
    <w:rsid w:val="60AF5B0C"/>
    <w:rsid w:val="60E90E3C"/>
    <w:rsid w:val="60EF46F9"/>
    <w:rsid w:val="610362D4"/>
    <w:rsid w:val="615827E6"/>
    <w:rsid w:val="6162474A"/>
    <w:rsid w:val="617C580C"/>
    <w:rsid w:val="61807A2C"/>
    <w:rsid w:val="618741B1"/>
    <w:rsid w:val="618870FE"/>
    <w:rsid w:val="618E5A1B"/>
    <w:rsid w:val="6192502F"/>
    <w:rsid w:val="619410A3"/>
    <w:rsid w:val="61FE18D9"/>
    <w:rsid w:val="620B1CD8"/>
    <w:rsid w:val="623C4F9B"/>
    <w:rsid w:val="625D412A"/>
    <w:rsid w:val="62894684"/>
    <w:rsid w:val="628D7193"/>
    <w:rsid w:val="62B62F9F"/>
    <w:rsid w:val="62C51434"/>
    <w:rsid w:val="62E37FCC"/>
    <w:rsid w:val="62F97AF1"/>
    <w:rsid w:val="63260125"/>
    <w:rsid w:val="63701F8A"/>
    <w:rsid w:val="6384309D"/>
    <w:rsid w:val="639F1C85"/>
    <w:rsid w:val="63B37283"/>
    <w:rsid w:val="63DB2498"/>
    <w:rsid w:val="63F7386F"/>
    <w:rsid w:val="640B5680"/>
    <w:rsid w:val="6429154F"/>
    <w:rsid w:val="646C600B"/>
    <w:rsid w:val="648877B6"/>
    <w:rsid w:val="64B41760"/>
    <w:rsid w:val="64BD367A"/>
    <w:rsid w:val="64DA01AF"/>
    <w:rsid w:val="651E4C38"/>
    <w:rsid w:val="65366C55"/>
    <w:rsid w:val="653A1C66"/>
    <w:rsid w:val="653C35A1"/>
    <w:rsid w:val="65566374"/>
    <w:rsid w:val="661029C7"/>
    <w:rsid w:val="6638587F"/>
    <w:rsid w:val="664A412A"/>
    <w:rsid w:val="668533B4"/>
    <w:rsid w:val="66A219E9"/>
    <w:rsid w:val="66A55805"/>
    <w:rsid w:val="66B07D06"/>
    <w:rsid w:val="66C814F3"/>
    <w:rsid w:val="66DB2FD4"/>
    <w:rsid w:val="66E6374E"/>
    <w:rsid w:val="66E757DD"/>
    <w:rsid w:val="66ED2D08"/>
    <w:rsid w:val="670D6F06"/>
    <w:rsid w:val="672F50CE"/>
    <w:rsid w:val="67342A29"/>
    <w:rsid w:val="673646AF"/>
    <w:rsid w:val="67520CE0"/>
    <w:rsid w:val="677B47B7"/>
    <w:rsid w:val="67AC4971"/>
    <w:rsid w:val="67CE0D8B"/>
    <w:rsid w:val="67F325A0"/>
    <w:rsid w:val="68183DB4"/>
    <w:rsid w:val="681849B3"/>
    <w:rsid w:val="682F1DA4"/>
    <w:rsid w:val="684150B9"/>
    <w:rsid w:val="686451EE"/>
    <w:rsid w:val="68925915"/>
    <w:rsid w:val="68AA314C"/>
    <w:rsid w:val="68E1689C"/>
    <w:rsid w:val="68F16512"/>
    <w:rsid w:val="68F760C0"/>
    <w:rsid w:val="69270753"/>
    <w:rsid w:val="695928D6"/>
    <w:rsid w:val="696F4C2B"/>
    <w:rsid w:val="699A2F00"/>
    <w:rsid w:val="69B00043"/>
    <w:rsid w:val="69B706E7"/>
    <w:rsid w:val="69C02956"/>
    <w:rsid w:val="69C84A36"/>
    <w:rsid w:val="69CF7667"/>
    <w:rsid w:val="69F83E9D"/>
    <w:rsid w:val="6A040A94"/>
    <w:rsid w:val="6A175172"/>
    <w:rsid w:val="6A265CD2"/>
    <w:rsid w:val="6A27604A"/>
    <w:rsid w:val="6A7F45BF"/>
    <w:rsid w:val="6A875CBD"/>
    <w:rsid w:val="6AB11548"/>
    <w:rsid w:val="6AB853DB"/>
    <w:rsid w:val="6ACD70D8"/>
    <w:rsid w:val="6AD20C96"/>
    <w:rsid w:val="6B154623"/>
    <w:rsid w:val="6B172AB8"/>
    <w:rsid w:val="6B1D4E72"/>
    <w:rsid w:val="6B3709F5"/>
    <w:rsid w:val="6B56531F"/>
    <w:rsid w:val="6B716180"/>
    <w:rsid w:val="6B83355D"/>
    <w:rsid w:val="6B9B0F84"/>
    <w:rsid w:val="6BA047ED"/>
    <w:rsid w:val="6BB87D88"/>
    <w:rsid w:val="6BE07BAA"/>
    <w:rsid w:val="6BEC17E0"/>
    <w:rsid w:val="6C1256EA"/>
    <w:rsid w:val="6C1A634D"/>
    <w:rsid w:val="6C613839"/>
    <w:rsid w:val="6C734633"/>
    <w:rsid w:val="6C8351A9"/>
    <w:rsid w:val="6C922387"/>
    <w:rsid w:val="6CA64085"/>
    <w:rsid w:val="6CE355F5"/>
    <w:rsid w:val="6CF50B68"/>
    <w:rsid w:val="6D154D66"/>
    <w:rsid w:val="6D2B76AD"/>
    <w:rsid w:val="6D4B0788"/>
    <w:rsid w:val="6D5B4E6F"/>
    <w:rsid w:val="6D6E405D"/>
    <w:rsid w:val="6D7970A3"/>
    <w:rsid w:val="6D993E03"/>
    <w:rsid w:val="6DA57E98"/>
    <w:rsid w:val="6DAE1F47"/>
    <w:rsid w:val="6DC04CD2"/>
    <w:rsid w:val="6DE24C48"/>
    <w:rsid w:val="6E184B0E"/>
    <w:rsid w:val="6E1A2C6F"/>
    <w:rsid w:val="6E2D4F30"/>
    <w:rsid w:val="6E2F723D"/>
    <w:rsid w:val="6E601BF7"/>
    <w:rsid w:val="6E677844"/>
    <w:rsid w:val="6E7D0E15"/>
    <w:rsid w:val="6EBC294C"/>
    <w:rsid w:val="6EBF7FF4"/>
    <w:rsid w:val="6ECB5947"/>
    <w:rsid w:val="6ED83F71"/>
    <w:rsid w:val="6ED8557A"/>
    <w:rsid w:val="6EFC61DE"/>
    <w:rsid w:val="6F165A6E"/>
    <w:rsid w:val="6F534F3F"/>
    <w:rsid w:val="6F5E1E4B"/>
    <w:rsid w:val="6F787C25"/>
    <w:rsid w:val="6F7B5225"/>
    <w:rsid w:val="6F7B6738"/>
    <w:rsid w:val="6F895C23"/>
    <w:rsid w:val="6F9E2F2F"/>
    <w:rsid w:val="6FAE28B9"/>
    <w:rsid w:val="6FB8322C"/>
    <w:rsid w:val="6FCB31CA"/>
    <w:rsid w:val="6FCE7B7A"/>
    <w:rsid w:val="6FEC1DAE"/>
    <w:rsid w:val="7025449D"/>
    <w:rsid w:val="70291255"/>
    <w:rsid w:val="70400526"/>
    <w:rsid w:val="709365AA"/>
    <w:rsid w:val="70A30690"/>
    <w:rsid w:val="70D34BAC"/>
    <w:rsid w:val="70E51BAD"/>
    <w:rsid w:val="70EE7DA8"/>
    <w:rsid w:val="70F829D5"/>
    <w:rsid w:val="71017ADB"/>
    <w:rsid w:val="71192D04"/>
    <w:rsid w:val="71313367"/>
    <w:rsid w:val="71357785"/>
    <w:rsid w:val="715A543E"/>
    <w:rsid w:val="71601E6D"/>
    <w:rsid w:val="717A51EA"/>
    <w:rsid w:val="71CA25C3"/>
    <w:rsid w:val="723D2D95"/>
    <w:rsid w:val="729C2B97"/>
    <w:rsid w:val="72E541BE"/>
    <w:rsid w:val="72FF6FFE"/>
    <w:rsid w:val="732C0596"/>
    <w:rsid w:val="73305A58"/>
    <w:rsid w:val="73334198"/>
    <w:rsid w:val="7375030D"/>
    <w:rsid w:val="73A120F3"/>
    <w:rsid w:val="73BA794E"/>
    <w:rsid w:val="741438C2"/>
    <w:rsid w:val="7420296E"/>
    <w:rsid w:val="745071D3"/>
    <w:rsid w:val="74654825"/>
    <w:rsid w:val="7476258E"/>
    <w:rsid w:val="74893099"/>
    <w:rsid w:val="748A7DE8"/>
    <w:rsid w:val="748C0004"/>
    <w:rsid w:val="74D84FF7"/>
    <w:rsid w:val="74F00593"/>
    <w:rsid w:val="74FB6DFA"/>
    <w:rsid w:val="75263FB5"/>
    <w:rsid w:val="752A7169"/>
    <w:rsid w:val="752E2E69"/>
    <w:rsid w:val="753E0B7B"/>
    <w:rsid w:val="754B7577"/>
    <w:rsid w:val="7568002F"/>
    <w:rsid w:val="756D258F"/>
    <w:rsid w:val="75797BBE"/>
    <w:rsid w:val="757C1E26"/>
    <w:rsid w:val="7598188C"/>
    <w:rsid w:val="75DB07CF"/>
    <w:rsid w:val="75E43528"/>
    <w:rsid w:val="762A3A1E"/>
    <w:rsid w:val="7682317E"/>
    <w:rsid w:val="76AB4477"/>
    <w:rsid w:val="76AD071F"/>
    <w:rsid w:val="76E77774"/>
    <w:rsid w:val="770420D4"/>
    <w:rsid w:val="770F1F64"/>
    <w:rsid w:val="77150D7E"/>
    <w:rsid w:val="775D17E4"/>
    <w:rsid w:val="777F4716"/>
    <w:rsid w:val="779A6594"/>
    <w:rsid w:val="77ED3671"/>
    <w:rsid w:val="780C3400"/>
    <w:rsid w:val="781E6D4E"/>
    <w:rsid w:val="782F507F"/>
    <w:rsid w:val="785B21C7"/>
    <w:rsid w:val="78BE2756"/>
    <w:rsid w:val="78C61614"/>
    <w:rsid w:val="78D9770E"/>
    <w:rsid w:val="78EE6B97"/>
    <w:rsid w:val="79484E3F"/>
    <w:rsid w:val="79790ED6"/>
    <w:rsid w:val="798C015E"/>
    <w:rsid w:val="799D24C5"/>
    <w:rsid w:val="79BC0FD7"/>
    <w:rsid w:val="79BE0A24"/>
    <w:rsid w:val="79D313F3"/>
    <w:rsid w:val="7A016D9E"/>
    <w:rsid w:val="7A40340F"/>
    <w:rsid w:val="7A4E0538"/>
    <w:rsid w:val="7A5E7337"/>
    <w:rsid w:val="7A6E484E"/>
    <w:rsid w:val="7A910122"/>
    <w:rsid w:val="7AA54816"/>
    <w:rsid w:val="7AA634A2"/>
    <w:rsid w:val="7AB43E11"/>
    <w:rsid w:val="7AB4796D"/>
    <w:rsid w:val="7ADF539B"/>
    <w:rsid w:val="7B1B0AF0"/>
    <w:rsid w:val="7B221A14"/>
    <w:rsid w:val="7B362A78"/>
    <w:rsid w:val="7B3D1B2B"/>
    <w:rsid w:val="7B453E0E"/>
    <w:rsid w:val="7B4F58E7"/>
    <w:rsid w:val="7B582B33"/>
    <w:rsid w:val="7B7315D6"/>
    <w:rsid w:val="7B862460"/>
    <w:rsid w:val="7B864846"/>
    <w:rsid w:val="7BC36757"/>
    <w:rsid w:val="7BDF0A19"/>
    <w:rsid w:val="7C453BE0"/>
    <w:rsid w:val="7C557046"/>
    <w:rsid w:val="7C7A5C40"/>
    <w:rsid w:val="7C884706"/>
    <w:rsid w:val="7CB54495"/>
    <w:rsid w:val="7CC16371"/>
    <w:rsid w:val="7CFE1373"/>
    <w:rsid w:val="7D1E1A15"/>
    <w:rsid w:val="7D23702C"/>
    <w:rsid w:val="7D480840"/>
    <w:rsid w:val="7D673D8B"/>
    <w:rsid w:val="7D7004C3"/>
    <w:rsid w:val="7D73418E"/>
    <w:rsid w:val="7D8231D1"/>
    <w:rsid w:val="7D837645"/>
    <w:rsid w:val="7D853842"/>
    <w:rsid w:val="7D983576"/>
    <w:rsid w:val="7D9A5540"/>
    <w:rsid w:val="7D9F250C"/>
    <w:rsid w:val="7DB534BD"/>
    <w:rsid w:val="7DD174DA"/>
    <w:rsid w:val="7DDF2F52"/>
    <w:rsid w:val="7DEC51BF"/>
    <w:rsid w:val="7DEE13E8"/>
    <w:rsid w:val="7DEF7E63"/>
    <w:rsid w:val="7DF52776"/>
    <w:rsid w:val="7E041F97"/>
    <w:rsid w:val="7E0E3838"/>
    <w:rsid w:val="7E292420"/>
    <w:rsid w:val="7E857F9E"/>
    <w:rsid w:val="7E924469"/>
    <w:rsid w:val="7E991353"/>
    <w:rsid w:val="7E9F6E93"/>
    <w:rsid w:val="7EC674D2"/>
    <w:rsid w:val="7EFC353B"/>
    <w:rsid w:val="7F0C1C1F"/>
    <w:rsid w:val="7F331EC5"/>
    <w:rsid w:val="7F363046"/>
    <w:rsid w:val="7F407B62"/>
    <w:rsid w:val="7F454869"/>
    <w:rsid w:val="7F597F45"/>
    <w:rsid w:val="7F8943BD"/>
    <w:rsid w:val="7FB83A5B"/>
    <w:rsid w:val="7FBD3842"/>
    <w:rsid w:val="7FD73EBA"/>
    <w:rsid w:val="AE67B5DD"/>
    <w:rsid w:val="F59F6BE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1"/>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0"/>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5">
    <w:name w:val="heading 3"/>
    <w:basedOn w:val="1"/>
    <w:next w:val="1"/>
    <w:link w:val="61"/>
    <w:qFormat/>
    <w:uiPriority w:val="0"/>
    <w:pPr>
      <w:keepNext/>
      <w:keepLines/>
      <w:spacing w:before="260" w:beforeLines="0" w:after="260" w:afterLines="0" w:line="415" w:lineRule="auto"/>
      <w:outlineLvl w:val="2"/>
    </w:pPr>
    <w:rPr>
      <w:b/>
      <w:bCs/>
      <w:sz w:val="32"/>
      <w:szCs w:val="32"/>
    </w:rPr>
  </w:style>
  <w:style w:type="paragraph" w:styleId="6">
    <w:name w:val="heading 4"/>
    <w:basedOn w:val="1"/>
    <w:next w:val="1"/>
    <w:link w:val="62"/>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7">
    <w:name w:val="heading 5"/>
    <w:basedOn w:val="1"/>
    <w:next w:val="1"/>
    <w:link w:val="63"/>
    <w:qFormat/>
    <w:uiPriority w:val="0"/>
    <w:pPr>
      <w:keepNext/>
      <w:keepLines/>
      <w:spacing w:before="280" w:after="290" w:line="376" w:lineRule="auto"/>
      <w:outlineLvl w:val="4"/>
    </w:pPr>
    <w:rPr>
      <w:b/>
      <w:bCs/>
      <w:sz w:val="28"/>
      <w:szCs w:val="28"/>
    </w:rPr>
  </w:style>
  <w:style w:type="paragraph" w:styleId="8">
    <w:name w:val="heading 6"/>
    <w:basedOn w:val="1"/>
    <w:next w:val="1"/>
    <w:link w:val="64"/>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9">
    <w:name w:val="heading 7"/>
    <w:basedOn w:val="1"/>
    <w:next w:val="1"/>
    <w:link w:val="65"/>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10">
    <w:name w:val="heading 8"/>
    <w:basedOn w:val="1"/>
    <w:next w:val="1"/>
    <w:link w:val="66"/>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1">
    <w:name w:val="heading 9"/>
    <w:basedOn w:val="1"/>
    <w:next w:val="1"/>
    <w:link w:val="67"/>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7">
    <w:name w:val="Default Paragraph Font"/>
    <w:qFormat/>
    <w:uiPriority w:val="0"/>
  </w:style>
  <w:style w:type="table" w:default="1" w:styleId="45">
    <w:name w:val="Normal Table"/>
    <w:semiHidden/>
    <w:qFormat/>
    <w:uiPriority w:val="0"/>
    <w:tblPr>
      <w:tblCellMar>
        <w:top w:w="0" w:type="dxa"/>
        <w:left w:w="108" w:type="dxa"/>
        <w:bottom w:w="0" w:type="dxa"/>
        <w:right w:w="108" w:type="dxa"/>
      </w:tblCellMar>
    </w:tblPr>
  </w:style>
  <w:style w:type="paragraph" w:customStyle="1" w:styleId="2">
    <w:name w:val="Heading1"/>
    <w:basedOn w:val="1"/>
    <w:next w:val="1"/>
    <w:qFormat/>
    <w:uiPriority w:val="0"/>
    <w:pPr>
      <w:keepNext/>
      <w:keepLines/>
      <w:spacing w:before="340" w:after="330" w:line="576" w:lineRule="auto"/>
      <w:textAlignment w:val="baseline"/>
    </w:pPr>
    <w:rPr>
      <w:b/>
      <w:bCs/>
      <w:kern w:val="44"/>
      <w:sz w:val="44"/>
      <w:szCs w:val="44"/>
    </w:rPr>
  </w:style>
  <w:style w:type="paragraph" w:styleId="12">
    <w:name w:val="toc 7"/>
    <w:basedOn w:val="1"/>
    <w:next w:val="1"/>
    <w:qFormat/>
    <w:uiPriority w:val="39"/>
    <w:pPr>
      <w:ind w:left="1260"/>
      <w:jc w:val="left"/>
    </w:pPr>
    <w:rPr>
      <w:sz w:val="18"/>
      <w:szCs w:val="18"/>
    </w:rPr>
  </w:style>
  <w:style w:type="paragraph" w:styleId="13">
    <w:name w:val="Normal Indent"/>
    <w:basedOn w:val="1"/>
    <w:qFormat/>
    <w:uiPriority w:val="0"/>
    <w:pPr>
      <w:ind w:firstLine="420" w:firstLineChars="200"/>
    </w:pPr>
  </w:style>
  <w:style w:type="paragraph" w:styleId="14">
    <w:name w:val="caption"/>
    <w:basedOn w:val="1"/>
    <w:next w:val="1"/>
    <w:link w:val="68"/>
    <w:qFormat/>
    <w:uiPriority w:val="0"/>
    <w:rPr>
      <w:rFonts w:ascii="Cambria" w:hAnsi="Cambria" w:eastAsia="黑体"/>
      <w:sz w:val="20"/>
      <w:szCs w:val="20"/>
    </w:rPr>
  </w:style>
  <w:style w:type="paragraph" w:styleId="15">
    <w:name w:val="Document Map"/>
    <w:basedOn w:val="1"/>
    <w:link w:val="69"/>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link w:val="71"/>
    <w:qFormat/>
    <w:uiPriority w:val="0"/>
    <w:rPr>
      <w:rFonts w:ascii="宋体"/>
      <w:sz w:val="24"/>
      <w:szCs w:val="20"/>
    </w:rPr>
  </w:style>
  <w:style w:type="paragraph" w:styleId="18">
    <w:name w:val="Body Text"/>
    <w:basedOn w:val="1"/>
    <w:next w:val="19"/>
    <w:link w:val="72"/>
    <w:qFormat/>
    <w:uiPriority w:val="0"/>
    <w:pPr>
      <w:spacing w:after="120" w:afterLines="0"/>
    </w:pPr>
  </w:style>
  <w:style w:type="paragraph" w:styleId="19">
    <w:name w:val="Body Text First Indent"/>
    <w:basedOn w:val="18"/>
    <w:next w:val="20"/>
    <w:qFormat/>
    <w:uiPriority w:val="0"/>
    <w:pPr>
      <w:ind w:firstLine="420" w:firstLineChars="100"/>
    </w:pPr>
  </w:style>
  <w:style w:type="paragraph" w:styleId="20">
    <w:name w:val="toc 6"/>
    <w:basedOn w:val="1"/>
    <w:next w:val="1"/>
    <w:qFormat/>
    <w:uiPriority w:val="39"/>
    <w:pPr>
      <w:ind w:left="1050"/>
      <w:jc w:val="left"/>
    </w:pPr>
    <w:rPr>
      <w:sz w:val="18"/>
      <w:szCs w:val="18"/>
    </w:rPr>
  </w:style>
  <w:style w:type="paragraph" w:styleId="21">
    <w:name w:val="Body Text Indent"/>
    <w:basedOn w:val="1"/>
    <w:next w:val="22"/>
    <w:qFormat/>
    <w:uiPriority w:val="0"/>
    <w:pPr>
      <w:spacing w:after="120" w:afterLines="0"/>
      <w:ind w:left="420" w:leftChars="200"/>
    </w:pPr>
  </w:style>
  <w:style w:type="paragraph" w:styleId="22">
    <w:name w:val="Body Text First Indent 2"/>
    <w:basedOn w:val="21"/>
    <w:next w:val="19"/>
    <w:qFormat/>
    <w:uiPriority w:val="0"/>
    <w:pPr>
      <w:spacing w:line="360" w:lineRule="auto"/>
      <w:ind w:firstLine="420" w:firstLineChars="200"/>
    </w:pPr>
    <w:rPr>
      <w:rFonts w:ascii="Calibri" w:hAnsi="Calibri"/>
      <w:sz w:val="24"/>
      <w:szCs w:val="22"/>
    </w:rPr>
  </w:style>
  <w:style w:type="paragraph" w:styleId="23">
    <w:name w:val="index 4"/>
    <w:basedOn w:val="1"/>
    <w:next w:val="1"/>
    <w:qFormat/>
    <w:uiPriority w:val="0"/>
    <w:pPr>
      <w:ind w:left="600" w:leftChars="600"/>
    </w:pPr>
  </w:style>
  <w:style w:type="paragraph" w:styleId="24">
    <w:name w:val="toc 5"/>
    <w:basedOn w:val="1"/>
    <w:next w:val="1"/>
    <w:qFormat/>
    <w:uiPriority w:val="39"/>
    <w:pPr>
      <w:ind w:left="840"/>
      <w:jc w:val="left"/>
    </w:pPr>
    <w:rPr>
      <w:sz w:val="18"/>
      <w:szCs w:val="18"/>
    </w:rPr>
  </w:style>
  <w:style w:type="paragraph" w:styleId="25">
    <w:name w:val="toc 3"/>
    <w:basedOn w:val="1"/>
    <w:next w:val="1"/>
    <w:qFormat/>
    <w:uiPriority w:val="39"/>
    <w:pPr>
      <w:ind w:left="420"/>
      <w:jc w:val="left"/>
    </w:pPr>
    <w:rPr>
      <w:i/>
      <w:iCs/>
      <w:sz w:val="20"/>
      <w:szCs w:val="20"/>
    </w:rPr>
  </w:style>
  <w:style w:type="paragraph" w:styleId="26">
    <w:name w:val="Plain Text"/>
    <w:basedOn w:val="1"/>
    <w:link w:val="73"/>
    <w:qFormat/>
    <w:uiPriority w:val="0"/>
    <w:rPr>
      <w:rFonts w:ascii="Courier New" w:hAnsi="Courier New"/>
      <w:szCs w:val="20"/>
    </w:rPr>
  </w:style>
  <w:style w:type="paragraph" w:styleId="27">
    <w:name w:val="toc 8"/>
    <w:basedOn w:val="1"/>
    <w:next w:val="1"/>
    <w:qFormat/>
    <w:uiPriority w:val="39"/>
    <w:pPr>
      <w:ind w:left="1470"/>
      <w:jc w:val="left"/>
    </w:pPr>
    <w:rPr>
      <w:sz w:val="18"/>
      <w:szCs w:val="18"/>
    </w:rPr>
  </w:style>
  <w:style w:type="paragraph" w:styleId="28">
    <w:name w:val="Date"/>
    <w:basedOn w:val="1"/>
    <w:next w:val="1"/>
    <w:link w:val="74"/>
    <w:qFormat/>
    <w:uiPriority w:val="0"/>
    <w:rPr>
      <w:sz w:val="24"/>
      <w:szCs w:val="20"/>
    </w:rPr>
  </w:style>
  <w:style w:type="paragraph" w:styleId="29">
    <w:name w:val="Balloon Text"/>
    <w:basedOn w:val="1"/>
    <w:link w:val="75"/>
    <w:qFormat/>
    <w:uiPriority w:val="0"/>
    <w:rPr>
      <w:sz w:val="18"/>
      <w:szCs w:val="18"/>
    </w:rPr>
  </w:style>
  <w:style w:type="paragraph" w:styleId="30">
    <w:name w:val="footer"/>
    <w:basedOn w:val="1"/>
    <w:link w:val="76"/>
    <w:qFormat/>
    <w:uiPriority w:val="0"/>
    <w:pPr>
      <w:tabs>
        <w:tab w:val="center" w:pos="4153"/>
        <w:tab w:val="right" w:pos="8306"/>
      </w:tabs>
      <w:snapToGrid w:val="0"/>
      <w:jc w:val="left"/>
    </w:pPr>
    <w:rPr>
      <w:sz w:val="18"/>
      <w:szCs w:val="18"/>
    </w:rPr>
  </w:style>
  <w:style w:type="paragraph" w:styleId="31">
    <w:name w:val="envelope return"/>
    <w:basedOn w:val="1"/>
    <w:qFormat/>
    <w:uiPriority w:val="0"/>
    <w:pPr>
      <w:snapToGrid w:val="0"/>
    </w:pPr>
    <w:rPr>
      <w:rFonts w:ascii="Arial" w:hAnsi="Arial"/>
    </w:rPr>
  </w:style>
  <w:style w:type="paragraph" w:styleId="32">
    <w:name w:val="header"/>
    <w:basedOn w:val="1"/>
    <w:link w:val="7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beforeLines="0" w:after="120" w:afterLines="0"/>
      <w:jc w:val="left"/>
    </w:pPr>
    <w:rPr>
      <w:b/>
      <w:bCs/>
      <w:caps/>
      <w:sz w:val="20"/>
      <w:szCs w:val="20"/>
    </w:rPr>
  </w:style>
  <w:style w:type="paragraph" w:styleId="34">
    <w:name w:val="toc 4"/>
    <w:basedOn w:val="1"/>
    <w:next w:val="1"/>
    <w:qFormat/>
    <w:uiPriority w:val="39"/>
    <w:pPr>
      <w:ind w:left="630"/>
      <w:jc w:val="left"/>
    </w:pPr>
    <w:rPr>
      <w:sz w:val="18"/>
      <w:szCs w:val="18"/>
    </w:rPr>
  </w:style>
  <w:style w:type="paragraph" w:styleId="35">
    <w:name w:val="Subtitle"/>
    <w:basedOn w:val="1"/>
    <w:next w:val="1"/>
    <w:link w:val="78"/>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qFormat/>
    <w:uiPriority w:val="0"/>
    <w:rPr>
      <w:sz w:val="20"/>
      <w:szCs w:val="20"/>
    </w:rPr>
  </w:style>
  <w:style w:type="paragraph" w:styleId="37">
    <w:name w:val="Body Text Indent 3"/>
    <w:basedOn w:val="1"/>
    <w:qFormat/>
    <w:uiPriority w:val="0"/>
    <w:pPr>
      <w:spacing w:after="120" w:afterLines="0"/>
      <w:ind w:left="420" w:leftChars="200"/>
    </w:pPr>
    <w:rPr>
      <w:sz w:val="16"/>
      <w:szCs w:val="16"/>
    </w:rPr>
  </w:style>
  <w:style w:type="paragraph" w:styleId="38">
    <w:name w:val="table of figures"/>
    <w:basedOn w:val="1"/>
    <w:next w:val="1"/>
    <w:qFormat/>
    <w:uiPriority w:val="0"/>
    <w:pPr>
      <w:ind w:leftChars="200" w:hanging="200" w:hangingChars="200"/>
    </w:pPr>
  </w:style>
  <w:style w:type="paragraph" w:styleId="39">
    <w:name w:val="toc 2"/>
    <w:basedOn w:val="1"/>
    <w:next w:val="1"/>
    <w:qFormat/>
    <w:uiPriority w:val="39"/>
    <w:pPr>
      <w:ind w:left="210"/>
      <w:jc w:val="left"/>
    </w:pPr>
    <w:rPr>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next w:val="18"/>
    <w:qFormat/>
    <w:uiPriority w:val="0"/>
    <w:pPr>
      <w:spacing w:line="480" w:lineRule="auto"/>
    </w:pPr>
  </w:style>
  <w:style w:type="paragraph" w:styleId="42">
    <w:name w:val="Normal (Web)"/>
    <w:basedOn w:val="1"/>
    <w:qFormat/>
    <w:uiPriority w:val="99"/>
    <w:pPr>
      <w:widowControl/>
      <w:spacing w:before="100" w:beforeAutospacing="1" w:after="100" w:afterAutospacing="1" w:line="320" w:lineRule="atLeast"/>
      <w:jc w:val="left"/>
    </w:pPr>
    <w:rPr>
      <w:rFonts w:ascii="宋体" w:hAnsi="宋体"/>
      <w:kern w:val="0"/>
      <w:sz w:val="18"/>
      <w:szCs w:val="18"/>
    </w:rPr>
  </w:style>
  <w:style w:type="paragraph" w:styleId="43">
    <w:name w:val="Title"/>
    <w:basedOn w:val="1"/>
    <w:link w:val="79"/>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4">
    <w:name w:val="annotation subject"/>
    <w:basedOn w:val="16"/>
    <w:next w:val="16"/>
    <w:link w:val="80"/>
    <w:qFormat/>
    <w:uiPriority w:val="0"/>
    <w:rPr>
      <w:b/>
      <w:bCs/>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0"/>
    <w:rPr>
      <w:b/>
      <w:bCs/>
    </w:rPr>
  </w:style>
  <w:style w:type="character" w:styleId="49">
    <w:name w:val="page number"/>
    <w:qFormat/>
    <w:uiPriority w:val="0"/>
  </w:style>
  <w:style w:type="character" w:styleId="50">
    <w:name w:val="FollowedHyperlink"/>
    <w:qFormat/>
    <w:uiPriority w:val="0"/>
    <w:rPr>
      <w:color w:val="800080"/>
      <w:u w:val="single"/>
    </w:rPr>
  </w:style>
  <w:style w:type="character" w:styleId="51">
    <w:name w:val="Emphasis"/>
    <w:qFormat/>
    <w:uiPriority w:val="0"/>
    <w:rPr>
      <w:i/>
      <w:iCs/>
    </w:rPr>
  </w:style>
  <w:style w:type="character" w:styleId="52">
    <w:name w:val="Hyperlink"/>
    <w:qFormat/>
    <w:uiPriority w:val="99"/>
    <w:rPr>
      <w:color w:val="0000FF"/>
      <w:u w:val="singl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正文_0"/>
    <w:basedOn w:val="56"/>
    <w:next w:val="19"/>
    <w:qFormat/>
    <w:uiPriority w:val="0"/>
    <w:pPr>
      <w:widowControl w:val="0"/>
      <w:jc w:val="both"/>
    </w:pPr>
    <w:rPr>
      <w:rFonts w:ascii="Times New Roman" w:hAnsi="Times New Roman"/>
      <w:kern w:val="2"/>
      <w:sz w:val="21"/>
      <w:szCs w:val="22"/>
      <w:lang w:val="en-US" w:eastAsia="zh-CN" w:bidi="ar-SA"/>
    </w:rPr>
  </w:style>
  <w:style w:type="paragraph" w:customStyle="1" w:styleId="56">
    <w:name w:val="正文_1"/>
    <w:basedOn w:val="57"/>
    <w:qFormat/>
    <w:uiPriority w:val="0"/>
    <w:pPr>
      <w:widowControl w:val="0"/>
      <w:jc w:val="both"/>
    </w:pPr>
    <w:rPr>
      <w:rFonts w:ascii="Calibri" w:hAnsi="Calibri"/>
      <w:kern w:val="2"/>
      <w:sz w:val="21"/>
      <w:szCs w:val="22"/>
      <w:lang w:val="en-US" w:eastAsia="zh-CN" w:bidi="ar-SA"/>
    </w:rPr>
  </w:style>
  <w:style w:type="paragraph" w:customStyle="1" w:styleId="57">
    <w:name w:val="正文_2"/>
    <w:basedOn w:val="58"/>
    <w:qFormat/>
    <w:uiPriority w:val="0"/>
    <w:pPr>
      <w:widowControl w:val="0"/>
      <w:jc w:val="both"/>
    </w:pPr>
    <w:rPr>
      <w:rFonts w:ascii="Calibri" w:hAnsi="Calibri"/>
      <w:kern w:val="2"/>
      <w:sz w:val="21"/>
      <w:szCs w:val="22"/>
      <w:lang w:val="en-US" w:eastAsia="zh-CN" w:bidi="ar-SA"/>
    </w:rPr>
  </w:style>
  <w:style w:type="paragraph" w:customStyle="1" w:styleId="58">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9">
    <w:name w:val="标题 1 字符"/>
    <w:link w:val="3"/>
    <w:qFormat/>
    <w:uiPriority w:val="0"/>
    <w:rPr>
      <w:rFonts w:eastAsia="宋体"/>
      <w:b/>
      <w:bCs/>
      <w:kern w:val="44"/>
      <w:sz w:val="44"/>
      <w:szCs w:val="44"/>
      <w:lang w:val="en-US" w:eastAsia="zh-CN" w:bidi="ar-SA"/>
    </w:rPr>
  </w:style>
  <w:style w:type="character" w:customStyle="1" w:styleId="60">
    <w:name w:val="标题 2 Char"/>
    <w:link w:val="4"/>
    <w:qFormat/>
    <w:uiPriority w:val="0"/>
    <w:rPr>
      <w:rFonts w:ascii="Arial" w:hAnsi="Arial" w:eastAsia="黑体"/>
      <w:b/>
      <w:bCs/>
      <w:kern w:val="2"/>
      <w:sz w:val="32"/>
      <w:szCs w:val="32"/>
      <w:lang w:val="en-US" w:eastAsia="zh-CN" w:bidi="ar-SA"/>
    </w:rPr>
  </w:style>
  <w:style w:type="character" w:customStyle="1" w:styleId="61">
    <w:name w:val="标题 3 Char"/>
    <w:link w:val="5"/>
    <w:qFormat/>
    <w:uiPriority w:val="0"/>
    <w:rPr>
      <w:b/>
      <w:bCs/>
      <w:kern w:val="2"/>
      <w:sz w:val="32"/>
      <w:szCs w:val="32"/>
    </w:rPr>
  </w:style>
  <w:style w:type="character" w:customStyle="1" w:styleId="62">
    <w:name w:val="标题 4 Char"/>
    <w:link w:val="6"/>
    <w:qFormat/>
    <w:uiPriority w:val="0"/>
    <w:rPr>
      <w:rFonts w:ascii="Arial" w:hAnsi="Arial" w:eastAsia="黑体"/>
      <w:b/>
      <w:bCs/>
      <w:kern w:val="2"/>
      <w:sz w:val="28"/>
      <w:szCs w:val="28"/>
    </w:rPr>
  </w:style>
  <w:style w:type="character" w:customStyle="1" w:styleId="63">
    <w:name w:val="标题 5 Char"/>
    <w:link w:val="7"/>
    <w:qFormat/>
    <w:uiPriority w:val="0"/>
    <w:rPr>
      <w:b/>
      <w:bCs/>
      <w:kern w:val="2"/>
      <w:sz w:val="28"/>
      <w:szCs w:val="28"/>
    </w:rPr>
  </w:style>
  <w:style w:type="character" w:customStyle="1" w:styleId="64">
    <w:name w:val="标题 6 Char"/>
    <w:link w:val="8"/>
    <w:qFormat/>
    <w:uiPriority w:val="0"/>
    <w:rPr>
      <w:rFonts w:ascii="Arial" w:hAnsi="Arial" w:eastAsia="黑体"/>
      <w:b/>
      <w:bCs/>
      <w:sz w:val="24"/>
      <w:szCs w:val="24"/>
    </w:rPr>
  </w:style>
  <w:style w:type="character" w:customStyle="1" w:styleId="65">
    <w:name w:val="标题 7 Char"/>
    <w:link w:val="9"/>
    <w:qFormat/>
    <w:uiPriority w:val="0"/>
    <w:rPr>
      <w:b/>
      <w:bCs/>
      <w:sz w:val="24"/>
      <w:szCs w:val="24"/>
    </w:rPr>
  </w:style>
  <w:style w:type="character" w:customStyle="1" w:styleId="66">
    <w:name w:val="标题 8 Char"/>
    <w:link w:val="10"/>
    <w:qFormat/>
    <w:uiPriority w:val="0"/>
    <w:rPr>
      <w:rFonts w:ascii="Arial" w:hAnsi="Arial" w:eastAsia="黑体"/>
      <w:sz w:val="24"/>
      <w:szCs w:val="24"/>
    </w:rPr>
  </w:style>
  <w:style w:type="character" w:customStyle="1" w:styleId="67">
    <w:name w:val="标题 9 Char"/>
    <w:link w:val="11"/>
    <w:qFormat/>
    <w:uiPriority w:val="0"/>
    <w:rPr>
      <w:rFonts w:ascii="Arial" w:hAnsi="Arial" w:eastAsia="黑体"/>
      <w:sz w:val="21"/>
      <w:szCs w:val="21"/>
    </w:rPr>
  </w:style>
  <w:style w:type="character" w:customStyle="1" w:styleId="68">
    <w:name w:val="题注 Char"/>
    <w:link w:val="14"/>
    <w:qFormat/>
    <w:uiPriority w:val="0"/>
    <w:rPr>
      <w:rFonts w:ascii="Cambria" w:hAnsi="Cambria" w:eastAsia="黑体"/>
      <w:kern w:val="2"/>
    </w:rPr>
  </w:style>
  <w:style w:type="character" w:customStyle="1" w:styleId="69">
    <w:name w:val="文档结构图 Char"/>
    <w:link w:val="15"/>
    <w:qFormat/>
    <w:uiPriority w:val="0"/>
    <w:rPr>
      <w:kern w:val="2"/>
      <w:sz w:val="21"/>
      <w:szCs w:val="24"/>
      <w:shd w:val="clear" w:color="auto" w:fill="000080"/>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正文文本 3 Char"/>
    <w:link w:val="17"/>
    <w:qFormat/>
    <w:uiPriority w:val="0"/>
    <w:rPr>
      <w:rFonts w:ascii="宋体"/>
      <w:kern w:val="2"/>
      <w:sz w:val="24"/>
    </w:rPr>
  </w:style>
  <w:style w:type="character" w:customStyle="1" w:styleId="72">
    <w:name w:val="正文文本 Char"/>
    <w:link w:val="18"/>
    <w:qFormat/>
    <w:uiPriority w:val="0"/>
    <w:rPr>
      <w:kern w:val="2"/>
      <w:sz w:val="21"/>
      <w:szCs w:val="24"/>
    </w:rPr>
  </w:style>
  <w:style w:type="character" w:customStyle="1" w:styleId="73">
    <w:name w:val="纯文本 Char"/>
    <w:link w:val="26"/>
    <w:qFormat/>
    <w:locked/>
    <w:uiPriority w:val="0"/>
    <w:rPr>
      <w:rFonts w:ascii="Courier New" w:hAnsi="Courier New"/>
      <w:kern w:val="2"/>
      <w:sz w:val="21"/>
    </w:rPr>
  </w:style>
  <w:style w:type="character" w:customStyle="1" w:styleId="74">
    <w:name w:val="日期 Char"/>
    <w:link w:val="28"/>
    <w:qFormat/>
    <w:uiPriority w:val="0"/>
    <w:rPr>
      <w:kern w:val="2"/>
      <w:sz w:val="24"/>
    </w:rPr>
  </w:style>
  <w:style w:type="character" w:customStyle="1" w:styleId="75">
    <w:name w:val="批注框文本 Char"/>
    <w:link w:val="29"/>
    <w:qFormat/>
    <w:uiPriority w:val="0"/>
    <w:rPr>
      <w:kern w:val="2"/>
      <w:sz w:val="18"/>
      <w:szCs w:val="18"/>
    </w:rPr>
  </w:style>
  <w:style w:type="character" w:customStyle="1" w:styleId="76">
    <w:name w:val="页脚 Char"/>
    <w:link w:val="30"/>
    <w:qFormat/>
    <w:uiPriority w:val="0"/>
    <w:rPr>
      <w:kern w:val="2"/>
      <w:sz w:val="18"/>
      <w:szCs w:val="18"/>
    </w:rPr>
  </w:style>
  <w:style w:type="character" w:customStyle="1" w:styleId="77">
    <w:name w:val="页眉 Char"/>
    <w:link w:val="32"/>
    <w:qFormat/>
    <w:uiPriority w:val="0"/>
    <w:rPr>
      <w:kern w:val="2"/>
      <w:sz w:val="18"/>
      <w:szCs w:val="18"/>
    </w:rPr>
  </w:style>
  <w:style w:type="character" w:customStyle="1" w:styleId="78">
    <w:name w:val="副标题 Char"/>
    <w:link w:val="35"/>
    <w:qFormat/>
    <w:uiPriority w:val="0"/>
    <w:rPr>
      <w:rFonts w:ascii="Cambria" w:hAnsi="Cambria" w:cs="Times New Roman"/>
      <w:b/>
      <w:bCs/>
      <w:kern w:val="28"/>
      <w:sz w:val="32"/>
      <w:szCs w:val="32"/>
    </w:rPr>
  </w:style>
  <w:style w:type="character" w:customStyle="1" w:styleId="79">
    <w:name w:val="标题 Char"/>
    <w:link w:val="43"/>
    <w:qFormat/>
    <w:uiPriority w:val="0"/>
    <w:rPr>
      <w:rFonts w:ascii="Arial" w:hAnsi="Arial"/>
      <w:b/>
      <w:sz w:val="32"/>
    </w:rPr>
  </w:style>
  <w:style w:type="character" w:customStyle="1" w:styleId="80">
    <w:name w:val="批注主题 Char"/>
    <w:link w:val="44"/>
    <w:qFormat/>
    <w:uiPriority w:val="0"/>
    <w:rPr>
      <w:b/>
      <w:bCs/>
      <w:kern w:val="2"/>
      <w:sz w:val="21"/>
      <w:szCs w:val="24"/>
    </w:rPr>
  </w:style>
  <w:style w:type="character" w:customStyle="1" w:styleId="81">
    <w:name w:val="标题 1 Char"/>
    <w:link w:val="3"/>
    <w:qFormat/>
    <w:uiPriority w:val="0"/>
    <w:rPr>
      <w:rFonts w:eastAsia="宋体"/>
      <w:b/>
      <w:bCs/>
      <w:kern w:val="44"/>
      <w:sz w:val="44"/>
      <w:szCs w:val="44"/>
      <w:lang w:val="en-US" w:eastAsia="zh-CN" w:bidi="ar-SA"/>
    </w:rPr>
  </w:style>
  <w:style w:type="character" w:customStyle="1" w:styleId="82">
    <w:name w:val=" Char Char2"/>
    <w:qFormat/>
    <w:uiPriority w:val="0"/>
    <w:rPr>
      <w:rFonts w:eastAsia="宋体"/>
      <w:kern w:val="2"/>
      <w:sz w:val="21"/>
      <w:szCs w:val="24"/>
      <w:lang w:val="en-US" w:eastAsia="zh-CN" w:bidi="ar-SA"/>
    </w:rPr>
  </w:style>
  <w:style w:type="character" w:customStyle="1" w:styleId="83">
    <w:name w:val="批注文字 Char Char"/>
    <w:qFormat/>
    <w:uiPriority w:val="0"/>
    <w:rPr>
      <w:rFonts w:ascii="宋体" w:hAnsi="Times New Roman" w:eastAsia="宋体" w:cs="Times New Roman"/>
      <w:sz w:val="28"/>
      <w:szCs w:val="20"/>
    </w:rPr>
  </w:style>
  <w:style w:type="character" w:customStyle="1" w:styleId="84">
    <w:name w:val="标题5 Char Char"/>
    <w:link w:val="85"/>
    <w:qFormat/>
    <w:uiPriority w:val="0"/>
    <w:rPr>
      <w:rFonts w:ascii="Arial" w:hAnsi="Arial"/>
      <w:b/>
      <w:bCs/>
      <w:sz w:val="24"/>
      <w:szCs w:val="32"/>
    </w:rPr>
  </w:style>
  <w:style w:type="paragraph" w:customStyle="1" w:styleId="85">
    <w:name w:val="标题5"/>
    <w:basedOn w:val="5"/>
    <w:link w:val="84"/>
    <w:qFormat/>
    <w:uiPriority w:val="0"/>
    <w:pPr>
      <w:spacing w:line="413" w:lineRule="auto"/>
    </w:pPr>
    <w:rPr>
      <w:rFonts w:ascii="Arial" w:hAnsi="Arial"/>
      <w:kern w:val="0"/>
      <w:sz w:val="24"/>
    </w:rPr>
  </w:style>
  <w:style w:type="character" w:customStyle="1" w:styleId="86">
    <w:name w:val="正文文本 Char1"/>
    <w:qFormat/>
    <w:uiPriority w:val="0"/>
    <w:rPr>
      <w:kern w:val="2"/>
      <w:sz w:val="21"/>
      <w:szCs w:val="22"/>
    </w:rPr>
  </w:style>
  <w:style w:type="character" w:customStyle="1" w:styleId="87">
    <w:name w:val="批注主题 Char1"/>
    <w:qFormat/>
    <w:uiPriority w:val="0"/>
    <w:rPr>
      <w:b/>
      <w:bCs/>
      <w:kern w:val="2"/>
      <w:sz w:val="21"/>
      <w:szCs w:val="22"/>
    </w:rPr>
  </w:style>
  <w:style w:type="character" w:customStyle="1" w:styleId="88">
    <w:name w:val=" Char Char7"/>
    <w:qFormat/>
    <w:uiPriority w:val="0"/>
    <w:rPr>
      <w:rFonts w:ascii="Arial" w:hAnsi="Arial" w:eastAsia="黑体"/>
      <w:b/>
      <w:bCs/>
      <w:kern w:val="2"/>
      <w:sz w:val="32"/>
      <w:szCs w:val="32"/>
      <w:lang w:val="en-US" w:eastAsia="zh-CN" w:bidi="ar-SA"/>
    </w:rPr>
  </w:style>
  <w:style w:type="character" w:customStyle="1" w:styleId="89">
    <w:name w:val=" Char Char"/>
    <w:qFormat/>
    <w:uiPriority w:val="0"/>
    <w:rPr>
      <w:rFonts w:ascii="Arial" w:hAnsi="Arial" w:eastAsia="黑体"/>
      <w:b/>
      <w:bCs/>
      <w:kern w:val="2"/>
      <w:sz w:val="32"/>
      <w:szCs w:val="32"/>
      <w:lang w:val="en-US" w:eastAsia="zh-CN" w:bidi="ar-SA"/>
    </w:rPr>
  </w:style>
  <w:style w:type="character" w:customStyle="1" w:styleId="90">
    <w:name w:val="font161"/>
    <w:qFormat/>
    <w:uiPriority w:val="0"/>
    <w:rPr>
      <w:b/>
      <w:bCs/>
      <w:sz w:val="32"/>
      <w:szCs w:val="32"/>
    </w:rPr>
  </w:style>
  <w:style w:type="character" w:customStyle="1" w:styleId="91">
    <w:name w:val="引用 Char1"/>
    <w:link w:val="92"/>
    <w:qFormat/>
    <w:uiPriority w:val="29"/>
    <w:rPr>
      <w:i/>
      <w:iCs/>
      <w:color w:val="000000"/>
      <w:kern w:val="2"/>
      <w:sz w:val="21"/>
      <w:szCs w:val="24"/>
    </w:rPr>
  </w:style>
  <w:style w:type="paragraph" w:styleId="92">
    <w:name w:val="Quote"/>
    <w:basedOn w:val="1"/>
    <w:next w:val="1"/>
    <w:link w:val="91"/>
    <w:qFormat/>
    <w:uiPriority w:val="29"/>
    <w:rPr>
      <w:i/>
      <w:iCs/>
      <w:color w:val="000000"/>
    </w:rPr>
  </w:style>
  <w:style w:type="character" w:customStyle="1" w:styleId="93">
    <w:name w:val="_Style 90"/>
    <w:qFormat/>
    <w:uiPriority w:val="0"/>
    <w:rPr>
      <w:b/>
      <w:bCs/>
      <w:i/>
      <w:iCs/>
      <w:color w:val="4F81BD"/>
    </w:rPr>
  </w:style>
  <w:style w:type="character" w:customStyle="1" w:styleId="94">
    <w:name w:val="textcontents"/>
    <w:qFormat/>
    <w:uiPriority w:val="0"/>
    <w:rPr>
      <w:rFonts w:cs="Times New Roman"/>
    </w:rPr>
  </w:style>
  <w:style w:type="character" w:customStyle="1" w:styleId="95">
    <w:name w:val="_Style 92"/>
    <w:qFormat/>
    <w:uiPriority w:val="0"/>
    <w:rPr>
      <w:smallCaps/>
      <w:color w:val="C0504D"/>
      <w:u w:val="single"/>
    </w:rPr>
  </w:style>
  <w:style w:type="character" w:customStyle="1" w:styleId="96">
    <w:name w:val="文档结构图 Char1"/>
    <w:qFormat/>
    <w:uiPriority w:val="0"/>
    <w:rPr>
      <w:rFonts w:ascii="宋体"/>
      <w:kern w:val="2"/>
      <w:sz w:val="18"/>
      <w:szCs w:val="18"/>
    </w:rPr>
  </w:style>
  <w:style w:type="character" w:customStyle="1" w:styleId="97">
    <w:name w:val="_Style 94"/>
    <w:qFormat/>
    <w:uiPriority w:val="0"/>
    <w:rPr>
      <w:i/>
      <w:iCs/>
      <w:color w:val="808080"/>
    </w:rPr>
  </w:style>
  <w:style w:type="character" w:customStyle="1" w:styleId="98">
    <w:name w:val=" Char Char8"/>
    <w:qFormat/>
    <w:uiPriority w:val="0"/>
    <w:rPr>
      <w:rFonts w:ascii="Arial" w:hAnsi="Arial" w:eastAsia="黑体"/>
      <w:b/>
      <w:bCs/>
      <w:kern w:val="2"/>
      <w:sz w:val="32"/>
      <w:szCs w:val="32"/>
      <w:lang w:val="en-US" w:eastAsia="zh-CN" w:bidi="ar-SA"/>
    </w:rPr>
  </w:style>
  <w:style w:type="character" w:customStyle="1" w:styleId="99">
    <w:name w:val="副标题 字符"/>
    <w:qFormat/>
    <w:uiPriority w:val="0"/>
    <w:rPr>
      <w:rFonts w:ascii="Cambria" w:hAnsi="Cambria"/>
      <w:b/>
      <w:bCs/>
      <w:kern w:val="28"/>
      <w:sz w:val="32"/>
      <w:szCs w:val="32"/>
    </w:rPr>
  </w:style>
  <w:style w:type="character" w:customStyle="1" w:styleId="100">
    <w:name w:val="标题4 Char Char"/>
    <w:link w:val="101"/>
    <w:qFormat/>
    <w:uiPriority w:val="0"/>
    <w:rPr>
      <w:rFonts w:ascii="Arial" w:hAnsi="Arial"/>
      <w:b/>
      <w:bCs/>
      <w:sz w:val="24"/>
      <w:szCs w:val="32"/>
    </w:rPr>
  </w:style>
  <w:style w:type="paragraph" w:customStyle="1" w:styleId="101">
    <w:name w:val="标题4"/>
    <w:basedOn w:val="4"/>
    <w:next w:val="23"/>
    <w:link w:val="100"/>
    <w:qFormat/>
    <w:uiPriority w:val="0"/>
    <w:pPr>
      <w:spacing w:line="413" w:lineRule="auto"/>
    </w:pPr>
    <w:rPr>
      <w:rFonts w:eastAsia="宋体"/>
      <w:kern w:val="0"/>
      <w:sz w:val="24"/>
    </w:rPr>
  </w:style>
  <w:style w:type="character" w:customStyle="1" w:styleId="102">
    <w:name w:val="mini-outputtext1"/>
    <w:qFormat/>
    <w:uiPriority w:val="0"/>
  </w:style>
  <w:style w:type="character" w:customStyle="1" w:styleId="103">
    <w:name w:val="引用 Char"/>
    <w:qFormat/>
    <w:uiPriority w:val="0"/>
    <w:rPr>
      <w:i/>
      <w:iCs/>
      <w:color w:val="000000"/>
      <w:kern w:val="2"/>
      <w:sz w:val="21"/>
      <w:szCs w:val="22"/>
    </w:rPr>
  </w:style>
  <w:style w:type="character" w:customStyle="1" w:styleId="104">
    <w:name w:val="明显引用 Char1"/>
    <w:link w:val="105"/>
    <w:qFormat/>
    <w:uiPriority w:val="30"/>
    <w:rPr>
      <w:b/>
      <w:bCs/>
      <w:i/>
      <w:iCs/>
      <w:color w:val="4F81BD"/>
      <w:kern w:val="2"/>
      <w:sz w:val="21"/>
      <w:szCs w:val="24"/>
    </w:rPr>
  </w:style>
  <w:style w:type="paragraph" w:styleId="105">
    <w:name w:val="Intense Quote"/>
    <w:basedOn w:val="1"/>
    <w:next w:val="1"/>
    <w:link w:val="104"/>
    <w:qFormat/>
    <w:uiPriority w:val="30"/>
    <w:pPr>
      <w:pBdr>
        <w:bottom w:val="single" w:color="4F81BD" w:sz="4" w:space="4"/>
      </w:pBdr>
      <w:spacing w:before="200" w:after="280"/>
      <w:ind w:left="936" w:right="936"/>
    </w:pPr>
    <w:rPr>
      <w:b/>
      <w:bCs/>
      <w:i/>
      <w:iCs/>
      <w:color w:val="4F81BD"/>
    </w:rPr>
  </w:style>
  <w:style w:type="character" w:customStyle="1" w:styleId="106">
    <w:name w:val="日期 Char1"/>
    <w:qFormat/>
    <w:uiPriority w:val="0"/>
    <w:rPr>
      <w:kern w:val="2"/>
      <w:sz w:val="21"/>
      <w:szCs w:val="22"/>
    </w:rPr>
  </w:style>
  <w:style w:type="character" w:customStyle="1" w:styleId="107">
    <w:name w:val="明显引用 Char"/>
    <w:qFormat/>
    <w:uiPriority w:val="0"/>
    <w:rPr>
      <w:b/>
      <w:bCs/>
      <w:i/>
      <w:iCs/>
      <w:color w:val="4F81BD"/>
      <w:kern w:val="2"/>
      <w:sz w:val="21"/>
      <w:szCs w:val="22"/>
    </w:rPr>
  </w:style>
  <w:style w:type="character" w:customStyle="1" w:styleId="108">
    <w:name w:val="批注框文本 Char1"/>
    <w:qFormat/>
    <w:uiPriority w:val="0"/>
    <w:rPr>
      <w:kern w:val="2"/>
      <w:sz w:val="18"/>
      <w:szCs w:val="18"/>
    </w:rPr>
  </w:style>
  <w:style w:type="character" w:customStyle="1" w:styleId="109">
    <w:name w:val="_Style 106"/>
    <w:qFormat/>
    <w:uiPriority w:val="0"/>
    <w:rPr>
      <w:b/>
      <w:bCs/>
      <w:smallCaps/>
      <w:spacing w:val="5"/>
    </w:rPr>
  </w:style>
  <w:style w:type="character" w:customStyle="1" w:styleId="110">
    <w:name w:val="NormalCharacter"/>
    <w:qFormat/>
    <w:uiPriority w:val="0"/>
  </w:style>
  <w:style w:type="character" w:customStyle="1" w:styleId="111">
    <w:name w:val="_Style 108"/>
    <w:qFormat/>
    <w:uiPriority w:val="0"/>
    <w:rPr>
      <w:b/>
      <w:bCs/>
      <w:smallCaps/>
      <w:color w:val="C0504D"/>
      <w:spacing w:val="5"/>
      <w:u w:val="single"/>
    </w:rPr>
  </w:style>
  <w:style w:type="paragraph" w:styleId="112">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styleId="114">
    <w:name w:val="List Paragraph"/>
    <w:basedOn w:val="1"/>
    <w:qFormat/>
    <w:uiPriority w:val="0"/>
    <w:pPr>
      <w:ind w:firstLine="420" w:firstLineChars="200"/>
    </w:pPr>
    <w:rPr>
      <w:rFonts w:ascii="Calibri" w:hAnsi="Calibri"/>
      <w:szCs w:val="22"/>
    </w:rPr>
  </w:style>
  <w:style w:type="paragraph" w:customStyle="1" w:styleId="115">
    <w:name w:val="1"/>
    <w:basedOn w:val="1"/>
    <w:next w:val="1"/>
    <w:qFormat/>
    <w:uiPriority w:val="0"/>
  </w:style>
  <w:style w:type="paragraph" w:customStyle="1" w:styleId="11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17">
    <w:name w:val="标准正文"/>
    <w:basedOn w:val="1"/>
    <w:qFormat/>
    <w:uiPriority w:val="0"/>
    <w:pPr>
      <w:spacing w:after="50" w:afterLines="50"/>
      <w:ind w:firstLine="200" w:firstLineChars="200"/>
    </w:pPr>
    <w:rPr>
      <w:sz w:val="24"/>
      <w:szCs w:val="21"/>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正文段"/>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120">
    <w:name w:val="表格"/>
    <w:basedOn w:val="1"/>
    <w:qFormat/>
    <w:uiPriority w:val="0"/>
    <w:pPr>
      <w:jc w:val="center"/>
      <w:textAlignment w:val="center"/>
    </w:pPr>
    <w:rPr>
      <w:rFonts w:ascii="华文细黑" w:hAnsi="华文细黑"/>
      <w:kern w:val="0"/>
      <w:szCs w:val="20"/>
    </w:rPr>
  </w:style>
  <w:style w:type="paragraph" w:customStyle="1" w:styleId="121">
    <w:name w:val="_Style 118"/>
    <w:basedOn w:val="3"/>
    <w:next w:val="1"/>
    <w:qFormat/>
    <w:uiPriority w:val="0"/>
    <w:pPr>
      <w:outlineLvl w:val="9"/>
    </w:pPr>
    <w:rPr>
      <w:rFonts w:ascii="Calibri" w:hAnsi="Calibri"/>
    </w:rPr>
  </w:style>
  <w:style w:type="paragraph" w:customStyle="1" w:styleId="122">
    <w:name w:val="样式1"/>
    <w:basedOn w:val="5"/>
    <w:qFormat/>
    <w:uiPriority w:val="0"/>
    <w:rPr>
      <w:rFonts w:eastAsia="Arial"/>
    </w:rPr>
  </w:style>
  <w:style w:type="paragraph" w:customStyle="1" w:styleId="123">
    <w:name w:val="表格文字"/>
    <w:basedOn w:val="1"/>
    <w:qFormat/>
    <w:uiPriority w:val="0"/>
    <w:pPr>
      <w:adjustRightInd w:val="0"/>
      <w:spacing w:line="420" w:lineRule="atLeast"/>
      <w:jc w:val="left"/>
      <w:textAlignment w:val="baseline"/>
    </w:pPr>
    <w:rPr>
      <w:kern w:val="0"/>
      <w:szCs w:val="20"/>
    </w:rPr>
  </w:style>
  <w:style w:type="paragraph" w:customStyle="1" w:styleId="124">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125">
    <w:name w:val="Default"/>
    <w:next w:val="12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6">
    <w:name w:val="样式4"/>
    <w:basedOn w:val="5"/>
    <w:qFormat/>
    <w:uiPriority w:val="0"/>
    <w:rPr>
      <w:rFonts w:eastAsia="Arial"/>
    </w:rPr>
  </w:style>
  <w:style w:type="paragraph" w:customStyle="1" w:styleId="127">
    <w:name w:val="_Style 124"/>
    <w:qFormat/>
    <w:uiPriority w:val="0"/>
    <w:rPr>
      <w:rFonts w:ascii="Times New Roman" w:hAnsi="Times New Roman" w:eastAsia="宋体" w:cs="Times New Roman"/>
      <w:kern w:val="2"/>
      <w:sz w:val="21"/>
      <w:szCs w:val="24"/>
      <w:lang w:val="en-US" w:eastAsia="zh-CN" w:bidi="ar-SA"/>
    </w:rPr>
  </w:style>
  <w:style w:type="paragraph" w:customStyle="1" w:styleId="128">
    <w:name w:val=" Char"/>
    <w:basedOn w:val="1"/>
    <w:qFormat/>
    <w:uiPriority w:val="0"/>
    <w:pPr>
      <w:tabs>
        <w:tab w:val="left" w:pos="360"/>
      </w:tabs>
    </w:pPr>
    <w:rPr>
      <w:sz w:val="24"/>
    </w:rPr>
  </w:style>
  <w:style w:type="paragraph" w:customStyle="1" w:styleId="129">
    <w:name w:val="Table Paragraph"/>
    <w:basedOn w:val="1"/>
    <w:qFormat/>
    <w:uiPriority w:val="1"/>
    <w:rPr>
      <w:rFonts w:ascii="方正书宋_GBK" w:hAnsi="方正书宋_GBK" w:eastAsia="方正书宋_GBK" w:cs="方正书宋_GBK"/>
    </w:rPr>
  </w:style>
  <w:style w:type="paragraph" w:customStyle="1" w:styleId="13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1">
    <w:name w:val="正文_0_0"/>
    <w:qFormat/>
    <w:uiPriority w:val="0"/>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132">
    <w:name w:val="默认段落字体 Para Char Char Char Char Char Char Char Char Char1 Char Char Char Char"/>
    <w:basedOn w:val="1"/>
    <w:qFormat/>
    <w:uiPriority w:val="0"/>
    <w:rPr>
      <w:rFonts w:ascii="Tahoma" w:hAnsi="Tahoma"/>
      <w:sz w:val="24"/>
      <w:szCs w:val="20"/>
    </w:rPr>
  </w:style>
  <w:style w:type="paragraph" w:customStyle="1" w:styleId="133">
    <w:name w:val="样式3"/>
    <w:basedOn w:val="5"/>
    <w:qFormat/>
    <w:uiPriority w:val="0"/>
    <w:rPr>
      <w:rFonts w:eastAsia="Arial"/>
    </w:rPr>
  </w:style>
  <w:style w:type="paragraph" w:customStyle="1" w:styleId="134">
    <w:name w:val="Default Text"/>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135">
    <w:name w:val="标题1"/>
    <w:basedOn w:val="1"/>
    <w:next w:val="1"/>
    <w:qFormat/>
    <w:uiPriority w:val="0"/>
    <w:pPr>
      <w:spacing w:beforeLines="100" w:afterLines="100" w:line="360" w:lineRule="exact"/>
      <w:jc w:val="center"/>
    </w:pPr>
    <w:rPr>
      <w:rFonts w:ascii="宋体" w:hAnsi="Courier New" w:eastAsia="楷体_GB2312"/>
      <w:b/>
      <w:kern w:val="0"/>
      <w:sz w:val="44"/>
    </w:rPr>
  </w:style>
  <w:style w:type="paragraph" w:customStyle="1" w:styleId="136">
    <w:name w:val="WPSOffice手动目录 1"/>
    <w:qFormat/>
    <w:uiPriority w:val="0"/>
    <w:pPr>
      <w:ind w:leftChars="0"/>
    </w:pPr>
    <w:rPr>
      <w:rFonts w:ascii="Times New Roman" w:hAnsi="Times New Roman" w:eastAsia="宋体" w:cs="Times New Roman"/>
      <w:sz w:val="20"/>
      <w:szCs w:val="20"/>
    </w:rPr>
  </w:style>
  <w:style w:type="paragraph" w:customStyle="1" w:styleId="137">
    <w:name w:val="样式2"/>
    <w:basedOn w:val="5"/>
    <w:qFormat/>
    <w:uiPriority w:val="0"/>
  </w:style>
  <w:style w:type="paragraph" w:customStyle="1" w:styleId="138">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39">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140">
    <w:name w:val="正文，首行缩进:"/>
    <w:basedOn w:val="55"/>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141">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table" w:customStyle="1" w:styleId="142">
    <w:name w:val="Table Normal"/>
    <w:semiHidden/>
    <w:unhideWhenUsed/>
    <w:qFormat/>
    <w:uiPriority w:val="0"/>
    <w:tblPr>
      <w:tblCellMar>
        <w:top w:w="0" w:type="dxa"/>
        <w:left w:w="0" w:type="dxa"/>
        <w:bottom w:w="0" w:type="dxa"/>
        <w:right w:w="0" w:type="dxa"/>
      </w:tblCellMar>
    </w:tblPr>
  </w:style>
  <w:style w:type="character" w:customStyle="1" w:styleId="143">
    <w:name w:val="fontstyle01"/>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27ce0122-6a56-4f2c-a820-af68d59b0db8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13D16873</paraID>
      <start>4</start>
      <end>5</end>
      <status>modified</status>
      <modifiedWord>—</modifiedWord>
      <trackRevisions>true</trackRevisions>
    </reviewItem>
    <reviewItem>
      <errorID>8938ae80-be45-43d9-98b9-ef4f6c8fad7f</errorID>
      <errorWord>二○二五</errorWord>
      <group>L1_Knowledge</group>
      <groupName>知识性问题</groupName>
      <ability>L2_Knowledge</ability>
      <abilityName>其他知识</abilityName>
      <candidateList>
        <item>二〇二五</item>
      </candidateList>
      <explain/>
      <paraID>75D20141</paraID>
      <start>0</start>
      <end>4</end>
      <status>modified</status>
      <modifiedWord>二〇二五</modifiedWord>
      <trackRevisions>true</trackRevisions>
    </reviewItem>
    <reviewItem>
      <errorID>a5b2a652-c06a-48ef-89b5-ccd3f14dd154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602B5D6E</paraID>
      <start>5</start>
      <end>7</end>
      <status>modified</status>
      <modifiedWord>—</modifiedWord>
      <trackRevisions>true</trackRevisions>
    </reviewItem>
    <reviewItem>
      <errorID>de38cd64-1bcc-4586-b8d1-42c2dfc55f6f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2D85DBC3</paraID>
      <start>20</start>
      <end>22</end>
      <status>modified</status>
      <modifiedWord>—</modifiedWord>
      <trackRevisions>true</trackRevisions>
    </reviewItem>
    <reviewItem>
      <errorID>03c50f88-8227-4619-bc6b-417d82b736ef</errorID>
      <errorWord>居</errorWord>
      <group>L1_Word</group>
      <groupName>字词问题</groupName>
      <ability>L2_Typo</ability>
      <abilityName>字词错误</abilityName>
      <candidateList>
        <item>居民</item>
      </candidateList>
      <explain/>
      <paraID>2D85DBC3</paraID>
      <start>39</start>
      <end>40</end>
      <status>ignored</status>
      <modifiedWord/>
      <trackRevisions>false</trackRevisions>
    </reviewItem>
    <reviewItem>
      <errorID>d317f9ea-2024-45ab-b941-2d00e570ac35</errorID>
      <errorWord>法律、法规</errorWord>
      <group>L1_Word</group>
      <groupName>字词问题</groupName>
      <ability>L2_Typo</ability>
      <abilityName>字词错误</abilityName>
      <candidateList>
        <item>法律法规</item>
      </candidateList>
      <explain/>
      <paraID>2D85DBC3</paraID>
      <start>77</start>
      <end>82</end>
      <status>unmodified</status>
      <modifiedWord/>
      <trackRevisions>false</trackRevisions>
    </reviewItem>
    <reviewItem>
      <errorID>c235c7d0-aedc-4c47-96bd-d20b537505d5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4C580387</paraID>
      <start>0</start>
      <end>4</end>
      <status>modified</status>
      <modifiedWord>1.</modifiedWord>
      <trackRevisions>true</trackRevisions>
    </reviewItem>
    <reviewItem>
      <errorID>6286f586-582f-41fc-8d25-28890894fa72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4C580387</paraID>
      <start>13</start>
      <end>15</end>
      <status>modified</status>
      <modifiedWord>—</modifiedWord>
      <trackRevisions>true</trackRevisions>
    </reviewItem>
    <reviewItem>
      <errorID>7f7e4f29-f613-4ffd-8119-29be1deba3e1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2F79AE90</paraID>
      <start>0</start>
      <end>4</end>
      <status>modified</status>
      <modifiedWord>2.</modifiedWord>
      <trackRevisions>true</trackRevisions>
    </reviewItem>
    <reviewItem>
      <errorID>e5c8326d-fa87-4e01-889b-7de5ab1b3789</errorID>
      <errorWord>地形测绘</errorWord>
      <group>L1_Knowledge</group>
      <groupName>知识性问题</groupName>
      <ability>L2_Term</ability>
      <abilityName>专业术语</abilityName>
      <candidateList>
        <item>地籍测绘</item>
      </candidateList>
      <explain/>
      <paraID>2F79AE90</paraID>
      <start>36</start>
      <end>40</end>
      <status>unmodified</status>
      <modifiedWord/>
      <trackRevisions>false</trackRevisions>
    </reviewItem>
    <reviewItem>
      <errorID>e76852cc-778c-4b42-b2b3-1d2064aed9bd</errorID>
      <errorWord>居</errorWord>
      <group>L1_Word</group>
      <groupName>字词问题</groupName>
      <ability>L2_Typo</ability>
      <abilityName>字词错误</abilityName>
      <candidateList>
        <item>居民</item>
      </candidateList>
      <explain/>
      <paraID>2F79AE90</paraID>
      <start>49</start>
      <end>50</end>
      <status>ignored</status>
      <modifiedWord/>
      <trackRevisions>false</trackRevisions>
    </reviewItem>
    <reviewItem>
      <errorID>d0e130e9-0f6a-45b3-ad7b-2dd9e99a831b</errorID>
      <errorWord>地形测绘</errorWord>
      <group>L1_Knowledge</group>
      <groupName>知识性问题</groupName>
      <ability>L2_Term</ability>
      <abilityName>专业术语</abilityName>
      <candidateList>
        <item>地籍测绘</item>
      </candidateList>
      <explain/>
      <paraID>2F79AE90</paraID>
      <start>82</start>
      <end>86</end>
      <status>ignored</status>
      <modifiedWord/>
      <trackRevisions>false</trackRevisions>
    </reviewItem>
    <reviewItem>
      <errorID>d7384f80-f48f-4708-9e0d-0261d5bef33e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6667B5C4</paraID>
      <start>0</start>
      <end>4</end>
      <status>modified</status>
      <modifiedWord>3.</modifiedWord>
      <trackRevisions>true</trackRevisions>
    </reviewItem>
    <reviewItem>
      <errorID>9f8eb30d-6b25-44e3-b3b0-3385636f2d4b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2893D637</paraID>
      <start>0</start>
      <end>4</end>
      <status>modified</status>
      <modifiedWord>4.</modifiedWord>
      <trackRevisions>true</trackRevisions>
    </reviewItem>
    <reviewItem>
      <errorID>00706b76-e03c-477f-8239-dca4b23bb1f9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59A937EB</paraID>
      <start>0</start>
      <end>4</end>
      <status>modified</status>
      <modifiedWord>5.</modifiedWord>
      <trackRevisions>true</trackRevisions>
    </reviewItem>
    <reviewItem>
      <errorID>ac5d81a9-92a2-4a82-bfbc-098a6efaa0a8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53D09490</paraID>
      <start>0</start>
      <end>4</end>
      <status>modified</status>
      <modifiedWord>6.</modifiedWord>
      <trackRevisions>true</trackRevisions>
    </reviewItem>
    <reviewItem>
      <errorID>c6ccc343-ec78-45a4-a4f7-6a67bfcafe54</errorID>
      <errorWord>万</errorWord>
      <group>L1_Word</group>
      <groupName>字词问题</groupName>
      <ability>L2_Typo</ability>
      <abilityName>字词错误</abilityName>
      <candidateList>
        <item>万元</item>
      </candidateList>
      <explain/>
      <paraID>53D09490</paraID>
      <start>71</start>
      <end>72</end>
      <status>unmodified</status>
      <modifiedWord/>
      <trackRevisions>false</trackRevisions>
    </reviewItem>
    <reviewItem>
      <errorID>ac0c401f-d465-424a-9bb8-22e35a22dbb4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36C3E329</paraID>
      <start>0</start>
      <end>2</end>
      <status>ignored</status>
      <modifiedWord/>
      <trackRevisions>false</trackRevisions>
    </reviewItem>
    <reviewItem>
      <errorID>6a8bc34e-70c5-4ce0-ba07-ae5eae6ea63a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722DB077</paraID>
      <start>0</start>
      <end>2</end>
      <status>ignored</status>
      <modifiedWord/>
      <trackRevisions>false</trackRevisions>
    </reviewItem>
    <reviewItem>
      <errorID>45d13fa7-ddcc-4053-b5fd-1f92245280cc</errorID>
      <errorWord>:</errorWord>
      <group>L1_Format</group>
      <groupName>格式问题</groupName>
      <ability>L2_HalfPunc</ability>
      <abilityName>全半角检查</abilityName>
      <candidateList>
        <item>：</item>
      </candidateList>
      <explain>文本全半角错误。</explain>
      <paraID>722DB077</paraID>
      <start>8</start>
      <end>10</end>
      <status>modified</status>
      <modifiedWord>：</modifiedWord>
      <trackRevisions>true</trackRevisions>
    </reviewItem>
    <reviewItem>
      <errorID>e4ba4aa3-47bc-401c-9fd2-535a44458c3a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704883D4</paraID>
      <start>0</start>
      <end>4</end>
      <status>modified</status>
      <modifiedWord>2.</modifiedWord>
      <trackRevisions>true</trackRevisions>
    </reviewItem>
    <reviewItem>
      <errorID>ae957050-2993-4e9c-a2ef-f96a62c69714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3E4183C7</paraID>
      <start>0</start>
      <end>4</end>
      <status>modified</status>
      <modifiedWord>3.</modifiedWord>
      <trackRevisions>true</trackRevisions>
    </reviewItem>
    <reviewItem>
      <errorID>c6bd2428-7360-4be4-ae65-1aabf3aa1453</errorID>
      <errorWord>交纳</errorWord>
      <group>L1_Word</group>
      <groupName>字词问题</groupName>
      <ability>L2_Typo</ability>
      <abilityName>字词错误</abilityName>
      <candidateList>
        <item>缴纳</item>
      </candidateList>
      <explain>〈动〉交纳：～税款。</explain>
      <paraID>3E4183C7</paraID>
      <start>102</start>
      <end>104</end>
      <status>modified</status>
      <modifiedWord>缴纳</modifiedWord>
      <trackRevisions>true</trackRevisions>
    </reviewItem>
    <reviewItem>
      <errorID>49d01b09-9288-41a2-b029-96c3a375a49e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4BEAE0D1</paraID>
      <start>0</start>
      <end>4</end>
      <status>modified</status>
      <modifiedWord>1.</modifiedWord>
      <trackRevisions>true</trackRevisions>
    </reviewItem>
    <reviewItem>
      <errorID>ddce00a4-0a19-4954-8051-a025062fde96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2B4EBF71</paraID>
      <start>0</start>
      <end>4</end>
      <status>modified</status>
      <modifiedWord>2.</modifiedWord>
      <trackRevisions>true</trackRevisions>
    </reviewItem>
    <reviewItem>
      <errorID>27a54b2a-b676-4545-8a2b-7b5f9778c365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6CD9A775</paraID>
      <start>0</start>
      <end>4</end>
      <status>modified</status>
      <modifiedWord>3.</modifiedWord>
      <trackRevisions>true</trackRevisions>
    </reviewItem>
    <reviewItem>
      <errorID>ed636a99-e0c4-4c62-bcaf-7ff06c213138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20352F20</paraID>
      <start>0</start>
      <end>4</end>
      <status>modified</status>
      <modifiedWord>4.</modifiedWord>
      <trackRevisions>true</trackRevisions>
    </reviewItem>
    <reviewItem>
      <errorID>e43d8cfa-a875-4dbf-8dc0-28e561d4a01a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430C9C05</paraID>
      <start>0</start>
      <end>4</end>
      <status>modified</status>
      <modifiedWord>5.</modifiedWord>
      <trackRevisions>true</trackRevisions>
    </reviewItem>
    <reviewItem>
      <errorID>cbac6102-8afa-434a-bbcc-49f7bcb8d6ff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148C83D3</paraID>
      <start>0</start>
      <end>4</end>
      <status>modified</status>
      <modifiedWord>6.</modifiedWord>
      <trackRevisions>true</trackRevisions>
    </reviewItem>
    <reviewItem>
      <errorID>b00249eb-3768-4bc5-822a-83540f400b77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31B8A74F</paraID>
      <start>0</start>
      <end>4</end>
      <status>modified</status>
      <modifiedWord>1.</modifiedWord>
      <trackRevisions>true</trackRevisions>
    </reviewItem>
    <reviewItem>
      <errorID>f2c61478-9e58-43fd-9400-3fd1216164a6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36436680</paraID>
      <start>0</start>
      <end>4</end>
      <status>modified</status>
      <modifiedWord>2.</modifiedWord>
      <trackRevisions>true</trackRevisions>
    </reviewItem>
    <reviewItem>
      <errorID>68b5897a-32a8-429f-9e1e-0c7317ef57f3</errorID>
      <errorWord>。；</errorWord>
      <group>L1_Punc</group>
      <groupName>标点问题</groupName>
      <ability>L2_Punc</ability>
      <abilityName>标点符号检查</abilityName>
      <candidateList>
        <item>。</item>
      </candidateList>
      <explain/>
      <paraID>36436680</paraID>
      <start>77</start>
      <end>80</end>
      <status>modified</status>
      <modifiedWord>。</modifiedWord>
      <trackRevisions>true</trackRevisions>
    </reviewItem>
    <reviewItem>
      <errorID>bccb2daa-a264-438d-a655-28a526c4f566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38DD73DD</paraID>
      <start>0</start>
      <end>4</end>
      <status>modified</status>
      <modifiedWord>3.</modifiedWord>
      <trackRevisions>true</trackRevisions>
    </reviewItem>
    <reviewItem>
      <errorID>a73a7ad8-0d31-4ddc-998f-752c10048bd7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354B74D2</paraID>
      <start>0</start>
      <end>4</end>
      <status>modified</status>
      <modifiedWord>4.</modifiedWord>
      <trackRevisions>true</trackRevisions>
    </reviewItem>
    <reviewItem>
      <errorID>0d05deb8-feeb-451a-9db5-59f5264902a4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5B84A83B</paraID>
      <start>0</start>
      <end>4</end>
      <status>modified</status>
      <modifiedWord>5.</modifiedWord>
      <trackRevisions>true</trackRevisions>
    </reviewItem>
    <reviewItem>
      <errorID>991d1650-dff8-496b-8a36-b42273544826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34EF4743</paraID>
      <start>0</start>
      <end>4</end>
      <status>modified</status>
      <modifiedWord>6.</modifiedWord>
      <trackRevisions>true</trackRevisions>
    </reviewItem>
    <reviewItem>
      <errorID>69caf902-15a3-44ca-8aaf-9f0ad797b99a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5322487B</paraID>
      <start>9</start>
      <end>11</end>
      <status>modified</status>
      <modifiedWord>—</modifiedWord>
      <trackRevisions>true</trackRevisions>
    </reviewItem>
    <reviewItem>
      <errorID>333bdf66-448c-40b0-bdc0-a305b5153831</errorID>
      <errorWord>万</errorWord>
      <group>L1_Word</group>
      <groupName>字词问题</groupName>
      <ability>L2_Typo</ability>
      <abilityName>字词错误</abilityName>
      <candidateList>
        <item>万元</item>
      </candidateList>
      <explain/>
      <paraID> 37894BF</paraID>
      <start>69</start>
      <end>70</end>
      <status>unmodified</status>
      <modifiedWord/>
      <trackRevisions>false</trackRevisions>
    </reviewItem>
    <reviewItem>
      <errorID>6dc39c38-0914-4676-bf34-997718729300</errorID>
      <errorWord>地形测绘</errorWord>
      <group>L1_Knowledge</group>
      <groupName>知识性问题</groupName>
      <ability>L2_Term</ability>
      <abilityName>专业术语</abilityName>
      <candidateList>
        <item>地籍测绘</item>
      </candidateList>
      <explain/>
      <paraID>178F700E</paraID>
      <start>32</start>
      <end>40</end>
      <status>modified</status>
      <modifiedWord>地籍测绘</modifiedWord>
      <trackRevisions>true</trackRevisions>
    </reviewItem>
    <reviewItem>
      <errorID>897da4c5-e9fc-4f5a-a4a4-069385034ee8</errorID>
      <errorWord>居</errorWord>
      <group>L1_Word</group>
      <groupName>字词问题</groupName>
      <ability>L2_Typo</ability>
      <abilityName>字词错误</abilityName>
      <candidateList>
        <item>居民</item>
      </candidateList>
      <explain/>
      <paraID>178F700E</paraID>
      <start>49</start>
      <end>50</end>
      <status>ignored</status>
      <modifiedWord/>
      <trackRevisions>false</trackRevisions>
    </reviewItem>
    <reviewItem>
      <errorID>5011e103-395e-471a-ace6-8b6c8ecdca27</errorID>
      <errorWord>地形测绘</errorWord>
      <group>L1_Knowledge</group>
      <groupName>知识性问题</groupName>
      <ability>L2_Term</ability>
      <abilityName>专业术语</abilityName>
      <candidateList>
        <item>地籍测绘</item>
      </candidateList>
      <explain/>
      <paraID>178F700E</paraID>
      <start>82</start>
      <end>86</end>
      <status>ignored</status>
      <modifiedWord/>
      <trackRevisions>false</trackRevisions>
    </reviewItem>
    <reviewItem>
      <errorID>256668c4-732d-4220-a4c1-7c1ac78ab7e5</errorID>
      <errorWord>交纳</errorWord>
      <group>L1_Word</group>
      <groupName>字词问题</groupName>
      <ability>L2_Typo</ability>
      <abilityName>字词错误</abilityName>
      <candidateList>
        <item>缴纳</item>
      </candidateList>
      <explain>〈动〉交纳：～税款。</explain>
      <paraID>1136665C</paraID>
      <start>98</start>
      <end>102</end>
      <status>modified</status>
      <modifiedWord>缴纳</modifiedWord>
      <trackRevisions>true</trackRevisions>
    </reviewItem>
    <reviewItem>
      <errorID>cbff7417-30a3-40cc-a488-55cd0670156e</errorID>
      <errorWord>(</errorWord>
      <group>L1_Format</group>
      <groupName>格式问题</groupName>
      <ability>L2_HalfPunc</ability>
      <abilityName>全半角检查</abilityName>
      <candidateList>
        <item>（</item>
      </candidateList>
      <explain>文本全半角错误。</explain>
      <paraID>6BC0ADFF</paraID>
      <start>65</start>
      <end>67</end>
      <status>modified</status>
      <modifiedWord>（</modifiedWord>
      <trackRevisions>true</trackRevisions>
    </reviewItem>
    <reviewItem>
      <errorID>b7159580-cc4a-4bd7-9951-bb0a6b916a22</errorID>
      <errorWord>)</errorWord>
      <group>L1_Format</group>
      <groupName>格式问题</groupName>
      <ability>L2_HalfPunc</ability>
      <abilityName>全半角检查</abilityName>
      <candidateList>
        <item>）</item>
      </candidateList>
      <explain>文本全半角错误。</explain>
      <paraID>6BC0ADFF</paraID>
      <start>68</start>
      <end>70</end>
      <status>modified</status>
      <modifiedWord>）</modifiedWord>
      <trackRevisions>true</trackRevisions>
    </reviewItem>
    <reviewItem>
      <errorID>f915c6e9-0384-4b6b-8de3-3bf773426eae</errorID>
      <errorWord>:</errorWord>
      <group>L1_Format</group>
      <groupName>格式问题</groupName>
      <ability>L2_HalfPunc</ability>
      <abilityName>全半角检查</abilityName>
      <candidateList>
        <item>：</item>
      </candidateList>
      <explain>文本全半角错误。</explain>
      <paraID>6BC0ADFF</paraID>
      <start>89</start>
      <end>91</end>
      <status>modified</status>
      <modifiedWord>：</modifiedWord>
      <trackRevisions>true</trackRevisions>
    </reviewItem>
    <reviewItem>
      <errorID>58261e96-99bc-495c-9bca-7a3ca7613b7f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4594848F</paraID>
      <start>0</start>
      <end>6</end>
      <status>modified</status>
      <modifiedWord>（1）</modifiedWord>
      <trackRevisions>true</trackRevisions>
    </reviewItem>
    <reviewItem>
      <errorID>a4fb7d71-daea-4d93-8cae-126857ecea20</errorID>
      <errorWord>:</errorWord>
      <group>L1_Format</group>
      <groupName>格式问题</groupName>
      <ability>L2_HalfPunc</ability>
      <abilityName>全半角检查</abilityName>
      <candidateList>
        <item>：</item>
      </candidateList>
      <explain>文本全半角错误。</explain>
      <paraID>4594848F</paraID>
      <start>11</start>
      <end>13</end>
      <status>modified</status>
      <modifiedWord>：</modifiedWord>
      <trackRevisions>true</trackRevisions>
    </reviewItem>
    <reviewItem>
      <errorID>d2b47434-0393-41cd-a09f-e113c8af9f15</errorID>
      <errorWord>-</errorWord>
      <group>L1_Format</group>
      <groupName>格式问题</groupName>
      <ability>L2_HalfPunc</ability>
      <abilityName>全半角检查</abilityName>
      <candidateList>
        <item>－</item>
      </candidateList>
      <explain>文本全半角错误。</explain>
      <paraID>4594848F</paraID>
      <start>29</start>
      <end>31</end>
      <status>modified</status>
      <modifiedWord>－</modifiedWord>
      <trackRevisions>true</trackRevisions>
    </reviewItem>
    <reviewItem>
      <errorID>139102da-8ed4-40f7-897e-dca9790e61fa</errorID>
      <errorWord>:</errorWord>
      <group>L1_Format</group>
      <groupName>格式问题</groupName>
      <ability>L2_HalfPunc</ability>
      <abilityName>全半角检查</abilityName>
      <candidateList>
        <item>：</item>
      </candidateList>
      <explain>文本全半角错误。</explain>
      <paraID>4594848F</paraID>
      <start>36</start>
      <end>38</end>
      <status>modified</status>
      <modifiedWord>：</modifiedWord>
      <trackRevisions>true</trackRevisions>
    </reviewItem>
    <reviewItem>
      <errorID>56968013-b33d-4299-98f3-76dfe245509d</errorID>
      <errorWord>(</errorWord>
      <group>L1_Format</group>
      <groupName>格式问题</groupName>
      <ability>L2_HalfPunc</ability>
      <abilityName>全半角检查</abilityName>
      <candidateList>
        <item>（</item>
      </candidateList>
      <explain>文本全半角错误。</explain>
      <paraID>4594848F</paraID>
      <start>40</start>
      <end>42</end>
      <status>modified</status>
      <modifiedWord>（</modifiedWord>
      <trackRevisions>true</trackRevisions>
    </reviewItem>
    <reviewItem>
      <errorID>04ce26b1-31bc-4514-b130-8e7c693efa98</errorID>
      <errorWord>)</errorWord>
      <group>L1_Format</group>
      <groupName>格式问题</groupName>
      <ability>L2_HalfPunc</ability>
      <abilityName>全半角检查</abilityName>
      <candidateList>
        <item>）</item>
      </candidateList>
      <explain>文本全半角错误。</explain>
      <paraID>4594848F</paraID>
      <start>44</start>
      <end>46</end>
      <status>modified</status>
      <modifiedWord>）</modifiedWord>
      <trackRevisions>true</trackRevisions>
    </reviewItem>
    <reviewItem>
      <errorID>b64aa65e-3228-4bce-94bb-bf0377295e39</errorID>
      <errorWord>-</errorWord>
      <group>L1_Format</group>
      <groupName>格式问题</groupName>
      <ability>L2_HalfPunc</ability>
      <abilityName>全半角检查</abilityName>
      <candidateList>
        <item>－</item>
      </candidateList>
      <explain>文本全半角错误。</explain>
      <paraID>4594848F</paraID>
      <start>46</start>
      <end>48</end>
      <status>modified</status>
      <modifiedWord>－</modifiedWord>
      <trackRevisions>true</trackRevisions>
    </reviewItem>
    <reviewItem>
      <errorID>0c0a5d70-dd05-44f3-9c2c-5e6ae69690d4</errorID>
      <errorWord>(</errorWord>
      <group>L1_Format</group>
      <groupName>格式问题</groupName>
      <ability>L2_HalfPunc</ability>
      <abilityName>全半角检查</abilityName>
      <candidateList>
        <item>（</item>
      </candidateList>
      <explain>文本全半角错误。</explain>
      <paraID>4594848F</paraID>
      <start>54</start>
      <end>56</end>
      <status>modified</status>
      <modifiedWord>（</modifiedWord>
      <trackRevisions>true</trackRevisions>
    </reviewItem>
    <reviewItem>
      <errorID>772713eb-0ab6-4655-9c4e-b817c8bd0954</errorID>
      <errorWord>)</errorWord>
      <group>L1_Format</group>
      <groupName>格式问题</groupName>
      <ability>L2_HalfPunc</ability>
      <abilityName>全半角检查</abilityName>
      <candidateList>
        <item>）</item>
      </candidateList>
      <explain>文本全半角错误。</explain>
      <paraID>4594848F</paraID>
      <start>58</start>
      <end>60</end>
      <status>modified</status>
      <modifiedWord>）</modifiedWord>
      <trackRevisions>true</trackRevisions>
    </reviewItem>
    <reviewItem>
      <errorID>4c3ab6c6-c512-4754-8b7e-0765c856047a</errorID>
      <errorWord>-</errorWord>
      <group>L1_Format</group>
      <groupName>格式问题</groupName>
      <ability>L2_HalfPunc</ability>
      <abilityName>全半角检查</abilityName>
      <candidateList>
        <item>－</item>
      </candidateList>
      <explain>文本全半角错误。</explain>
      <paraID>4594848F</paraID>
      <start>62</start>
      <end>64</end>
      <status>modified</status>
      <modifiedWord>－</modifiedWord>
      <trackRevisions>true</trackRevisions>
    </reviewItem>
    <reviewItem>
      <errorID>a44dc6d5-1128-45ae-bace-03afdbd14bd1</errorID>
      <errorWord>-</errorWord>
      <group>L1_Format</group>
      <groupName>格式问题</groupName>
      <ability>L2_HalfPunc</ability>
      <abilityName>全半角检查</abilityName>
      <candidateList>
        <item>－</item>
      </candidateList>
      <explain>文本全半角错误。</explain>
      <paraID>4594848F</paraID>
      <start>68</start>
      <end>70</end>
      <status>modified</status>
      <modifiedWord>－</modifiedWord>
      <trackRevisions>true</trackRevisions>
    </reviewItem>
    <reviewItem>
      <errorID>eaca921d-dd76-44f7-adb7-5587f751b2f8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34CDC542</paraID>
      <start>0</start>
      <end>6</end>
      <status>modified</status>
      <modifiedWord>（2）</modifiedWord>
      <trackRevisions>true</trackRevisions>
    </reviewItem>
    <reviewItem>
      <errorID>333de82c-0f3a-4816-8c00-5bc93dbc82c6</errorID>
      <errorWord>(</errorWord>
      <group>L1_Format</group>
      <groupName>格式问题</groupName>
      <ability>L2_HalfPunc</ability>
      <abilityName>全半角检查</abilityName>
      <candidateList>
        <item>（</item>
      </candidateList>
      <explain>文本全半角错误。</explain>
      <paraID>34CDC542</paraID>
      <start>14</start>
      <end>16</end>
      <status>modified</status>
      <modifiedWord>（</modifiedWord>
      <trackRevisions>true</trackRevisions>
    </reviewItem>
    <reviewItem>
      <errorID>38601f29-cf4e-4218-bb3b-a2a3dfc62786</errorID>
      <errorWord>)</errorWord>
      <group>L1_Format</group>
      <groupName>格式问题</groupName>
      <ability>L2_HalfPunc</ability>
      <abilityName>全半角检查</abilityName>
      <candidateList>
        <item>）</item>
      </candidateList>
      <explain>文本全半角错误。</explain>
      <paraID>34CDC542</paraID>
      <start>18</start>
      <end>20</end>
      <status>modified</status>
      <modifiedWord>）</modifiedWord>
      <trackRevisions>true</trackRevisions>
    </reviewItem>
    <reviewItem>
      <errorID>643a3e5f-7f19-4af3-9ecf-d092612f61fc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2D177A7A</paraID>
      <start>0</start>
      <end>6</end>
      <status>modified</status>
      <modifiedWord>（3）</modifiedWord>
      <trackRevisions>true</trackRevisions>
    </reviewItem>
    <reviewItem>
      <errorID>43a38e92-5e97-4370-b6c8-451360938403</errorID>
      <errorWord>(</errorWord>
      <group>L1_Format</group>
      <groupName>格式问题</groupName>
      <ability>L2_HalfPunc</ability>
      <abilityName>全半角检查</abilityName>
      <candidateList>
        <item>（</item>
      </candidateList>
      <explain>文本全半角错误。</explain>
      <paraID>2D177A7A</paraID>
      <start>14</start>
      <end>16</end>
      <status>modified</status>
      <modifiedWord>（</modifiedWord>
      <trackRevisions>true</trackRevisions>
    </reviewItem>
    <reviewItem>
      <errorID>ceb7d3be-f9a9-4971-98da-c132a7b2a844</errorID>
      <errorWord>)</errorWord>
      <group>L1_Format</group>
      <groupName>格式问题</groupName>
      <ability>L2_HalfPunc</ability>
      <abilityName>全半角检查</abilityName>
      <candidateList>
        <item>）</item>
      </candidateList>
      <explain>文本全半角错误。</explain>
      <paraID>2D177A7A</paraID>
      <start>18</start>
      <end>20</end>
      <status>modified</status>
      <modifiedWord>）</modifiedWord>
      <trackRevisions>true</trackRevisions>
    </reviewItem>
    <reviewItem>
      <errorID>95580a11-7403-4894-a50b-9b5e3ac4cc1b</errorID>
      <errorWord>(</errorWord>
      <group>L1_Format</group>
      <groupName>格式问题</groupName>
      <ability>L2_HalfPunc</ability>
      <abilityName>全半角检查</abilityName>
      <candidateList>
        <item>（</item>
      </candidateList>
      <explain>文本全半角错误。</explain>
      <paraID>2D177A7A</paraID>
      <start>43</start>
      <end>45</end>
      <status>modified</status>
      <modifiedWord>（</modifiedWord>
      <trackRevisions>true</trackRevisions>
    </reviewItem>
    <reviewItem>
      <errorID>a61008c2-129f-41f6-9405-67a2e145d770</errorID>
      <errorWord>)</errorWord>
      <group>L1_Format</group>
      <groupName>格式问题</groupName>
      <ability>L2_HalfPunc</ability>
      <abilityName>全半角检查</abilityName>
      <candidateList>
        <item>）</item>
      </candidateList>
      <explain>文本全半角错误。</explain>
      <paraID>2D177A7A</paraID>
      <start>47</start>
      <end>49</end>
      <status>modified</status>
      <modifiedWord>）</modifiedWord>
      <trackRevisions>true</trackRevisions>
    </reviewItem>
    <reviewItem>
      <errorID>78ffe18f-4bd6-48d0-b155-da1c131d79de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4A88103F</paraID>
      <start>0</start>
      <end>6</end>
      <status>modified</status>
      <modifiedWord>（4）</modifiedWord>
      <trackRevisions>true</trackRevisions>
    </reviewItem>
    <reviewItem>
      <errorID>d2a2fadc-ff43-4054-a952-79222dfa3120</errorID>
      <errorWord>(</errorWord>
      <group>L1_Format</group>
      <groupName>格式问题</groupName>
      <ability>L2_HalfPunc</ability>
      <abilityName>全半角检查</abilityName>
      <candidateList>
        <item>（</item>
      </candidateList>
      <explain>文本全半角错误。</explain>
      <paraID>4A88103F</paraID>
      <start>14</start>
      <end>16</end>
      <status>modified</status>
      <modifiedWord>（</modifiedWord>
      <trackRevisions>true</trackRevisions>
    </reviewItem>
    <reviewItem>
      <errorID>02a723cf-530b-460e-a906-99bb129158a6</errorID>
      <errorWord>)</errorWord>
      <group>L1_Format</group>
      <groupName>格式问题</groupName>
      <ability>L2_HalfPunc</ability>
      <abilityName>全半角检查</abilityName>
      <candidateList>
        <item>）</item>
      </candidateList>
      <explain>文本全半角错误。</explain>
      <paraID>4A88103F</paraID>
      <start>18</start>
      <end>20</end>
      <status>modified</status>
      <modifiedWord>）</modifiedWord>
      <trackRevisions>true</trackRevisions>
    </reviewItem>
    <reviewItem>
      <errorID>f43dde9e-7b33-4139-ae23-7f840a228a7e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507898CB</paraID>
      <start>0</start>
      <end>6</end>
      <status>modified</status>
      <modifiedWord>（5）</modifiedWord>
      <trackRevisions>true</trackRevisions>
    </reviewItem>
    <reviewItem>
      <errorID>b8df4b5e-b2c1-4310-bdb5-0a1d56eaacf5</errorID>
      <errorWord>:</errorWord>
      <group>L1_Format</group>
      <groupName>格式问题</groupName>
      <ability>L2_HalfPunc</ability>
      <abilityName>全半角检查</abilityName>
      <candidateList>
        <item>：</item>
      </candidateList>
      <explain>文本全半角错误。</explain>
      <paraID>25ECD2A1</paraID>
      <start>9</start>
      <end>11</end>
      <status>modified</status>
      <modifiedWord>：</modifiedWord>
      <trackRevisions>true</trackRevisions>
    </reviewItem>
    <reviewItem>
      <errorID>c615e2bd-90bc-45db-97b4-7449763f954f</errorID>
      <errorWord>:</errorWord>
      <group>L1_Format</group>
      <groupName>格式问题</groupName>
      <ability>L2_HalfPunc</ability>
      <abilityName>全半角检查</abilityName>
      <candidateList>
        <item>：</item>
      </candidateList>
      <explain>文本全半角错误。</explain>
      <paraID>3CC55ECF</paraID>
      <start>6</start>
      <end>8</end>
      <status>modified</status>
      <modifiedWord>：</modifiedWord>
      <trackRevisions>true</trackRevisions>
    </reviewItem>
    <reviewItem>
      <errorID>6a89ba2f-5536-4d67-bfba-108582929967</errorID>
      <errorWord>:</errorWord>
      <group>L1_Format</group>
      <groupName>格式问题</groupName>
      <ability>L2_HalfPunc</ability>
      <abilityName>全半角检查</abilityName>
      <candidateList>
        <item>：</item>
      </candidateList>
      <explain>文本全半角错误。</explain>
      <paraID>53F093C4</paraID>
      <start>96</start>
      <end>98</end>
      <status>modified</status>
      <modifiedWord>：</modifiedWord>
      <trackRevisions>true</trackRevisions>
    </reviewItem>
    <reviewItem>
      <errorID>1b1b5e51-fbc3-4dbb-aa2b-fb321e735449</errorID>
      <errorWord>(</errorWord>
      <group>L1_Format</group>
      <groupName>格式问题</groupName>
      <ability>L2_HalfPunc</ability>
      <abilityName>全半角检查</abilityName>
      <candidateList>
        <item>（</item>
      </candidateList>
      <explain>文本全半角错误。</explain>
      <paraID>53F093C4</paraID>
      <start>171</start>
      <end>173</end>
      <status>modified</status>
      <modifiedWord>（</modifiedWord>
      <trackRevisions>true</trackRevisions>
    </reviewItem>
    <reviewItem>
      <errorID>4da8ac66-40a7-4354-ad10-cd26993a1350</errorID>
      <errorWord>:</errorWord>
      <group>L1_Format</group>
      <groupName>格式问题</groupName>
      <ability>L2_HalfPunc</ability>
      <abilityName>全半角检查</abilityName>
      <candidateList>
        <item>：</item>
      </candidateList>
      <explain>文本全半角错误。</explain>
      <paraID>71ACD8EB</paraID>
      <start>14</start>
      <end>16</end>
      <status>modified</status>
      <modifiedWord>：</modifiedWord>
      <trackRevisions>true</trackRevisions>
    </reviewItem>
    <reviewItem>
      <errorID>be9447a4-6cbd-46f5-80b0-73b50176cda7</errorID>
      <errorWord>:</errorWord>
      <group>L1_Format</group>
      <groupName>格式问题</groupName>
      <ability>L2_HalfPunc</ability>
      <abilityName>全半角检查</abilityName>
      <candidateList>
        <item>：</item>
      </candidateList>
      <explain>文本全半角错误。</explain>
      <paraID>7C7C537F</paraID>
      <start>138</start>
      <end>140</end>
      <status>modified</status>
      <modifiedWord>：</modifiedWord>
      <trackRevisions>true</trackRevisions>
    </reviewItem>
    <reviewItem>
      <errorID>1032419d-c093-4804-a6e5-323781db49bc</errorID>
      <errorWord>(</errorWord>
      <group>L1_Format</group>
      <groupName>格式问题</groupName>
      <ability>L2_HalfPunc</ability>
      <abilityName>全半角检查</abilityName>
      <candidateList>
        <item>（</item>
      </candidateList>
      <explain>文本全半角错误。</explain>
      <paraID>6FF8B5BB</paraID>
      <start>17</start>
      <end>19</end>
      <status>modified</status>
      <modifiedWord>（</modifiedWord>
      <trackRevisions>true</trackRevisions>
    </reviewItem>
    <reviewItem>
      <errorID>f4069f06-2118-4a7c-8d75-91ca5b0fc226</errorID>
      <errorWord>)</errorWord>
      <group>L1_Format</group>
      <groupName>格式问题</groupName>
      <ability>L2_HalfPunc</ability>
      <abilityName>全半角检查</abilityName>
      <candidateList>
        <item>）</item>
      </candidateList>
      <explain>文本全半角错误。</explain>
      <paraID>6FF8B5BB</paraID>
      <start>37</start>
      <end>39</end>
      <status>modified</status>
      <modifiedWord>）</modifiedWord>
      <trackRevisions>true</trackRevisions>
    </reviewItem>
    <reviewItem>
      <errorID>e8ccbaa6-dd86-4c57-ac9a-42e1c6524ee2</errorID>
      <errorWord>:</errorWord>
      <group>L1_Format</group>
      <groupName>格式问题</groupName>
      <ability>L2_HalfPunc</ability>
      <abilityName>全半角检查</abilityName>
      <candidateList>
        <item>：</item>
      </candidateList>
      <explain>文本全半角错误。</explain>
      <paraID>1C5BC17A</paraID>
      <start>4</start>
      <end>6</end>
      <status>modified</status>
      <modifiedWord>：</modifiedWord>
      <trackRevisions>true</trackRevisions>
    </reviewItem>
    <reviewItem>
      <errorID>56531ee9-0b3b-46aa-85bd-cb4eed979a2e</errorID>
      <errorWord>(</errorWord>
      <group>L1_Format</group>
      <groupName>格式问题</groupName>
      <ability>L2_HalfPunc</ability>
      <abilityName>全半角检查</abilityName>
      <candidateList>
        <item>（</item>
      </candidateList>
      <explain>文本全半角错误。</explain>
      <paraID>1357C682</paraID>
      <start>4</start>
      <end>6</end>
      <status>modified</status>
      <modifiedWord>（</modifiedWord>
      <trackRevisions>true</trackRevisions>
    </reviewItem>
    <reviewItem>
      <errorID>6209f54d-b270-41c3-b339-f391b7d8baae</errorID>
      <errorWord>)</errorWord>
      <group>L1_Format</group>
      <groupName>格式问题</groupName>
      <ability>L2_HalfPunc</ability>
      <abilityName>全半角检查</abilityName>
      <candidateList>
        <item>）</item>
      </candidateList>
      <explain>文本全半角错误。</explain>
      <paraID>1357C682</paraID>
      <start>7</start>
      <end>9</end>
      <status>modified</status>
      <modifiedWord>）</modifiedWord>
      <trackRevisions>true</trackRevisions>
    </reviewItem>
    <reviewItem>
      <errorID>ff5cb033-d185-49fe-bdc5-21a812cb60c6</errorID>
      <errorWord>"</errorWord>
      <group>L1_Format</group>
      <groupName>格式问题</groupName>
      <ability>L2_HalfPunc</ability>
      <abilityName>全半角检查</abilityName>
      <candidateList>
        <item>“</item>
      </candidateList>
      <explain>文本全半角错误。</explain>
      <paraID>1357C682</paraID>
      <start>37</start>
      <end>39</end>
      <status>modified</status>
      <modifiedWord>“</modifiedWord>
      <trackRevisions>true</trackRevisions>
    </reviewItem>
    <reviewItem>
      <errorID>0b7417fd-18f0-412d-96e9-af3560e76983</errorID>
      <errorWord>"</errorWord>
      <group>L1_Format</group>
      <groupName>格式问题</groupName>
      <ability>L2_HalfPunc</ability>
      <abilityName>全半角检查</abilityName>
      <candidateList>
        <item>”</item>
      </candidateList>
      <explain>文本全半角错误。</explain>
      <paraID>1357C682</paraID>
      <start>43</start>
      <end>45</end>
      <status>modified</status>
      <modifiedWord>”</modifiedWord>
      <trackRevisions>true</trackRevisions>
    </reviewItem>
    <reviewItem>
      <errorID>9f9dad35-2a8f-42a4-b286-4e3e0aa7dfb6</errorID>
      <errorWord>(</errorWord>
      <group>L1_Format</group>
      <groupName>格式问题</groupName>
      <ability>L2_HalfPunc</ability>
      <abilityName>全半角检查</abilityName>
      <candidateList>
        <item>（</item>
      </candidateList>
      <explain>文本全半角错误。</explain>
      <paraID>1CC0CBF9</paraID>
      <start>39</start>
      <end>41</end>
      <status>modified</status>
      <modifiedWord>（</modifiedWord>
      <trackRevisions>true</trackRevisions>
    </reviewItem>
    <reviewItem>
      <errorID>f9aabee1-f351-4c19-b782-c073f8a6af8e</errorID>
      <errorWord>)</errorWord>
      <group>L1_Format</group>
      <groupName>格式问题</groupName>
      <ability>L2_HalfPunc</ability>
      <abilityName>全半角检查</abilityName>
      <candidateList>
        <item>）</item>
      </candidateList>
      <explain>文本全半角错误。</explain>
      <paraID>1CC0CBF9</paraID>
      <start>64</start>
      <end>66</end>
      <status>modified</status>
      <modifiedWord>）</modifiedWord>
      <trackRevisions>true</trackRevisions>
    </reviewItem>
    <reviewItem>
      <errorID>e92115a4-1e0a-4009-9b38-63473a04fe2a</errorID>
      <errorWord>(</errorWord>
      <group>L1_Format</group>
      <groupName>格式问题</groupName>
      <ability>L2_HalfPunc</ability>
      <abilityName>全半角检查</abilityName>
      <candidateList>
        <item>（</item>
      </candidateList>
      <explain>文本全半角错误。</explain>
      <paraID>1CC0CBF9</paraID>
      <start>170</start>
      <end>172</end>
      <status>modified</status>
      <modifiedWord>（</modifiedWord>
      <trackRevisions>true</trackRevisions>
    </reviewItem>
    <reviewItem>
      <errorID>1688c897-136b-45ce-997b-dec7ce936e69</errorID>
      <errorWord>)</errorWord>
      <group>L1_Format</group>
      <groupName>格式问题</groupName>
      <ability>L2_HalfPunc</ability>
      <abilityName>全半角检查</abilityName>
      <candidateList>
        <item>）</item>
      </candidateList>
      <explain>文本全半角错误。</explain>
      <paraID>1CC0CBF9</paraID>
      <start>195</start>
      <end>197</end>
      <status>modified</status>
      <modifiedWord>）</modifiedWord>
      <trackRevisions>true</trackRevisions>
    </reviewItem>
    <reviewItem>
      <errorID>470128d0-ff2f-4c7e-802c-4d435c255468</errorID>
      <errorWord>权力</errorWord>
      <group>L1_Word</group>
      <groupName>字词问题</groupName>
      <ability>L2_Typo</ability>
      <abilityName>字词错误</abilityName>
      <candidateList>
        <item>权利</item>
      </candidateList>
      <explain/>
      <paraID> 57059C0</paraID>
      <start>107</start>
      <end>111</end>
      <status>modified</status>
      <modifiedWord>权利</modifiedWord>
      <trackRevisions>true</trackRevisions>
    </reviewItem>
    <reviewItem>
      <errorID>b5ee5f24-17ff-4c33-99f1-664caa9566b3</errorID>
      <errorWord>文件内</errorWord>
      <group>L1_Word</group>
      <groupName>字词问题</groupName>
      <ability>L2_Typo</ability>
      <abilityName>字词错误</abilityName>
      <candidateList>
        <item>文件</item>
      </candidateList>
      <explain/>
      <paraID>693DAEE5</paraID>
      <start>5</start>
      <end>8</end>
      <status>ignored</status>
      <modifiedWord/>
      <trackRevisions>false</trackRevisions>
    </reviewItem>
    <reviewItem>
      <errorID>c7985fb2-df88-4d81-b2da-6177b311b494</errorID>
      <errorWord>地形测绘</errorWord>
      <group>L1_Knowledge</group>
      <groupName>知识性问题</groupName>
      <ability>L2_Term</ability>
      <abilityName>专业术语</abilityName>
      <candidateList>
        <item>地籍测绘</item>
      </candidateList>
      <explain/>
      <paraID>69F9723A</paraID>
      <start>35</start>
      <end>39</end>
      <status>ignored</status>
      <modifiedWord/>
      <trackRevisions>false</trackRevisions>
    </reviewItem>
    <reviewItem>
      <errorID>2058474d-fb46-4c98-8f2b-9d19f7f01fbf</errorID>
      <errorWord>居</errorWord>
      <group>L1_Word</group>
      <groupName>字词问题</groupName>
      <ability>L2_Typo</ability>
      <abilityName>字词错误</abilityName>
      <candidateList>
        <item>居民</item>
      </candidateList>
      <explain/>
      <paraID>69F9723A</paraID>
      <start>48</start>
      <end>49</end>
      <status>ignored</status>
      <modifiedWord/>
      <trackRevisions>false</trackRevisions>
    </reviewItem>
    <reviewItem>
      <errorID>e394ad53-9bc9-4f55-9a88-5f536c0c8a6f</errorID>
      <errorWord>地形测绘</errorWord>
      <group>L1_Knowledge</group>
      <groupName>知识性问题</groupName>
      <ability>L2_Term</ability>
      <abilityName>专业术语</abilityName>
      <candidateList>
        <item>地籍测绘</item>
      </candidateList>
      <explain/>
      <paraID>69F9723A</paraID>
      <start>81</start>
      <end>85</end>
      <status>ignored</status>
      <modifiedWord/>
      <trackRevisions>false</trackRevisions>
    </reviewItem>
    <reviewItem>
      <errorID>a1dd51ff-dd23-4c3e-851e-3afb5a62a5bd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6D6938F0</paraID>
      <start>0</start>
      <end>4</end>
      <status>modified</status>
      <modifiedWord>1.</modifiedWord>
      <trackRevisions>true</trackRevisions>
    </reviewItem>
    <reviewItem>
      <errorID>32c68275-5b01-4429-8042-e437068e95dd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6AA5E673</paraID>
      <start>1</start>
      <end>5</end>
      <status>modified</status>
      <modifiedWord>2.</modifiedWord>
      <trackRevisions>true</trackRevisions>
    </reviewItem>
    <reviewItem>
      <errorID>4029692b-e290-417a-b042-19c7c6f479b0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1C8AA7EC</paraID>
      <start>0</start>
      <end>4</end>
      <status>modified</status>
      <modifiedWord>1.</modifiedWord>
      <trackRevisions>true</trackRevisions>
    </reviewItem>
    <reviewItem>
      <errorID>3bf91307-0d10-45bb-9b7b-86f54639407e</errorID>
      <errorWord>：</errorWord>
      <group>L1_Format</group>
      <groupName>格式问题</groupName>
      <ability>L2_HalfPunc</ability>
      <abilityName>全半角检查</abilityName>
      <candidateList>
        <item>:</item>
      </candidateList>
      <explain>文本全半角错误。</explain>
      <paraID>77C9FE2B</paraID>
      <start>26</start>
      <end>28</end>
      <status>modified</status>
      <modifiedWord>:</modifiedWord>
      <trackRevisions>true</trackRevisions>
    </reviewItem>
    <reviewItem>
      <errorID>8f25351c-a4ca-41b0-9b21-af376872b4de</errorID>
      <errorWord>其它</errorWord>
      <group>L1_Word</group>
      <groupName>字词问题</groupName>
      <ability>L2_Alias</ability>
      <abilityName>也作/曾用词</abilityName>
      <candidateList>
        <item>其他</item>
      </candidateList>
      <explain>词汇[其它]为不规范表述或旧称，其规范书面表述为[其他]。</explain>
      <paraID>186F544D</paraID>
      <start>8</start>
      <end>12</end>
      <status>modified</status>
      <modifiedWord>其他</modifiedWord>
      <trackRevisions>true</trackRevisions>
    </reviewItem>
    <reviewItem>
      <errorID>849049f4-93c9-4337-a0f4-11909b176be0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67113400</paraID>
      <start>0</start>
      <end>4</end>
      <status>modified</status>
      <modifiedWord>2.</modifiedWord>
      <trackRevisions>true</trackRevisions>
    </reviewItem>
    <reviewItem>
      <errorID>5e336f73-3555-4086-a6d9-ec30529414a8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7105D2B7</paraID>
      <start>13</start>
      <end>18</end>
      <status>modified</status>
      <modifiedWord>》《</modifiedWord>
      <trackRevisions>true</trackRevisions>
    </reviewItem>
    <reviewItem>
      <errorID>01d401f1-8f8d-46ec-a0e2-df9fbe63cee4</errorID>
      <errorWord>地形测绘</errorWord>
      <group>L1_Knowledge</group>
      <groupName>知识性问题</groupName>
      <ability>L2_Term</ability>
      <abilityName>专业术语</abilityName>
      <candidateList>
        <item>地籍测绘</item>
      </candidateList>
      <explain/>
      <paraID>12920FB1</paraID>
      <start>3</start>
      <end>7</end>
      <status>ignored</status>
      <modifiedWord/>
      <trackRevisions>false</trackRevisions>
    </reviewItem>
    <reviewItem>
      <errorID>98a93d32-3c1b-4236-bf71-c38e82f3bedc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4C5E7F85</paraID>
      <start>0</start>
      <end>4</end>
      <status>modified</status>
      <modifiedWord>4.</modifiedWord>
      <trackRevisions>true</trackRevisions>
    </reviewItem>
    <reviewItem>
      <errorID>bd127d64-e971-457a-a282-d8006dd007fc</errorID>
      <errorWord>项目在</errorWord>
      <group>L1_Word</group>
      <groupName>字词问题</groupName>
      <ability>L2_Typo</ability>
      <abilityName>字词错误</abilityName>
      <candidateList>
        <item>项目</item>
      </candidateList>
      <explain>〈名〉事物分成的门类：服务～｜体育～｜建设～。</explain>
      <paraID>1139B093</paraID>
      <start>13</start>
      <end>18</end>
      <status>modified</status>
      <modifiedWord>项目</modifiedWord>
      <trackRevisions>true</trackRevisions>
    </reviewItem>
    <reviewItem>
      <errorID>eb83d791-01ef-4c14-bb50-71f79881502a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5FC88EB7</paraID>
      <start>0</start>
      <end>4</end>
      <status>modified</status>
      <modifiedWord>5.</modifiedWord>
      <trackRevisions>true</trackRevisions>
    </reviewItem>
    <reviewItem>
      <errorID>4f66eb1c-4f1e-4498-99fe-05dabe62867a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5D48B7B4</paraID>
      <start>0</start>
      <end>4</end>
      <status>modified</status>
      <modifiedWord>6.</modifiedWord>
      <trackRevisions>true</trackRevisions>
    </reviewItem>
    <reviewItem>
      <errorID>02f62b70-b171-4faf-9620-6ae853545839</errorID>
      <errorWord>法律、法规</errorWord>
      <group>L1_Word</group>
      <groupName>字词问题</groupName>
      <ability>L2_Typo</ability>
      <abilityName>字词错误</abilityName>
      <candidateList>
        <item>法律法规</item>
      </candidateList>
      <explain/>
      <paraID>13A21D70</paraID>
      <start>14</start>
      <end>19</end>
      <status>ignored</status>
      <modifiedWord/>
      <trackRevisions>false</trackRevisions>
    </reviewItem>
    <reviewItem>
      <errorID>fa65dd86-e960-4855-89ad-e45fac9f4f92</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30DA291F</paraID>
      <start>3</start>
      <end>11</end>
      <status>modified</status>
      <modifiedWord>不得泄露</modifiedWord>
      <trackRevisions>true</trackRevisions>
    </reviewItem>
    <reviewItem>
      <errorID>c1902ef8-f69e-4747-9f31-3c81ca23bde4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719BB630</paraID>
      <start>0</start>
      <end>4</end>
      <status>modified</status>
      <modifiedWord>7.</modifiedWord>
      <trackRevisions>true</trackRevisions>
    </reviewItem>
    <reviewItem>
      <errorID>37411dbf-d30f-41c5-9b53-1db6cbdb971a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428FED2</paraID>
      <start>0</start>
      <end>4</end>
      <status>modified</status>
      <modifiedWord>8.</modifiedWord>
      <trackRevisions>true</trackRevisions>
    </reviewItem>
    <reviewItem>
      <errorID>ad3f4a24-f5ca-4042-a336-6edb866e696c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2F2BBAD5</paraID>
      <start>0</start>
      <end>4</end>
      <status>modified</status>
      <modifiedWord>1.</modifiedWord>
      <trackRevisions>true</trackRevisions>
    </reviewItem>
    <reviewItem>
      <errorID>e139734f-b4e7-4eb6-9eac-a3335f9cd336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72BBEBC6</paraID>
      <start>0</start>
      <end>4</end>
      <status>modified</status>
      <modifiedWord>2.</modifiedWord>
      <trackRevisions>true</trackRevisions>
    </reviewItem>
    <reviewItem>
      <errorID>de3d98ec-6bd1-4967-865e-6e48287c00c9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4EA487E5</paraID>
      <start>0</start>
      <end>4</end>
      <status>modified</status>
      <modifiedWord>3.</modifiedWord>
      <trackRevisions>true</trackRevisions>
    </reviewItem>
    <reviewItem>
      <errorID>67a983cc-956d-48ac-b485-e31465c69331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59739B6C</paraID>
      <start>0</start>
      <end>4</end>
      <status>modified</status>
      <modifiedWord>4.</modifiedWord>
      <trackRevisions>true</trackRevisions>
    </reviewItem>
    <reviewItem>
      <errorID>a2cf19e9-2518-4676-9e9c-31a8cf6ab3d1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320E5791</paraID>
      <start>15</start>
      <end>19</end>
      <status>modified</status>
      <modifiedWord>1.</modifiedWord>
      <trackRevisions>true</trackRevisions>
    </reviewItem>
    <reviewItem>
      <errorID>e85ffae2-b638-415e-91bb-96814baf91da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4D02AE4</paraID>
      <start>0</start>
      <end>4</end>
      <status>modified</status>
      <modifiedWord>2.</modifiedWord>
      <trackRevisions>true</trackRevisions>
    </reviewItem>
    <reviewItem>
      <errorID>43f700b4-4070-4d00-9f5d-0b01151f40ba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49BC6661</paraID>
      <start>13</start>
      <end>17</end>
      <status>modified</status>
      <modifiedWord>1.</modifiedWord>
      <trackRevisions>true</trackRevisions>
    </reviewItem>
    <reviewItem>
      <errorID>ba107b05-d95c-439a-a5c1-cd751c2206c7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3334164F</paraID>
      <start>2</start>
      <end>6</end>
      <status>modified</status>
      <modifiedWord>2.</modifiedWord>
      <trackRevisions>true</trackRevisions>
    </reviewItem>
    <reviewItem>
      <errorID>ec20aa8f-2c73-40bf-8fe6-c237193ca9a7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1F5F0D0C</paraID>
      <start>31</start>
      <end>36</end>
      <status>modified</status>
      <modifiedWord>”“</modifiedWord>
      <trackRevisions>true</trackRevisions>
    </reviewItem>
    <reviewItem>
      <errorID>b16fa885-0ed4-41e6-b700-c74ce665b659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1F5F0D0C</paraID>
      <start>39</start>
      <end>44</end>
      <status>modified</status>
      <modifiedWord>”“</modifiedWord>
      <trackRevisions>true</trackRevisions>
    </reviewItem>
    <reviewItem>
      <errorID>8e2e4fb9-9a7f-4882-b7ff-4e62eaa7e8cc</errorID>
      <errorWord>交纳</errorWord>
      <group>L1_Word</group>
      <groupName>字词问题</groupName>
      <ability>L2_Typo</ability>
      <abilityName>字词错误</abilityName>
      <candidateList>
        <item>缴纳</item>
      </candidateList>
      <explain>〈动〉交纳：～税款。</explain>
      <paraID>67CDF1D0</paraID>
      <start>16</start>
      <end>20</end>
      <status>modified</status>
      <modifiedWord>缴纳</modifiedWord>
      <trackRevisions>true</trackRevisions>
    </reviewItem>
    <reviewItem>
      <errorID>29e4a015-28e7-4835-9436-3d00a7262306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62AC2B32</paraID>
      <start>0</start>
      <end>4</end>
      <status>modified</status>
      <modifiedWord>2.</modifiedWord>
      <trackRevisions>true</trackRevisions>
    </reviewItem>
    <reviewItem>
      <errorID>afe579e8-a108-44fd-9d90-ef2b7857dbaf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7B8C51C1</paraID>
      <start>0</start>
      <end>4</end>
      <status>modified</status>
      <modifiedWord>3.</modifiedWord>
      <trackRevisions>true</trackRevisions>
    </reviewItem>
    <reviewItem>
      <errorID>9ef812c8-4ce3-4f59-9662-79e578319fe0</errorID>
      <errorWord>（</errorWord>
      <group>L1_Format</group>
      <groupName>格式问题</groupName>
      <ability>L2_HalfPunc</ability>
      <abilityName>全半角检查</abilityName>
      <candidateList>
        <item>(</item>
      </candidateList>
      <explain>文本全半角错误。</explain>
      <paraID>133E5489</paraID>
      <start>34</start>
      <end>36</end>
      <status>modified</status>
      <modifiedWord>(</modifiedWord>
      <trackRevisions>true</trackRevisions>
    </reviewItem>
    <reviewItem>
      <errorID>7dc6eb17-fc67-4aa5-8194-103012a42b35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4FDCBC35</paraID>
      <start>0</start>
      <end>4</end>
      <status>modified</status>
      <modifiedWord>1.</modifiedWord>
      <trackRevisions>true</trackRevisions>
    </reviewItem>
    <reviewItem>
      <errorID>5f952c78-c5e6-4463-aa64-a8208384d712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6A7F36C6</paraID>
      <start>0</start>
      <end>4</end>
      <status>modified</status>
      <modifiedWord>2.</modifiedWord>
      <trackRevisions>true</trackRevisions>
    </reviewItem>
    <reviewItem>
      <errorID>105eb902-4b08-4d0c-a50a-350c170caf80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AFFFE91</paraID>
      <start>0</start>
      <end>4</end>
      <status>modified</status>
      <modifiedWord>3.</modifiedWord>
      <trackRevisions>true</trackRevisions>
    </reviewItem>
    <reviewItem>
      <errorID>753410a3-1946-4c6f-a551-101ed1ca3e18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34384926</paraID>
      <start>0</start>
      <end>4</end>
      <status>modified</status>
      <modifiedWord>4.</modifiedWord>
      <trackRevisions>true</trackRevisions>
    </reviewItem>
    <reviewItem>
      <errorID>df40e39c-4cee-4c0e-a758-92835370852b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13639553</paraID>
      <start>0</start>
      <end>4</end>
      <status>modified</status>
      <modifiedWord>5.</modifiedWord>
      <trackRevisions>true</trackRevisions>
    </reviewItem>
    <reviewItem>
      <errorID>733d7ffd-630a-4055-befb-a4081185151c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1018EB20</paraID>
      <start>0</start>
      <end>4</end>
      <status>modified</status>
      <modifiedWord>6.</modifiedWord>
      <trackRevisions>true</trackRevisions>
    </reviewItem>
    <reviewItem>
      <errorID>87b680bf-7592-4545-9cd6-303db5523d6e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7598F793</paraID>
      <start>0</start>
      <end>4</end>
      <status>modified</status>
      <modifiedWord>7.</modifiedWord>
      <trackRevisions>true</trackRevisions>
    </reviewItem>
    <reviewItem>
      <errorID>ea940b96-17a9-415e-8cc1-0177e24d8027</errorID>
      <errorWord>(</errorWord>
      <group>L1_Format</group>
      <groupName>格式问题</groupName>
      <ability>L2_HalfPunc</ability>
      <abilityName>全半角检查</abilityName>
      <candidateList>
        <item>（</item>
      </candidateList>
      <explain>文本全半角错误。</explain>
      <paraID>7598F793</paraID>
      <start>47</start>
      <end>49</end>
      <status>modified</status>
      <modifiedWord>（</modifiedWord>
      <trackRevisions>true</trackRevisions>
    </reviewItem>
    <reviewItem>
      <errorID>dc24b060-30cb-4598-8884-6f5cf3a17ae7</errorID>
      <errorWord>)</errorWord>
      <group>L1_Format</group>
      <groupName>格式问题</groupName>
      <ability>L2_HalfPunc</ability>
      <abilityName>全半角检查</abilityName>
      <candidateList>
        <item>）</item>
      </candidateList>
      <explain>文本全半角错误。</explain>
      <paraID>7598F793</paraID>
      <start>52</start>
      <end>54</end>
      <status>modified</status>
      <modifiedWord>）</modifiedWord>
      <trackRevisions>true</trackRevisions>
    </reviewItem>
    <reviewItem>
      <errorID>6f8ef643-4c8d-4f3a-9ab4-e4460b73ac76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52546093</paraID>
      <start>0</start>
      <end>4</end>
      <status>modified</status>
      <modifiedWord>8.</modifiedWord>
      <trackRevisions>true</trackRevisions>
    </reviewItem>
    <reviewItem>
      <errorID>98563a26-2db7-41ab-999a-de7aed49251e</errorID>
      <errorWord>(</errorWord>
      <group>L1_Format</group>
      <groupName>格式问题</groupName>
      <ability>L2_HalfPunc</ability>
      <abilityName>全半角检查</abilityName>
      <candidateList>
        <item>（</item>
      </candidateList>
      <explain>文本全半角错误。</explain>
      <paraID>52546093</paraID>
      <start>14</start>
      <end>16</end>
      <status>modified</status>
      <modifiedWord>（</modifiedWord>
      <trackRevisions>true</trackRevisions>
    </reviewItem>
    <reviewItem>
      <errorID>c5b7cfad-9c8e-4939-a29f-6cb3f7305759</errorID>
      <errorWord>)</errorWord>
      <group>L1_Format</group>
      <groupName>格式问题</groupName>
      <ability>L2_HalfPunc</ability>
      <abilityName>全半角检查</abilityName>
      <candidateList>
        <item>）</item>
      </candidateList>
      <explain>文本全半角错误。</explain>
      <paraID>52546093</paraID>
      <start>18</start>
      <end>20</end>
      <status>modified</status>
      <modifiedWord>）</modifiedWord>
      <trackRevisions>true</trackRevisions>
    </reviewItem>
    <reviewItem>
      <errorID>25790845-b755-4c4b-b82a-3548711addcf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32971FAB</paraID>
      <start>0</start>
      <end>4</end>
      <status>modified</status>
      <modifiedWord>9.</modifiedWord>
      <trackRevisions>true</trackRevisions>
    </reviewItem>
    <reviewItem>
      <errorID>91519ef9-5ecc-46d8-9dcb-35c8904f1b2d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38FB9C3A</paraID>
      <start>0</start>
      <end>6</end>
      <status>modified</status>
      <modifiedWord>10.</modifiedWord>
      <trackRevisions>true</trackRevisions>
    </reviewItem>
    <reviewItem>
      <errorID>3ec3c365-c2da-4947-b521-7a351a697761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6F37ADEC</paraID>
      <start>0</start>
      <end>6</end>
      <status>modified</status>
      <modifiedWord>11.</modifiedWord>
      <trackRevisions>true</trackRevisions>
    </reviewItem>
    <reviewItem>
      <errorID>b668cf80-60e1-4753-b226-aeccf7834550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2C7947AE</paraID>
      <start>0</start>
      <end>6</end>
      <status>modified</status>
      <modifiedWord>12.</modifiedWord>
      <trackRevisions>true</trackRevisions>
    </reviewItem>
    <reviewItem>
      <errorID>585c923a-ae13-477a-bdb3-b388cccfcfca</errorID>
      <errorWord>、有</errorWord>
      <group>L1_Word</group>
      <groupName>字词问题</groupName>
      <ability>L2_Typo</ability>
      <abilityName>字词错误</abilityName>
      <candidateList>
        <item>、</item>
      </candidateList>
      <explain/>
      <paraID>28092774</paraID>
      <start>14</start>
      <end>17</end>
      <status>modified</status>
      <modifiedWord>、</modifiedWord>
      <trackRevisions>true</trackRevisions>
    </reviewItem>
    <reviewItem>
      <errorID>e37a80be-2c74-4961-a5f6-103dedf3921d</errorID>
      <errorWord>位</errorWord>
      <group>L1_Word</group>
      <groupName>字词问题</groupName>
      <ability>L2_Typo</ability>
      <abilityName>字词错误</abilityName>
      <candidateList>
        <item>位公</item>
      </candidateList>
      <explain/>
      <paraID>28092774</paraID>
      <start>35</start>
      <end>38</end>
      <status>modified</status>
      <modifiedWord>位公</modifiedWord>
      <trackRevisions>true</trackRevisions>
    </reviewItem>
    <reviewItem>
      <errorID>bd6bf40f-9ad4-4a59-a105-563c5b283e33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7B6A31AD</paraID>
      <start>0</start>
      <end>4</end>
      <status>modified</status>
      <modifiedWord>1.</modifiedWord>
      <trackRevisions>true</trackRevisions>
    </reviewItem>
    <reviewItem>
      <errorID>b64669d1-181b-45ff-b948-8e81ae3fde1f</errorID>
      <errorWord>交纳</errorWord>
      <group>L1_Word</group>
      <groupName>字词问题</groupName>
      <ability>L2_Typo</ability>
      <abilityName>字词错误</abilityName>
      <candidateList>
        <item>缴纳</item>
      </candidateList>
      <explain>〈动〉交纳：～税款。</explain>
      <paraID> B98C8C5</paraID>
      <start>64</start>
      <end>68</end>
      <status>modified</status>
      <modifiedWord>缴纳</modifiedWord>
      <trackRevisions>true</trackRevisions>
    </reviewItem>
    <reviewItem>
      <errorID>3a0eaba2-cf17-49c4-8e88-f6a44b020a8e</errorID>
      <errorWord>(</errorWord>
      <group>L1_Format</group>
      <groupName>格式问题</groupName>
      <ability>L2_HalfPunc</ability>
      <abilityName>全半角检查</abilityName>
      <candidateList>
        <item>（</item>
      </candidateList>
      <explain>文本全半角错误。</explain>
      <paraID> B98C8C5</paraID>
      <start>73</start>
      <end>75</end>
      <status>modified</status>
      <modifiedWord>（</modifiedWord>
      <trackRevisions>true</trackRevisions>
    </reviewItem>
    <reviewItem>
      <errorID>f6cf63d9-f981-4c31-a52d-346e1c83f732</errorID>
      <errorWord>)</errorWord>
      <group>L1_Format</group>
      <groupName>格式问题</groupName>
      <ability>L2_HalfPunc</ability>
      <abilityName>全半角检查</abilityName>
      <candidateList>
        <item>）</item>
      </candidateList>
      <explain>文本全半角错误。</explain>
      <paraID> B98C8C5</paraID>
      <start>80</start>
      <end>82</end>
      <status>modified</status>
      <modifiedWord>）</modifiedWord>
      <trackRevisions>true</trackRevisions>
    </reviewItem>
    <reviewItem>
      <errorID>51657a83-f451-4941-af56-2866bd3fc2d3</errorID>
      <errorWord>详实</errorWord>
      <group>L1_Word</group>
      <groupName>字词问题</groupName>
      <ability>L2_Typo</ability>
      <abilityName>字词错误</abilityName>
      <candidateList>
        <item>翔实</item>
      </candidateList>
      <explain/>
      <paraID>1CD6398C</paraID>
      <start>36</start>
      <end>38</end>
      <status>ignored</status>
      <modifiedWord/>
      <trackRevisions>false</trackRevisions>
    </reviewItem>
    <reviewItem>
      <errorID>ff49ead4-9445-433d-8a8c-c0b625678aec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32D6237F</paraID>
      <start>73</start>
      <end>75</end>
      <status>modified</status>
      <modifiedWord>—</modifiedWord>
      <trackRevisions>true</trackRevisions>
    </reviewItem>
    <reviewItem>
      <errorID>b6491ea6-c64a-404e-b623-318eec01a831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32D6237F</paraID>
      <start>82</start>
      <end>84</end>
      <status>modified</status>
      <modifiedWord>—</modifiedWord>
      <trackRevisions>true</trackRevisions>
    </reviewItem>
    <reviewItem>
      <errorID>383459eb-3a44-48f2-85d6-f6c3a4ce322c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32D6237F</paraID>
      <start>93</start>
      <end>95</end>
      <status>modified</status>
      <modifiedWord>—</modifiedWord>
      <trackRevisions>true</trackRevisions>
    </reviewItem>
    <reviewItem>
      <errorID>758fde17-6608-4143-b662-9ec87edfe615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C8431F7</paraID>
      <start>0</start>
      <end>4</end>
      <status>modified</status>
      <modifiedWord>2.</modifiedWord>
      <trackRevisions>true</trackRevisions>
    </reviewItem>
    <reviewItem>
      <errorID>1483a75e-f6f6-4a1a-88c0-914a9d54b00b</errorID>
      <errorWord>地形测绘</errorWord>
      <group>L1_Knowledge</group>
      <groupName>知识性问题</groupName>
      <ability>L2_Term</ability>
      <abilityName>专业术语</abilityName>
      <candidateList>
        <item>地籍测绘</item>
      </candidateList>
      <explain/>
      <paraID>497ADBA5</paraID>
      <start>3</start>
      <end>7</end>
      <status>unmodified</status>
      <modifiedWord/>
      <trackRevisions>false</trackRevisions>
    </reviewItem>
    <reviewItem>
      <errorID>95d35bd8-4a2a-4e2c-b24e-685ea9028903</errorID>
      <errorWord>5～15%</errorWord>
      <group>L1_Knowledge</group>
      <groupName>知识性问题</groupName>
      <ability>L2_Knowledge</ability>
      <abilityName>其他知识</abilityName>
      <candidateList>
        <item>5%～15%</item>
      </candidateList>
      <explain>1. “5～15%”中的单位“%”仅出现在后一个数字上，容易引起歧义；根据《现代汉语标点符号数字用法规范手册》，数字表示范围两边需要使用统一的格式。2. 根据标点国标 4.13 中的规则，数字、时间或地域连接符应使用（视觉上更长的）“—”或“～”。</explain>
      <paraID>703E6CD3</paraID>
      <start>17</start>
      <end>28</end>
      <status>modified</status>
      <modifiedWord>5%～15%</modifiedWord>
      <trackRevisions>true</trackRevisions>
    </reviewItem>
    <reviewItem>
      <errorID>774a0138-84b7-4e5a-896a-58eaf379ce36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8656194</paraID>
      <start>0</start>
      <end>4</end>
      <status>modified</status>
      <modifiedWord>3.</modifiedWord>
      <trackRevisions>true</trackRevisions>
    </reviewItem>
    <reviewItem>
      <errorID>6fcdc2b5-4c3a-4c30-887d-5acf904d8ca2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B7334DF</paraID>
      <start>0</start>
      <end>4</end>
      <status>modified</status>
      <modifiedWord>4.</modifiedWord>
      <trackRevisions>true</trackRevisions>
    </reviewItem>
    <reviewItem>
      <errorID>a09cb1b6-9155-4373-bc99-38f8f51c84ee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21017C00</paraID>
      <start>0</start>
      <end>4</end>
      <status>modified</status>
      <modifiedWord>1.</modifiedWord>
      <trackRevisions>true</trackRevisions>
    </reviewItem>
    <reviewItem>
      <errorID>9a24152b-7f7f-4cd5-addc-5c2f043385d0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4E787601</paraID>
      <start>0</start>
      <end>4</end>
      <status>modified</status>
      <modifiedWord>2.</modifiedWord>
      <trackRevisions>true</trackRevisions>
    </reviewItem>
    <reviewItem>
      <errorID>53fec062-64a1-4b87-8b2a-8ddd67f99230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56EE31BC</paraID>
      <start>0</start>
      <end>4</end>
      <status>modified</status>
      <modifiedWord>1.</modifiedWord>
      <trackRevisions>true</trackRevisions>
    </reviewItem>
    <reviewItem>
      <errorID>b8558d85-c588-41d9-bb23-bfafac5de2b0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658D0CC1</paraID>
      <start>0</start>
      <end>4</end>
      <status>modified</status>
      <modifiedWord>2.</modifiedWord>
      <trackRevisions>true</trackRevisions>
    </reviewItem>
    <reviewItem>
      <errorID>26f9c7fc-05cd-491d-8d66-fb7770ee7c73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54A74586</paraID>
      <start>0</start>
      <end>4</end>
      <status>modified</status>
      <modifiedWord>1.</modifiedWord>
      <trackRevisions>true</trackRevisions>
    </reviewItem>
    <reviewItem>
      <errorID>103f50cd-a453-4c3e-95ca-3c118f144ad3</errorID>
      <errorWord>地形测绘</errorWord>
      <group>L1_Knowledge</group>
      <groupName>知识性问题</groupName>
      <ability>L2_Term</ability>
      <abilityName>专业术语</abilityName>
      <candidateList>
        <item>地籍测绘</item>
      </candidateList>
      <explain/>
      <paraID>54A74586</paraID>
      <start>36</start>
      <end>40</end>
      <status>ignored</status>
      <modifiedWord/>
      <trackRevisions>false</trackRevisions>
    </reviewItem>
    <reviewItem>
      <errorID>2f149dde-ddf5-4a93-b48a-bd23f315cfd1</errorID>
      <errorWord>居</errorWord>
      <group>L1_Word</group>
      <groupName>字词问题</groupName>
      <ability>L2_Typo</ability>
      <abilityName>字词错误</abilityName>
      <candidateList>
        <item>居民</item>
      </candidateList>
      <explain/>
      <paraID>54A74586</paraID>
      <start>49</start>
      <end>52</end>
      <status>modified</status>
      <modifiedWord>居民</modifiedWord>
      <trackRevisions>true</trackRevisions>
    </reviewItem>
    <reviewItem>
      <errorID>9040cb21-4850-40ff-93bb-aba6fc5c4ccb</errorID>
      <errorWord>地形测绘</errorWord>
      <group>L1_Knowledge</group>
      <groupName>知识性问题</groupName>
      <ability>L2_Term</ability>
      <abilityName>专业术语</abilityName>
      <candidateList>
        <item>地籍测绘</item>
      </candidateList>
      <explain/>
      <paraID>54A74586</paraID>
      <start>84</start>
      <end>88</end>
      <status>ignored</status>
      <modifiedWord/>
      <trackRevisions>false</trackRevisions>
    </reviewItem>
    <reviewItem>
      <errorID>e3390db3-9a68-49fa-ba50-6824d33afec4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7215B72B</paraID>
      <start>0</start>
      <end>4</end>
      <status>modified</status>
      <modifiedWord>2.</modifiedWord>
      <trackRevisions>true</trackRevisions>
    </reviewItem>
    <reviewItem>
      <errorID>24e2e6b0-b30a-4705-a80d-dd7f76ad5366</errorID>
      <errorWord>所</errorWord>
      <group>L1_Word</group>
      <groupName>字词问题</groupName>
      <ability>L2_Typo</ability>
      <abilityName>字词错误</abilityName>
      <candidateList>
        <item>所导</item>
      </candidateList>
      <explain/>
      <paraID>7215B72B</paraID>
      <start>77</start>
      <end>80</end>
      <status>modified</status>
      <modifiedWord>所导</modifiedWord>
      <trackRevisions>true</trackRevisions>
    </reviewItem>
    <reviewItem>
      <errorID>c3d63a2d-cc03-463f-a43b-905466086b12</errorID>
      <errorWord>万</errorWord>
      <group>L1_Word</group>
      <groupName>字词问题</groupName>
      <ability>L2_Typo</ability>
      <abilityName>字词错误</abilityName>
      <candidateList>
        <item>万元</item>
      </candidateList>
      <explain/>
      <paraID>7215B72B</paraID>
      <start>98</start>
      <end>101</end>
      <status>modified</status>
      <modifiedWord>万元</modifiedWord>
      <trackRevisions>true</trackRevisions>
    </reviewItem>
    <reviewItem>
      <errorID>67c71dd0-d009-4104-a7e8-f93c6a8a19d3</errorID>
      <errorWord>地形测绘</errorWord>
      <group>L1_Knowledge</group>
      <groupName>知识性问题</groupName>
      <ability>L2_Term</ability>
      <abilityName>专业术语</abilityName>
      <candidateList>
        <item>地籍测绘</item>
      </candidateList>
      <explain/>
      <paraID>390653F5</paraID>
      <start>3</start>
      <end>7</end>
      <status>ignored</status>
      <modifiedWord/>
      <trackRevisions>false</trackRevisions>
    </reviewItem>
    <reviewItem>
      <errorID>4dbc46c9-dc65-47a1-b6ea-30a2f4545b1f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3567062E</paraID>
      <start>0</start>
      <end>4</end>
      <status>modified</status>
      <modifiedWord>1.</modifiedWord>
      <trackRevisions>true</trackRevisions>
    </reviewItem>
    <reviewItem>
      <errorID>c21e26b7-92b9-4f12-91be-87297d635742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492B74A9</paraID>
      <start>0</start>
      <end>4</end>
      <status>modified</status>
      <modifiedWord>2.</modifiedWord>
      <trackRevisions>true</trackRevisions>
    </reviewItem>
    <reviewItem>
      <errorID>a5680b19-8c2d-474f-a3a1-119a2c2eb851</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492B74A9</paraID>
      <start>13</start>
      <end>23</end>
      <status>modified</status>
      <modifiedWord>及其他有关</modifiedWord>
      <trackRevisions>true</trackRevisions>
    </reviewItem>
    <reviewItem>
      <errorID>a8d7a841-f4d5-4786-b8c2-5cf906500d77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2038E4C8</paraID>
      <start>0</start>
      <end>4</end>
      <status>modified</status>
      <modifiedWord>3.</modifiedWord>
      <trackRevisions>true</trackRevisions>
    </reviewItem>
    <reviewItem>
      <errorID>8112fb03-fa97-4afd-a3a7-068c216312fc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5D6CA6C</paraID>
      <start>0</start>
      <end>4</end>
      <status>modified</status>
      <modifiedWord>4.</modifiedWord>
      <trackRevisions>true</trackRevisions>
    </reviewItem>
    <reviewItem>
      <errorID>272fa794-fa16-4f84-9fc4-d3eb29b89fa4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27F824DE</paraID>
      <start>0</start>
      <end>4</end>
      <status>modified</status>
      <modifiedWord>5.</modifiedWord>
      <trackRevisions>true</trackRevisions>
    </reviewItem>
    <reviewItem>
      <errorID>4bc9336b-024f-4743-aec5-aeaa1e0fd6d4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3979614</paraID>
      <start>0</start>
      <end>4</end>
      <status>modified</status>
      <modifiedWord>6.</modifiedWord>
      <trackRevisions>true</trackRevisions>
    </reviewItem>
    <reviewItem>
      <errorID>a6e3c66e-2e17-4f6e-947a-d5c082de18f1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263350D</paraID>
      <start>0</start>
      <end>4</end>
      <status>modified</status>
      <modifiedWord>7.</modifiedWord>
      <trackRevisions>true</trackRevisions>
    </reviewItem>
    <reviewItem>
      <errorID>60ad7aa5-c2e1-4079-9d53-edf60d140155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14D42F67</paraID>
      <start>0</start>
      <end>4</end>
      <status>modified</status>
      <modifiedWord>8.</modifiedWord>
      <trackRevisions>true</trackRevisions>
    </reviewItem>
    <reviewItem>
      <errorID>568f010b-2dea-4baf-9ecd-f3cc2596cea3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22439819</paraID>
      <start>0</start>
      <end>4</end>
      <status>modified</status>
      <modifiedWord>9.</modifiedWord>
      <trackRevisions>true</trackRevisions>
    </reviewItem>
    <reviewItem>
      <errorID>7950d657-8f2d-4107-bde1-428e29d95528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74518B5C</paraID>
      <start>13</start>
      <end>18</end>
      <status>modified</status>
      <modifiedWord>》《</modifiedWord>
      <trackRevisions>true</trackRevisions>
    </reviewItem>
    <reviewItem>
      <errorID>8c6abe35-bc56-4abf-9f2e-07f548845bc8</errorID>
      <errorWord>：</errorWord>
      <group>L1_Format</group>
      <groupName>格式问题</groupName>
      <ability>L2_HalfPunc</ability>
      <abilityName>全半角检查</abilityName>
      <candidateList>
        <item>:</item>
      </candidateList>
      <explain>文本全半角错误。</explain>
      <paraID>79EC63F9</paraID>
      <start>26</start>
      <end>28</end>
      <status>modified</status>
      <modifiedWord>:</modifiedWord>
      <trackRevisions>true</trackRevisions>
    </reviewItem>
    <reviewItem>
      <errorID>06d2e998-6236-4d23-893c-93bdacd22f5d</errorID>
      <errorWord>其它</errorWord>
      <group>L1_Word</group>
      <groupName>字词问题</groupName>
      <ability>L2_Alias</ability>
      <abilityName>也作/曾用词</abilityName>
      <candidateList>
        <item>其他</item>
      </candidateList>
      <explain>词汇[其它]为不规范表述或旧称，其规范书面表述为[其他]。</explain>
      <paraID>1C722374</paraID>
      <start>8</start>
      <end>12</end>
      <status>modified</status>
      <modifiedWord>其他</modifiedWord>
      <trackRevisions>true</trackRevisions>
    </reviewItem>
    <reviewItem>
      <errorID>2fdafcd5-2888-41d5-81fc-72611b91249d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704F9626</paraID>
      <start>0</start>
      <end>4</end>
      <status>modified</status>
      <modifiedWord>1.</modifiedWord>
      <trackRevisions>true</trackRevisions>
    </reviewItem>
    <reviewItem>
      <errorID>0a6fbceb-a268-4b5b-8bc4-ad64bc8adcdd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7C0952B8</paraID>
      <start>0</start>
      <end>4</end>
      <status>modified</status>
      <modifiedWord>2.</modifiedWord>
      <trackRevisions>true</trackRevisions>
    </reviewItem>
    <reviewItem>
      <errorID>82d78279-1b12-4683-b47d-5e63c3bafee7</errorID>
      <errorWord>延到</errorWord>
      <group>L1_Word</group>
      <groupName>字词问题</groupName>
      <ability>L2_Typo</ability>
      <abilityName>字词错误</abilityName>
      <candidateList>
        <item>达到</item>
      </candidateList>
      <explain>〈动〉到（多指抽象事物或程度）：达得到｜达不到｜目的没有～｜～国际水平。</explain>
      <paraID>7C0952B8</paraID>
      <start>138</start>
      <end>142</end>
      <status>modified</status>
      <modifiedWord>达到</modifiedWord>
      <trackRevisions>true</trackRevisions>
    </reviewItem>
    <reviewItem>
      <errorID>c258dc3f-d80d-4029-be4f-9740812eb03a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192972BF</paraID>
      <start>0</start>
      <end>4</end>
      <status>modified</status>
      <modifiedWord>3.</modifiedWord>
      <trackRevisions>true</trackRevisions>
    </reviewItem>
    <reviewItem>
      <errorID>ca3a55f1-33c1-4bf8-a2dc-26ff8bb6dc50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34A65D86</paraID>
      <start>0</start>
      <end>4</end>
      <status>modified</status>
      <modifiedWord>1.</modifiedWord>
      <trackRevisions>true</trackRevisions>
    </reviewItem>
    <reviewItem>
      <errorID>4ec18da5-546d-4f93-af95-807b00d1ab2f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368F4FEA</paraID>
      <start>0</start>
      <end>4</end>
      <status>modified</status>
      <modifiedWord>2.</modifiedWord>
      <trackRevisions>true</trackRevisions>
    </reviewItem>
    <reviewItem>
      <errorID>dd7b255d-d70c-4b42-a6a9-fb97b3df6fc5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487FCFC5</paraID>
      <start>0</start>
      <end>4</end>
      <status>modified</status>
      <modifiedWord>1.</modifiedWord>
      <trackRevisions>true</trackRevisions>
    </reviewItem>
    <reviewItem>
      <errorID>715dceab-714c-4718-927c-6f646ff3982b</errorID>
      <errorWord>有此</errorWord>
      <group>L1_Word</group>
      <groupName>字词问题</groupName>
      <ability>L2_Typo</ability>
      <abilityName>字词错误</abilityName>
      <candidateList>
        <item>由此</item>
      </candidateList>
      <explain/>
      <paraID>487FCFC5</paraID>
      <start>40</start>
      <end>44</end>
      <status>modified</status>
      <modifiedWord>由此</modifiedWord>
      <trackRevisions>true</trackRevisions>
    </reviewItem>
    <reviewItem>
      <errorID>4142cd17-e50c-42d7-870f-d4a9f1d75e4d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40D85CDF</paraID>
      <start>0</start>
      <end>4</end>
      <status>modified</status>
      <modifiedWord>2.</modifiedWord>
      <trackRevisions>true</trackRevisions>
    </reviewItem>
    <reviewItem>
      <errorID>9741e7e6-bf8a-4404-b081-a7b8e63c1c45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F24CF2E</paraID>
      <start>0</start>
      <end>4</end>
      <status>modified</status>
      <modifiedWord>3.</modifiedWord>
      <trackRevisions>true</trackRevisions>
    </reviewItem>
    <reviewItem>
      <errorID>d26fe1ab-638b-4b02-8206-433b98b66686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293A444</paraID>
      <start>0</start>
      <end>4</end>
      <status>modified</status>
      <modifiedWord>4.</modifiedWord>
      <trackRevisions>true</trackRevisions>
    </reviewItem>
    <reviewItem>
      <errorID>b1a0c3ab-0e6a-4ea7-affd-1401b6871e3c</errorID>
      <errorWord>,</errorWord>
      <group>L1_Format</group>
      <groupName>格式问题</groupName>
      <ability>L2_HalfPunc</ability>
      <abilityName>全半角检查</abilityName>
      <candidateList>
        <item>，</item>
      </candidateList>
      <explain>文本全半角错误。</explain>
      <paraID> 293A444</paraID>
      <start>57</start>
      <end>58</end>
      <status>unmodified</status>
      <modifiedWord/>
      <trackRevisions>false</trackRevisions>
    </reviewItem>
    <reviewItem>
      <errorID>28fc74eb-7f61-4612-a46a-e32735f6ce3b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585FD9E2</paraID>
      <start>0</start>
      <end>4</end>
      <status>modified</status>
      <modifiedWord>5.</modifiedWord>
      <trackRevisions>true</trackRevisions>
    </reviewItem>
    <reviewItem>
      <errorID>383a6618-89a4-4b60-b7ba-9ed4fc1af6e0</errorID>
      <errorWord>留</errorWord>
      <group>L1_Word</group>
      <groupName>字词问题</groupName>
      <ability>L2_Typo</ability>
      <abilityName>字词错误</abilityName>
      <candidateList>
        <item>留在</item>
      </candidateList>
      <explain/>
      <paraID>585FD9E2</paraID>
      <start>7</start>
      <end>8</end>
      <status>ignored</status>
      <modifiedWord/>
      <trackRevisions>false</trackRevisions>
    </reviewItem>
    <reviewItem>
      <errorID>e6b96ebb-3add-422b-ba47-208af85ff269</errorID>
      <errorWord>提供</errorWord>
      <group>L1_Word</group>
      <groupName>字词问题</groupName>
      <ability>L2_Typo</ability>
      <abilityName>字词错误</abilityName>
      <candidateList>
        <item>提出</item>
      </candidateList>
      <explain/>
      <paraID>585FD9E2</paraID>
      <start>77</start>
      <end>81</end>
      <status>modified</status>
      <modifiedWord>提出</modifiedWord>
      <trackRevisions>true</trackRevisions>
    </reviewItem>
    <reviewItem>
      <errorID>65433ec1-8bad-4cf3-9407-00c2773cac6a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7E991964</paraID>
      <start>0</start>
      <end>4</end>
      <status>modified</status>
      <modifiedWord>6.</modifiedWord>
      <trackRevisions>true</trackRevisions>
    </reviewItem>
    <reviewItem>
      <errorID>ffd1ab45-a173-44c8-9e33-21e5d9f885a2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27C89AD</paraID>
      <start>0</start>
      <end>4</end>
      <status>modified</status>
      <modifiedWord>1.</modifiedWord>
      <trackRevisions>true</trackRevisions>
    </reviewItem>
    <reviewItem>
      <errorID>5d683df2-fc2f-4101-b2db-8eb7803ce48d</errorID>
      <errorWord>(</errorWord>
      <group>L1_Format</group>
      <groupName>格式问题</groupName>
      <ability>L2_HalfPunc</ability>
      <abilityName>全半角检查</abilityName>
      <candidateList>
        <item>（</item>
      </candidateList>
      <explain>文本全半角错误。</explain>
      <paraID>3609583A</paraID>
      <start>15</start>
      <end>17</end>
      <status>modified</status>
      <modifiedWord>（</modifiedWord>
      <trackRevisions>true</trackRevisions>
    </reviewItem>
    <reviewItem>
      <errorID>acb00721-93a0-41ad-a023-387aeaaefc73</errorID>
      <errorWord>)</errorWord>
      <group>L1_Format</group>
      <groupName>格式问题</groupName>
      <ability>L2_HalfPunc</ability>
      <abilityName>全半角检查</abilityName>
      <candidateList>
        <item>）</item>
      </candidateList>
      <explain>文本全半角错误。</explain>
      <paraID>3609583A</paraID>
      <start>19</start>
      <end>21</end>
      <status>modified</status>
      <modifiedWord>）</modifiedWord>
      <trackRevisions>true</trackRevisions>
    </reviewItem>
    <reviewItem>
      <errorID>efc81da0-328a-4227-acb1-59259a006d48</errorID>
      <errorWord>(</errorWord>
      <group>L1_Format</group>
      <groupName>格式问题</groupName>
      <ability>L2_HalfPunc</ability>
      <abilityName>全半角检查</abilityName>
      <candidateList>
        <item>（</item>
      </candidateList>
      <explain>文本全半角错误。</explain>
      <paraID>3609583A</paraID>
      <start>39</start>
      <end>41</end>
      <status>modified</status>
      <modifiedWord>（</modifiedWord>
      <trackRevisions>true</trackRevisions>
    </reviewItem>
    <reviewItem>
      <errorID>73943bf0-b0eb-41f5-b181-132c0ea78282</errorID>
      <errorWord>)</errorWord>
      <group>L1_Format</group>
      <groupName>格式问题</groupName>
      <ability>L2_HalfPunc</ability>
      <abilityName>全半角检查</abilityName>
      <candidateList>
        <item>）</item>
      </candidateList>
      <explain>文本全半角错误。</explain>
      <paraID>3609583A</paraID>
      <start>43</start>
      <end>45</end>
      <status>modified</status>
      <modifiedWord>）</modifiedWord>
      <trackRevisions>true</trackRevisions>
    </reviewItem>
    <reviewItem>
      <errorID>1e6bb20f-da34-48fc-9a23-b309a4666426</errorID>
      <errorWord>、</errorWord>
      <group>L1_Word</group>
      <groupName>字词问题</groupName>
      <ability>L2_Typo</ability>
      <abilityName>字词错误</abilityName>
      <candidateList>
        <item>、第</item>
      </candidateList>
      <explain/>
      <paraID>5241DBBB</paraID>
      <start>18</start>
      <end>21</end>
      <status>modified</status>
      <modifiedWord>、第</modifiedWord>
      <trackRevisions>true</trackRevisions>
    </reviewItem>
    <reviewItem>
      <errorID>34625fe4-6628-47ea-a243-8f28cec44bf8</errorID>
      <errorWord>、</errorWord>
      <group>L1_Word</group>
      <groupName>字词问题</groupName>
      <ability>L2_Typo</ability>
      <abilityName>字词错误</abilityName>
      <candidateList>
        <item>、第</item>
      </candidateList>
      <explain/>
      <paraID>61FC9AD9</paraID>
      <start>18</start>
      <end>21</end>
      <status>modified</status>
      <modifiedWord>、第</modifiedWord>
      <trackRevisions>true</trackRevisions>
    </reviewItem>
    <reviewItem>
      <errorID>3bc46e01-41d0-4c9f-a326-fd2e3d9ff2b4</errorID>
      <errorWord>权力</errorWord>
      <group>L1_Word</group>
      <groupName>字词问题</groupName>
      <ability>L2_Typo</ability>
      <abilityName>字词错误</abilityName>
      <candidateList>
        <item>权利</item>
      </candidateList>
      <explain/>
      <paraID>444C424A</paraID>
      <start>56</start>
      <end>60</end>
      <status>modified</status>
      <modifiedWord>权利</modifiedWord>
      <trackRevisions>true</trackRevisions>
    </reviewItem>
    <reviewItem>
      <errorID>eb76a8d7-e1fc-483f-94d3-a64b1f7e6982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13F47E55</paraID>
      <start>0</start>
      <end>4</end>
      <status>modified</status>
      <modifiedWord>1.</modifiedWord>
      <trackRevisions>true</trackRevisions>
    </reviewItem>
    <reviewItem>
      <errorID>48dbd2c3-de68-4ad0-ba75-cb490056627f</errorID>
      <errorWord>员</errorWord>
      <group>L1_Word</group>
      <groupName>字词问题</groupName>
      <ability>L2_Typo</ability>
      <abilityName>字词错误</abilityName>
      <candidateList>
        <item>员在</item>
      </candidateList>
      <explain/>
      <paraID>13F47E55</paraID>
      <start>35</start>
      <end>38</end>
      <status>modified</status>
      <modifiedWord>员在</modifiedWord>
      <trackRevisions>true</trackRevisions>
    </reviewItem>
    <reviewItem>
      <errorID>e7f50b0b-d2c5-4b3b-808c-cb338a1a95b7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4FE711A4</paraID>
      <start>0</start>
      <end>4</end>
      <status>modified</status>
      <modifiedWord>2.</modifiedWord>
      <trackRevisions>true</trackRevisions>
    </reviewItem>
    <reviewItem>
      <errorID>769fa00e-74b6-41dc-b42c-2961d44fb91d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6B1650AF</paraID>
      <start>0</start>
      <end>4</end>
      <status>modified</status>
      <modifiedWord>3.</modifiedWord>
      <trackRevisions>true</trackRevisions>
    </reviewItem>
    <reviewItem>
      <errorID>2f1f3dbe-803a-4f25-9b2b-b0bc5b1a61b0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7E431C7D</paraID>
      <start>0</start>
      <end>4</end>
      <status>modified</status>
      <modifiedWord>4.</modifiedWord>
      <trackRevisions>true</trackRevisions>
    </reviewItem>
    <reviewItem>
      <errorID>dfc27b13-f78d-4397-9a2b-5da1c55e8dd0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3E5F9557</paraID>
      <start>0</start>
      <end>4</end>
      <status>modified</status>
      <modifiedWord>1.</modifiedWord>
      <trackRevisions>true</trackRevisions>
    </reviewItem>
    <reviewItem>
      <errorID>e8dbb305-bb5f-4333-91ea-f043755e3a6d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123E3502</paraID>
      <start>0</start>
      <end>4</end>
      <status>modified</status>
      <modifiedWord>2.</modifiedWord>
      <trackRevisions>true</trackRevisions>
    </reviewItem>
    <reviewItem>
      <errorID>4cd692b3-2e0d-4ec1-b066-811c95c5f9f2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35808A83</paraID>
      <start>0</start>
      <end>4</end>
      <status>modified</status>
      <modifiedWord>3.</modifiedWord>
      <trackRevisions>true</trackRevisions>
    </reviewItem>
    <reviewItem>
      <errorID>f2affd3f-b2a0-4004-93a1-fc845010eed1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75500D42</paraID>
      <start>0</start>
      <end>4</end>
      <status>modified</status>
      <modifiedWord>4.</modifiedWord>
      <trackRevisions>true</trackRevisions>
    </reviewItem>
    <reviewItem>
      <errorID>00b31305-9842-4946-9fed-ba91fc0ed67a</errorID>
      <errorWord>交纳</errorWord>
      <group>L1_Word</group>
      <groupName>字词问题</groupName>
      <ability>L2_Typo</ability>
      <abilityName>字词错误</abilityName>
      <candidateList>
        <item>缴纳</item>
      </candidateList>
      <explain>〈动〉交纳：～税款。</explain>
      <paraID>59179B80</paraID>
      <start>16</start>
      <end>20</end>
      <status>modified</status>
      <modifiedWord>缴纳</modifiedWord>
      <trackRevisions>true</trackRevisions>
    </reviewItem>
    <reviewItem>
      <errorID>f681cd2f-50dd-4e5a-907a-3f132b01b85f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72B104AD</paraID>
      <start>0</start>
      <end>4</end>
      <status>modified</status>
      <modifiedWord>1.</modifiedWord>
      <trackRevisions>true</trackRevisions>
    </reviewItem>
    <reviewItem>
      <errorID>60eb9f65-1092-45a1-8439-c52a19aa1049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72BA4C31</paraID>
      <start>0</start>
      <end>4</end>
      <status>modified</status>
      <modifiedWord>2.</modifiedWord>
      <trackRevisions>true</trackRevisions>
    </reviewItem>
    <reviewItem>
      <errorID>3729fdb4-d451-4462-b5ff-5aa4b4f0589c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7F109ED2</paraID>
      <start>0</start>
      <end>4</end>
      <status>modified</status>
      <modifiedWord>1.</modifiedWord>
      <trackRevisions>true</trackRevisions>
    </reviewItem>
    <reviewItem>
      <errorID>7b404246-321c-4f41-a058-6cccac694b86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16B0E661</paraID>
      <start>0</start>
      <end>4</end>
      <status>modified</status>
      <modifiedWord>2.</modifiedWord>
      <trackRevisions>true</trackRevisions>
    </reviewItem>
    <reviewItem>
      <errorID>91609f82-5f19-4048-8ad7-3f7396d25059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1729B51</paraID>
      <start>0</start>
      <end>4</end>
      <status>modified</status>
      <modifiedWord>3.</modifiedWord>
      <trackRevisions>true</trackRevisions>
    </reviewItem>
    <reviewItem>
      <errorID>2c373c3a-6b44-4fc0-b0a1-db0cdde7b3af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41FA1ECF</paraID>
      <start>0</start>
      <end>4</end>
      <status>modified</status>
      <modifiedWord>4.</modifiedWord>
      <trackRevisions>true</trackRevisions>
    </reviewItem>
    <reviewItem>
      <errorID>deaa9ded-58a4-4e95-ad5d-1a6db9377a00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358936D3</paraID>
      <start>0</start>
      <end>4</end>
      <status>modified</status>
      <modifiedWord>5.</modifiedWord>
      <trackRevisions>true</trackRevisions>
    </reviewItem>
    <reviewItem>
      <errorID>c5c501d4-c286-4494-ac5b-925950542f1f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680BA9A5</paraID>
      <start>0</start>
      <end>4</end>
      <status>modified</status>
      <modifiedWord>6.</modifiedWord>
      <trackRevisions>true</trackRevisions>
    </reviewItem>
    <reviewItem>
      <errorID>c403b6e8-d261-4a94-aab4-8c9e369a794b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2F63EAF7</paraID>
      <start>0</start>
      <end>4</end>
      <status>modified</status>
      <modifiedWord>7.</modifiedWord>
      <trackRevisions>true</trackRevisions>
    </reviewItem>
    <reviewItem>
      <errorID>0be5a33e-5232-4104-99a3-d639c9cabaf8</errorID>
      <errorWord>（</errorWord>
      <group>L1_Word</group>
      <groupName>字词问题</groupName>
      <ability>L2_Typo</ability>
      <abilityName>字词错误</abilityName>
      <candidateList>
        <item>（加</item>
      </candidateList>
      <explain/>
      <paraID>6474C015</paraID>
      <start>21</start>
      <end>24</end>
      <status>modified</status>
      <modifiedWord>（加</modifiedWord>
      <trackRevisions>true</trackRevisions>
    </reviewItem>
    <reviewItem>
      <errorID>2d70b0b9-8dc9-4a99-b897-a93d213278d5</errorID>
      <errorWord>交纳</errorWord>
      <group>L1_Word</group>
      <groupName>字词问题</groupName>
      <ability>L2_Typo</ability>
      <abilityName>字词错误</abilityName>
      <candidateList>
        <item>缴纳</item>
      </candidateList>
      <explain>〈动〉交纳：～税款。</explain>
      <paraID>47DD9668</paraID>
      <start>16</start>
      <end>20</end>
      <status>modified</status>
      <modifiedWord>缴纳</modifiedWord>
      <trackRevisions>true</trackRevisions>
    </reviewItem>
    <reviewItem>
      <errorID>ab0a6244-8a99-4807-ac3d-fc97014198ed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6AE9D0A5</paraID>
      <start>0</start>
      <end>4</end>
      <status>modified</status>
      <modifiedWord>1.</modifiedWord>
      <trackRevisions>true</trackRevisions>
    </reviewItem>
    <reviewItem>
      <errorID>2cc4833a-f4aa-4233-983b-750252c30dd4</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6AE9D0A5</paraID>
      <start>9</start>
      <end>22</end>
      <status>modified</status>
      <modifiedWord>中华人民共和国民法典</modifiedWord>
      <trackRevisions>true</trackRevisions>
    </reviewItem>
    <reviewItem>
      <errorID>3ae87d47-fbd6-4509-8ed3-ead15c9d1482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225BBB54</paraID>
      <start>0</start>
      <end>4</end>
      <status>modified</status>
      <modifiedWord>2.</modifiedWord>
      <trackRevisions>true</trackRevisions>
    </reviewItem>
    <reviewItem>
      <errorID>7cffd556-8bc2-4360-85f0-fdd1ad9de779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4E51B642</paraID>
      <start>0</start>
      <end>4</end>
      <status>modified</status>
      <modifiedWord>3.</modifiedWord>
      <trackRevisions>true</trackRevisions>
    </reviewItem>
    <reviewItem>
      <errorID>56ccec5c-2991-4f87-831f-6f0f80803aff</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4E51B642</paraID>
      <start>34</start>
      <end>37</end>
      <status>modified</status>
      <modifiedWord>并</modifiedWord>
      <trackRevisions>true</trackRevisions>
    </reviewItem>
    <reviewItem>
      <errorID>87e8c2f2-9563-4af9-b394-21d907d33e72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531B38E1</paraID>
      <start>0</start>
      <end>4</end>
      <status>modified</status>
      <modifiedWord>4.</modifiedWord>
      <trackRevisions>true</trackRevisions>
    </reviewItem>
    <reviewItem>
      <errorID>c4e038b0-4aeb-41d4-a33e-b699a6af7f49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25CA261F</paraID>
      <start>0</start>
      <end>4</end>
      <status>modified</status>
      <modifiedWord>5.</modifiedWord>
      <trackRevisions>true</trackRevisions>
    </reviewItem>
    <reviewItem>
      <errorID>8f22ac40-ca80-4e07-af21-9452bf4c8efa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B8B10F9</paraID>
      <start>0</start>
      <end>4</end>
      <status>modified</status>
      <modifiedWord>6.</modifiedWord>
      <trackRevisions>true</trackRevisions>
    </reviewItem>
    <reviewItem>
      <errorID>d8f0dc99-d33c-45e7-b3aa-537ccc0b4ecb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7C908653</paraID>
      <start>0</start>
      <end>4</end>
      <status>modified</status>
      <modifiedWord>7.</modifiedWord>
      <trackRevisions>true</trackRevisions>
    </reviewItem>
    <reviewItem>
      <errorID>ae87cfde-8081-4690-bdd4-6faeb8d50969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60B3B740</paraID>
      <start>0</start>
      <end>4</end>
      <status>modified</status>
      <modifiedWord>1.</modifiedWord>
      <trackRevisions>true</trackRevisions>
    </reviewItem>
    <reviewItem>
      <errorID>aae9950e-0bb2-4103-a8da-f606bd69d360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6E9CF677</paraID>
      <start>0</start>
      <end>4</end>
      <status>modified</status>
      <modifiedWord>2.</modifiedWord>
      <trackRevisions>true</trackRevisions>
    </reviewItem>
    <reviewItem>
      <errorID>67206530-0f39-45f3-b81b-6808ea6bbbad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6181DB27</paraID>
      <start>0</start>
      <end>4</end>
      <status>modified</status>
      <modifiedWord>3.</modifiedWord>
      <trackRevisions>true</trackRevisions>
    </reviewItem>
    <reviewItem>
      <errorID>f66d4230-b2fd-4399-b700-69513d448ecd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3EDF13CB</paraID>
      <start>0</start>
      <end>4</end>
      <status>modified</status>
      <modifiedWord>4.</modifiedWord>
      <trackRevisions>true</trackRevisions>
    </reviewItem>
    <reviewItem>
      <errorID>5bf638ad-28f0-4588-b931-b4ab3c5428fa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7524061F</paraID>
      <start>0</start>
      <end>2</end>
      <status>modified</status>
      <modifiedWord>5.</modifiedWord>
      <trackRevisions>true</trackRevisions>
    </reviewItem>
    <reviewItem>
      <errorID>8afc1108-bbcf-4ff4-802a-1ac58a7cddce</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1B28280F</paraID>
      <start>0</start>
      <end>8</end>
      <status>modified</status>
      <modifiedWord>银行账号</modifiedWord>
      <trackRevisions>true</trackRevisions>
    </reviewItem>
    <reviewItem>
      <errorID>9cbd43cb-14ae-49bd-aa1e-74a5d0976b9a</errorID>
      <errorWord>地形测绘</errorWord>
      <group>L1_Knowledge</group>
      <groupName>知识性问题</groupName>
      <ability>L2_Term</ability>
      <abilityName>专业术语</abilityName>
      <candidateList>
        <item>地籍测绘</item>
      </candidateList>
      <explain/>
      <paraID>2558E6E4</paraID>
      <start>3</start>
      <end>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d4f909-00c1-4171-aba7-f17120456eff}">
  <ds:schemaRefs/>
</ds:datastoreItem>
</file>

<file path=docProps/app.xml><?xml version="1.0" encoding="utf-8"?>
<Properties xmlns="http://schemas.openxmlformats.org/officeDocument/2006/extended-properties" xmlns:vt="http://schemas.openxmlformats.org/officeDocument/2006/docPropsVTypes">
  <Pages>43</Pages>
  <Words>6158</Words>
  <Characters>6923</Characters>
  <Lines>277</Lines>
  <Paragraphs>78</Paragraphs>
  <TotalTime>1187</TotalTime>
  <ScaleCrop>false</ScaleCrop>
  <LinksUpToDate>false</LinksUpToDate>
  <CharactersWithSpaces>7254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2022-11-17T09:13:00Z</dcterms:created>
  <dc:creator>e510</dc:creator>
  <cp:lastModifiedBy>A</cp:lastModifiedBy>
  <cp:lastPrinted>2026-05-09T03:43:00Z</cp:lastPrinted>
  <dcterms:modified xsi:type="dcterms:W3CDTF">2026-06-18T00:48:38Z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20341A43547B4F77BC2D15447DDF85EF_13</vt:lpwstr>
  </property>
  <property fmtid="{D5CDD505-2E9C-101B-9397-08002B2CF9AE}" pid="4" name="KSOTemplateDocerSaveRecord">
    <vt:lpwstr>eyJoZGlkIjoiMTAxMzFiOGFmYzA1ZWNmYWVjNTcwYTFkNzYwYzM5ZGYiLCJ1c2VySWQiOiI1NzY0OTk5MjAifQ==</vt:lpwstr>
  </property>
</Properties>
</file>