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7448D0">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ascii="黑体" w:eastAsia="黑体"/>
          <w:color w:val="auto"/>
          <w:sz w:val="44"/>
          <w:szCs w:val="44"/>
          <w:highlight w:val="none"/>
          <w:u w:val="none"/>
          <w:lang w:eastAsia="zh-CN"/>
        </w:rPr>
      </w:pPr>
    </w:p>
    <w:p w14:paraId="524FD737">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color w:val="auto"/>
          <w:sz w:val="44"/>
          <w:szCs w:val="44"/>
          <w:highlight w:val="none"/>
          <w:u w:val="none"/>
        </w:rPr>
      </w:pPr>
      <w:bookmarkStart w:id="33" w:name="_GoBack"/>
      <w:r>
        <w:rPr>
          <w:rFonts w:hint="eastAsia" w:ascii="黑体" w:eastAsia="黑体"/>
          <w:color w:val="auto"/>
          <w:sz w:val="44"/>
          <w:szCs w:val="44"/>
          <w:highlight w:val="none"/>
          <w:u w:val="none"/>
          <w:lang w:eastAsia="zh-CN"/>
        </w:rPr>
        <w:t>2026-2027年度绍兴市水务产业有限公司限额以下中介服务-测绘项目</w:t>
      </w:r>
      <w:bookmarkEnd w:id="33"/>
    </w:p>
    <w:p w14:paraId="46552E4E">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ascii="黑体" w:eastAsia="黑体"/>
          <w:color w:val="auto"/>
          <w:sz w:val="44"/>
          <w:szCs w:val="44"/>
          <w:highlight w:val="none"/>
        </w:rPr>
      </w:pPr>
    </w:p>
    <w:p w14:paraId="49273122">
      <w:pPr>
        <w:jc w:val="center"/>
        <w:rPr>
          <w:rFonts w:hint="eastAsia" w:ascii="黑体" w:eastAsia="黑体"/>
          <w:color w:val="auto"/>
          <w:sz w:val="52"/>
          <w:szCs w:val="52"/>
          <w:highlight w:val="none"/>
        </w:rPr>
      </w:pPr>
      <w:r>
        <w:rPr>
          <w:rFonts w:hint="eastAsia" w:ascii="黑体" w:eastAsia="黑体"/>
          <w:color w:val="auto"/>
          <w:sz w:val="52"/>
          <w:szCs w:val="52"/>
          <w:highlight w:val="none"/>
        </w:rPr>
        <w:t>招</w:t>
      </w:r>
    </w:p>
    <w:p w14:paraId="5E90D46A">
      <w:pPr>
        <w:jc w:val="center"/>
        <w:rPr>
          <w:rFonts w:hint="eastAsia" w:ascii="黑体" w:eastAsia="黑体"/>
          <w:color w:val="auto"/>
          <w:sz w:val="52"/>
          <w:szCs w:val="52"/>
          <w:highlight w:val="none"/>
        </w:rPr>
      </w:pPr>
      <w:r>
        <w:rPr>
          <w:rFonts w:hint="eastAsia" w:ascii="黑体" w:eastAsia="黑体"/>
          <w:color w:val="auto"/>
          <w:sz w:val="52"/>
          <w:szCs w:val="52"/>
          <w:highlight w:val="none"/>
        </w:rPr>
        <w:t>标</w:t>
      </w:r>
    </w:p>
    <w:p w14:paraId="64DB7DA4">
      <w:pPr>
        <w:jc w:val="center"/>
        <w:rPr>
          <w:rFonts w:hint="eastAsia" w:ascii="黑体" w:eastAsia="黑体"/>
          <w:color w:val="auto"/>
          <w:sz w:val="52"/>
          <w:szCs w:val="52"/>
          <w:highlight w:val="none"/>
        </w:rPr>
      </w:pPr>
      <w:r>
        <w:rPr>
          <w:rFonts w:hint="eastAsia" w:ascii="黑体" w:eastAsia="黑体"/>
          <w:color w:val="auto"/>
          <w:sz w:val="52"/>
          <w:szCs w:val="52"/>
          <w:highlight w:val="none"/>
        </w:rPr>
        <w:t>文</w:t>
      </w:r>
    </w:p>
    <w:p w14:paraId="7A84B5A6">
      <w:pPr>
        <w:jc w:val="center"/>
        <w:rPr>
          <w:rFonts w:hint="eastAsia" w:ascii="黑体" w:eastAsia="黑体"/>
          <w:color w:val="auto"/>
          <w:sz w:val="44"/>
          <w:szCs w:val="44"/>
          <w:highlight w:val="none"/>
        </w:rPr>
      </w:pPr>
      <w:r>
        <w:rPr>
          <w:rFonts w:hint="eastAsia" w:ascii="黑体" w:eastAsia="黑体"/>
          <w:color w:val="auto"/>
          <w:sz w:val="52"/>
          <w:szCs w:val="52"/>
          <w:highlight w:val="none"/>
        </w:rPr>
        <w:t>件</w:t>
      </w:r>
    </w:p>
    <w:p w14:paraId="5F0A7B11">
      <w:pPr>
        <w:jc w:val="both"/>
        <w:rPr>
          <w:rFonts w:hint="eastAsia" w:ascii="黑体" w:eastAsia="黑体"/>
          <w:color w:val="auto"/>
          <w:sz w:val="44"/>
          <w:szCs w:val="44"/>
          <w:highlight w:val="none"/>
        </w:rPr>
      </w:pPr>
    </w:p>
    <w:p w14:paraId="4C56CEE7">
      <w:pPr>
        <w:jc w:val="both"/>
        <w:rPr>
          <w:rFonts w:hint="eastAsia" w:ascii="黑体" w:eastAsia="黑体"/>
          <w:color w:val="auto"/>
          <w:sz w:val="44"/>
          <w:szCs w:val="44"/>
          <w:highlight w:val="none"/>
        </w:rPr>
      </w:pPr>
    </w:p>
    <w:p w14:paraId="02B50A66">
      <w:pPr>
        <w:spacing w:line="900" w:lineRule="exact"/>
        <w:ind w:firstLine="560" w:firstLineChars="200"/>
        <w:jc w:val="center"/>
        <w:rPr>
          <w:rFonts w:hint="default" w:ascii="黑体" w:hAnsi="Times New Roman" w:eastAsia="黑体" w:cs="Times New Roman"/>
          <w:color w:val="auto"/>
          <w:sz w:val="28"/>
          <w:szCs w:val="28"/>
          <w:highlight w:val="none"/>
          <w:lang w:val="en-US" w:eastAsia="zh-CN"/>
        </w:rPr>
      </w:pPr>
      <w:r>
        <w:rPr>
          <w:rFonts w:hint="eastAsia" w:ascii="黑体" w:hAnsi="Times New Roman" w:eastAsia="黑体" w:cs="Times New Roman"/>
          <w:color w:val="auto"/>
          <w:sz w:val="28"/>
          <w:szCs w:val="28"/>
          <w:highlight w:val="none"/>
        </w:rPr>
        <w:t>招标编号:</w:t>
      </w:r>
      <w:r>
        <w:rPr>
          <w:rFonts w:hint="eastAsia" w:ascii="黑体" w:eastAsia="黑体" w:cs="Times New Roman"/>
          <w:color w:val="auto"/>
          <w:sz w:val="28"/>
          <w:szCs w:val="28"/>
          <w:highlight w:val="none"/>
          <w:lang w:val="en-US" w:eastAsia="zh-CN"/>
        </w:rPr>
        <w:t>ZJDF-2026-06-01</w:t>
      </w:r>
    </w:p>
    <w:p w14:paraId="4461487F">
      <w:pPr>
        <w:spacing w:line="900" w:lineRule="exact"/>
        <w:ind w:firstLine="560" w:firstLineChars="200"/>
        <w:jc w:val="center"/>
        <w:rPr>
          <w:rFonts w:hint="eastAsia" w:ascii="黑体" w:hAnsi="Times New Roman" w:eastAsia="黑体" w:cs="Times New Roman"/>
          <w:color w:val="auto"/>
          <w:sz w:val="28"/>
          <w:szCs w:val="28"/>
          <w:highlight w:val="none"/>
          <w:lang w:val="en-US" w:eastAsia="zh-CN"/>
        </w:rPr>
      </w:pPr>
      <w:r>
        <w:rPr>
          <w:rFonts w:hint="eastAsia" w:ascii="黑体" w:hAnsi="Times New Roman" w:eastAsia="黑体" w:cs="Times New Roman"/>
          <w:color w:val="auto"/>
          <w:sz w:val="28"/>
          <w:szCs w:val="28"/>
          <w:highlight w:val="none"/>
        </w:rPr>
        <w:t>招</w:t>
      </w:r>
      <w:r>
        <w:rPr>
          <w:rFonts w:hint="eastAsia" w:ascii="黑体" w:hAnsi="Times New Roman" w:eastAsia="黑体" w:cs="Times New Roman"/>
          <w:color w:val="auto"/>
          <w:sz w:val="28"/>
          <w:szCs w:val="28"/>
          <w:highlight w:val="none"/>
          <w:lang w:val="en-US" w:eastAsia="zh-CN"/>
        </w:rPr>
        <w:t xml:space="preserve">  </w:t>
      </w:r>
      <w:r>
        <w:rPr>
          <w:rFonts w:hint="eastAsia" w:ascii="黑体" w:hAnsi="Times New Roman" w:eastAsia="黑体" w:cs="Times New Roman"/>
          <w:color w:val="auto"/>
          <w:sz w:val="28"/>
          <w:szCs w:val="28"/>
          <w:highlight w:val="none"/>
        </w:rPr>
        <w:t>标</w:t>
      </w:r>
      <w:r>
        <w:rPr>
          <w:rFonts w:hint="eastAsia" w:ascii="黑体" w:hAnsi="Times New Roman" w:eastAsia="黑体" w:cs="Times New Roman"/>
          <w:color w:val="auto"/>
          <w:sz w:val="28"/>
          <w:szCs w:val="28"/>
          <w:highlight w:val="none"/>
          <w:lang w:val="en-US" w:eastAsia="zh-CN"/>
        </w:rPr>
        <w:t xml:space="preserve">  </w:t>
      </w:r>
      <w:r>
        <w:rPr>
          <w:rFonts w:hint="eastAsia" w:ascii="黑体" w:hAnsi="Times New Roman" w:eastAsia="黑体" w:cs="Times New Roman"/>
          <w:color w:val="auto"/>
          <w:sz w:val="28"/>
          <w:szCs w:val="28"/>
          <w:highlight w:val="none"/>
        </w:rPr>
        <w:t xml:space="preserve">人： </w:t>
      </w:r>
      <w:r>
        <w:rPr>
          <w:rFonts w:hint="eastAsia" w:ascii="黑体" w:eastAsia="黑体" w:cs="Times New Roman"/>
          <w:color w:val="auto"/>
          <w:sz w:val="28"/>
          <w:szCs w:val="28"/>
          <w:highlight w:val="none"/>
          <w:lang w:eastAsia="zh-CN"/>
        </w:rPr>
        <w:t>绍兴市水务产业有限公司</w:t>
      </w:r>
      <w:r>
        <w:rPr>
          <w:rFonts w:hint="eastAsia" w:ascii="黑体" w:hAnsi="Times New Roman" w:eastAsia="黑体" w:cs="Times New Roman"/>
          <w:color w:val="auto"/>
          <w:sz w:val="28"/>
          <w:szCs w:val="28"/>
          <w:highlight w:val="none"/>
        </w:rPr>
        <w:t xml:space="preserve"> </w:t>
      </w:r>
      <w:r>
        <w:rPr>
          <w:rFonts w:hint="eastAsia" w:ascii="黑体" w:hAnsi="Times New Roman" w:eastAsia="黑体" w:cs="Times New Roman"/>
          <w:color w:val="auto"/>
          <w:sz w:val="28"/>
          <w:szCs w:val="28"/>
          <w:highlight w:val="none"/>
          <w:lang w:val="en-US" w:eastAsia="zh-CN"/>
        </w:rPr>
        <w:t xml:space="preserve"> </w:t>
      </w:r>
    </w:p>
    <w:p w14:paraId="7C0984EB">
      <w:pPr>
        <w:spacing w:line="900" w:lineRule="exact"/>
        <w:ind w:firstLine="560" w:firstLineChars="200"/>
        <w:jc w:val="center"/>
        <w:rPr>
          <w:rFonts w:hint="eastAsia" w:ascii="黑体" w:hAnsi="Times New Roman" w:eastAsia="黑体" w:cs="Times New Roman"/>
          <w:color w:val="auto"/>
          <w:sz w:val="28"/>
          <w:szCs w:val="28"/>
          <w:highlight w:val="none"/>
          <w:lang w:val="en-US" w:eastAsia="zh-CN"/>
        </w:rPr>
      </w:pPr>
      <w:r>
        <w:rPr>
          <w:rFonts w:hint="eastAsia" w:ascii="黑体" w:hAnsi="Times New Roman" w:eastAsia="黑体" w:cs="Times New Roman"/>
          <w:color w:val="auto"/>
          <w:sz w:val="28"/>
          <w:szCs w:val="28"/>
          <w:highlight w:val="none"/>
        </w:rPr>
        <w:t>招标代理机构：</w:t>
      </w:r>
      <w:r>
        <w:rPr>
          <w:rFonts w:hint="eastAsia" w:ascii="黑体" w:eastAsia="黑体" w:cs="Times New Roman"/>
          <w:color w:val="auto"/>
          <w:sz w:val="28"/>
          <w:szCs w:val="28"/>
          <w:highlight w:val="none"/>
          <w:lang w:val="en-US" w:eastAsia="zh-CN"/>
        </w:rPr>
        <w:t>浙江鼎峰工程咨询有限公司</w:t>
      </w:r>
      <w:r>
        <w:rPr>
          <w:rFonts w:hint="eastAsia" w:ascii="黑体" w:hAnsi="Times New Roman" w:eastAsia="黑体" w:cs="Times New Roman"/>
          <w:color w:val="auto"/>
          <w:sz w:val="28"/>
          <w:szCs w:val="28"/>
          <w:highlight w:val="none"/>
          <w:lang w:eastAsia="zh-CN"/>
        </w:rPr>
        <w:t xml:space="preserve"> </w:t>
      </w:r>
    </w:p>
    <w:p w14:paraId="7819C7EE">
      <w:pPr>
        <w:spacing w:line="900" w:lineRule="exact"/>
        <w:ind w:firstLine="560" w:firstLineChars="200"/>
        <w:jc w:val="center"/>
        <w:rPr>
          <w:rFonts w:hint="eastAsia" w:ascii="黑体" w:hAnsi="Times New Roman" w:eastAsia="黑体" w:cs="Times New Roman"/>
          <w:color w:val="auto"/>
          <w:sz w:val="28"/>
          <w:szCs w:val="28"/>
          <w:highlight w:val="none"/>
        </w:rPr>
      </w:pPr>
      <w:r>
        <w:rPr>
          <w:rFonts w:hint="eastAsia" w:ascii="黑体" w:eastAsia="黑体" w:cs="Times New Roman"/>
          <w:color w:val="auto"/>
          <w:sz w:val="28"/>
          <w:szCs w:val="28"/>
          <w:highlight w:val="none"/>
          <w:lang w:eastAsia="zh-CN"/>
        </w:rPr>
        <w:t>二〇二</w:t>
      </w:r>
      <w:r>
        <w:rPr>
          <w:rFonts w:hint="eastAsia" w:ascii="黑体" w:eastAsia="黑体" w:cs="Times New Roman"/>
          <w:color w:val="auto"/>
          <w:sz w:val="28"/>
          <w:szCs w:val="28"/>
          <w:highlight w:val="none"/>
          <w:lang w:val="en-US" w:eastAsia="zh-CN"/>
        </w:rPr>
        <w:t>六</w:t>
      </w:r>
      <w:r>
        <w:rPr>
          <w:rFonts w:hint="eastAsia" w:ascii="黑体" w:hAnsi="Times New Roman" w:eastAsia="黑体" w:cs="Times New Roman"/>
          <w:color w:val="auto"/>
          <w:sz w:val="28"/>
          <w:szCs w:val="28"/>
          <w:highlight w:val="none"/>
        </w:rPr>
        <w:t>年</w:t>
      </w:r>
      <w:r>
        <w:rPr>
          <w:rFonts w:hint="eastAsia" w:ascii="黑体" w:hAnsi="Times New Roman" w:eastAsia="黑体" w:cs="Times New Roman"/>
          <w:color w:val="auto"/>
          <w:sz w:val="28"/>
          <w:szCs w:val="28"/>
          <w:highlight w:val="none"/>
          <w:lang w:val="en-US" w:eastAsia="zh-CN"/>
        </w:rPr>
        <w:t xml:space="preserve">   </w:t>
      </w:r>
      <w:r>
        <w:rPr>
          <w:rFonts w:hint="eastAsia" w:ascii="黑体" w:hAnsi="Times New Roman" w:eastAsia="黑体" w:cs="Times New Roman"/>
          <w:color w:val="auto"/>
          <w:sz w:val="28"/>
          <w:szCs w:val="28"/>
          <w:highlight w:val="none"/>
        </w:rPr>
        <w:t>月</w:t>
      </w:r>
    </w:p>
    <w:p w14:paraId="13A7E16A">
      <w:pPr>
        <w:spacing w:line="900" w:lineRule="exact"/>
        <w:jc w:val="center"/>
        <w:rPr>
          <w:rFonts w:ascii="黑体" w:eastAsia="黑体"/>
          <w:color w:val="auto"/>
          <w:sz w:val="28"/>
          <w:szCs w:val="28"/>
          <w:highlight w:val="none"/>
        </w:rPr>
        <w:sectPr>
          <w:headerReference r:id="rId3" w:type="default"/>
          <w:footerReference r:id="rId4" w:type="default"/>
          <w:footerReference r:id="rId5" w:type="even"/>
          <w:pgSz w:w="11906" w:h="16838"/>
          <w:pgMar w:top="1440" w:right="1800" w:bottom="1440" w:left="1800" w:header="851" w:footer="992" w:gutter="0"/>
          <w:pgNumType w:fmt="decimal" w:start="1"/>
          <w:cols w:space="720" w:num="1"/>
          <w:docGrid w:type="lines" w:linePitch="312" w:charSpace="0"/>
        </w:sectPr>
      </w:pPr>
    </w:p>
    <w:p w14:paraId="30E8A286">
      <w:pPr>
        <w:spacing w:before="118" w:line="222" w:lineRule="auto"/>
        <w:ind w:left="3797"/>
        <w:rPr>
          <w:rFonts w:ascii="宋体" w:hAnsi="宋体" w:eastAsia="宋体" w:cs="宋体"/>
          <w:color w:val="auto"/>
          <w:sz w:val="40"/>
          <w:szCs w:val="40"/>
          <w:highlight w:val="none"/>
        </w:rPr>
      </w:pPr>
      <w:bookmarkStart w:id="0" w:name="_Toc152045511"/>
      <w:bookmarkStart w:id="1" w:name="_Toc152042287"/>
      <w:bookmarkStart w:id="2" w:name="_Toc144974479"/>
      <w:bookmarkStart w:id="3" w:name="_Toc179632527"/>
      <w:r>
        <w:rPr>
          <w:rFonts w:ascii="宋体" w:hAnsi="宋体" w:eastAsia="宋体" w:cs="宋体"/>
          <w:b/>
          <w:bCs/>
          <w:color w:val="auto"/>
          <w:spacing w:val="-50"/>
          <w:sz w:val="40"/>
          <w:szCs w:val="40"/>
          <w:highlight w:val="none"/>
        </w:rPr>
        <w:t>目</w:t>
      </w:r>
      <w:r>
        <w:rPr>
          <w:rFonts w:ascii="宋体" w:hAnsi="宋体" w:eastAsia="宋体" w:cs="宋体"/>
          <w:color w:val="auto"/>
          <w:spacing w:val="8"/>
          <w:sz w:val="40"/>
          <w:szCs w:val="40"/>
          <w:highlight w:val="none"/>
        </w:rPr>
        <w:t xml:space="preserve">  </w:t>
      </w:r>
      <w:r>
        <w:rPr>
          <w:rFonts w:ascii="宋体" w:hAnsi="宋体" w:eastAsia="宋体" w:cs="宋体"/>
          <w:b/>
          <w:bCs/>
          <w:color w:val="auto"/>
          <w:spacing w:val="-50"/>
          <w:sz w:val="40"/>
          <w:szCs w:val="40"/>
          <w:highlight w:val="none"/>
        </w:rPr>
        <w:t>录</w:t>
      </w:r>
    </w:p>
    <w:p w14:paraId="3EC647A1">
      <w:pPr>
        <w:pStyle w:val="18"/>
        <w:spacing w:line="267" w:lineRule="auto"/>
        <w:rPr>
          <w:color w:val="auto"/>
          <w:highlight w:val="none"/>
        </w:rPr>
      </w:pPr>
    </w:p>
    <w:p w14:paraId="73BDA6DF">
      <w:pPr>
        <w:pStyle w:val="18"/>
        <w:spacing w:line="267" w:lineRule="auto"/>
        <w:rPr>
          <w:color w:val="auto"/>
          <w:highlight w:val="none"/>
        </w:rPr>
      </w:pPr>
    </w:p>
    <w:p w14:paraId="1D6902DC">
      <w:pPr>
        <w:tabs>
          <w:tab w:val="right" w:leader="dot" w:pos="8600"/>
        </w:tabs>
        <w:spacing w:before="78" w:line="184" w:lineRule="auto"/>
        <w:ind w:left="24"/>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rFonts w:ascii="宋体" w:hAnsi="宋体" w:eastAsia="宋体" w:cs="宋体"/>
          <w:color w:val="auto"/>
          <w:spacing w:val="-3"/>
          <w:sz w:val="24"/>
          <w:szCs w:val="24"/>
          <w:highlight w:val="none"/>
        </w:rPr>
        <w:t>招标公告</w:t>
      </w:r>
      <w:r>
        <w:rPr>
          <w:rFonts w:ascii="宋体" w:hAnsi="宋体" w:eastAsia="宋体" w:cs="宋体"/>
          <w:color w:val="auto"/>
          <w:spacing w:val="-44"/>
          <w:sz w:val="24"/>
          <w:szCs w:val="24"/>
          <w:highlight w:val="none"/>
        </w:rPr>
        <w:t xml:space="preserve"> </w:t>
      </w:r>
      <w:r>
        <w:rPr>
          <w:rFonts w:ascii="宋体" w:hAnsi="宋体" w:eastAsia="宋体" w:cs="宋体"/>
          <w:color w:val="auto"/>
          <w:sz w:val="24"/>
          <w:szCs w:val="24"/>
          <w:highlight w:val="none"/>
        </w:rPr>
        <w:tab/>
      </w:r>
      <w:r>
        <w:rPr>
          <w:rFonts w:hint="eastAsia" w:ascii="宋体" w:hAnsi="宋体" w:cs="宋体"/>
          <w:color w:val="auto"/>
          <w:spacing w:val="7"/>
          <w:sz w:val="24"/>
          <w:szCs w:val="24"/>
          <w:highlight w:val="none"/>
          <w:lang w:val="en-US" w:eastAsia="zh-CN"/>
        </w:rPr>
        <w:t>3</w:t>
      </w:r>
      <w:r>
        <w:rPr>
          <w:rFonts w:ascii="宋体" w:hAnsi="宋体" w:eastAsia="宋体" w:cs="宋体"/>
          <w:color w:val="auto"/>
          <w:spacing w:val="7"/>
          <w:sz w:val="24"/>
          <w:szCs w:val="24"/>
          <w:highlight w:val="none"/>
        </w:rPr>
        <w:fldChar w:fldCharType="end"/>
      </w:r>
    </w:p>
    <w:p w14:paraId="228B01D8">
      <w:pPr>
        <w:tabs>
          <w:tab w:val="right" w:leader="dot" w:pos="8600"/>
        </w:tabs>
        <w:spacing w:before="228" w:line="184" w:lineRule="auto"/>
        <w:ind w:left="27"/>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rFonts w:ascii="宋体" w:hAnsi="宋体" w:eastAsia="宋体" w:cs="宋体"/>
          <w:color w:val="auto"/>
          <w:spacing w:val="-17"/>
          <w:sz w:val="24"/>
          <w:szCs w:val="24"/>
          <w:highlight w:val="none"/>
        </w:rPr>
        <w:t>前</w:t>
      </w:r>
      <w:r>
        <w:rPr>
          <w:rFonts w:ascii="宋体" w:hAnsi="宋体" w:eastAsia="宋体" w:cs="宋体"/>
          <w:color w:val="auto"/>
          <w:spacing w:val="7"/>
          <w:sz w:val="24"/>
          <w:szCs w:val="24"/>
          <w:highlight w:val="none"/>
        </w:rPr>
        <w:t xml:space="preserve">    </w:t>
      </w:r>
      <w:r>
        <w:rPr>
          <w:rFonts w:ascii="宋体" w:hAnsi="宋体" w:eastAsia="宋体" w:cs="宋体"/>
          <w:color w:val="auto"/>
          <w:spacing w:val="-17"/>
          <w:sz w:val="24"/>
          <w:szCs w:val="24"/>
          <w:highlight w:val="none"/>
        </w:rPr>
        <w:t>附</w:t>
      </w:r>
      <w:r>
        <w:rPr>
          <w:rFonts w:ascii="宋体" w:hAnsi="宋体" w:eastAsia="宋体" w:cs="宋体"/>
          <w:color w:val="auto"/>
          <w:spacing w:val="2"/>
          <w:sz w:val="24"/>
          <w:szCs w:val="24"/>
          <w:highlight w:val="none"/>
        </w:rPr>
        <w:t xml:space="preserve">    </w:t>
      </w:r>
      <w:r>
        <w:rPr>
          <w:rFonts w:ascii="宋体" w:hAnsi="宋体" w:eastAsia="宋体" w:cs="宋体"/>
          <w:color w:val="auto"/>
          <w:spacing w:val="-17"/>
          <w:sz w:val="24"/>
          <w:szCs w:val="24"/>
          <w:highlight w:val="none"/>
        </w:rPr>
        <w:t>表</w:t>
      </w:r>
      <w:r>
        <w:rPr>
          <w:rFonts w:ascii="宋体" w:hAnsi="宋体" w:eastAsia="宋体" w:cs="宋体"/>
          <w:color w:val="auto"/>
          <w:spacing w:val="-44"/>
          <w:sz w:val="24"/>
          <w:szCs w:val="24"/>
          <w:highlight w:val="none"/>
        </w:rPr>
        <w:t xml:space="preserve"> </w:t>
      </w:r>
      <w:r>
        <w:rPr>
          <w:rFonts w:ascii="宋体" w:hAnsi="宋体" w:eastAsia="宋体" w:cs="宋体"/>
          <w:color w:val="auto"/>
          <w:sz w:val="24"/>
          <w:szCs w:val="24"/>
          <w:highlight w:val="none"/>
        </w:rPr>
        <w:tab/>
      </w:r>
      <w:r>
        <w:rPr>
          <w:rFonts w:hint="eastAsia" w:ascii="宋体" w:hAnsi="宋体" w:cs="宋体"/>
          <w:color w:val="auto"/>
          <w:spacing w:val="7"/>
          <w:sz w:val="24"/>
          <w:szCs w:val="24"/>
          <w:highlight w:val="none"/>
          <w:lang w:val="en-US" w:eastAsia="zh-CN"/>
        </w:rPr>
        <w:t>5</w:t>
      </w:r>
      <w:r>
        <w:rPr>
          <w:rFonts w:ascii="宋体" w:hAnsi="宋体" w:eastAsia="宋体" w:cs="宋体"/>
          <w:color w:val="auto"/>
          <w:spacing w:val="7"/>
          <w:sz w:val="24"/>
          <w:szCs w:val="24"/>
          <w:highlight w:val="none"/>
        </w:rPr>
        <w:fldChar w:fldCharType="end"/>
      </w:r>
    </w:p>
    <w:p w14:paraId="37251CE5">
      <w:pPr>
        <w:tabs>
          <w:tab w:val="right" w:leader="dot" w:pos="8600"/>
        </w:tabs>
        <w:spacing w:before="228" w:line="184" w:lineRule="auto"/>
        <w:ind w:left="23"/>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rFonts w:ascii="宋体" w:hAnsi="宋体" w:eastAsia="宋体" w:cs="宋体"/>
          <w:color w:val="auto"/>
          <w:spacing w:val="-2"/>
          <w:sz w:val="24"/>
          <w:szCs w:val="24"/>
          <w:highlight w:val="none"/>
        </w:rPr>
        <w:t>第一章  投标须知</w:t>
      </w:r>
      <w:r>
        <w:rPr>
          <w:rFonts w:ascii="宋体" w:hAnsi="宋体" w:eastAsia="宋体" w:cs="宋体"/>
          <w:color w:val="auto"/>
          <w:spacing w:val="-37"/>
          <w:sz w:val="24"/>
          <w:szCs w:val="24"/>
          <w:highlight w:val="none"/>
        </w:rPr>
        <w:t xml:space="preserve"> </w:t>
      </w:r>
      <w:r>
        <w:rPr>
          <w:rFonts w:ascii="宋体" w:hAnsi="宋体" w:eastAsia="宋体" w:cs="宋体"/>
          <w:color w:val="auto"/>
          <w:sz w:val="24"/>
          <w:szCs w:val="24"/>
          <w:highlight w:val="none"/>
        </w:rPr>
        <w:tab/>
      </w:r>
      <w:r>
        <w:rPr>
          <w:rFonts w:hint="eastAsia" w:ascii="宋体" w:hAnsi="宋体" w:cs="宋体"/>
          <w:color w:val="auto"/>
          <w:spacing w:val="3"/>
          <w:sz w:val="24"/>
          <w:szCs w:val="24"/>
          <w:highlight w:val="none"/>
          <w:lang w:val="en-US" w:eastAsia="zh-CN"/>
        </w:rPr>
        <w:t>6</w:t>
      </w:r>
      <w:r>
        <w:rPr>
          <w:rFonts w:ascii="宋体" w:hAnsi="宋体" w:eastAsia="宋体" w:cs="宋体"/>
          <w:color w:val="auto"/>
          <w:spacing w:val="3"/>
          <w:sz w:val="24"/>
          <w:szCs w:val="24"/>
          <w:highlight w:val="none"/>
        </w:rPr>
        <w:fldChar w:fldCharType="end"/>
      </w:r>
    </w:p>
    <w:p w14:paraId="415DA95A">
      <w:pPr>
        <w:tabs>
          <w:tab w:val="right" w:leader="dot" w:pos="8600"/>
        </w:tabs>
        <w:spacing w:before="229" w:line="184" w:lineRule="auto"/>
        <w:ind w:left="27"/>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rFonts w:ascii="宋体" w:hAnsi="宋体" w:eastAsia="宋体" w:cs="宋体"/>
          <w:color w:val="auto"/>
          <w:spacing w:val="-7"/>
          <w:sz w:val="24"/>
          <w:szCs w:val="24"/>
          <w:highlight w:val="none"/>
        </w:rPr>
        <w:t>一、总</w:t>
      </w:r>
      <w:r>
        <w:rPr>
          <w:rFonts w:ascii="宋体" w:hAnsi="宋体" w:eastAsia="宋体" w:cs="宋体"/>
          <w:color w:val="auto"/>
          <w:spacing w:val="7"/>
          <w:sz w:val="24"/>
          <w:szCs w:val="24"/>
          <w:highlight w:val="none"/>
        </w:rPr>
        <w:t xml:space="preserve">  </w:t>
      </w:r>
      <w:r>
        <w:rPr>
          <w:rFonts w:ascii="宋体" w:hAnsi="宋体" w:eastAsia="宋体" w:cs="宋体"/>
          <w:color w:val="auto"/>
          <w:spacing w:val="-7"/>
          <w:sz w:val="24"/>
          <w:szCs w:val="24"/>
          <w:highlight w:val="none"/>
        </w:rPr>
        <w:t>则</w:t>
      </w:r>
      <w:r>
        <w:rPr>
          <w:rFonts w:ascii="宋体" w:hAnsi="宋体" w:eastAsia="宋体" w:cs="宋体"/>
          <w:color w:val="auto"/>
          <w:spacing w:val="-45"/>
          <w:sz w:val="24"/>
          <w:szCs w:val="24"/>
          <w:highlight w:val="none"/>
        </w:rPr>
        <w:t xml:space="preserve"> </w:t>
      </w:r>
      <w:r>
        <w:rPr>
          <w:rFonts w:ascii="宋体" w:hAnsi="宋体" w:eastAsia="宋体" w:cs="宋体"/>
          <w:color w:val="auto"/>
          <w:sz w:val="24"/>
          <w:szCs w:val="24"/>
          <w:highlight w:val="none"/>
        </w:rPr>
        <w:tab/>
      </w:r>
      <w:r>
        <w:rPr>
          <w:rFonts w:hint="eastAsia" w:ascii="宋体" w:hAnsi="宋体" w:cs="宋体"/>
          <w:color w:val="auto"/>
          <w:spacing w:val="3"/>
          <w:sz w:val="24"/>
          <w:szCs w:val="24"/>
          <w:highlight w:val="none"/>
          <w:lang w:val="en-US" w:eastAsia="zh-CN"/>
        </w:rPr>
        <w:t>6</w:t>
      </w:r>
      <w:r>
        <w:rPr>
          <w:rFonts w:ascii="宋体" w:hAnsi="宋体" w:eastAsia="宋体" w:cs="宋体"/>
          <w:color w:val="auto"/>
          <w:spacing w:val="3"/>
          <w:sz w:val="24"/>
          <w:szCs w:val="24"/>
          <w:highlight w:val="none"/>
        </w:rPr>
        <w:fldChar w:fldCharType="end"/>
      </w:r>
    </w:p>
    <w:p w14:paraId="4DC8EE0F">
      <w:pPr>
        <w:tabs>
          <w:tab w:val="right" w:leader="dot" w:pos="8600"/>
        </w:tabs>
        <w:spacing w:before="229" w:line="184" w:lineRule="auto"/>
        <w:ind w:left="27"/>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"bookmark5" </w:instrText>
      </w:r>
      <w:r>
        <w:rPr>
          <w:color w:val="auto"/>
          <w:highlight w:val="none"/>
        </w:rPr>
        <w:fldChar w:fldCharType="separate"/>
      </w:r>
      <w:r>
        <w:rPr>
          <w:rFonts w:ascii="宋体" w:hAnsi="宋体" w:eastAsia="宋体" w:cs="宋体"/>
          <w:color w:val="auto"/>
          <w:spacing w:val="-3"/>
          <w:sz w:val="24"/>
          <w:szCs w:val="24"/>
          <w:highlight w:val="none"/>
        </w:rPr>
        <w:t>二、招标文件</w:t>
      </w:r>
      <w:r>
        <w:rPr>
          <w:rFonts w:ascii="宋体" w:hAnsi="宋体" w:eastAsia="宋体" w:cs="宋体"/>
          <w:color w:val="auto"/>
          <w:spacing w:val="-41"/>
          <w:sz w:val="24"/>
          <w:szCs w:val="24"/>
          <w:highlight w:val="none"/>
        </w:rPr>
        <w:t xml:space="preserve"> </w:t>
      </w:r>
      <w:r>
        <w:rPr>
          <w:rFonts w:ascii="宋体" w:hAnsi="宋体" w:eastAsia="宋体" w:cs="宋体"/>
          <w:color w:val="auto"/>
          <w:sz w:val="24"/>
          <w:szCs w:val="24"/>
          <w:highlight w:val="none"/>
        </w:rPr>
        <w:tab/>
      </w:r>
      <w:r>
        <w:rPr>
          <w:rFonts w:hint="eastAsia" w:ascii="宋体" w:hAnsi="宋体" w:cs="宋体"/>
          <w:color w:val="auto"/>
          <w:spacing w:val="3"/>
          <w:sz w:val="24"/>
          <w:szCs w:val="24"/>
          <w:highlight w:val="none"/>
          <w:lang w:val="en-US" w:eastAsia="zh-CN"/>
        </w:rPr>
        <w:t>9</w:t>
      </w:r>
      <w:r>
        <w:rPr>
          <w:rFonts w:ascii="宋体" w:hAnsi="宋体" w:eastAsia="宋体" w:cs="宋体"/>
          <w:color w:val="auto"/>
          <w:spacing w:val="3"/>
          <w:sz w:val="24"/>
          <w:szCs w:val="24"/>
          <w:highlight w:val="none"/>
        </w:rPr>
        <w:fldChar w:fldCharType="end"/>
      </w:r>
    </w:p>
    <w:p w14:paraId="21051D19">
      <w:pPr>
        <w:tabs>
          <w:tab w:val="right" w:leader="dot" w:pos="8600"/>
        </w:tabs>
        <w:spacing w:before="229" w:line="184" w:lineRule="auto"/>
        <w:ind w:left="23"/>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rFonts w:ascii="宋体" w:hAnsi="宋体" w:eastAsia="宋体" w:cs="宋体"/>
          <w:color w:val="auto"/>
          <w:spacing w:val="-2"/>
          <w:sz w:val="24"/>
          <w:szCs w:val="24"/>
          <w:highlight w:val="none"/>
        </w:rPr>
        <w:t>三、投标文件的编制</w:t>
      </w:r>
      <w:r>
        <w:rPr>
          <w:rFonts w:ascii="宋体" w:hAnsi="宋体" w:eastAsia="宋体" w:cs="宋体"/>
          <w:color w:val="auto"/>
          <w:spacing w:val="-37"/>
          <w:sz w:val="24"/>
          <w:szCs w:val="24"/>
          <w:highlight w:val="none"/>
        </w:rPr>
        <w:t xml:space="preserve"> </w:t>
      </w:r>
      <w:r>
        <w:rPr>
          <w:rFonts w:ascii="宋体" w:hAnsi="宋体" w:eastAsia="宋体" w:cs="宋体"/>
          <w:color w:val="auto"/>
          <w:sz w:val="24"/>
          <w:szCs w:val="24"/>
          <w:highlight w:val="none"/>
        </w:rPr>
        <w:tab/>
      </w:r>
      <w:r>
        <w:rPr>
          <w:rFonts w:hint="eastAsia" w:ascii="宋体" w:hAnsi="宋体" w:cs="宋体"/>
          <w:color w:val="auto"/>
          <w:spacing w:val="3"/>
          <w:sz w:val="24"/>
          <w:szCs w:val="24"/>
          <w:highlight w:val="none"/>
          <w:lang w:val="en-US" w:eastAsia="zh-CN"/>
        </w:rPr>
        <w:t>1</w:t>
      </w:r>
      <w:r>
        <w:rPr>
          <w:rFonts w:ascii="宋体" w:hAnsi="宋体" w:eastAsia="宋体" w:cs="宋体"/>
          <w:color w:val="auto"/>
          <w:spacing w:val="3"/>
          <w:sz w:val="24"/>
          <w:szCs w:val="24"/>
          <w:highlight w:val="none"/>
        </w:rPr>
        <w:fldChar w:fldCharType="end"/>
      </w:r>
      <w:r>
        <w:rPr>
          <w:rFonts w:hint="eastAsia" w:ascii="宋体" w:hAnsi="宋体" w:cs="宋体"/>
          <w:color w:val="auto"/>
          <w:spacing w:val="3"/>
          <w:sz w:val="24"/>
          <w:szCs w:val="24"/>
          <w:highlight w:val="none"/>
          <w:lang w:val="en-US" w:eastAsia="zh-CN"/>
        </w:rPr>
        <w:t>0</w:t>
      </w:r>
    </w:p>
    <w:p w14:paraId="6E24B0EE">
      <w:pPr>
        <w:tabs>
          <w:tab w:val="right" w:leader="dot" w:pos="8600"/>
        </w:tabs>
        <w:spacing w:before="228" w:line="184" w:lineRule="auto"/>
        <w:ind w:left="46"/>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"bookmark7" </w:instrText>
      </w:r>
      <w:r>
        <w:rPr>
          <w:color w:val="auto"/>
          <w:highlight w:val="none"/>
        </w:rPr>
        <w:fldChar w:fldCharType="separate"/>
      </w:r>
      <w:r>
        <w:rPr>
          <w:rFonts w:ascii="宋体" w:hAnsi="宋体" w:eastAsia="宋体" w:cs="宋体"/>
          <w:color w:val="auto"/>
          <w:spacing w:val="-4"/>
          <w:sz w:val="24"/>
          <w:szCs w:val="24"/>
          <w:highlight w:val="none"/>
        </w:rPr>
        <w:t>四、投标文件的递交</w:t>
      </w:r>
      <w:r>
        <w:rPr>
          <w:rFonts w:ascii="宋体" w:hAnsi="宋体" w:eastAsia="宋体" w:cs="宋体"/>
          <w:color w:val="auto"/>
          <w:spacing w:val="-42"/>
          <w:sz w:val="24"/>
          <w:szCs w:val="24"/>
          <w:highlight w:val="none"/>
        </w:rPr>
        <w:t xml:space="preserve"> </w:t>
      </w:r>
      <w:r>
        <w:rPr>
          <w:rFonts w:ascii="宋体" w:hAnsi="宋体" w:eastAsia="宋体" w:cs="宋体"/>
          <w:color w:val="auto"/>
          <w:sz w:val="24"/>
          <w:szCs w:val="24"/>
          <w:highlight w:val="none"/>
        </w:rPr>
        <w:tab/>
      </w:r>
      <w:r>
        <w:rPr>
          <w:rFonts w:hint="eastAsia" w:ascii="宋体" w:hAnsi="宋体" w:cs="宋体"/>
          <w:color w:val="auto"/>
          <w:spacing w:val="3"/>
          <w:sz w:val="24"/>
          <w:szCs w:val="24"/>
          <w:highlight w:val="none"/>
          <w:lang w:val="en-US" w:eastAsia="zh-CN"/>
        </w:rPr>
        <w:t>1</w:t>
      </w:r>
      <w:r>
        <w:rPr>
          <w:rFonts w:ascii="宋体" w:hAnsi="宋体" w:eastAsia="宋体" w:cs="宋体"/>
          <w:color w:val="auto"/>
          <w:spacing w:val="3"/>
          <w:sz w:val="24"/>
          <w:szCs w:val="24"/>
          <w:highlight w:val="none"/>
        </w:rPr>
        <w:fldChar w:fldCharType="end"/>
      </w:r>
      <w:r>
        <w:rPr>
          <w:rFonts w:hint="eastAsia" w:ascii="宋体" w:hAnsi="宋体" w:cs="宋体"/>
          <w:color w:val="auto"/>
          <w:spacing w:val="3"/>
          <w:sz w:val="24"/>
          <w:szCs w:val="24"/>
          <w:highlight w:val="none"/>
          <w:lang w:val="en-US" w:eastAsia="zh-CN"/>
        </w:rPr>
        <w:t>1</w:t>
      </w:r>
    </w:p>
    <w:p w14:paraId="0F0C2F95">
      <w:pPr>
        <w:tabs>
          <w:tab w:val="right" w:leader="dot" w:pos="8600"/>
        </w:tabs>
        <w:spacing w:before="229" w:line="184" w:lineRule="auto"/>
        <w:ind w:left="27"/>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"bookmark8" </w:instrText>
      </w:r>
      <w:r>
        <w:rPr>
          <w:color w:val="auto"/>
          <w:highlight w:val="none"/>
        </w:rPr>
        <w:fldChar w:fldCharType="separate"/>
      </w:r>
      <w:r>
        <w:rPr>
          <w:rFonts w:ascii="宋体" w:hAnsi="宋体" w:eastAsia="宋体" w:cs="宋体"/>
          <w:color w:val="auto"/>
          <w:spacing w:val="-5"/>
          <w:sz w:val="24"/>
          <w:szCs w:val="24"/>
          <w:highlight w:val="none"/>
        </w:rPr>
        <w:t>五、招 标</w:t>
      </w:r>
      <w:r>
        <w:rPr>
          <w:rFonts w:ascii="宋体" w:hAnsi="宋体" w:eastAsia="宋体" w:cs="宋体"/>
          <w:color w:val="auto"/>
          <w:spacing w:val="9"/>
          <w:sz w:val="24"/>
          <w:szCs w:val="24"/>
          <w:highlight w:val="none"/>
        </w:rPr>
        <w:t xml:space="preserve"> </w:t>
      </w:r>
      <w:r>
        <w:rPr>
          <w:rFonts w:ascii="宋体" w:hAnsi="宋体" w:eastAsia="宋体" w:cs="宋体"/>
          <w:color w:val="auto"/>
          <w:spacing w:val="-5"/>
          <w:sz w:val="24"/>
          <w:szCs w:val="24"/>
          <w:highlight w:val="none"/>
        </w:rPr>
        <w:t>会</w:t>
      </w:r>
      <w:r>
        <w:rPr>
          <w:rFonts w:ascii="宋体" w:hAnsi="宋体" w:eastAsia="宋体" w:cs="宋体"/>
          <w:color w:val="auto"/>
          <w:spacing w:val="11"/>
          <w:sz w:val="24"/>
          <w:szCs w:val="24"/>
          <w:highlight w:val="none"/>
        </w:rPr>
        <w:t xml:space="preserve"> </w:t>
      </w:r>
      <w:r>
        <w:rPr>
          <w:rFonts w:ascii="宋体" w:hAnsi="宋体" w:eastAsia="宋体" w:cs="宋体"/>
          <w:color w:val="auto"/>
          <w:spacing w:val="-5"/>
          <w:sz w:val="24"/>
          <w:szCs w:val="24"/>
          <w:highlight w:val="none"/>
        </w:rPr>
        <w:t>议</w:t>
      </w:r>
      <w:r>
        <w:rPr>
          <w:rFonts w:ascii="宋体" w:hAnsi="宋体" w:eastAsia="宋体" w:cs="宋体"/>
          <w:color w:val="auto"/>
          <w:spacing w:val="-44"/>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3"/>
          <w:sz w:val="24"/>
          <w:szCs w:val="24"/>
          <w:highlight w:val="none"/>
        </w:rPr>
        <w:t>1</w:t>
      </w:r>
      <w:r>
        <w:rPr>
          <w:rFonts w:hint="eastAsia" w:ascii="宋体" w:hAnsi="宋体" w:cs="宋体"/>
          <w:color w:val="auto"/>
          <w:spacing w:val="3"/>
          <w:sz w:val="24"/>
          <w:szCs w:val="24"/>
          <w:highlight w:val="none"/>
          <w:lang w:val="en-US" w:eastAsia="zh-CN"/>
        </w:rPr>
        <w:t>1</w:t>
      </w:r>
      <w:r>
        <w:rPr>
          <w:rFonts w:ascii="宋体" w:hAnsi="宋体" w:eastAsia="宋体" w:cs="宋体"/>
          <w:color w:val="auto"/>
          <w:spacing w:val="3"/>
          <w:sz w:val="24"/>
          <w:szCs w:val="24"/>
          <w:highlight w:val="none"/>
        </w:rPr>
        <w:fldChar w:fldCharType="end"/>
      </w:r>
    </w:p>
    <w:p w14:paraId="131A6E97">
      <w:pPr>
        <w:tabs>
          <w:tab w:val="right" w:leader="dot" w:pos="8600"/>
        </w:tabs>
        <w:spacing w:before="229" w:line="184" w:lineRule="auto"/>
        <w:ind w:left="25"/>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"bookmark9" </w:instrText>
      </w:r>
      <w:r>
        <w:rPr>
          <w:color w:val="auto"/>
          <w:highlight w:val="none"/>
        </w:rPr>
        <w:fldChar w:fldCharType="separate"/>
      </w:r>
      <w:r>
        <w:rPr>
          <w:rFonts w:ascii="宋体" w:hAnsi="宋体" w:eastAsia="宋体" w:cs="宋体"/>
          <w:color w:val="auto"/>
          <w:spacing w:val="-6"/>
          <w:sz w:val="24"/>
          <w:szCs w:val="24"/>
          <w:highlight w:val="none"/>
        </w:rPr>
        <w:t>六、评</w:t>
      </w:r>
      <w:r>
        <w:rPr>
          <w:rFonts w:ascii="宋体" w:hAnsi="宋体" w:eastAsia="宋体" w:cs="宋体"/>
          <w:color w:val="auto"/>
          <w:spacing w:val="5"/>
          <w:sz w:val="24"/>
          <w:szCs w:val="24"/>
          <w:highlight w:val="none"/>
        </w:rPr>
        <w:t xml:space="preserve">  </w:t>
      </w:r>
      <w:r>
        <w:rPr>
          <w:rFonts w:ascii="宋体" w:hAnsi="宋体" w:eastAsia="宋体" w:cs="宋体"/>
          <w:color w:val="auto"/>
          <w:spacing w:val="-6"/>
          <w:sz w:val="24"/>
          <w:szCs w:val="24"/>
          <w:highlight w:val="none"/>
        </w:rPr>
        <w:t>标</w:t>
      </w:r>
      <w:r>
        <w:rPr>
          <w:rFonts w:ascii="宋体" w:hAnsi="宋体" w:eastAsia="宋体" w:cs="宋体"/>
          <w:color w:val="auto"/>
          <w:spacing w:val="-43"/>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3"/>
          <w:sz w:val="24"/>
          <w:szCs w:val="24"/>
          <w:highlight w:val="none"/>
        </w:rPr>
        <w:t>1</w:t>
      </w:r>
      <w:r>
        <w:rPr>
          <w:rFonts w:hint="eastAsia" w:ascii="宋体" w:hAnsi="宋体" w:cs="宋体"/>
          <w:color w:val="auto"/>
          <w:spacing w:val="3"/>
          <w:sz w:val="24"/>
          <w:szCs w:val="24"/>
          <w:highlight w:val="none"/>
          <w:lang w:val="en-US" w:eastAsia="zh-CN"/>
        </w:rPr>
        <w:t>5</w:t>
      </w:r>
      <w:r>
        <w:rPr>
          <w:rFonts w:ascii="宋体" w:hAnsi="宋体" w:eastAsia="宋体" w:cs="宋体"/>
          <w:color w:val="auto"/>
          <w:spacing w:val="3"/>
          <w:sz w:val="24"/>
          <w:szCs w:val="24"/>
          <w:highlight w:val="none"/>
        </w:rPr>
        <w:fldChar w:fldCharType="end"/>
      </w:r>
    </w:p>
    <w:p w14:paraId="11A3E5CA">
      <w:pPr>
        <w:tabs>
          <w:tab w:val="right" w:leader="dot" w:pos="8600"/>
        </w:tabs>
        <w:spacing w:before="229" w:line="184" w:lineRule="auto"/>
        <w:ind w:left="22"/>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"bookmark10" </w:instrText>
      </w:r>
      <w:r>
        <w:rPr>
          <w:color w:val="auto"/>
          <w:highlight w:val="none"/>
        </w:rPr>
        <w:fldChar w:fldCharType="separate"/>
      </w:r>
      <w:r>
        <w:rPr>
          <w:rFonts w:ascii="宋体" w:hAnsi="宋体" w:eastAsia="宋体" w:cs="宋体"/>
          <w:color w:val="auto"/>
          <w:spacing w:val="-5"/>
          <w:sz w:val="24"/>
          <w:szCs w:val="24"/>
          <w:highlight w:val="none"/>
        </w:rPr>
        <w:t>七、定</w:t>
      </w:r>
      <w:r>
        <w:rPr>
          <w:rFonts w:ascii="宋体" w:hAnsi="宋体" w:eastAsia="宋体" w:cs="宋体"/>
          <w:color w:val="auto"/>
          <w:spacing w:val="10"/>
          <w:sz w:val="24"/>
          <w:szCs w:val="24"/>
          <w:highlight w:val="none"/>
        </w:rPr>
        <w:t xml:space="preserve"> </w:t>
      </w:r>
      <w:r>
        <w:rPr>
          <w:rFonts w:ascii="宋体" w:hAnsi="宋体" w:eastAsia="宋体" w:cs="宋体"/>
          <w:color w:val="auto"/>
          <w:spacing w:val="-5"/>
          <w:sz w:val="24"/>
          <w:szCs w:val="24"/>
          <w:highlight w:val="none"/>
        </w:rPr>
        <w:t>标</w:t>
      </w:r>
      <w:r>
        <w:rPr>
          <w:rFonts w:ascii="宋体" w:hAnsi="宋体" w:eastAsia="宋体" w:cs="宋体"/>
          <w:color w:val="auto"/>
          <w:spacing w:val="-44"/>
          <w:sz w:val="24"/>
          <w:szCs w:val="24"/>
          <w:highlight w:val="none"/>
        </w:rPr>
        <w:t xml:space="preserve"> </w:t>
      </w:r>
      <w:r>
        <w:rPr>
          <w:rFonts w:ascii="宋体" w:hAnsi="宋体" w:eastAsia="宋体" w:cs="宋体"/>
          <w:color w:val="auto"/>
          <w:sz w:val="24"/>
          <w:szCs w:val="24"/>
          <w:highlight w:val="none"/>
        </w:rPr>
        <w:tab/>
      </w:r>
      <w:r>
        <w:rPr>
          <w:rFonts w:hint="eastAsia" w:ascii="宋体" w:hAnsi="宋体" w:cs="宋体"/>
          <w:color w:val="auto"/>
          <w:spacing w:val="3"/>
          <w:sz w:val="24"/>
          <w:szCs w:val="24"/>
          <w:highlight w:val="none"/>
          <w:lang w:val="en-US" w:eastAsia="zh-CN"/>
        </w:rPr>
        <w:t>1</w:t>
      </w:r>
      <w:r>
        <w:rPr>
          <w:rFonts w:ascii="宋体" w:hAnsi="宋体" w:eastAsia="宋体" w:cs="宋体"/>
          <w:color w:val="auto"/>
          <w:spacing w:val="3"/>
          <w:sz w:val="24"/>
          <w:szCs w:val="24"/>
          <w:highlight w:val="none"/>
        </w:rPr>
        <w:fldChar w:fldCharType="end"/>
      </w:r>
      <w:r>
        <w:rPr>
          <w:rFonts w:hint="eastAsia" w:ascii="宋体" w:hAnsi="宋体" w:cs="宋体"/>
          <w:color w:val="auto"/>
          <w:spacing w:val="3"/>
          <w:sz w:val="24"/>
          <w:szCs w:val="24"/>
          <w:highlight w:val="none"/>
          <w:lang w:val="en-US" w:eastAsia="zh-CN"/>
        </w:rPr>
        <w:t>9</w:t>
      </w:r>
    </w:p>
    <w:p w14:paraId="58903F05">
      <w:pPr>
        <w:tabs>
          <w:tab w:val="right" w:leader="dot" w:pos="8600"/>
        </w:tabs>
        <w:spacing w:before="229" w:line="184" w:lineRule="auto"/>
        <w:ind w:left="27"/>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"bookmark11" </w:instrText>
      </w:r>
      <w:r>
        <w:rPr>
          <w:color w:val="auto"/>
          <w:highlight w:val="none"/>
        </w:rPr>
        <w:fldChar w:fldCharType="separate"/>
      </w:r>
      <w:r>
        <w:rPr>
          <w:rFonts w:ascii="宋体" w:hAnsi="宋体" w:eastAsia="宋体" w:cs="宋体"/>
          <w:color w:val="auto"/>
          <w:spacing w:val="-3"/>
          <w:sz w:val="24"/>
          <w:szCs w:val="24"/>
          <w:highlight w:val="none"/>
        </w:rPr>
        <w:t>八、授予合同</w:t>
      </w:r>
      <w:r>
        <w:rPr>
          <w:rFonts w:ascii="宋体" w:hAnsi="宋体" w:eastAsia="宋体" w:cs="宋体"/>
          <w:color w:val="auto"/>
          <w:spacing w:val="-41"/>
          <w:sz w:val="24"/>
          <w:szCs w:val="24"/>
          <w:highlight w:val="none"/>
        </w:rPr>
        <w:t xml:space="preserve"> </w:t>
      </w:r>
      <w:r>
        <w:rPr>
          <w:rFonts w:ascii="宋体" w:hAnsi="宋体" w:eastAsia="宋体" w:cs="宋体"/>
          <w:color w:val="auto"/>
          <w:sz w:val="24"/>
          <w:szCs w:val="24"/>
          <w:highlight w:val="none"/>
        </w:rPr>
        <w:tab/>
      </w:r>
      <w:r>
        <w:rPr>
          <w:rFonts w:hint="eastAsia" w:ascii="宋体" w:hAnsi="宋体" w:cs="宋体"/>
          <w:color w:val="auto"/>
          <w:spacing w:val="3"/>
          <w:sz w:val="24"/>
          <w:szCs w:val="24"/>
          <w:highlight w:val="none"/>
          <w:lang w:val="en-US" w:eastAsia="zh-CN"/>
        </w:rPr>
        <w:t>1</w:t>
      </w:r>
      <w:r>
        <w:rPr>
          <w:rFonts w:ascii="宋体" w:hAnsi="宋体" w:eastAsia="宋体" w:cs="宋体"/>
          <w:color w:val="auto"/>
          <w:spacing w:val="3"/>
          <w:sz w:val="24"/>
          <w:szCs w:val="24"/>
          <w:highlight w:val="none"/>
        </w:rPr>
        <w:fldChar w:fldCharType="end"/>
      </w:r>
      <w:r>
        <w:rPr>
          <w:rFonts w:hint="eastAsia" w:ascii="宋体" w:hAnsi="宋体" w:cs="宋体"/>
          <w:color w:val="auto"/>
          <w:spacing w:val="3"/>
          <w:sz w:val="24"/>
          <w:szCs w:val="24"/>
          <w:highlight w:val="none"/>
          <w:lang w:val="en-US" w:eastAsia="zh-CN"/>
        </w:rPr>
        <w:t>9</w:t>
      </w:r>
    </w:p>
    <w:p w14:paraId="3F31F128">
      <w:pPr>
        <w:tabs>
          <w:tab w:val="right" w:leader="dot" w:pos="8600"/>
        </w:tabs>
        <w:spacing w:before="228" w:line="184" w:lineRule="auto"/>
        <w:ind w:left="23"/>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"bookmark12" </w:instrText>
      </w:r>
      <w:r>
        <w:rPr>
          <w:color w:val="auto"/>
          <w:highlight w:val="none"/>
        </w:rPr>
        <w:fldChar w:fldCharType="separate"/>
      </w:r>
      <w:r>
        <w:rPr>
          <w:rFonts w:ascii="宋体" w:hAnsi="宋体" w:eastAsia="宋体" w:cs="宋体"/>
          <w:color w:val="auto"/>
          <w:spacing w:val="-1"/>
          <w:sz w:val="24"/>
          <w:szCs w:val="24"/>
          <w:highlight w:val="none"/>
        </w:rPr>
        <w:t>第二章 合同主要协议条款</w:t>
      </w:r>
      <w:r>
        <w:rPr>
          <w:rFonts w:ascii="宋体" w:hAnsi="宋体" w:eastAsia="宋体" w:cs="宋体"/>
          <w:color w:val="auto"/>
          <w:spacing w:val="-43"/>
          <w:sz w:val="24"/>
          <w:szCs w:val="24"/>
          <w:highlight w:val="none"/>
        </w:rPr>
        <w:t xml:space="preserve"> </w:t>
      </w:r>
      <w:r>
        <w:rPr>
          <w:rFonts w:ascii="宋体" w:hAnsi="宋体" w:eastAsia="宋体" w:cs="宋体"/>
          <w:color w:val="auto"/>
          <w:sz w:val="24"/>
          <w:szCs w:val="24"/>
          <w:highlight w:val="none"/>
        </w:rPr>
        <w:tab/>
      </w:r>
      <w:r>
        <w:rPr>
          <w:rFonts w:hint="eastAsia" w:ascii="宋体" w:hAnsi="宋体" w:cs="宋体"/>
          <w:color w:val="auto"/>
          <w:spacing w:val="3"/>
          <w:sz w:val="24"/>
          <w:szCs w:val="24"/>
          <w:highlight w:val="none"/>
          <w:lang w:val="en-US" w:eastAsia="zh-CN"/>
        </w:rPr>
        <w:t>2</w:t>
      </w:r>
      <w:r>
        <w:rPr>
          <w:rFonts w:ascii="宋体" w:hAnsi="宋体" w:eastAsia="宋体" w:cs="宋体"/>
          <w:color w:val="auto"/>
          <w:spacing w:val="3"/>
          <w:sz w:val="24"/>
          <w:szCs w:val="24"/>
          <w:highlight w:val="none"/>
        </w:rPr>
        <w:fldChar w:fldCharType="end"/>
      </w:r>
      <w:r>
        <w:rPr>
          <w:rFonts w:hint="eastAsia" w:ascii="宋体" w:hAnsi="宋体" w:cs="宋体"/>
          <w:color w:val="auto"/>
          <w:spacing w:val="3"/>
          <w:sz w:val="24"/>
          <w:szCs w:val="24"/>
          <w:highlight w:val="none"/>
          <w:lang w:val="en-US" w:eastAsia="zh-CN"/>
        </w:rPr>
        <w:t>0</w:t>
      </w:r>
    </w:p>
    <w:p w14:paraId="6CF2E61F">
      <w:pPr>
        <w:tabs>
          <w:tab w:val="right" w:leader="dot" w:pos="8600"/>
        </w:tabs>
        <w:spacing w:before="228" w:line="219" w:lineRule="auto"/>
        <w:ind w:left="23"/>
        <w:rPr>
          <w:rFonts w:ascii="宋体" w:hAnsi="宋体" w:eastAsia="宋体" w:cs="宋体"/>
          <w:color w:val="auto"/>
          <w:sz w:val="24"/>
          <w:szCs w:val="24"/>
          <w:highlight w:val="none"/>
        </w:rPr>
        <w:sectPr>
          <w:footerReference r:id="rId6" w:type="default"/>
          <w:pgSz w:w="11906" w:h="16839"/>
          <w:pgMar w:top="1431" w:right="1518" w:bottom="1156" w:left="1785" w:header="0" w:footer="994" w:gutter="0"/>
          <w:pgNumType w:fmt="decimal"/>
          <w:cols w:space="720" w:num="1"/>
        </w:sectPr>
      </w:pPr>
      <w:r>
        <w:rPr>
          <w:color w:val="auto"/>
          <w:highlight w:val="none"/>
        </w:rPr>
        <w:fldChar w:fldCharType="begin"/>
      </w:r>
      <w:r>
        <w:rPr>
          <w:color w:val="auto"/>
          <w:highlight w:val="none"/>
        </w:rPr>
        <w:instrText xml:space="preserve"> HYPERLINK \l "bookmark14" </w:instrText>
      </w:r>
      <w:r>
        <w:rPr>
          <w:color w:val="auto"/>
          <w:highlight w:val="none"/>
        </w:rPr>
        <w:fldChar w:fldCharType="separate"/>
      </w:r>
      <w:r>
        <w:rPr>
          <w:rFonts w:ascii="宋体" w:hAnsi="宋体" w:eastAsia="宋体" w:cs="宋体"/>
          <w:color w:val="auto"/>
          <w:spacing w:val="-2"/>
          <w:sz w:val="24"/>
          <w:szCs w:val="24"/>
          <w:highlight w:val="none"/>
        </w:rPr>
        <w:t>第</w:t>
      </w:r>
      <w:r>
        <w:rPr>
          <w:rFonts w:hint="eastAsia" w:ascii="宋体" w:hAnsi="宋体" w:cs="宋体"/>
          <w:color w:val="auto"/>
          <w:spacing w:val="-2"/>
          <w:sz w:val="24"/>
          <w:szCs w:val="24"/>
          <w:highlight w:val="none"/>
          <w:lang w:val="en-US" w:eastAsia="zh-CN"/>
        </w:rPr>
        <w:t>三</w:t>
      </w:r>
      <w:r>
        <w:rPr>
          <w:rFonts w:ascii="宋体" w:hAnsi="宋体" w:eastAsia="宋体" w:cs="宋体"/>
          <w:color w:val="auto"/>
          <w:spacing w:val="-2"/>
          <w:sz w:val="24"/>
          <w:szCs w:val="24"/>
          <w:highlight w:val="none"/>
        </w:rPr>
        <w:t>章  投标文件</w:t>
      </w:r>
      <w:r>
        <w:rPr>
          <w:rFonts w:ascii="宋体" w:hAnsi="宋体" w:eastAsia="宋体" w:cs="宋体"/>
          <w:color w:val="auto"/>
          <w:spacing w:val="-37"/>
          <w:sz w:val="24"/>
          <w:szCs w:val="24"/>
          <w:highlight w:val="none"/>
        </w:rPr>
        <w:t xml:space="preserve"> </w:t>
      </w:r>
      <w:r>
        <w:rPr>
          <w:rFonts w:ascii="宋体" w:hAnsi="宋体" w:eastAsia="宋体" w:cs="宋体"/>
          <w:color w:val="auto"/>
          <w:sz w:val="24"/>
          <w:szCs w:val="24"/>
          <w:highlight w:val="none"/>
        </w:rPr>
        <w:tab/>
      </w:r>
      <w:r>
        <w:rPr>
          <w:rFonts w:hint="eastAsia" w:ascii="宋体" w:hAnsi="宋体" w:cs="宋体"/>
          <w:color w:val="auto"/>
          <w:spacing w:val="3"/>
          <w:sz w:val="24"/>
          <w:szCs w:val="24"/>
          <w:highlight w:val="none"/>
          <w:lang w:val="en-US" w:eastAsia="zh-CN"/>
        </w:rPr>
        <w:t>2</w:t>
      </w:r>
      <w:r>
        <w:rPr>
          <w:rFonts w:ascii="宋体" w:hAnsi="宋体" w:eastAsia="宋体" w:cs="宋体"/>
          <w:color w:val="auto"/>
          <w:spacing w:val="3"/>
          <w:sz w:val="24"/>
          <w:szCs w:val="24"/>
          <w:highlight w:val="none"/>
        </w:rPr>
        <w:t>6</w:t>
      </w:r>
      <w:r>
        <w:rPr>
          <w:rFonts w:ascii="宋体" w:hAnsi="宋体" w:eastAsia="宋体" w:cs="宋体"/>
          <w:color w:val="auto"/>
          <w:spacing w:val="3"/>
          <w:sz w:val="24"/>
          <w:szCs w:val="24"/>
          <w:highlight w:val="none"/>
        </w:rPr>
        <w:fldChar w:fldCharType="end"/>
      </w:r>
    </w:p>
    <w:bookmarkEnd w:id="0"/>
    <w:bookmarkEnd w:id="1"/>
    <w:bookmarkEnd w:id="2"/>
    <w:bookmarkEnd w:id="3"/>
    <w:p w14:paraId="47D292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napToGrid w:val="0"/>
          <w:color w:val="auto"/>
          <w:spacing w:val="6"/>
          <w:kern w:val="0"/>
          <w:sz w:val="31"/>
          <w:szCs w:val="31"/>
          <w:highlight w:val="none"/>
          <w:lang w:eastAsia="en-US"/>
        </w:rPr>
      </w:pPr>
      <w:bookmarkStart w:id="4" w:name="OLE_LINK1"/>
      <w:bookmarkStart w:id="5" w:name="OLE_LINK2"/>
      <w:r>
        <w:rPr>
          <w:rFonts w:hint="eastAsia" w:ascii="宋体" w:hAnsi="宋体" w:eastAsia="宋体" w:cs="宋体"/>
          <w:color w:val="auto"/>
          <w:sz w:val="32"/>
          <w:szCs w:val="32"/>
          <w:highlight w:val="none"/>
          <w:u w:val="none"/>
        </w:rPr>
        <w:t xml:space="preserve"> </w:t>
      </w:r>
      <w:r>
        <w:rPr>
          <w:rFonts w:hint="eastAsia" w:ascii="宋体" w:hAnsi="宋体" w:cs="宋体"/>
          <w:b/>
          <w:bCs/>
          <w:snapToGrid w:val="0"/>
          <w:color w:val="auto"/>
          <w:spacing w:val="6"/>
          <w:kern w:val="0"/>
          <w:sz w:val="31"/>
          <w:szCs w:val="31"/>
          <w:highlight w:val="none"/>
          <w:lang w:eastAsia="zh-CN"/>
        </w:rPr>
        <w:t>2026-2027年度绍兴市水务产业有限公司限额以下中介服务-测绘项目</w:t>
      </w:r>
      <w:r>
        <w:rPr>
          <w:rFonts w:hint="eastAsia" w:ascii="宋体" w:hAnsi="宋体" w:eastAsia="宋体" w:cs="宋体"/>
          <w:b/>
          <w:bCs/>
          <w:snapToGrid w:val="0"/>
          <w:color w:val="auto"/>
          <w:spacing w:val="6"/>
          <w:kern w:val="0"/>
          <w:sz w:val="31"/>
          <w:szCs w:val="31"/>
          <w:highlight w:val="none"/>
          <w:lang w:eastAsia="en-US"/>
        </w:rPr>
        <w:t>招标公告</w:t>
      </w:r>
    </w:p>
    <w:p w14:paraId="696985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napToGrid w:val="0"/>
          <w:color w:val="auto"/>
          <w:spacing w:val="6"/>
          <w:kern w:val="0"/>
          <w:sz w:val="31"/>
          <w:szCs w:val="31"/>
          <w:highlight w:val="none"/>
          <w:lang w:eastAsia="en-US"/>
        </w:rPr>
      </w:pPr>
    </w:p>
    <w:p w14:paraId="65E4D2C6">
      <w:pPr>
        <w:keepNext w:val="0"/>
        <w:keepLines w:val="0"/>
        <w:pageBreakBefore w:val="0"/>
        <w:widowControl/>
        <w:kinsoku w:val="0"/>
        <w:wordWrap/>
        <w:overflowPunct/>
        <w:autoSpaceDE w:val="0"/>
        <w:autoSpaceDN w:val="0"/>
        <w:bidi w:val="0"/>
        <w:adjustRightInd w:val="0"/>
        <w:snapToGrid w:val="0"/>
        <w:spacing w:line="440" w:lineRule="exact"/>
        <w:ind w:left="0" w:right="0" w:firstLine="422"/>
        <w:jc w:val="both"/>
        <w:textAlignment w:val="baseline"/>
        <w:rPr>
          <w:rFonts w:hint="eastAsia" w:ascii="宋体" w:hAnsi="宋体" w:eastAsia="宋体" w:cs="宋体"/>
          <w:snapToGrid/>
          <w:color w:val="auto"/>
          <w:spacing w:val="8"/>
          <w:kern w:val="2"/>
          <w:sz w:val="21"/>
          <w:szCs w:val="21"/>
          <w:highlight w:val="none"/>
          <w:lang w:eastAsia="en-US"/>
        </w:rPr>
      </w:pPr>
      <w:r>
        <w:rPr>
          <w:rFonts w:hint="eastAsia" w:ascii="宋体" w:hAnsi="宋体" w:cs="宋体"/>
          <w:snapToGrid/>
          <w:color w:val="auto"/>
          <w:spacing w:val="10"/>
          <w:kern w:val="2"/>
          <w:sz w:val="21"/>
          <w:szCs w:val="21"/>
          <w:highlight w:val="none"/>
          <w:u w:val="single"/>
          <w:lang w:eastAsia="zh-CN"/>
        </w:rPr>
        <w:t>绍兴市水务产业有限公司</w:t>
      </w:r>
      <w:r>
        <w:rPr>
          <w:rFonts w:hint="eastAsia" w:ascii="宋体" w:hAnsi="宋体" w:eastAsia="宋体" w:cs="宋体"/>
          <w:snapToGrid/>
          <w:color w:val="auto"/>
          <w:spacing w:val="10"/>
          <w:kern w:val="2"/>
          <w:sz w:val="21"/>
          <w:szCs w:val="21"/>
          <w:highlight w:val="none"/>
          <w:lang w:eastAsia="en-US"/>
        </w:rPr>
        <w:t>负责</w:t>
      </w:r>
      <w:r>
        <w:rPr>
          <w:rFonts w:hint="eastAsia" w:ascii="宋体" w:hAnsi="宋体" w:cs="宋体"/>
          <w:strike w:val="0"/>
          <w:dstrike w:val="0"/>
          <w:snapToGrid/>
          <w:color w:val="auto"/>
          <w:spacing w:val="10"/>
          <w:kern w:val="2"/>
          <w:sz w:val="21"/>
          <w:szCs w:val="21"/>
          <w:highlight w:val="none"/>
          <w:lang w:val="en-US" w:eastAsia="zh-CN"/>
        </w:rPr>
        <w:t>实施</w:t>
      </w:r>
      <w:r>
        <w:rPr>
          <w:rFonts w:hint="eastAsia" w:ascii="宋体" w:hAnsi="宋体" w:eastAsia="宋体" w:cs="宋体"/>
          <w:snapToGrid/>
          <w:color w:val="auto"/>
          <w:spacing w:val="10"/>
          <w:kern w:val="2"/>
          <w:sz w:val="21"/>
          <w:szCs w:val="21"/>
          <w:highlight w:val="none"/>
          <w:lang w:eastAsia="en-US"/>
        </w:rPr>
        <w:t>的</w:t>
      </w:r>
      <w:r>
        <w:rPr>
          <w:rFonts w:hint="eastAsia" w:ascii="宋体" w:hAnsi="宋体" w:cs="宋体"/>
          <w:snapToGrid/>
          <w:color w:val="auto"/>
          <w:spacing w:val="10"/>
          <w:kern w:val="2"/>
          <w:sz w:val="21"/>
          <w:szCs w:val="21"/>
          <w:highlight w:val="none"/>
          <w:u w:val="single"/>
          <w:lang w:eastAsia="zh-CN"/>
        </w:rPr>
        <w:t>2026-2027年度绍兴市水务产业有限公司限额以下中介服务-测绘项目</w:t>
      </w:r>
      <w:r>
        <w:rPr>
          <w:rFonts w:hint="eastAsia" w:ascii="宋体" w:hAnsi="宋体" w:eastAsia="宋体" w:cs="宋体"/>
          <w:snapToGrid/>
          <w:color w:val="auto"/>
          <w:spacing w:val="10"/>
          <w:kern w:val="2"/>
          <w:sz w:val="21"/>
          <w:szCs w:val="21"/>
          <w:highlight w:val="none"/>
          <w:lang w:eastAsia="en-US"/>
        </w:rPr>
        <w:t>，根据有关法律、法规、规章、制度规定，现公开发布招标公告。有关内容如下：</w:t>
      </w:r>
    </w:p>
    <w:p w14:paraId="2E803B12">
      <w:pPr>
        <w:keepNext w:val="0"/>
        <w:keepLines w:val="0"/>
        <w:pageBreakBefore w:val="0"/>
        <w:widowControl/>
        <w:kinsoku w:val="0"/>
        <w:wordWrap/>
        <w:overflowPunct/>
        <w:autoSpaceDE w:val="0"/>
        <w:autoSpaceDN w:val="0"/>
        <w:bidi w:val="0"/>
        <w:adjustRightInd w:val="0"/>
        <w:snapToGrid w:val="0"/>
        <w:spacing w:line="440" w:lineRule="exact"/>
        <w:ind w:left="0" w:right="0"/>
        <w:jc w:val="both"/>
        <w:textAlignment w:val="baseline"/>
        <w:rPr>
          <w:rFonts w:hint="eastAsia" w:ascii="宋体" w:hAnsi="宋体" w:eastAsia="宋体" w:cs="宋体"/>
          <w:b/>
          <w:bCs/>
          <w:snapToGrid w:val="0"/>
          <w:color w:val="auto"/>
          <w:spacing w:val="7"/>
          <w:kern w:val="0"/>
          <w:sz w:val="21"/>
          <w:szCs w:val="21"/>
          <w:highlight w:val="none"/>
          <w:lang w:val="en-US" w:eastAsia="en-US"/>
        </w:rPr>
      </w:pPr>
      <w:bookmarkStart w:id="6" w:name="_Toc247085673"/>
      <w:bookmarkStart w:id="7" w:name="_Toc246996902"/>
      <w:bookmarkStart w:id="8" w:name="_Toc144974481"/>
      <w:bookmarkStart w:id="9" w:name="_Toc9502"/>
      <w:bookmarkStart w:id="10" w:name="_Toc179632529"/>
      <w:bookmarkStart w:id="11" w:name="_Toc246996159"/>
      <w:bookmarkStart w:id="12" w:name="_Toc152045513"/>
      <w:bookmarkStart w:id="13" w:name="_Toc152042289"/>
      <w:r>
        <w:rPr>
          <w:rFonts w:hint="eastAsia" w:ascii="宋体" w:hAnsi="宋体" w:eastAsia="宋体" w:cs="宋体"/>
          <w:b/>
          <w:bCs/>
          <w:snapToGrid w:val="0"/>
          <w:color w:val="auto"/>
          <w:spacing w:val="7"/>
          <w:kern w:val="0"/>
          <w:sz w:val="21"/>
          <w:szCs w:val="21"/>
          <w:highlight w:val="none"/>
          <w:lang w:val="en-US" w:eastAsia="zh-CN"/>
        </w:rPr>
        <w:t>一、</w:t>
      </w:r>
      <w:r>
        <w:rPr>
          <w:rFonts w:hint="eastAsia" w:ascii="宋体" w:hAnsi="宋体" w:eastAsia="宋体" w:cs="宋体"/>
          <w:b/>
          <w:bCs/>
          <w:snapToGrid w:val="0"/>
          <w:color w:val="auto"/>
          <w:spacing w:val="7"/>
          <w:kern w:val="0"/>
          <w:sz w:val="21"/>
          <w:szCs w:val="21"/>
          <w:highlight w:val="none"/>
          <w:lang w:val="en-US" w:eastAsia="en-US"/>
        </w:rPr>
        <w:t>项目概况与招标范围</w:t>
      </w:r>
      <w:bookmarkEnd w:id="6"/>
      <w:bookmarkEnd w:id="7"/>
      <w:bookmarkEnd w:id="8"/>
      <w:bookmarkEnd w:id="9"/>
      <w:bookmarkEnd w:id="10"/>
      <w:bookmarkEnd w:id="11"/>
      <w:bookmarkEnd w:id="12"/>
      <w:bookmarkEnd w:id="13"/>
    </w:p>
    <w:p w14:paraId="22E0C1D5">
      <w:pPr>
        <w:keepNext w:val="0"/>
        <w:keepLines w:val="0"/>
        <w:pageBreakBefore w:val="0"/>
        <w:wordWrap/>
        <w:overflowPunct/>
        <w:bidi w:val="0"/>
        <w:spacing w:line="440" w:lineRule="exact"/>
        <w:ind w:left="0" w:right="0" w:firstLine="452" w:firstLineChars="200"/>
        <w:jc w:val="both"/>
        <w:rPr>
          <w:rFonts w:hint="eastAsia" w:ascii="宋体" w:hAnsi="宋体" w:eastAsia="宋体" w:cs="宋体"/>
          <w:color w:val="auto"/>
          <w:sz w:val="21"/>
          <w:szCs w:val="21"/>
          <w:highlight w:val="none"/>
        </w:rPr>
      </w:pPr>
      <w:r>
        <w:rPr>
          <w:rFonts w:hint="eastAsia" w:ascii="宋体" w:hAnsi="宋体" w:cs="宋体"/>
          <w:color w:val="auto"/>
          <w:spacing w:val="8"/>
          <w:sz w:val="21"/>
          <w:szCs w:val="21"/>
          <w:highlight w:val="none"/>
          <w:lang w:eastAsia="zh-CN"/>
        </w:rPr>
        <w:t>1.</w:t>
      </w:r>
      <w:r>
        <w:rPr>
          <w:rFonts w:hint="eastAsia" w:ascii="宋体" w:hAnsi="宋体" w:eastAsia="宋体" w:cs="宋体"/>
          <w:color w:val="auto"/>
          <w:spacing w:val="8"/>
          <w:sz w:val="21"/>
          <w:szCs w:val="21"/>
          <w:highlight w:val="none"/>
        </w:rPr>
        <w:t>项目名称：</w:t>
      </w:r>
      <w:r>
        <w:rPr>
          <w:rFonts w:hint="eastAsia" w:ascii="宋体" w:hAnsi="宋体" w:cs="宋体"/>
          <w:snapToGrid w:val="0"/>
          <w:color w:val="auto"/>
          <w:spacing w:val="11"/>
          <w:kern w:val="0"/>
          <w:sz w:val="21"/>
          <w:szCs w:val="21"/>
          <w:highlight w:val="none"/>
          <w:u w:val="single"/>
          <w:lang w:eastAsia="zh-CN"/>
        </w:rPr>
        <w:t>2026-2027年度绍兴市水务产业有限公司限额以下中介服务-测绘项目</w:t>
      </w:r>
      <w:r>
        <w:rPr>
          <w:rFonts w:hint="eastAsia" w:ascii="宋体" w:hAnsi="宋体" w:eastAsia="宋体" w:cs="宋体"/>
          <w:color w:val="auto"/>
          <w:spacing w:val="8"/>
          <w:sz w:val="21"/>
          <w:szCs w:val="21"/>
          <w:highlight w:val="none"/>
        </w:rPr>
        <w:t>。</w:t>
      </w:r>
    </w:p>
    <w:p w14:paraId="18D7FCD4">
      <w:pPr>
        <w:keepNext w:val="0"/>
        <w:keepLines w:val="0"/>
        <w:pageBreakBefore w:val="0"/>
        <w:widowControl/>
        <w:wordWrap/>
        <w:overflowPunct/>
        <w:topLinePunct/>
        <w:bidi w:val="0"/>
        <w:snapToGrid w:val="0"/>
        <w:spacing w:line="440" w:lineRule="exact"/>
        <w:ind w:left="0" w:right="0" w:firstLine="420" w:firstLineChars="200"/>
        <w:jc w:val="left"/>
        <w:rPr>
          <w:rFonts w:hint="eastAsia" w:ascii="宋体" w:hAnsi="宋体" w:eastAsia="宋体" w:cs="宋体"/>
          <w:strike/>
          <w:dstrike w:val="0"/>
          <w:color w:val="auto"/>
          <w:sz w:val="21"/>
          <w:szCs w:val="21"/>
          <w:highlight w:val="none"/>
        </w:rPr>
      </w:pPr>
      <w:r>
        <w:rPr>
          <w:rFonts w:hint="eastAsia" w:ascii="宋体" w:hAnsi="宋体" w:cs="Times New Roman"/>
          <w:color w:val="auto"/>
          <w:spacing w:val="0"/>
          <w:sz w:val="21"/>
          <w:szCs w:val="21"/>
          <w:highlight w:val="none"/>
          <w:lang w:eastAsia="zh-CN"/>
        </w:rPr>
        <w:t>2.</w:t>
      </w:r>
      <w:r>
        <w:rPr>
          <w:rFonts w:hint="eastAsia" w:ascii="宋体" w:hAnsi="宋体" w:eastAsia="宋体" w:cs="Times New Roman"/>
          <w:color w:val="auto"/>
          <w:spacing w:val="0"/>
          <w:sz w:val="21"/>
          <w:szCs w:val="21"/>
          <w:highlight w:val="none"/>
        </w:rPr>
        <w:t>招标范围：</w:t>
      </w:r>
      <w:r>
        <w:rPr>
          <w:rFonts w:hint="eastAsia" w:ascii="宋体" w:hAnsi="宋体" w:eastAsia="宋体" w:cs="Times New Roman"/>
          <w:color w:val="auto"/>
          <w:spacing w:val="0"/>
          <w:sz w:val="21"/>
          <w:szCs w:val="21"/>
          <w:highlight w:val="none"/>
          <w:u w:val="single"/>
        </w:rPr>
        <w:t>绍兴市水务产业有限公司</w:t>
      </w:r>
      <w:r>
        <w:rPr>
          <w:rFonts w:hint="eastAsia" w:ascii="宋体" w:hAnsi="宋体" w:cs="Times New Roman"/>
          <w:color w:val="auto"/>
          <w:spacing w:val="0"/>
          <w:sz w:val="21"/>
          <w:szCs w:val="21"/>
          <w:highlight w:val="none"/>
          <w:u w:val="single"/>
          <w:lang w:eastAsia="zh-CN"/>
        </w:rPr>
        <w:t>及其下属单位</w:t>
      </w:r>
      <w:r>
        <w:rPr>
          <w:rFonts w:hint="eastAsia" w:ascii="宋体" w:hAnsi="宋体" w:cs="Times New Roman"/>
          <w:color w:val="auto"/>
          <w:spacing w:val="0"/>
          <w:sz w:val="21"/>
          <w:szCs w:val="21"/>
          <w:highlight w:val="none"/>
          <w:u w:val="single" w:color="auto"/>
          <w:lang w:eastAsia="zh-CN"/>
        </w:rPr>
        <w:t>单项服务费在20万元以下的工程测绘项目，包括地籍测绘、房产测绘、工程</w:t>
      </w:r>
      <w:r>
        <w:rPr>
          <w:rFonts w:hint="eastAsia" w:ascii="宋体" w:hAnsi="宋体" w:cs="宋体"/>
          <w:color w:val="auto"/>
          <w:spacing w:val="0"/>
          <w:sz w:val="21"/>
          <w:szCs w:val="21"/>
          <w:highlight w:val="none"/>
          <w:u w:val="single" w:color="auto"/>
          <w:lang w:eastAsia="zh-CN"/>
        </w:rPr>
        <w:t>测量及地理信息等测绘技术服务</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具体工作以招标人委托为准</w:t>
      </w:r>
      <w:r>
        <w:rPr>
          <w:rFonts w:hint="eastAsia" w:ascii="宋体" w:hAnsi="宋体" w:cs="宋体"/>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如省或其他主管部门对</w:t>
      </w:r>
      <w:r>
        <w:rPr>
          <w:rFonts w:hint="eastAsia" w:ascii="宋体" w:hAnsi="宋体" w:eastAsia="宋体" w:cs="宋体"/>
          <w:b w:val="0"/>
          <w:bCs w:val="0"/>
          <w:color w:val="auto"/>
          <w:sz w:val="21"/>
          <w:szCs w:val="21"/>
          <w:highlight w:val="none"/>
          <w:u w:val="single"/>
          <w:lang w:eastAsia="zh-CN"/>
        </w:rPr>
        <w:t>测绘</w:t>
      </w:r>
      <w:r>
        <w:rPr>
          <w:rFonts w:hint="eastAsia" w:ascii="宋体" w:hAnsi="宋体" w:eastAsia="宋体" w:cs="宋体"/>
          <w:b w:val="0"/>
          <w:bCs w:val="0"/>
          <w:color w:val="auto"/>
          <w:sz w:val="21"/>
          <w:szCs w:val="21"/>
          <w:highlight w:val="none"/>
          <w:u w:val="single"/>
        </w:rPr>
        <w:t>项目有特</w:t>
      </w:r>
      <w:r>
        <w:rPr>
          <w:rFonts w:hint="eastAsia" w:ascii="宋体" w:hAnsi="宋体" w:eastAsia="宋体" w:cs="宋体"/>
          <w:b w:val="0"/>
          <w:bCs w:val="0"/>
          <w:color w:val="auto"/>
          <w:sz w:val="21"/>
          <w:szCs w:val="21"/>
          <w:highlight w:val="none"/>
          <w:u w:val="single"/>
          <w:lang w:eastAsia="zh-CN"/>
        </w:rPr>
        <w:t>定</w:t>
      </w:r>
      <w:r>
        <w:rPr>
          <w:rFonts w:hint="eastAsia" w:ascii="宋体" w:hAnsi="宋体" w:eastAsia="宋体" w:cs="宋体"/>
          <w:b w:val="0"/>
          <w:bCs w:val="0"/>
          <w:color w:val="auto"/>
          <w:sz w:val="21"/>
          <w:szCs w:val="21"/>
          <w:highlight w:val="none"/>
          <w:u w:val="single"/>
        </w:rPr>
        <w:t>要求的</w:t>
      </w:r>
      <w:r>
        <w:rPr>
          <w:rFonts w:hint="eastAsia" w:ascii="宋体" w:hAnsi="宋体" w:cs="宋体"/>
          <w:b w:val="0"/>
          <w:bCs w:val="0"/>
          <w:color w:val="auto"/>
          <w:kern w:val="2"/>
          <w:szCs w:val="21"/>
          <w:highlight w:val="none"/>
          <w:u w:val="single"/>
          <w:lang w:bidi="ar"/>
        </w:rPr>
        <w:t>，由中标人自行负责解决或委托</w:t>
      </w:r>
      <w:r>
        <w:rPr>
          <w:rFonts w:hint="eastAsia" w:ascii="宋体" w:hAnsi="宋体" w:eastAsia="宋体" w:cs="宋体"/>
          <w:b w:val="0"/>
          <w:bCs w:val="0"/>
          <w:color w:val="auto"/>
          <w:kern w:val="2"/>
          <w:szCs w:val="21"/>
          <w:highlight w:val="none"/>
          <w:u w:val="single"/>
          <w:lang w:eastAsia="zh-CN" w:bidi="ar"/>
        </w:rPr>
        <w:t>特定</w:t>
      </w:r>
      <w:r>
        <w:rPr>
          <w:rFonts w:hint="eastAsia" w:ascii="宋体" w:hAnsi="宋体" w:cs="宋体"/>
          <w:b w:val="0"/>
          <w:bCs w:val="0"/>
          <w:color w:val="auto"/>
          <w:kern w:val="2"/>
          <w:szCs w:val="21"/>
          <w:highlight w:val="none"/>
          <w:u w:val="single"/>
          <w:lang w:bidi="ar"/>
        </w:rPr>
        <w:t>单位实施</w:t>
      </w:r>
      <w:r>
        <w:rPr>
          <w:rFonts w:hint="eastAsia" w:ascii="宋体" w:hAnsi="宋体" w:eastAsia="宋体" w:cs="宋体"/>
          <w:b w:val="0"/>
          <w:bCs w:val="0"/>
          <w:color w:val="auto"/>
          <w:kern w:val="2"/>
          <w:szCs w:val="21"/>
          <w:highlight w:val="none"/>
          <w:u w:val="single"/>
          <w:lang w:eastAsia="zh-CN" w:bidi="ar"/>
        </w:rPr>
        <w:t>测绘</w:t>
      </w:r>
      <w:r>
        <w:rPr>
          <w:rFonts w:hint="eastAsia" w:ascii="宋体" w:hAnsi="宋体" w:cs="宋体"/>
          <w:b w:val="0"/>
          <w:bCs w:val="0"/>
          <w:color w:val="auto"/>
          <w:kern w:val="2"/>
          <w:szCs w:val="21"/>
          <w:highlight w:val="none"/>
          <w:u w:val="single"/>
          <w:lang w:bidi="ar"/>
        </w:rPr>
        <w:t>，相关费用不再增加,并由中标人承担相应责任。</w:t>
      </w:r>
      <w:r>
        <w:rPr>
          <w:rFonts w:hint="eastAsia" w:ascii="宋体" w:hAnsi="宋体" w:cs="宋体"/>
          <w:color w:val="auto"/>
          <w:spacing w:val="9"/>
          <w:sz w:val="21"/>
          <w:szCs w:val="21"/>
          <w:highlight w:val="none"/>
          <w:u w:val="single" w:color="auto"/>
          <w:lang w:eastAsia="zh-CN"/>
        </w:rPr>
        <w:t>详见招标文件。</w:t>
      </w:r>
    </w:p>
    <w:p w14:paraId="5594F9C7">
      <w:pPr>
        <w:keepNext w:val="0"/>
        <w:keepLines w:val="0"/>
        <w:pageBreakBefore w:val="0"/>
        <w:wordWrap/>
        <w:overflowPunct/>
        <w:bidi w:val="0"/>
        <w:spacing w:line="440" w:lineRule="exact"/>
        <w:ind w:left="0" w:right="0" w:firstLine="460" w:firstLineChars="200"/>
        <w:jc w:val="both"/>
        <w:rPr>
          <w:rFonts w:hint="eastAsia" w:ascii="宋体" w:hAnsi="宋体" w:eastAsia="宋体" w:cs="宋体"/>
          <w:color w:val="auto"/>
          <w:sz w:val="21"/>
          <w:szCs w:val="21"/>
          <w:highlight w:val="none"/>
        </w:rPr>
      </w:pPr>
      <w:r>
        <w:rPr>
          <w:rFonts w:hint="eastAsia" w:ascii="宋体" w:hAnsi="宋体" w:cs="宋体"/>
          <w:color w:val="auto"/>
          <w:spacing w:val="10"/>
          <w:sz w:val="21"/>
          <w:szCs w:val="21"/>
          <w:highlight w:val="none"/>
          <w:lang w:eastAsia="zh-CN"/>
        </w:rPr>
        <w:t>3.</w:t>
      </w:r>
      <w:r>
        <w:rPr>
          <w:rFonts w:hint="eastAsia" w:ascii="宋体" w:hAnsi="宋体" w:eastAsia="宋体" w:cs="宋体"/>
          <w:color w:val="auto"/>
          <w:spacing w:val="10"/>
          <w:sz w:val="21"/>
          <w:szCs w:val="21"/>
          <w:highlight w:val="none"/>
        </w:rPr>
        <w:t>招标方式：</w:t>
      </w:r>
      <w:r>
        <w:rPr>
          <w:rFonts w:hint="eastAsia" w:ascii="宋体" w:hAnsi="宋体" w:eastAsia="宋体" w:cs="宋体"/>
          <w:color w:val="auto"/>
          <w:spacing w:val="10"/>
          <w:sz w:val="21"/>
          <w:szCs w:val="21"/>
          <w:highlight w:val="none"/>
          <w:u w:val="single" w:color="auto"/>
        </w:rPr>
        <w:t>公开招标</w:t>
      </w:r>
      <w:r>
        <w:rPr>
          <w:rFonts w:hint="eastAsia" w:ascii="宋体" w:hAnsi="宋体" w:eastAsia="宋体" w:cs="宋体"/>
          <w:color w:val="auto"/>
          <w:spacing w:val="10"/>
          <w:sz w:val="21"/>
          <w:szCs w:val="21"/>
          <w:highlight w:val="none"/>
        </w:rPr>
        <w:t>；资格审查方式：</w:t>
      </w:r>
      <w:r>
        <w:rPr>
          <w:rFonts w:hint="eastAsia" w:ascii="宋体" w:hAnsi="宋体" w:eastAsia="宋体" w:cs="宋体"/>
          <w:color w:val="auto"/>
          <w:spacing w:val="10"/>
          <w:sz w:val="21"/>
          <w:szCs w:val="21"/>
          <w:highlight w:val="none"/>
          <w:u w:val="single" w:color="auto"/>
        </w:rPr>
        <w:t>资格后审。</w:t>
      </w:r>
    </w:p>
    <w:p w14:paraId="35E362C5">
      <w:pPr>
        <w:keepNext w:val="0"/>
        <w:keepLines w:val="0"/>
        <w:pageBreakBefore w:val="0"/>
        <w:wordWrap/>
        <w:overflowPunct/>
        <w:bidi w:val="0"/>
        <w:spacing w:line="440" w:lineRule="exact"/>
        <w:ind w:left="0" w:right="0" w:firstLine="428" w:firstLineChars="200"/>
        <w:jc w:val="both"/>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4.</w:t>
      </w:r>
      <w:r>
        <w:rPr>
          <w:rFonts w:hint="eastAsia" w:ascii="宋体" w:hAnsi="宋体" w:eastAsia="宋体" w:cs="宋体"/>
          <w:color w:val="auto"/>
          <w:spacing w:val="2"/>
          <w:sz w:val="21"/>
          <w:szCs w:val="21"/>
          <w:highlight w:val="none"/>
        </w:rPr>
        <w:t>资金来源：</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u w:val="single" w:color="auto"/>
        </w:rPr>
        <w:t>自筹</w:t>
      </w:r>
    </w:p>
    <w:p w14:paraId="3268DDE5">
      <w:pPr>
        <w:keepNext w:val="0"/>
        <w:keepLines w:val="0"/>
        <w:pageBreakBefore w:val="0"/>
        <w:wordWrap/>
        <w:overflowPunct/>
        <w:bidi w:val="0"/>
        <w:spacing w:line="440" w:lineRule="exact"/>
        <w:ind w:left="0" w:right="0" w:firstLine="460" w:firstLineChars="200"/>
        <w:jc w:val="both"/>
        <w:rPr>
          <w:rFonts w:hint="eastAsia" w:ascii="宋体" w:hAnsi="宋体" w:eastAsia="宋体" w:cs="宋体"/>
          <w:color w:val="auto"/>
          <w:sz w:val="21"/>
          <w:szCs w:val="21"/>
          <w:highlight w:val="none"/>
        </w:rPr>
      </w:pPr>
      <w:r>
        <w:rPr>
          <w:rFonts w:hint="eastAsia" w:ascii="宋体" w:hAnsi="宋体" w:cs="宋体"/>
          <w:color w:val="auto"/>
          <w:spacing w:val="10"/>
          <w:sz w:val="21"/>
          <w:szCs w:val="21"/>
          <w:highlight w:val="none"/>
          <w:lang w:eastAsia="zh-CN"/>
        </w:rPr>
        <w:t>5.</w:t>
      </w:r>
      <w:r>
        <w:rPr>
          <w:rFonts w:hint="eastAsia" w:ascii="宋体" w:hAnsi="宋体" w:eastAsia="宋体" w:cs="宋体"/>
          <w:color w:val="auto"/>
          <w:spacing w:val="10"/>
          <w:sz w:val="21"/>
          <w:szCs w:val="21"/>
          <w:highlight w:val="none"/>
        </w:rPr>
        <w:t>质量要求：</w:t>
      </w:r>
      <w:r>
        <w:rPr>
          <w:rFonts w:hint="eastAsia" w:ascii="宋体" w:hAnsi="宋体" w:eastAsia="宋体" w:cs="宋体"/>
          <w:color w:val="auto"/>
          <w:spacing w:val="10"/>
          <w:sz w:val="21"/>
          <w:szCs w:val="21"/>
          <w:highlight w:val="none"/>
          <w:u w:val="single" w:color="auto"/>
        </w:rPr>
        <w:t>合格。</w:t>
      </w:r>
    </w:p>
    <w:p w14:paraId="46AF844B">
      <w:pPr>
        <w:keepNext w:val="0"/>
        <w:keepLines w:val="0"/>
        <w:pageBreakBefore w:val="0"/>
        <w:widowControl w:val="0"/>
        <w:kinsoku/>
        <w:wordWrap/>
        <w:overflowPunct/>
        <w:topLinePunct w:val="0"/>
        <w:autoSpaceDE/>
        <w:autoSpaceDN/>
        <w:bidi w:val="0"/>
        <w:adjustRightInd/>
        <w:snapToGrid/>
        <w:spacing w:line="440" w:lineRule="exact"/>
        <w:ind w:left="0" w:right="0" w:firstLine="452" w:firstLineChars="200"/>
        <w:jc w:val="both"/>
        <w:textAlignment w:val="auto"/>
        <w:rPr>
          <w:rFonts w:hint="eastAsia" w:ascii="宋体" w:hAnsi="宋体" w:eastAsia="宋体" w:cs="宋体"/>
          <w:strike/>
          <w:dstrike w:val="0"/>
          <w:color w:val="auto"/>
          <w:spacing w:val="10"/>
          <w:sz w:val="21"/>
          <w:szCs w:val="21"/>
          <w:highlight w:val="none"/>
          <w:u w:val="single" w:color="auto"/>
          <w:lang w:eastAsia="zh-CN"/>
        </w:rPr>
      </w:pPr>
      <w:r>
        <w:rPr>
          <w:rFonts w:hint="eastAsia" w:ascii="宋体" w:hAnsi="宋体" w:cs="宋体"/>
          <w:color w:val="auto"/>
          <w:spacing w:val="8"/>
          <w:sz w:val="21"/>
          <w:szCs w:val="21"/>
          <w:highlight w:val="none"/>
          <w:lang w:eastAsia="zh-CN"/>
        </w:rPr>
        <w:t>6.</w:t>
      </w:r>
      <w:r>
        <w:rPr>
          <w:rFonts w:hint="eastAsia" w:ascii="宋体" w:hAnsi="宋体" w:eastAsia="宋体" w:cs="宋体"/>
          <w:color w:val="auto"/>
          <w:spacing w:val="8"/>
          <w:sz w:val="21"/>
          <w:szCs w:val="21"/>
          <w:highlight w:val="none"/>
        </w:rPr>
        <w:t>工期：</w:t>
      </w:r>
      <w:r>
        <w:rPr>
          <w:rFonts w:hint="eastAsia" w:ascii="宋体" w:hAnsi="宋体" w:cs="宋体"/>
          <w:color w:val="auto"/>
          <w:spacing w:val="10"/>
          <w:sz w:val="21"/>
          <w:szCs w:val="21"/>
          <w:highlight w:val="none"/>
          <w:u w:val="single" w:color="auto"/>
          <w:lang w:eastAsia="zh-CN"/>
        </w:rPr>
        <w:t>自合同签订生效之日起两年</w:t>
      </w:r>
      <w:r>
        <w:rPr>
          <w:rFonts w:hint="eastAsia" w:ascii="宋体" w:hAnsi="宋体" w:cs="宋体"/>
          <w:color w:val="auto"/>
          <w:spacing w:val="10"/>
          <w:sz w:val="21"/>
          <w:szCs w:val="21"/>
          <w:highlight w:val="none"/>
          <w:u w:val="single" w:color="auto"/>
        </w:rPr>
        <w:t>，按总得分从高到低的顺序排序取前两名为本项目中标候选人</w:t>
      </w:r>
      <w:r>
        <w:rPr>
          <w:rFonts w:hint="eastAsia" w:ascii="宋体" w:hAnsi="宋体" w:eastAsia="宋体" w:cs="宋体"/>
          <w:color w:val="auto"/>
          <w:spacing w:val="10"/>
          <w:sz w:val="21"/>
          <w:szCs w:val="21"/>
          <w:highlight w:val="none"/>
          <w:u w:val="single" w:color="auto"/>
        </w:rPr>
        <w:t>。</w:t>
      </w:r>
      <w:r>
        <w:rPr>
          <w:rFonts w:hint="eastAsia" w:ascii="宋体" w:hAnsi="宋体" w:eastAsia="宋体" w:cs="宋体"/>
          <w:color w:val="auto"/>
          <w:spacing w:val="10"/>
          <w:sz w:val="21"/>
          <w:szCs w:val="21"/>
          <w:highlight w:val="none"/>
          <w:u w:val="single" w:color="auto"/>
          <w:lang w:val="en-US"/>
        </w:rPr>
        <w:t>如上级部门有新政策或要求的，</w:t>
      </w:r>
      <w:r>
        <w:rPr>
          <w:rFonts w:hint="eastAsia" w:ascii="宋体" w:hAnsi="宋体" w:cs="宋体"/>
          <w:strike w:val="0"/>
          <w:dstrike w:val="0"/>
          <w:color w:val="auto"/>
          <w:spacing w:val="10"/>
          <w:sz w:val="21"/>
          <w:szCs w:val="21"/>
          <w:highlight w:val="none"/>
          <w:u w:val="single" w:color="auto"/>
          <w:lang w:val="en-US" w:eastAsia="zh-CN"/>
        </w:rPr>
        <w:t>招标人</w:t>
      </w:r>
      <w:r>
        <w:rPr>
          <w:rFonts w:hint="eastAsia" w:ascii="宋体" w:hAnsi="宋体" w:eastAsia="宋体" w:cs="宋体"/>
          <w:color w:val="auto"/>
          <w:spacing w:val="10"/>
          <w:sz w:val="21"/>
          <w:szCs w:val="21"/>
          <w:highlight w:val="none"/>
          <w:u w:val="single" w:color="auto"/>
          <w:lang w:val="en-US"/>
        </w:rPr>
        <w:t>可随时解除委托且无须承担</w:t>
      </w:r>
      <w:r>
        <w:rPr>
          <w:rFonts w:hint="eastAsia" w:ascii="宋体" w:hAnsi="宋体" w:cs="宋体"/>
          <w:strike w:val="0"/>
          <w:dstrike w:val="0"/>
          <w:color w:val="auto"/>
          <w:spacing w:val="10"/>
          <w:sz w:val="21"/>
          <w:szCs w:val="21"/>
          <w:highlight w:val="none"/>
          <w:u w:val="single" w:color="auto"/>
          <w:lang w:val="en-US" w:eastAsia="zh-CN"/>
        </w:rPr>
        <w:t>中标人</w:t>
      </w:r>
      <w:r>
        <w:rPr>
          <w:rFonts w:hint="eastAsia" w:ascii="宋体" w:hAnsi="宋体" w:eastAsia="宋体" w:cs="宋体"/>
          <w:color w:val="auto"/>
          <w:spacing w:val="10"/>
          <w:sz w:val="21"/>
          <w:szCs w:val="21"/>
          <w:highlight w:val="none"/>
          <w:u w:val="single" w:color="auto"/>
          <w:lang w:val="en-US"/>
        </w:rPr>
        <w:t>主张的任何因解除</w:t>
      </w:r>
      <w:r>
        <w:rPr>
          <w:rFonts w:hint="eastAsia" w:ascii="宋体" w:hAnsi="宋体" w:eastAsia="宋体" w:cs="宋体"/>
          <w:color w:val="auto"/>
          <w:spacing w:val="10"/>
          <w:sz w:val="21"/>
          <w:szCs w:val="21"/>
          <w:highlight w:val="none"/>
          <w:u w:val="single" w:color="auto"/>
          <w:lang w:val="en-US" w:eastAsia="zh-CN"/>
        </w:rPr>
        <w:t>所导</w:t>
      </w:r>
      <w:r>
        <w:rPr>
          <w:rFonts w:hint="eastAsia" w:ascii="宋体" w:hAnsi="宋体" w:eastAsia="宋体" w:cs="宋体"/>
          <w:color w:val="auto"/>
          <w:spacing w:val="10"/>
          <w:sz w:val="21"/>
          <w:szCs w:val="21"/>
          <w:highlight w:val="none"/>
          <w:u w:val="single" w:color="auto"/>
          <w:lang w:val="en-US"/>
        </w:rPr>
        <w:t>致的责任</w:t>
      </w:r>
      <w:r>
        <w:rPr>
          <w:rFonts w:hint="eastAsia" w:ascii="宋体" w:hAnsi="宋体" w:eastAsia="宋体" w:cs="宋体"/>
          <w:color w:val="auto"/>
          <w:spacing w:val="10"/>
          <w:sz w:val="21"/>
          <w:szCs w:val="21"/>
          <w:highlight w:val="none"/>
          <w:u w:val="single" w:color="auto"/>
          <w:lang w:val="en-US" w:eastAsia="zh-CN"/>
        </w:rPr>
        <w:t>。</w:t>
      </w:r>
    </w:p>
    <w:p w14:paraId="5EA6BD82">
      <w:pPr>
        <w:keepNext w:val="0"/>
        <w:keepLines w:val="0"/>
        <w:pageBreakBefore w:val="0"/>
        <w:wordWrap/>
        <w:overflowPunct/>
        <w:bidi w:val="0"/>
        <w:spacing w:line="44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7、招标控制价：</w:t>
      </w:r>
      <w:r>
        <w:rPr>
          <w:rFonts w:hint="eastAsia" w:ascii="宋体" w:hAnsi="宋体" w:cs="宋体"/>
          <w:b/>
          <w:bCs/>
          <w:color w:val="auto"/>
          <w:szCs w:val="21"/>
          <w:highlight w:val="none"/>
          <w:u w:val="single"/>
          <w:lang w:val="en-US" w:eastAsia="zh-CN"/>
        </w:rPr>
        <w:t>160万</w:t>
      </w:r>
      <w:r>
        <w:rPr>
          <w:rFonts w:hint="eastAsia" w:ascii="宋体" w:hAnsi="宋体" w:eastAsia="宋体" w:cs="宋体"/>
          <w:b/>
          <w:bCs/>
          <w:color w:val="auto"/>
          <w:szCs w:val="21"/>
          <w:highlight w:val="none"/>
          <w:u w:val="single"/>
        </w:rPr>
        <w:t>元</w:t>
      </w:r>
      <w:r>
        <w:rPr>
          <w:rFonts w:hint="eastAsia" w:ascii="宋体" w:hAnsi="宋体" w:eastAsia="宋体" w:cs="宋体"/>
          <w:b/>
          <w:bCs/>
          <w:color w:val="auto"/>
          <w:szCs w:val="21"/>
          <w:highlight w:val="none"/>
        </w:rPr>
        <w:t>。</w:t>
      </w:r>
    </w:p>
    <w:p w14:paraId="2A895D0C">
      <w:pPr>
        <w:keepNext w:val="0"/>
        <w:keepLines w:val="0"/>
        <w:pageBreakBefore w:val="0"/>
        <w:wordWrap/>
        <w:overflowPunct/>
        <w:bidi w:val="0"/>
        <w:spacing w:line="440" w:lineRule="exact"/>
        <w:ind w:left="0" w:right="0" w:firstLine="426" w:firstLineChars="202"/>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二、投标人资格要求</w:t>
      </w:r>
    </w:p>
    <w:p w14:paraId="300630C4">
      <w:pPr>
        <w:keepNext w:val="0"/>
        <w:keepLines w:val="0"/>
        <w:pageBreakBefore w:val="0"/>
        <w:widowControl/>
        <w:wordWrap/>
        <w:overflowPunct/>
        <w:bidi w:val="0"/>
        <w:spacing w:line="440" w:lineRule="exact"/>
        <w:ind w:left="0" w:right="0" w:firstLine="420" w:firstLineChars="2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rPr>
        <w:t>企业资质要求</w:t>
      </w:r>
      <w:r>
        <w:rPr>
          <w:rFonts w:hint="eastAsia" w:ascii="宋体" w:hAnsi="宋体" w:cs="宋体"/>
          <w:b/>
          <w:color w:val="auto"/>
          <w:szCs w:val="21"/>
          <w:highlight w:val="none"/>
          <w:lang w:eastAsia="zh-CN"/>
        </w:rPr>
        <w:t>：</w:t>
      </w:r>
      <w:r>
        <w:rPr>
          <w:rFonts w:hint="eastAsia" w:ascii="宋体" w:hAnsi="宋体" w:eastAsia="宋体" w:cs="宋体"/>
          <w:color w:val="auto"/>
          <w:szCs w:val="21"/>
          <w:highlight w:val="none"/>
          <w:u w:val="single"/>
        </w:rPr>
        <w:t>具备测绘与地理信息部门核发的乙级及以上测绘资质（专业</w:t>
      </w:r>
      <w:r>
        <w:rPr>
          <w:rFonts w:hint="eastAsia" w:ascii="宋体" w:hAnsi="宋体" w:cs="宋体"/>
          <w:color w:val="auto"/>
          <w:szCs w:val="21"/>
          <w:highlight w:val="none"/>
          <w:u w:val="single"/>
          <w:lang w:eastAsia="zh-CN"/>
        </w:rPr>
        <w:t>类别含</w:t>
      </w:r>
      <w:r>
        <w:rPr>
          <w:rFonts w:hint="eastAsia" w:ascii="宋体" w:hAnsi="宋体" w:eastAsia="宋体" w:cs="宋体"/>
          <w:color w:val="auto"/>
          <w:szCs w:val="21"/>
          <w:highlight w:val="none"/>
          <w:u w:val="single"/>
        </w:rPr>
        <w:t>工程测量</w:t>
      </w:r>
      <w:r>
        <w:rPr>
          <w:rFonts w:hint="eastAsia" w:ascii="宋体" w:hAnsi="宋体" w:cs="宋体"/>
          <w:color w:val="auto"/>
          <w:szCs w:val="21"/>
          <w:highlight w:val="none"/>
          <w:u w:val="single"/>
          <w:lang w:eastAsia="zh-CN"/>
        </w:rPr>
        <w:t>和界线与不动产测绘</w:t>
      </w:r>
      <w:r>
        <w:rPr>
          <w:rFonts w:hint="eastAsia" w:ascii="宋体" w:hAnsi="宋体" w:eastAsia="宋体" w:cs="宋体"/>
          <w:color w:val="auto"/>
          <w:szCs w:val="21"/>
          <w:highlight w:val="none"/>
          <w:u w:val="single"/>
        </w:rPr>
        <w:t>）。</w:t>
      </w:r>
    </w:p>
    <w:p w14:paraId="52CCC2B4">
      <w:pPr>
        <w:keepNext w:val="0"/>
        <w:keepLines w:val="0"/>
        <w:pageBreakBefore w:val="0"/>
        <w:wordWrap/>
        <w:overflowPunct/>
        <w:bidi w:val="0"/>
        <w:spacing w:line="440" w:lineRule="exact"/>
        <w:ind w:left="0" w:right="0" w:firstLine="420" w:firstLineChars="200"/>
        <w:jc w:val="both"/>
        <w:rPr>
          <w:rFonts w:hint="eastAsia" w:ascii="宋体" w:hAnsi="宋体" w:eastAsia="宋体" w:cs="宋体"/>
          <w:color w:val="auto"/>
          <w:szCs w:val="21"/>
          <w:highlight w:val="none"/>
          <w:u w:val="single"/>
        </w:rPr>
      </w:pPr>
      <w:r>
        <w:rPr>
          <w:rFonts w:hint="eastAsia" w:ascii="宋体" w:hAnsi="宋体" w:cs="宋体"/>
          <w:color w:val="auto"/>
          <w:szCs w:val="21"/>
          <w:highlight w:val="none"/>
          <w:u w:val="single"/>
          <w:lang w:eastAsia="zh-CN"/>
        </w:rPr>
        <w:t>2.</w:t>
      </w:r>
      <w:r>
        <w:rPr>
          <w:rFonts w:hint="eastAsia" w:ascii="宋体" w:hAnsi="宋体" w:eastAsia="宋体" w:cs="宋体"/>
          <w:color w:val="auto"/>
          <w:szCs w:val="21"/>
          <w:highlight w:val="none"/>
          <w:u w:val="single"/>
        </w:rPr>
        <w:t>本次招标不接受联合体投标；本次招标不接受被发改委、人民法院等行政主管部门列为失信联合惩戒对象的投标。</w:t>
      </w:r>
    </w:p>
    <w:p w14:paraId="6C8C1D34">
      <w:pPr>
        <w:keepNext w:val="0"/>
        <w:keepLines w:val="0"/>
        <w:pageBreakBefore w:val="0"/>
        <w:widowControl/>
        <w:wordWrap/>
        <w:overflowPunct/>
        <w:topLinePunct/>
        <w:bidi w:val="0"/>
        <w:snapToGrid w:val="0"/>
        <w:spacing w:line="440" w:lineRule="exact"/>
        <w:ind w:left="0" w:right="0" w:firstLine="422" w:firstLineChars="200"/>
        <w:jc w:val="both"/>
        <w:rPr>
          <w:rFonts w:hint="eastAsia" w:ascii="宋体" w:hAnsi="宋体" w:eastAsia="宋体" w:cs="宋体"/>
          <w:color w:val="auto"/>
          <w:kern w:val="0"/>
          <w:szCs w:val="21"/>
          <w:highlight w:val="none"/>
        </w:rPr>
      </w:pPr>
      <w:r>
        <w:rPr>
          <w:rFonts w:hint="eastAsia" w:ascii="宋体" w:hAnsi="宋体" w:cs="宋体"/>
          <w:b/>
          <w:color w:val="auto"/>
          <w:szCs w:val="21"/>
          <w:highlight w:val="none"/>
          <w:lang w:eastAsia="zh-CN"/>
        </w:rPr>
        <w:t>3.</w:t>
      </w:r>
      <w:r>
        <w:rPr>
          <w:rFonts w:hint="eastAsia" w:ascii="宋体" w:hAnsi="宋体" w:eastAsia="宋体" w:cs="宋体"/>
          <w:b/>
          <w:color w:val="auto"/>
          <w:szCs w:val="21"/>
          <w:highlight w:val="none"/>
        </w:rPr>
        <w:t>项目负责人资格要求</w:t>
      </w:r>
      <w:r>
        <w:rPr>
          <w:rFonts w:hint="eastAsia" w:ascii="宋体" w:hAnsi="宋体" w:eastAsia="宋体" w:cs="宋体"/>
          <w:color w:val="auto"/>
          <w:szCs w:val="21"/>
          <w:highlight w:val="none"/>
        </w:rPr>
        <w:t>：</w:t>
      </w:r>
      <w:r>
        <w:rPr>
          <w:rFonts w:hint="eastAsia" w:ascii="宋体" w:hAnsi="宋体"/>
          <w:color w:val="auto"/>
          <w:szCs w:val="21"/>
          <w:highlight w:val="none"/>
        </w:rPr>
        <w:t>具备工程师及以上技术职称。拟派</w:t>
      </w:r>
      <w:r>
        <w:rPr>
          <w:rFonts w:hint="eastAsia" w:ascii="宋体" w:hAnsi="宋体"/>
          <w:color w:val="auto"/>
          <w:szCs w:val="21"/>
          <w:highlight w:val="none"/>
          <w:u w:val="none"/>
        </w:rPr>
        <w:t>项目负责人</w:t>
      </w:r>
      <w:r>
        <w:rPr>
          <w:rFonts w:hint="eastAsia" w:ascii="宋体" w:hAnsi="宋体"/>
          <w:color w:val="auto"/>
          <w:szCs w:val="21"/>
          <w:highlight w:val="none"/>
        </w:rPr>
        <w:t>须为投标企业在职职工（在职职工不包括离、退休返聘人员），须提供缴费期限包含</w:t>
      </w:r>
      <w:r>
        <w:rPr>
          <w:rFonts w:ascii="宋体" w:hAnsi="宋体"/>
          <w:color w:val="auto"/>
          <w:szCs w:val="21"/>
          <w:highlight w:val="none"/>
          <w:u w:val="none"/>
        </w:rPr>
        <w:t>202</w:t>
      </w:r>
      <w:r>
        <w:rPr>
          <w:rFonts w:hint="eastAsia" w:ascii="宋体" w:hAnsi="宋体"/>
          <w:color w:val="auto"/>
          <w:szCs w:val="21"/>
          <w:highlight w:val="none"/>
          <w:u w:val="none"/>
          <w:lang w:val="en-US" w:eastAsia="zh-CN"/>
        </w:rPr>
        <w:t>6</w:t>
      </w:r>
      <w:r>
        <w:rPr>
          <w:rFonts w:ascii="宋体" w:hAnsi="宋体"/>
          <w:color w:val="auto"/>
          <w:szCs w:val="21"/>
          <w:highlight w:val="none"/>
          <w:u w:val="none"/>
        </w:rPr>
        <w:t>年</w:t>
      </w:r>
      <w:r>
        <w:rPr>
          <w:rFonts w:hint="eastAsia" w:ascii="宋体" w:hAnsi="宋体"/>
          <w:color w:val="auto"/>
          <w:szCs w:val="21"/>
          <w:highlight w:val="none"/>
          <w:u w:val="none"/>
          <w:lang w:val="en-US" w:eastAsia="zh-CN"/>
        </w:rPr>
        <w:t xml:space="preserve">  </w:t>
      </w:r>
      <w:r>
        <w:rPr>
          <w:rFonts w:ascii="宋体" w:hAnsi="宋体"/>
          <w:color w:val="auto"/>
          <w:szCs w:val="21"/>
          <w:highlight w:val="none"/>
          <w:u w:val="none"/>
        </w:rPr>
        <w:t>月至202</w:t>
      </w:r>
      <w:r>
        <w:rPr>
          <w:rFonts w:hint="eastAsia" w:ascii="宋体" w:hAnsi="宋体"/>
          <w:color w:val="auto"/>
          <w:szCs w:val="21"/>
          <w:highlight w:val="none"/>
          <w:u w:val="none"/>
          <w:lang w:val="en-US" w:eastAsia="zh-CN"/>
        </w:rPr>
        <w:t>6</w:t>
      </w:r>
      <w:r>
        <w:rPr>
          <w:rFonts w:ascii="宋体" w:hAnsi="宋体"/>
          <w:color w:val="auto"/>
          <w:szCs w:val="21"/>
          <w:highlight w:val="none"/>
          <w:u w:val="none"/>
        </w:rPr>
        <w:t>年</w:t>
      </w:r>
      <w:r>
        <w:rPr>
          <w:rFonts w:hint="eastAsia" w:ascii="宋体" w:hAnsi="宋体"/>
          <w:color w:val="auto"/>
          <w:szCs w:val="21"/>
          <w:highlight w:val="none"/>
          <w:u w:val="none"/>
          <w:lang w:val="en-US" w:eastAsia="zh-CN"/>
        </w:rPr>
        <w:t xml:space="preserve">  </w:t>
      </w:r>
      <w:r>
        <w:rPr>
          <w:rFonts w:ascii="宋体" w:hAnsi="宋体"/>
          <w:color w:val="auto"/>
          <w:szCs w:val="21"/>
          <w:highlight w:val="none"/>
          <w:u w:val="none"/>
        </w:rPr>
        <w:t>月</w:t>
      </w:r>
      <w:r>
        <w:rPr>
          <w:rFonts w:hint="eastAsia" w:ascii="宋体" w:hAnsi="宋体"/>
          <w:color w:val="auto"/>
          <w:szCs w:val="21"/>
          <w:highlight w:val="none"/>
        </w:rPr>
        <w:t>的投标人所属社保机构养老保险</w:t>
      </w:r>
      <w:r>
        <w:rPr>
          <w:rFonts w:hint="eastAsia" w:ascii="宋体" w:hAnsi="宋体"/>
          <w:color w:val="auto"/>
          <w:szCs w:val="21"/>
          <w:highlight w:val="none"/>
          <w:lang w:eastAsia="zh-CN"/>
        </w:rPr>
        <w:t>缴纳</w:t>
      </w:r>
      <w:r>
        <w:rPr>
          <w:rFonts w:hint="eastAsia" w:ascii="宋体" w:hAnsi="宋体"/>
          <w:color w:val="auto"/>
          <w:szCs w:val="21"/>
          <w:highlight w:val="none"/>
        </w:rPr>
        <w:t>清单或证明（缴费单位和投标单位名称必须一致，并加盖社保缴费证明专用章），若项目负责人为事业编制的，须提供缴费期限包含</w:t>
      </w:r>
      <w:r>
        <w:rPr>
          <w:rFonts w:ascii="宋体" w:hAnsi="宋体"/>
          <w:color w:val="auto"/>
          <w:szCs w:val="21"/>
          <w:highlight w:val="none"/>
          <w:u w:val="none"/>
        </w:rPr>
        <w:t>202</w:t>
      </w:r>
      <w:r>
        <w:rPr>
          <w:rFonts w:hint="eastAsia" w:ascii="宋体" w:hAnsi="宋体"/>
          <w:color w:val="auto"/>
          <w:szCs w:val="21"/>
          <w:highlight w:val="none"/>
          <w:u w:val="none"/>
          <w:lang w:val="en-US" w:eastAsia="zh-CN"/>
        </w:rPr>
        <w:t>6</w:t>
      </w:r>
      <w:r>
        <w:rPr>
          <w:rFonts w:ascii="宋体" w:hAnsi="宋体"/>
          <w:color w:val="auto"/>
          <w:szCs w:val="21"/>
          <w:highlight w:val="none"/>
          <w:u w:val="none"/>
        </w:rPr>
        <w:t>年</w:t>
      </w:r>
      <w:r>
        <w:rPr>
          <w:rFonts w:hint="eastAsia" w:ascii="宋体" w:hAnsi="宋体"/>
          <w:color w:val="auto"/>
          <w:szCs w:val="21"/>
          <w:highlight w:val="none"/>
          <w:u w:val="none"/>
          <w:lang w:val="en-US" w:eastAsia="zh-CN"/>
        </w:rPr>
        <w:t xml:space="preserve">  </w:t>
      </w:r>
      <w:r>
        <w:rPr>
          <w:rFonts w:ascii="宋体" w:hAnsi="宋体"/>
          <w:color w:val="auto"/>
          <w:szCs w:val="21"/>
          <w:highlight w:val="none"/>
          <w:u w:val="none"/>
        </w:rPr>
        <w:t>月至202</w:t>
      </w:r>
      <w:r>
        <w:rPr>
          <w:rFonts w:hint="eastAsia" w:ascii="宋体" w:hAnsi="宋体"/>
          <w:color w:val="auto"/>
          <w:szCs w:val="21"/>
          <w:highlight w:val="none"/>
          <w:u w:val="none"/>
          <w:lang w:val="en-US" w:eastAsia="zh-CN"/>
        </w:rPr>
        <w:t>6</w:t>
      </w:r>
      <w:r>
        <w:rPr>
          <w:rFonts w:ascii="宋体" w:hAnsi="宋体"/>
          <w:color w:val="auto"/>
          <w:szCs w:val="21"/>
          <w:highlight w:val="none"/>
          <w:u w:val="none"/>
        </w:rPr>
        <w:t>年</w:t>
      </w:r>
      <w:r>
        <w:rPr>
          <w:rFonts w:hint="eastAsia" w:ascii="宋体" w:hAnsi="宋体"/>
          <w:color w:val="auto"/>
          <w:szCs w:val="21"/>
          <w:highlight w:val="none"/>
          <w:u w:val="none"/>
          <w:lang w:val="en-US" w:eastAsia="zh-CN"/>
        </w:rPr>
        <w:t xml:space="preserve">  </w:t>
      </w:r>
      <w:r>
        <w:rPr>
          <w:rFonts w:ascii="宋体" w:hAnsi="宋体"/>
          <w:color w:val="auto"/>
          <w:szCs w:val="21"/>
          <w:highlight w:val="none"/>
          <w:u w:val="none"/>
        </w:rPr>
        <w:t>月</w:t>
      </w:r>
      <w:r>
        <w:rPr>
          <w:rFonts w:hint="eastAsia" w:ascii="宋体" w:hAnsi="宋体"/>
          <w:color w:val="auto"/>
          <w:szCs w:val="21"/>
          <w:highlight w:val="none"/>
        </w:rPr>
        <w:t>由人事代理中心出具的社保证明（需加盖人事代理中心证明专用章）。</w:t>
      </w:r>
    </w:p>
    <w:p w14:paraId="601B22F4">
      <w:pPr>
        <w:keepNext w:val="0"/>
        <w:keepLines w:val="0"/>
        <w:pageBreakBefore w:val="0"/>
        <w:wordWrap/>
        <w:overflowPunct/>
        <w:bidi w:val="0"/>
        <w:spacing w:line="440" w:lineRule="exact"/>
        <w:ind w:left="0" w:right="0" w:firstLine="426" w:firstLineChars="202"/>
        <w:jc w:val="both"/>
        <w:rPr>
          <w:rFonts w:hint="eastAsia" w:ascii="宋体" w:hAnsi="宋体" w:eastAsia="宋体" w:cs="宋体"/>
          <w:color w:val="auto"/>
          <w:highlight w:val="none"/>
        </w:rPr>
      </w:pPr>
      <w:bookmarkStart w:id="14" w:name="_Toc152042291"/>
      <w:bookmarkStart w:id="15" w:name="_Toc247085675"/>
      <w:bookmarkStart w:id="16" w:name="_Toc246996904"/>
      <w:bookmarkStart w:id="17" w:name="_Toc179632531"/>
      <w:bookmarkStart w:id="18" w:name="_Toc144974483"/>
      <w:bookmarkStart w:id="19" w:name="_Toc246996161"/>
      <w:bookmarkStart w:id="20" w:name="_Toc5277"/>
      <w:bookmarkStart w:id="21" w:name="_Toc152045515"/>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rPr>
        <w:t>招标文件的获取</w:t>
      </w:r>
      <w:bookmarkEnd w:id="14"/>
      <w:bookmarkEnd w:id="15"/>
      <w:bookmarkEnd w:id="16"/>
      <w:bookmarkEnd w:id="17"/>
      <w:bookmarkEnd w:id="18"/>
      <w:bookmarkEnd w:id="19"/>
      <w:bookmarkEnd w:id="20"/>
      <w:bookmarkEnd w:id="21"/>
    </w:p>
    <w:p w14:paraId="73019C73">
      <w:pPr>
        <w:keepNext w:val="0"/>
        <w:keepLines w:val="0"/>
        <w:pageBreakBefore w:val="0"/>
        <w:widowControl w:val="0"/>
        <w:kinsoku/>
        <w:wordWrap/>
        <w:overflowPunct/>
        <w:topLinePunct w:val="0"/>
        <w:autoSpaceDE/>
        <w:autoSpaceDN/>
        <w:bidi w:val="0"/>
        <w:adjustRightInd/>
        <w:snapToGrid/>
        <w:spacing w:line="440" w:lineRule="exact"/>
        <w:ind w:left="0" w:right="0" w:firstLine="417"/>
        <w:jc w:val="both"/>
        <w:textAlignment w:val="auto"/>
        <w:rPr>
          <w:rFonts w:hint="eastAsia" w:ascii="宋体" w:hAnsi="宋体" w:eastAsia="宋体" w:cs="宋体"/>
          <w:color w:val="auto"/>
          <w:spacing w:val="-4"/>
          <w:sz w:val="21"/>
          <w:szCs w:val="21"/>
          <w:highlight w:val="none"/>
        </w:rPr>
      </w:pPr>
      <w:bookmarkStart w:id="22" w:name="bookmark16"/>
      <w:bookmarkEnd w:id="22"/>
      <w:r>
        <w:rPr>
          <w:rFonts w:hint="eastAsia" w:ascii="宋体" w:hAnsi="宋体" w:eastAsia="宋体" w:cs="宋体"/>
          <w:color w:val="auto"/>
          <w:spacing w:val="-4"/>
          <w:sz w:val="21"/>
          <w:szCs w:val="21"/>
          <w:highlight w:val="none"/>
        </w:rPr>
        <w:t>时间：2026年  月  日至2026年  月 日，每天上午00:00至12:00 ，下午12:00至23:59（北京时间，线上获取法定节假日均可）</w:t>
      </w:r>
    </w:p>
    <w:p w14:paraId="33A64FA6">
      <w:pPr>
        <w:keepNext w:val="0"/>
        <w:keepLines w:val="0"/>
        <w:pageBreakBefore w:val="0"/>
        <w:widowControl w:val="0"/>
        <w:kinsoku/>
        <w:wordWrap/>
        <w:overflowPunct/>
        <w:topLinePunct w:val="0"/>
        <w:autoSpaceDE/>
        <w:autoSpaceDN/>
        <w:bidi w:val="0"/>
        <w:adjustRightInd/>
        <w:snapToGrid/>
        <w:spacing w:line="440" w:lineRule="exact"/>
        <w:ind w:left="0" w:right="0" w:firstLine="417"/>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地点（网址）：绍兴市阳光采购服务平台（https://ygcg.sxjypt.com） </w:t>
      </w:r>
    </w:p>
    <w:p w14:paraId="3E99C8D0">
      <w:pPr>
        <w:keepNext w:val="0"/>
        <w:keepLines w:val="0"/>
        <w:pageBreakBefore w:val="0"/>
        <w:widowControl w:val="0"/>
        <w:kinsoku/>
        <w:wordWrap/>
        <w:overflowPunct/>
        <w:topLinePunct w:val="0"/>
        <w:autoSpaceDE/>
        <w:autoSpaceDN/>
        <w:bidi w:val="0"/>
        <w:adjustRightInd/>
        <w:snapToGrid/>
        <w:spacing w:line="440" w:lineRule="exact"/>
        <w:ind w:left="0" w:right="0" w:firstLine="417"/>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方式：供应商登录绍兴市阳光采购服务平台（https://ygcg.sxjypt.com），在线申请获取采购文件（在绍兴市阳光采购服务平台主页“供应商入口”登录后，点击【网上报名】-【项目报名】，找到对应项目，点击报名。完成后在【已报名项目】-【报名详细】中获取招标文件）。</w:t>
      </w:r>
    </w:p>
    <w:p w14:paraId="24B370B7">
      <w:pPr>
        <w:keepNext w:val="0"/>
        <w:keepLines w:val="0"/>
        <w:pageBreakBefore w:val="0"/>
        <w:widowControl w:val="0"/>
        <w:kinsoku/>
        <w:wordWrap/>
        <w:overflowPunct/>
        <w:topLinePunct w:val="0"/>
        <w:autoSpaceDE/>
        <w:autoSpaceDN/>
        <w:bidi w:val="0"/>
        <w:adjustRightInd/>
        <w:snapToGrid/>
        <w:spacing w:line="440" w:lineRule="exact"/>
        <w:ind w:left="0" w:right="0" w:firstLine="417"/>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售价（元）：0</w:t>
      </w:r>
    </w:p>
    <w:p w14:paraId="31FE4611">
      <w:pPr>
        <w:keepNext w:val="0"/>
        <w:keepLines w:val="0"/>
        <w:pageBreakBefore w:val="0"/>
        <w:widowControl w:val="0"/>
        <w:kinsoku/>
        <w:wordWrap/>
        <w:overflowPunct/>
        <w:topLinePunct w:val="0"/>
        <w:autoSpaceDE/>
        <w:autoSpaceDN/>
        <w:bidi w:val="0"/>
        <w:adjustRightInd/>
        <w:snapToGrid/>
        <w:spacing w:line="440" w:lineRule="exact"/>
        <w:ind w:left="0" w:right="0" w:firstLine="417"/>
        <w:jc w:val="both"/>
        <w:textAlignment w:val="auto"/>
        <w:rPr>
          <w:rFonts w:hint="eastAsia" w:ascii="宋体" w:hAnsi="宋体" w:eastAsia="宋体" w:cs="宋体"/>
          <w:color w:val="auto"/>
          <w:spacing w:val="8"/>
          <w:sz w:val="21"/>
          <w:szCs w:val="21"/>
          <w:highlight w:val="none"/>
        </w:rPr>
      </w:pPr>
      <w:r>
        <w:rPr>
          <w:rFonts w:hint="eastAsia" w:ascii="宋体" w:hAnsi="宋体" w:eastAsia="宋体" w:cs="宋体"/>
          <w:b/>
          <w:bCs/>
          <w:color w:val="auto"/>
          <w:spacing w:val="9"/>
          <w:sz w:val="21"/>
          <w:szCs w:val="21"/>
          <w:highlight w:val="none"/>
        </w:rPr>
        <w:t>说明：如遇两家（含）</w:t>
      </w:r>
      <w:r>
        <w:rPr>
          <w:rFonts w:hint="eastAsia" w:ascii="宋体" w:hAnsi="宋体" w:eastAsia="宋体" w:cs="宋体"/>
          <w:b/>
          <w:bCs/>
          <w:color w:val="auto"/>
          <w:spacing w:val="-57"/>
          <w:sz w:val="21"/>
          <w:szCs w:val="21"/>
          <w:highlight w:val="none"/>
        </w:rPr>
        <w:t xml:space="preserve"> </w:t>
      </w:r>
      <w:r>
        <w:rPr>
          <w:rFonts w:hint="eastAsia" w:ascii="宋体" w:hAnsi="宋体" w:eastAsia="宋体" w:cs="宋体"/>
          <w:b/>
          <w:bCs/>
          <w:color w:val="auto"/>
          <w:spacing w:val="9"/>
          <w:sz w:val="21"/>
          <w:szCs w:val="21"/>
          <w:highlight w:val="none"/>
        </w:rPr>
        <w:t>以上已签到投标人的</w:t>
      </w:r>
      <w:r>
        <w:rPr>
          <w:rFonts w:hint="eastAsia" w:ascii="宋体" w:hAnsi="宋体" w:eastAsia="宋体" w:cs="宋体"/>
          <w:b/>
          <w:bCs/>
          <w:color w:val="auto"/>
          <w:spacing w:val="-25"/>
          <w:sz w:val="21"/>
          <w:szCs w:val="21"/>
          <w:highlight w:val="none"/>
        </w:rPr>
        <w:t xml:space="preserve"> </w:t>
      </w:r>
      <w:r>
        <w:rPr>
          <w:rFonts w:hint="eastAsia" w:ascii="宋体" w:hAnsi="宋体" w:eastAsia="宋体" w:cs="宋体"/>
          <w:b/>
          <w:bCs/>
          <w:color w:val="auto"/>
          <w:sz w:val="21"/>
          <w:szCs w:val="21"/>
          <w:highlight w:val="none"/>
        </w:rPr>
        <w:t>IP</w:t>
      </w:r>
      <w:r>
        <w:rPr>
          <w:rFonts w:hint="eastAsia" w:ascii="宋体" w:hAnsi="宋体" w:eastAsia="宋体" w:cs="宋体"/>
          <w:b/>
          <w:bCs/>
          <w:color w:val="auto"/>
          <w:spacing w:val="-38"/>
          <w:sz w:val="21"/>
          <w:szCs w:val="21"/>
          <w:highlight w:val="none"/>
        </w:rPr>
        <w:t xml:space="preserve"> </w:t>
      </w:r>
      <w:r>
        <w:rPr>
          <w:rFonts w:hint="eastAsia" w:ascii="宋体" w:hAnsi="宋体" w:eastAsia="宋体" w:cs="宋体"/>
          <w:b/>
          <w:bCs/>
          <w:color w:val="auto"/>
          <w:spacing w:val="9"/>
          <w:sz w:val="21"/>
          <w:szCs w:val="21"/>
          <w:highlight w:val="none"/>
        </w:rPr>
        <w:t>地址相同，系统自动触发预警，并提示</w:t>
      </w:r>
      <w:r>
        <w:rPr>
          <w:rFonts w:hint="eastAsia" w:ascii="宋体" w:hAnsi="宋体" w:cs="宋体"/>
          <w:b/>
          <w:bCs/>
          <w:color w:val="auto"/>
          <w:spacing w:val="9"/>
          <w:sz w:val="21"/>
          <w:szCs w:val="21"/>
          <w:highlight w:val="none"/>
          <w:lang w:eastAsia="zh-CN"/>
        </w:rPr>
        <w:t>“</w:t>
      </w:r>
      <w:r>
        <w:rPr>
          <w:rFonts w:hint="eastAsia" w:ascii="宋体" w:hAnsi="宋体" w:eastAsia="宋体" w:cs="宋体"/>
          <w:b/>
          <w:bCs/>
          <w:color w:val="auto"/>
          <w:spacing w:val="9"/>
          <w:sz w:val="21"/>
          <w:szCs w:val="21"/>
          <w:highlight w:val="none"/>
        </w:rPr>
        <w:t>响应无</w:t>
      </w:r>
      <w:r>
        <w:rPr>
          <w:rFonts w:hint="eastAsia" w:ascii="宋体" w:hAnsi="宋体" w:eastAsia="宋体" w:cs="宋体"/>
          <w:b/>
          <w:bCs/>
          <w:color w:val="auto"/>
          <w:spacing w:val="8"/>
          <w:sz w:val="21"/>
          <w:szCs w:val="21"/>
          <w:highlight w:val="none"/>
        </w:rPr>
        <w:t>效</w:t>
      </w:r>
      <w:r>
        <w:rPr>
          <w:rFonts w:hint="eastAsia" w:ascii="宋体" w:hAnsi="宋体" w:cs="宋体"/>
          <w:b/>
          <w:bCs/>
          <w:color w:val="auto"/>
          <w:spacing w:val="8"/>
          <w:sz w:val="21"/>
          <w:szCs w:val="21"/>
          <w:highlight w:val="none"/>
          <w:lang w:eastAsia="zh-CN"/>
        </w:rPr>
        <w:t>”</w:t>
      </w:r>
      <w:r>
        <w:rPr>
          <w:rFonts w:hint="eastAsia" w:ascii="宋体" w:hAnsi="宋体" w:eastAsia="宋体" w:cs="宋体"/>
          <w:b/>
          <w:bCs/>
          <w:color w:val="auto"/>
          <w:spacing w:val="8"/>
          <w:sz w:val="21"/>
          <w:szCs w:val="21"/>
          <w:highlight w:val="none"/>
        </w:rPr>
        <w:t>的当场拒收此类响应文件。</w:t>
      </w:r>
    </w:p>
    <w:p w14:paraId="46A55294">
      <w:pPr>
        <w:keepNext w:val="0"/>
        <w:keepLines w:val="0"/>
        <w:pageBreakBefore w:val="0"/>
        <w:widowControl w:val="0"/>
        <w:kinsoku/>
        <w:wordWrap/>
        <w:overflowPunct/>
        <w:topLinePunct w:val="0"/>
        <w:autoSpaceDE/>
        <w:autoSpaceDN/>
        <w:bidi w:val="0"/>
        <w:adjustRightInd/>
        <w:snapToGrid/>
        <w:spacing w:line="440" w:lineRule="exact"/>
        <w:ind w:left="0" w:right="0" w:firstLine="45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四、提交投标文件截止时间、开标时间和地点</w:t>
      </w:r>
    </w:p>
    <w:p w14:paraId="0918125A">
      <w:pPr>
        <w:keepNext w:val="0"/>
        <w:keepLines w:val="0"/>
        <w:pageBreakBefore w:val="0"/>
        <w:widowControl w:val="0"/>
        <w:kinsoku/>
        <w:wordWrap/>
        <w:overflowPunct/>
        <w:topLinePunct w:val="0"/>
        <w:autoSpaceDE/>
        <w:autoSpaceDN/>
        <w:bidi w:val="0"/>
        <w:adjustRightInd/>
        <w:snapToGrid/>
        <w:spacing w:line="440" w:lineRule="exact"/>
        <w:ind w:left="0" w:right="0" w:firstLine="450" w:firstLineChars="200"/>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pacing w:val="7"/>
          <w:sz w:val="21"/>
          <w:szCs w:val="21"/>
          <w:highlight w:val="none"/>
          <w:lang w:eastAsia="zh-CN"/>
        </w:rPr>
        <w:t>1.</w:t>
      </w:r>
      <w:r>
        <w:rPr>
          <w:rFonts w:hint="eastAsia" w:ascii="宋体" w:hAnsi="宋体" w:eastAsia="宋体" w:cs="宋体"/>
          <w:b/>
          <w:bCs/>
          <w:color w:val="auto"/>
          <w:spacing w:val="7"/>
          <w:sz w:val="21"/>
          <w:szCs w:val="21"/>
          <w:highlight w:val="none"/>
        </w:rPr>
        <w:t>招标人不组织进行工程现场踏勘，不召开投标预备会。</w:t>
      </w:r>
    </w:p>
    <w:p w14:paraId="1F10B248">
      <w:pPr>
        <w:keepNext w:val="0"/>
        <w:keepLines w:val="0"/>
        <w:pageBreakBefore w:val="0"/>
        <w:widowControl w:val="0"/>
        <w:kinsoku/>
        <w:wordWrap/>
        <w:overflowPunct/>
        <w:topLinePunct w:val="0"/>
        <w:autoSpaceDE/>
        <w:autoSpaceDN/>
        <w:bidi w:val="0"/>
        <w:adjustRightInd/>
        <w:snapToGrid/>
        <w:spacing w:line="440" w:lineRule="exact"/>
        <w:ind w:left="0" w:right="0" w:firstLine="430" w:firstLineChars="200"/>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pacing w:val="2"/>
          <w:sz w:val="21"/>
          <w:szCs w:val="21"/>
          <w:highlight w:val="none"/>
          <w:lang w:eastAsia="zh-CN"/>
        </w:rPr>
        <w:t>2.</w:t>
      </w:r>
      <w:r>
        <w:rPr>
          <w:rFonts w:hint="eastAsia" w:ascii="宋体" w:hAnsi="宋体" w:eastAsia="宋体" w:cs="宋体"/>
          <w:b/>
          <w:bCs/>
          <w:color w:val="auto"/>
          <w:spacing w:val="2"/>
          <w:sz w:val="21"/>
          <w:szCs w:val="21"/>
          <w:highlight w:val="none"/>
        </w:rPr>
        <w:t>提交投标文件截止时间：202</w:t>
      </w:r>
      <w:r>
        <w:rPr>
          <w:rFonts w:hint="eastAsia" w:ascii="宋体" w:hAnsi="宋体" w:cs="宋体"/>
          <w:b/>
          <w:bCs/>
          <w:color w:val="auto"/>
          <w:spacing w:val="2"/>
          <w:sz w:val="21"/>
          <w:szCs w:val="21"/>
          <w:highlight w:val="none"/>
          <w:lang w:val="en-US" w:eastAsia="zh-CN"/>
        </w:rPr>
        <w:t>6</w:t>
      </w:r>
      <w:r>
        <w:rPr>
          <w:rFonts w:hint="eastAsia" w:ascii="宋体" w:hAnsi="宋体" w:eastAsia="宋体" w:cs="宋体"/>
          <w:b/>
          <w:bCs/>
          <w:color w:val="auto"/>
          <w:spacing w:val="-19"/>
          <w:sz w:val="21"/>
          <w:szCs w:val="21"/>
          <w:highlight w:val="none"/>
        </w:rPr>
        <w:t xml:space="preserve"> </w:t>
      </w:r>
      <w:r>
        <w:rPr>
          <w:rFonts w:hint="eastAsia" w:ascii="宋体" w:hAnsi="宋体" w:eastAsia="宋体" w:cs="宋体"/>
          <w:b/>
          <w:bCs/>
          <w:color w:val="auto"/>
          <w:spacing w:val="2"/>
          <w:sz w:val="21"/>
          <w:szCs w:val="21"/>
          <w:highlight w:val="none"/>
        </w:rPr>
        <w:t xml:space="preserve">年 </w:t>
      </w:r>
      <w:r>
        <w:rPr>
          <w:rFonts w:hint="eastAsia" w:ascii="宋体" w:hAnsi="宋体" w:cs="宋体"/>
          <w:b/>
          <w:bCs/>
          <w:color w:val="auto"/>
          <w:spacing w:val="2"/>
          <w:sz w:val="21"/>
          <w:szCs w:val="21"/>
          <w:highlight w:val="none"/>
          <w:lang w:val="en-US" w:eastAsia="zh-CN"/>
        </w:rPr>
        <w:t xml:space="preserve">   </w:t>
      </w:r>
      <w:r>
        <w:rPr>
          <w:rFonts w:hint="eastAsia" w:ascii="宋体" w:hAnsi="宋体" w:eastAsia="宋体" w:cs="宋体"/>
          <w:b/>
          <w:bCs/>
          <w:color w:val="auto"/>
          <w:spacing w:val="-35"/>
          <w:sz w:val="21"/>
          <w:szCs w:val="21"/>
          <w:highlight w:val="none"/>
        </w:rPr>
        <w:t xml:space="preserve"> </w:t>
      </w:r>
      <w:r>
        <w:rPr>
          <w:rFonts w:hint="eastAsia" w:ascii="宋体" w:hAnsi="宋体" w:eastAsia="宋体" w:cs="宋体"/>
          <w:b/>
          <w:bCs/>
          <w:color w:val="auto"/>
          <w:spacing w:val="2"/>
          <w:sz w:val="21"/>
          <w:szCs w:val="21"/>
          <w:highlight w:val="none"/>
        </w:rPr>
        <w:t>月</w:t>
      </w:r>
      <w:r>
        <w:rPr>
          <w:rFonts w:hint="eastAsia" w:ascii="宋体" w:hAnsi="宋体" w:eastAsia="宋体" w:cs="宋体"/>
          <w:b/>
          <w:bCs/>
          <w:color w:val="auto"/>
          <w:spacing w:val="-22"/>
          <w:sz w:val="21"/>
          <w:szCs w:val="21"/>
          <w:highlight w:val="none"/>
          <w:lang w:val="en-US" w:eastAsia="zh-CN"/>
        </w:rPr>
        <w:t xml:space="preserve">    </w:t>
      </w:r>
      <w:r>
        <w:rPr>
          <w:rFonts w:hint="eastAsia" w:ascii="宋体" w:hAnsi="宋体" w:eastAsia="宋体" w:cs="宋体"/>
          <w:b/>
          <w:bCs/>
          <w:color w:val="auto"/>
          <w:spacing w:val="2"/>
          <w:sz w:val="21"/>
          <w:szCs w:val="21"/>
          <w:highlight w:val="none"/>
        </w:rPr>
        <w:t>日</w:t>
      </w:r>
      <w:r>
        <w:rPr>
          <w:rFonts w:hint="eastAsia" w:ascii="宋体" w:hAnsi="宋体" w:eastAsia="宋体" w:cs="宋体"/>
          <w:b/>
          <w:bCs/>
          <w:color w:val="auto"/>
          <w:spacing w:val="-21"/>
          <w:sz w:val="21"/>
          <w:szCs w:val="21"/>
          <w:highlight w:val="none"/>
        </w:rPr>
        <w:t xml:space="preserve"> </w:t>
      </w:r>
      <w:r>
        <w:rPr>
          <w:rFonts w:hint="eastAsia" w:ascii="宋体" w:hAnsi="宋体" w:cs="宋体"/>
          <w:b/>
          <w:bCs/>
          <w:color w:val="auto"/>
          <w:spacing w:val="2"/>
          <w:sz w:val="21"/>
          <w:szCs w:val="21"/>
          <w:highlight w:val="none"/>
          <w:lang w:val="en-US" w:eastAsia="zh-CN"/>
        </w:rPr>
        <w:t xml:space="preserve">  </w:t>
      </w:r>
      <w:r>
        <w:rPr>
          <w:rFonts w:hint="eastAsia" w:ascii="宋体" w:hAnsi="宋体" w:eastAsia="宋体" w:cs="宋体"/>
          <w:b/>
          <w:bCs/>
          <w:color w:val="auto"/>
          <w:spacing w:val="2"/>
          <w:sz w:val="21"/>
          <w:szCs w:val="21"/>
          <w:highlight w:val="none"/>
        </w:rPr>
        <w:t>:</w:t>
      </w:r>
      <w:r>
        <w:rPr>
          <w:rFonts w:hint="eastAsia" w:ascii="宋体" w:hAnsi="宋体" w:cs="宋体"/>
          <w:b/>
          <w:bCs/>
          <w:color w:val="auto"/>
          <w:spacing w:val="2"/>
          <w:sz w:val="21"/>
          <w:szCs w:val="21"/>
          <w:highlight w:val="none"/>
          <w:lang w:val="en-US" w:eastAsia="zh-CN"/>
        </w:rPr>
        <w:t xml:space="preserve">   </w:t>
      </w:r>
      <w:r>
        <w:rPr>
          <w:rFonts w:hint="eastAsia" w:ascii="宋体" w:hAnsi="宋体" w:eastAsia="宋体" w:cs="宋体"/>
          <w:b/>
          <w:bCs/>
          <w:color w:val="auto"/>
          <w:spacing w:val="2"/>
          <w:sz w:val="21"/>
          <w:szCs w:val="21"/>
          <w:highlight w:val="none"/>
        </w:rPr>
        <w:t>（北京时间）</w:t>
      </w:r>
    </w:p>
    <w:p w14:paraId="01B570BD">
      <w:pPr>
        <w:keepNext w:val="0"/>
        <w:keepLines w:val="0"/>
        <w:pageBreakBefore w:val="0"/>
        <w:widowControl w:val="0"/>
        <w:kinsoku/>
        <w:wordWrap/>
        <w:overflowPunct/>
        <w:topLinePunct w:val="0"/>
        <w:autoSpaceDE/>
        <w:autoSpaceDN/>
        <w:bidi w:val="0"/>
        <w:adjustRightInd/>
        <w:snapToGrid/>
        <w:spacing w:line="440" w:lineRule="exact"/>
        <w:ind w:left="0" w:right="0" w:firstLine="423"/>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pacing w:val="7"/>
          <w:sz w:val="21"/>
          <w:szCs w:val="21"/>
          <w:highlight w:val="none"/>
          <w:lang w:eastAsia="zh-CN"/>
        </w:rPr>
        <w:t>3.</w:t>
      </w:r>
      <w:r>
        <w:rPr>
          <w:rFonts w:hint="eastAsia" w:ascii="宋体" w:hAnsi="宋体" w:eastAsia="宋体" w:cs="宋体"/>
          <w:b/>
          <w:bCs/>
          <w:color w:val="auto"/>
          <w:spacing w:val="7"/>
          <w:sz w:val="21"/>
          <w:szCs w:val="21"/>
          <w:highlight w:val="none"/>
        </w:rPr>
        <w:t>投标地点（网址</w:t>
      </w:r>
      <w:r>
        <w:rPr>
          <w:rFonts w:hint="eastAsia" w:ascii="宋体" w:hAnsi="宋体" w:eastAsia="宋体" w:cs="宋体"/>
          <w:b/>
          <w:bCs/>
          <w:color w:val="auto"/>
          <w:spacing w:val="-6"/>
          <w:sz w:val="21"/>
          <w:szCs w:val="21"/>
          <w:highlight w:val="none"/>
        </w:rPr>
        <w:t>）</w:t>
      </w:r>
      <w:r>
        <w:rPr>
          <w:rFonts w:hint="eastAsia" w:ascii="宋体" w:hAnsi="宋体" w:cs="宋体"/>
          <w:b/>
          <w:bCs/>
          <w:color w:val="auto"/>
          <w:spacing w:val="-6"/>
          <w:sz w:val="21"/>
          <w:szCs w:val="21"/>
          <w:highlight w:val="none"/>
          <w:lang w:eastAsia="zh-CN"/>
        </w:rPr>
        <w:t>：</w:t>
      </w:r>
      <w:r>
        <w:rPr>
          <w:rFonts w:hint="eastAsia" w:ascii="宋体" w:hAnsi="宋体" w:eastAsia="宋体" w:cs="宋体"/>
          <w:b/>
          <w:bCs/>
          <w:color w:val="auto"/>
          <w:spacing w:val="7"/>
          <w:sz w:val="21"/>
          <w:szCs w:val="21"/>
          <w:highlight w:val="none"/>
        </w:rPr>
        <w:t>本项目采用全流程电子交易</w:t>
      </w:r>
      <w:r>
        <w:rPr>
          <w:rFonts w:hint="eastAsia" w:ascii="宋体" w:hAnsi="宋体" w:eastAsia="宋体" w:cs="宋体"/>
          <w:b/>
          <w:bCs/>
          <w:color w:val="auto"/>
          <w:spacing w:val="6"/>
          <w:sz w:val="21"/>
          <w:szCs w:val="21"/>
          <w:highlight w:val="none"/>
        </w:rPr>
        <w:t>，投标人须通过绍兴市阳光采购服务平台电</w:t>
      </w:r>
      <w:r>
        <w:rPr>
          <w:rFonts w:hint="eastAsia" w:ascii="宋体" w:hAnsi="宋体" w:eastAsia="宋体" w:cs="宋体"/>
          <w:b/>
          <w:bCs/>
          <w:color w:val="auto"/>
          <w:spacing w:val="1"/>
          <w:sz w:val="21"/>
          <w:szCs w:val="21"/>
          <w:highlight w:val="none"/>
        </w:rPr>
        <w:t xml:space="preserve"> </w:t>
      </w:r>
      <w:r>
        <w:rPr>
          <w:rFonts w:hint="eastAsia" w:ascii="宋体" w:hAnsi="宋体" w:eastAsia="宋体" w:cs="宋体"/>
          <w:b/>
          <w:bCs/>
          <w:color w:val="auto"/>
          <w:spacing w:val="-5"/>
          <w:sz w:val="21"/>
          <w:szCs w:val="21"/>
          <w:highlight w:val="none"/>
        </w:rPr>
        <w:t>子 投 标 文 件</w:t>
      </w:r>
      <w:r>
        <w:rPr>
          <w:rFonts w:hint="eastAsia" w:ascii="宋体" w:hAnsi="宋体" w:eastAsia="宋体" w:cs="宋体"/>
          <w:b/>
          <w:bCs/>
          <w:color w:val="auto"/>
          <w:spacing w:val="-11"/>
          <w:sz w:val="21"/>
          <w:szCs w:val="21"/>
          <w:highlight w:val="none"/>
        </w:rPr>
        <w:t xml:space="preserve"> </w:t>
      </w:r>
      <w:r>
        <w:rPr>
          <w:rFonts w:hint="eastAsia" w:ascii="宋体" w:hAnsi="宋体" w:eastAsia="宋体" w:cs="宋体"/>
          <w:b/>
          <w:bCs/>
          <w:color w:val="auto"/>
          <w:spacing w:val="-5"/>
          <w:sz w:val="21"/>
          <w:szCs w:val="21"/>
          <w:highlight w:val="none"/>
        </w:rPr>
        <w:t>制</w:t>
      </w:r>
      <w:r>
        <w:rPr>
          <w:rFonts w:hint="eastAsia" w:ascii="宋体" w:hAnsi="宋体" w:eastAsia="宋体" w:cs="宋体"/>
          <w:b/>
          <w:bCs/>
          <w:color w:val="auto"/>
          <w:spacing w:val="-15"/>
          <w:sz w:val="21"/>
          <w:szCs w:val="21"/>
          <w:highlight w:val="none"/>
        </w:rPr>
        <w:t xml:space="preserve"> </w:t>
      </w:r>
      <w:r>
        <w:rPr>
          <w:rFonts w:hint="eastAsia" w:ascii="宋体" w:hAnsi="宋体" w:eastAsia="宋体" w:cs="宋体"/>
          <w:b/>
          <w:bCs/>
          <w:color w:val="auto"/>
          <w:spacing w:val="-5"/>
          <w:sz w:val="21"/>
          <w:szCs w:val="21"/>
          <w:highlight w:val="none"/>
        </w:rPr>
        <w:t>作</w:t>
      </w:r>
      <w:r>
        <w:rPr>
          <w:rFonts w:hint="eastAsia" w:ascii="宋体" w:hAnsi="宋体" w:eastAsia="宋体" w:cs="宋体"/>
          <w:b/>
          <w:bCs/>
          <w:color w:val="auto"/>
          <w:spacing w:val="-12"/>
          <w:sz w:val="21"/>
          <w:szCs w:val="21"/>
          <w:highlight w:val="none"/>
        </w:rPr>
        <w:t xml:space="preserve"> </w:t>
      </w:r>
      <w:r>
        <w:rPr>
          <w:rFonts w:hint="eastAsia" w:ascii="宋体" w:hAnsi="宋体" w:eastAsia="宋体" w:cs="宋体"/>
          <w:b/>
          <w:bCs/>
          <w:color w:val="auto"/>
          <w:spacing w:val="-5"/>
          <w:sz w:val="21"/>
          <w:szCs w:val="21"/>
          <w:highlight w:val="none"/>
        </w:rPr>
        <w:t>工</w:t>
      </w:r>
      <w:r>
        <w:rPr>
          <w:rFonts w:hint="eastAsia" w:ascii="宋体" w:hAnsi="宋体" w:eastAsia="宋体" w:cs="宋体"/>
          <w:b/>
          <w:bCs/>
          <w:color w:val="auto"/>
          <w:spacing w:val="-11"/>
          <w:sz w:val="21"/>
          <w:szCs w:val="21"/>
          <w:highlight w:val="none"/>
        </w:rPr>
        <w:t xml:space="preserve"> </w:t>
      </w:r>
      <w:r>
        <w:rPr>
          <w:rFonts w:hint="eastAsia" w:ascii="宋体" w:hAnsi="宋体" w:eastAsia="宋体" w:cs="宋体"/>
          <w:b/>
          <w:bCs/>
          <w:color w:val="auto"/>
          <w:spacing w:val="-5"/>
          <w:sz w:val="21"/>
          <w:szCs w:val="21"/>
          <w:highlight w:val="none"/>
        </w:rPr>
        <w:t>具</w:t>
      </w:r>
      <w:r>
        <w:rPr>
          <w:rFonts w:hint="eastAsia" w:ascii="宋体" w:hAnsi="宋体" w:eastAsia="宋体" w:cs="宋体"/>
          <w:b/>
          <w:bCs/>
          <w:color w:val="auto"/>
          <w:spacing w:val="-17"/>
          <w:sz w:val="21"/>
          <w:szCs w:val="21"/>
          <w:highlight w:val="none"/>
        </w:rPr>
        <w:t xml:space="preserve"> </w:t>
      </w:r>
      <w:r>
        <w:rPr>
          <w:rFonts w:hint="eastAsia" w:ascii="宋体" w:hAnsi="宋体" w:eastAsia="宋体" w:cs="宋体"/>
          <w:b/>
          <w:bCs/>
          <w:color w:val="auto"/>
          <w:spacing w:val="-5"/>
          <w:sz w:val="21"/>
          <w:szCs w:val="21"/>
          <w:highlight w:val="none"/>
        </w:rPr>
        <w:t>将 电 子</w:t>
      </w:r>
      <w:r>
        <w:rPr>
          <w:rFonts w:hint="eastAsia" w:ascii="宋体" w:hAnsi="宋体" w:eastAsia="宋体" w:cs="宋体"/>
          <w:b/>
          <w:bCs/>
          <w:color w:val="auto"/>
          <w:spacing w:val="-13"/>
          <w:sz w:val="21"/>
          <w:szCs w:val="21"/>
          <w:highlight w:val="none"/>
        </w:rPr>
        <w:t xml:space="preserve"> </w:t>
      </w:r>
      <w:r>
        <w:rPr>
          <w:rFonts w:hint="eastAsia" w:ascii="宋体" w:hAnsi="宋体" w:eastAsia="宋体" w:cs="宋体"/>
          <w:b/>
          <w:bCs/>
          <w:color w:val="auto"/>
          <w:spacing w:val="-5"/>
          <w:sz w:val="21"/>
          <w:szCs w:val="21"/>
          <w:highlight w:val="none"/>
        </w:rPr>
        <w:t>投</w:t>
      </w:r>
      <w:r>
        <w:rPr>
          <w:rFonts w:hint="eastAsia" w:ascii="宋体" w:hAnsi="宋体" w:eastAsia="宋体" w:cs="宋体"/>
          <w:b/>
          <w:bCs/>
          <w:color w:val="auto"/>
          <w:spacing w:val="-12"/>
          <w:sz w:val="21"/>
          <w:szCs w:val="21"/>
          <w:highlight w:val="none"/>
        </w:rPr>
        <w:t xml:space="preserve"> </w:t>
      </w:r>
      <w:r>
        <w:rPr>
          <w:rFonts w:hint="eastAsia" w:ascii="宋体" w:hAnsi="宋体" w:eastAsia="宋体" w:cs="宋体"/>
          <w:b/>
          <w:bCs/>
          <w:color w:val="auto"/>
          <w:spacing w:val="-5"/>
          <w:sz w:val="21"/>
          <w:szCs w:val="21"/>
          <w:highlight w:val="none"/>
        </w:rPr>
        <w:t>标</w:t>
      </w:r>
      <w:r>
        <w:rPr>
          <w:rFonts w:hint="eastAsia" w:ascii="宋体" w:hAnsi="宋体" w:eastAsia="宋体" w:cs="宋体"/>
          <w:b/>
          <w:bCs/>
          <w:color w:val="auto"/>
          <w:spacing w:val="-14"/>
          <w:sz w:val="21"/>
          <w:szCs w:val="21"/>
          <w:highlight w:val="none"/>
        </w:rPr>
        <w:t xml:space="preserve"> </w:t>
      </w:r>
      <w:r>
        <w:rPr>
          <w:rFonts w:hint="eastAsia" w:ascii="宋体" w:hAnsi="宋体" w:eastAsia="宋体" w:cs="宋体"/>
          <w:b/>
          <w:bCs/>
          <w:color w:val="auto"/>
          <w:spacing w:val="-5"/>
          <w:sz w:val="21"/>
          <w:szCs w:val="21"/>
          <w:highlight w:val="none"/>
        </w:rPr>
        <w:t>文</w:t>
      </w:r>
      <w:r>
        <w:rPr>
          <w:rFonts w:hint="eastAsia" w:ascii="宋体" w:hAnsi="宋体" w:eastAsia="宋体" w:cs="宋体"/>
          <w:b/>
          <w:bCs/>
          <w:color w:val="auto"/>
          <w:spacing w:val="-16"/>
          <w:sz w:val="21"/>
          <w:szCs w:val="21"/>
          <w:highlight w:val="none"/>
        </w:rPr>
        <w:t xml:space="preserve"> </w:t>
      </w:r>
      <w:r>
        <w:rPr>
          <w:rFonts w:hint="eastAsia" w:ascii="宋体" w:hAnsi="宋体" w:eastAsia="宋体" w:cs="宋体"/>
          <w:b/>
          <w:bCs/>
          <w:color w:val="auto"/>
          <w:spacing w:val="-5"/>
          <w:sz w:val="21"/>
          <w:szCs w:val="21"/>
          <w:highlight w:val="none"/>
        </w:rPr>
        <w:t>件</w:t>
      </w:r>
      <w:r>
        <w:rPr>
          <w:rFonts w:hint="eastAsia" w:ascii="宋体" w:hAnsi="宋体" w:eastAsia="宋体" w:cs="宋体"/>
          <w:b/>
          <w:bCs/>
          <w:color w:val="auto"/>
          <w:spacing w:val="-13"/>
          <w:sz w:val="21"/>
          <w:szCs w:val="21"/>
          <w:highlight w:val="none"/>
        </w:rPr>
        <w:t xml:space="preserve"> </w:t>
      </w:r>
      <w:r>
        <w:rPr>
          <w:rFonts w:hint="eastAsia" w:ascii="宋体" w:hAnsi="宋体" w:eastAsia="宋体" w:cs="宋体"/>
          <w:b/>
          <w:bCs/>
          <w:color w:val="auto"/>
          <w:spacing w:val="-5"/>
          <w:sz w:val="21"/>
          <w:szCs w:val="21"/>
          <w:highlight w:val="none"/>
        </w:rPr>
        <w:t>上</w:t>
      </w:r>
      <w:r>
        <w:rPr>
          <w:rFonts w:hint="eastAsia" w:ascii="宋体" w:hAnsi="宋体" w:eastAsia="宋体" w:cs="宋体"/>
          <w:b/>
          <w:bCs/>
          <w:color w:val="auto"/>
          <w:spacing w:val="-17"/>
          <w:sz w:val="21"/>
          <w:szCs w:val="21"/>
          <w:highlight w:val="none"/>
        </w:rPr>
        <w:t xml:space="preserve"> </w:t>
      </w:r>
      <w:r>
        <w:rPr>
          <w:rFonts w:hint="eastAsia" w:ascii="宋体" w:hAnsi="宋体" w:eastAsia="宋体" w:cs="宋体"/>
          <w:b/>
          <w:bCs/>
          <w:color w:val="auto"/>
          <w:spacing w:val="-5"/>
          <w:sz w:val="21"/>
          <w:szCs w:val="21"/>
          <w:highlight w:val="none"/>
        </w:rPr>
        <w:t>传</w:t>
      </w:r>
      <w:r>
        <w:rPr>
          <w:rFonts w:hint="eastAsia" w:ascii="宋体" w:hAnsi="宋体" w:eastAsia="宋体" w:cs="宋体"/>
          <w:b/>
          <w:bCs/>
          <w:color w:val="auto"/>
          <w:spacing w:val="-15"/>
          <w:sz w:val="21"/>
          <w:szCs w:val="21"/>
          <w:highlight w:val="none"/>
        </w:rPr>
        <w:t xml:space="preserve"> </w:t>
      </w:r>
      <w:r>
        <w:rPr>
          <w:rFonts w:hint="eastAsia" w:ascii="宋体" w:hAnsi="宋体" w:eastAsia="宋体" w:cs="宋体"/>
          <w:b/>
          <w:bCs/>
          <w:color w:val="auto"/>
          <w:spacing w:val="-5"/>
          <w:sz w:val="21"/>
          <w:szCs w:val="21"/>
          <w:highlight w:val="none"/>
        </w:rPr>
        <w:t>提</w:t>
      </w:r>
      <w:r>
        <w:rPr>
          <w:rFonts w:hint="eastAsia" w:ascii="宋体" w:hAnsi="宋体" w:eastAsia="宋体" w:cs="宋体"/>
          <w:b/>
          <w:bCs/>
          <w:color w:val="auto"/>
          <w:spacing w:val="-11"/>
          <w:sz w:val="21"/>
          <w:szCs w:val="21"/>
          <w:highlight w:val="none"/>
        </w:rPr>
        <w:t xml:space="preserve"> </w:t>
      </w:r>
      <w:r>
        <w:rPr>
          <w:rFonts w:hint="eastAsia" w:ascii="宋体" w:hAnsi="宋体" w:eastAsia="宋体" w:cs="宋体"/>
          <w:b/>
          <w:bCs/>
          <w:color w:val="auto"/>
          <w:spacing w:val="-5"/>
          <w:sz w:val="21"/>
          <w:szCs w:val="21"/>
          <w:highlight w:val="none"/>
        </w:rPr>
        <w:t>交</w:t>
      </w:r>
      <w:r>
        <w:rPr>
          <w:rFonts w:hint="eastAsia" w:ascii="宋体" w:hAnsi="宋体" w:eastAsia="宋体" w:cs="宋体"/>
          <w:b/>
          <w:bCs/>
          <w:color w:val="auto"/>
          <w:spacing w:val="-9"/>
          <w:sz w:val="21"/>
          <w:szCs w:val="21"/>
          <w:highlight w:val="none"/>
        </w:rPr>
        <w:t xml:space="preserve"> </w:t>
      </w:r>
      <w:r>
        <w:rPr>
          <w:rFonts w:hint="eastAsia" w:ascii="宋体" w:hAnsi="宋体" w:eastAsia="宋体" w:cs="宋体"/>
          <w:b/>
          <w:bCs/>
          <w:color w:val="auto"/>
          <w:spacing w:val="-5"/>
          <w:sz w:val="21"/>
          <w:szCs w:val="21"/>
          <w:highlight w:val="none"/>
        </w:rPr>
        <w:t>到</w:t>
      </w:r>
      <w:r>
        <w:rPr>
          <w:rFonts w:hint="eastAsia" w:ascii="宋体" w:hAnsi="宋体" w:eastAsia="宋体" w:cs="宋体"/>
          <w:b/>
          <w:bCs/>
          <w:color w:val="auto"/>
          <w:spacing w:val="-12"/>
          <w:sz w:val="21"/>
          <w:szCs w:val="21"/>
          <w:highlight w:val="none"/>
        </w:rPr>
        <w:t xml:space="preserve"> </w:t>
      </w:r>
      <w:r>
        <w:rPr>
          <w:rFonts w:hint="eastAsia" w:ascii="宋体" w:hAnsi="宋体" w:eastAsia="宋体" w:cs="宋体"/>
          <w:b/>
          <w:bCs/>
          <w:color w:val="auto"/>
          <w:spacing w:val="-5"/>
          <w:sz w:val="21"/>
          <w:szCs w:val="21"/>
          <w:highlight w:val="none"/>
        </w:rPr>
        <w:t>绍</w:t>
      </w:r>
      <w:r>
        <w:rPr>
          <w:rFonts w:hint="eastAsia" w:ascii="宋体" w:hAnsi="宋体" w:eastAsia="宋体" w:cs="宋体"/>
          <w:b/>
          <w:bCs/>
          <w:color w:val="auto"/>
          <w:spacing w:val="-9"/>
          <w:sz w:val="21"/>
          <w:szCs w:val="21"/>
          <w:highlight w:val="none"/>
        </w:rPr>
        <w:t xml:space="preserve"> </w:t>
      </w:r>
      <w:r>
        <w:rPr>
          <w:rFonts w:hint="eastAsia" w:ascii="宋体" w:hAnsi="宋体" w:eastAsia="宋体" w:cs="宋体"/>
          <w:b/>
          <w:bCs/>
          <w:color w:val="auto"/>
          <w:spacing w:val="-5"/>
          <w:sz w:val="21"/>
          <w:szCs w:val="21"/>
          <w:highlight w:val="none"/>
        </w:rPr>
        <w:t>兴</w:t>
      </w:r>
      <w:r>
        <w:rPr>
          <w:rFonts w:hint="eastAsia" w:ascii="宋体" w:hAnsi="宋体" w:eastAsia="宋体" w:cs="宋体"/>
          <w:b/>
          <w:bCs/>
          <w:color w:val="auto"/>
          <w:spacing w:val="-10"/>
          <w:sz w:val="21"/>
          <w:szCs w:val="21"/>
          <w:highlight w:val="none"/>
        </w:rPr>
        <w:t xml:space="preserve"> </w:t>
      </w:r>
      <w:r>
        <w:rPr>
          <w:rFonts w:hint="eastAsia" w:ascii="宋体" w:hAnsi="宋体" w:eastAsia="宋体" w:cs="宋体"/>
          <w:b/>
          <w:bCs/>
          <w:color w:val="auto"/>
          <w:spacing w:val="-5"/>
          <w:sz w:val="21"/>
          <w:szCs w:val="21"/>
          <w:highlight w:val="none"/>
        </w:rPr>
        <w:t>市 阳</w:t>
      </w:r>
      <w:r>
        <w:rPr>
          <w:rFonts w:hint="eastAsia" w:ascii="宋体" w:hAnsi="宋体" w:eastAsia="宋体" w:cs="宋体"/>
          <w:b/>
          <w:bCs/>
          <w:color w:val="auto"/>
          <w:spacing w:val="-13"/>
          <w:sz w:val="21"/>
          <w:szCs w:val="21"/>
          <w:highlight w:val="none"/>
        </w:rPr>
        <w:t xml:space="preserve"> </w:t>
      </w:r>
      <w:r>
        <w:rPr>
          <w:rFonts w:hint="eastAsia" w:ascii="宋体" w:hAnsi="宋体" w:eastAsia="宋体" w:cs="宋体"/>
          <w:b/>
          <w:bCs/>
          <w:color w:val="auto"/>
          <w:spacing w:val="-5"/>
          <w:sz w:val="21"/>
          <w:szCs w:val="21"/>
          <w:highlight w:val="none"/>
        </w:rPr>
        <w:t>光</w:t>
      </w:r>
      <w:r>
        <w:rPr>
          <w:rFonts w:hint="eastAsia" w:ascii="宋体" w:hAnsi="宋体" w:eastAsia="宋体" w:cs="宋体"/>
          <w:b/>
          <w:bCs/>
          <w:color w:val="auto"/>
          <w:spacing w:val="-16"/>
          <w:sz w:val="21"/>
          <w:szCs w:val="21"/>
          <w:highlight w:val="none"/>
        </w:rPr>
        <w:t xml:space="preserve"> </w:t>
      </w:r>
      <w:r>
        <w:rPr>
          <w:rFonts w:hint="eastAsia" w:ascii="宋体" w:hAnsi="宋体" w:eastAsia="宋体" w:cs="宋体"/>
          <w:b/>
          <w:bCs/>
          <w:color w:val="auto"/>
          <w:spacing w:val="-5"/>
          <w:sz w:val="21"/>
          <w:szCs w:val="21"/>
          <w:highlight w:val="none"/>
        </w:rPr>
        <w:t>采</w:t>
      </w:r>
      <w:r>
        <w:rPr>
          <w:rFonts w:hint="eastAsia" w:ascii="宋体" w:hAnsi="宋体" w:eastAsia="宋体" w:cs="宋体"/>
          <w:b/>
          <w:bCs/>
          <w:color w:val="auto"/>
          <w:spacing w:val="-17"/>
          <w:sz w:val="21"/>
          <w:szCs w:val="21"/>
          <w:highlight w:val="none"/>
        </w:rPr>
        <w:t xml:space="preserve"> </w:t>
      </w:r>
      <w:r>
        <w:rPr>
          <w:rFonts w:hint="eastAsia" w:ascii="宋体" w:hAnsi="宋体" w:eastAsia="宋体" w:cs="宋体"/>
          <w:b/>
          <w:bCs/>
          <w:color w:val="auto"/>
          <w:spacing w:val="-5"/>
          <w:sz w:val="21"/>
          <w:szCs w:val="21"/>
          <w:highlight w:val="none"/>
        </w:rPr>
        <w:t>购</w:t>
      </w:r>
      <w:r>
        <w:rPr>
          <w:rFonts w:hint="eastAsia" w:ascii="宋体" w:hAnsi="宋体" w:eastAsia="宋体" w:cs="宋体"/>
          <w:b/>
          <w:bCs/>
          <w:color w:val="auto"/>
          <w:spacing w:val="-15"/>
          <w:sz w:val="21"/>
          <w:szCs w:val="21"/>
          <w:highlight w:val="none"/>
        </w:rPr>
        <w:t xml:space="preserve"> </w:t>
      </w:r>
      <w:r>
        <w:rPr>
          <w:rFonts w:hint="eastAsia" w:ascii="宋体" w:hAnsi="宋体" w:eastAsia="宋体" w:cs="宋体"/>
          <w:b/>
          <w:bCs/>
          <w:color w:val="auto"/>
          <w:spacing w:val="-5"/>
          <w:sz w:val="21"/>
          <w:szCs w:val="21"/>
          <w:highlight w:val="none"/>
        </w:rPr>
        <w:t>服</w:t>
      </w:r>
      <w:r>
        <w:rPr>
          <w:rFonts w:hint="eastAsia" w:ascii="宋体" w:hAnsi="宋体" w:eastAsia="宋体" w:cs="宋体"/>
          <w:b/>
          <w:bCs/>
          <w:color w:val="auto"/>
          <w:spacing w:val="-14"/>
          <w:sz w:val="21"/>
          <w:szCs w:val="21"/>
          <w:highlight w:val="none"/>
        </w:rPr>
        <w:t xml:space="preserve"> </w:t>
      </w:r>
      <w:r>
        <w:rPr>
          <w:rFonts w:hint="eastAsia" w:ascii="宋体" w:hAnsi="宋体" w:eastAsia="宋体" w:cs="宋体"/>
          <w:b/>
          <w:bCs/>
          <w:color w:val="auto"/>
          <w:spacing w:val="-5"/>
          <w:sz w:val="21"/>
          <w:szCs w:val="21"/>
          <w:highlight w:val="none"/>
        </w:rPr>
        <w:t>务</w:t>
      </w:r>
      <w:r>
        <w:rPr>
          <w:rFonts w:hint="eastAsia" w:ascii="宋体" w:hAnsi="宋体" w:eastAsia="宋体" w:cs="宋体"/>
          <w:b/>
          <w:bCs/>
          <w:color w:val="auto"/>
          <w:spacing w:val="-14"/>
          <w:sz w:val="21"/>
          <w:szCs w:val="21"/>
          <w:highlight w:val="none"/>
        </w:rPr>
        <w:t xml:space="preserve"> </w:t>
      </w:r>
      <w:r>
        <w:rPr>
          <w:rFonts w:hint="eastAsia" w:ascii="宋体" w:hAnsi="宋体" w:eastAsia="宋体" w:cs="宋体"/>
          <w:b/>
          <w:bCs/>
          <w:color w:val="auto"/>
          <w:spacing w:val="-5"/>
          <w:sz w:val="21"/>
          <w:szCs w:val="21"/>
          <w:highlight w:val="none"/>
        </w:rPr>
        <w:t>平 台</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pacing w:val="9"/>
          <w:sz w:val="21"/>
          <w:szCs w:val="21"/>
          <w:highlight w:val="none"/>
        </w:rPr>
        <w:t>（</w:t>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"https://ygcg.sxjypt.com"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https</w:t>
      </w:r>
      <w:r>
        <w:rPr>
          <w:rFonts w:hint="eastAsia" w:ascii="宋体" w:hAnsi="宋体" w:eastAsia="宋体" w:cs="宋体"/>
          <w:b/>
          <w:bCs/>
          <w:color w:val="auto"/>
          <w:spacing w:val="9"/>
          <w:sz w:val="21"/>
          <w:szCs w:val="21"/>
          <w:highlight w:val="none"/>
        </w:rPr>
        <w:t>://</w:t>
      </w:r>
      <w:r>
        <w:rPr>
          <w:rFonts w:hint="eastAsia" w:ascii="宋体" w:hAnsi="宋体" w:eastAsia="宋体" w:cs="宋体"/>
          <w:b/>
          <w:bCs/>
          <w:color w:val="auto"/>
          <w:sz w:val="21"/>
          <w:szCs w:val="21"/>
          <w:highlight w:val="none"/>
        </w:rPr>
        <w:t>ygcg</w:t>
      </w:r>
      <w:r>
        <w:rPr>
          <w:rFonts w:hint="eastAsia" w:ascii="宋体" w:hAnsi="宋体" w:eastAsia="宋体" w:cs="宋体"/>
          <w:b/>
          <w:bCs/>
          <w:color w:val="auto"/>
          <w:spacing w:val="9"/>
          <w:sz w:val="21"/>
          <w:szCs w:val="21"/>
          <w:highlight w:val="none"/>
        </w:rPr>
        <w:t>.</w:t>
      </w:r>
      <w:r>
        <w:rPr>
          <w:rFonts w:hint="eastAsia" w:ascii="宋体" w:hAnsi="宋体" w:eastAsia="宋体" w:cs="宋体"/>
          <w:b/>
          <w:bCs/>
          <w:color w:val="auto"/>
          <w:sz w:val="21"/>
          <w:szCs w:val="21"/>
          <w:highlight w:val="none"/>
        </w:rPr>
        <w:t>sxjypt</w:t>
      </w:r>
      <w:r>
        <w:rPr>
          <w:rFonts w:hint="eastAsia" w:ascii="宋体" w:hAnsi="宋体" w:eastAsia="宋体" w:cs="宋体"/>
          <w:b/>
          <w:bCs/>
          <w:color w:val="auto"/>
          <w:spacing w:val="9"/>
          <w:sz w:val="21"/>
          <w:szCs w:val="21"/>
          <w:highlight w:val="none"/>
        </w:rPr>
        <w:t>.</w:t>
      </w:r>
      <w:r>
        <w:rPr>
          <w:rFonts w:hint="eastAsia" w:ascii="宋体" w:hAnsi="宋体" w:eastAsia="宋体" w:cs="宋体"/>
          <w:b/>
          <w:bCs/>
          <w:color w:val="auto"/>
          <w:sz w:val="21"/>
          <w:szCs w:val="21"/>
          <w:highlight w:val="none"/>
        </w:rPr>
        <w:t>com</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pacing w:val="9"/>
          <w:sz w:val="21"/>
          <w:szCs w:val="21"/>
          <w:highlight w:val="none"/>
        </w:rPr>
        <w:t>）。</w:t>
      </w:r>
    </w:p>
    <w:p w14:paraId="4169E024">
      <w:pPr>
        <w:keepNext w:val="0"/>
        <w:keepLines w:val="0"/>
        <w:pageBreakBefore w:val="0"/>
        <w:widowControl w:val="0"/>
        <w:kinsoku/>
        <w:wordWrap/>
        <w:overflowPunct/>
        <w:topLinePunct w:val="0"/>
        <w:autoSpaceDE/>
        <w:autoSpaceDN/>
        <w:bidi w:val="0"/>
        <w:adjustRightInd/>
        <w:snapToGrid/>
        <w:spacing w:line="440" w:lineRule="exact"/>
        <w:ind w:left="0" w:right="0" w:firstLine="426" w:firstLineChars="200"/>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pacing w:val="1"/>
          <w:sz w:val="21"/>
          <w:szCs w:val="21"/>
          <w:highlight w:val="none"/>
          <w:lang w:eastAsia="zh-CN"/>
        </w:rPr>
        <w:t>4.</w:t>
      </w:r>
      <w:r>
        <w:rPr>
          <w:rFonts w:hint="eastAsia" w:ascii="宋体" w:hAnsi="宋体" w:eastAsia="宋体" w:cs="宋体"/>
          <w:b/>
          <w:bCs/>
          <w:color w:val="auto"/>
          <w:spacing w:val="1"/>
          <w:sz w:val="21"/>
          <w:szCs w:val="21"/>
          <w:highlight w:val="none"/>
        </w:rPr>
        <w:t>开标时间：</w:t>
      </w:r>
      <w:r>
        <w:rPr>
          <w:rFonts w:hint="eastAsia" w:ascii="宋体" w:hAnsi="宋体" w:eastAsia="宋体" w:cs="宋体"/>
          <w:b/>
          <w:bCs/>
          <w:color w:val="auto"/>
          <w:spacing w:val="2"/>
          <w:sz w:val="21"/>
          <w:szCs w:val="21"/>
          <w:highlight w:val="none"/>
        </w:rPr>
        <w:t>202</w:t>
      </w:r>
      <w:r>
        <w:rPr>
          <w:rFonts w:hint="eastAsia" w:ascii="宋体" w:hAnsi="宋体" w:cs="宋体"/>
          <w:b/>
          <w:bCs/>
          <w:color w:val="auto"/>
          <w:spacing w:val="2"/>
          <w:sz w:val="21"/>
          <w:szCs w:val="21"/>
          <w:highlight w:val="none"/>
          <w:lang w:val="en-US" w:eastAsia="zh-CN"/>
        </w:rPr>
        <w:t>6</w:t>
      </w:r>
      <w:r>
        <w:rPr>
          <w:rFonts w:hint="eastAsia" w:ascii="宋体" w:hAnsi="宋体" w:eastAsia="宋体" w:cs="宋体"/>
          <w:b/>
          <w:bCs/>
          <w:color w:val="auto"/>
          <w:spacing w:val="-19"/>
          <w:sz w:val="21"/>
          <w:szCs w:val="21"/>
          <w:highlight w:val="none"/>
        </w:rPr>
        <w:t xml:space="preserve"> </w:t>
      </w:r>
      <w:r>
        <w:rPr>
          <w:rFonts w:hint="eastAsia" w:ascii="宋体" w:hAnsi="宋体" w:eastAsia="宋体" w:cs="宋体"/>
          <w:b/>
          <w:bCs/>
          <w:color w:val="auto"/>
          <w:spacing w:val="2"/>
          <w:sz w:val="21"/>
          <w:szCs w:val="21"/>
          <w:highlight w:val="none"/>
        </w:rPr>
        <w:t xml:space="preserve">年 </w:t>
      </w:r>
      <w:r>
        <w:rPr>
          <w:rFonts w:hint="eastAsia" w:ascii="宋体" w:hAnsi="宋体" w:cs="宋体"/>
          <w:b/>
          <w:bCs/>
          <w:color w:val="auto"/>
          <w:spacing w:val="2"/>
          <w:sz w:val="21"/>
          <w:szCs w:val="21"/>
          <w:highlight w:val="none"/>
          <w:lang w:val="en-US" w:eastAsia="zh-CN"/>
        </w:rPr>
        <w:t xml:space="preserve">   </w:t>
      </w:r>
      <w:r>
        <w:rPr>
          <w:rFonts w:hint="eastAsia" w:ascii="宋体" w:hAnsi="宋体" w:eastAsia="宋体" w:cs="宋体"/>
          <w:b/>
          <w:bCs/>
          <w:color w:val="auto"/>
          <w:spacing w:val="-35"/>
          <w:sz w:val="21"/>
          <w:szCs w:val="21"/>
          <w:highlight w:val="none"/>
        </w:rPr>
        <w:t xml:space="preserve"> </w:t>
      </w:r>
      <w:r>
        <w:rPr>
          <w:rFonts w:hint="eastAsia" w:ascii="宋体" w:hAnsi="宋体" w:eastAsia="宋体" w:cs="宋体"/>
          <w:b/>
          <w:bCs/>
          <w:color w:val="auto"/>
          <w:spacing w:val="2"/>
          <w:sz w:val="21"/>
          <w:szCs w:val="21"/>
          <w:highlight w:val="none"/>
        </w:rPr>
        <w:t>月</w:t>
      </w:r>
      <w:r>
        <w:rPr>
          <w:rFonts w:hint="eastAsia" w:ascii="宋体" w:hAnsi="宋体" w:eastAsia="宋体" w:cs="宋体"/>
          <w:b/>
          <w:bCs/>
          <w:color w:val="auto"/>
          <w:spacing w:val="-22"/>
          <w:sz w:val="21"/>
          <w:szCs w:val="21"/>
          <w:highlight w:val="none"/>
          <w:lang w:val="en-US" w:eastAsia="zh-CN"/>
        </w:rPr>
        <w:t xml:space="preserve">    </w:t>
      </w:r>
      <w:r>
        <w:rPr>
          <w:rFonts w:hint="eastAsia" w:ascii="宋体" w:hAnsi="宋体" w:eastAsia="宋体" w:cs="宋体"/>
          <w:b/>
          <w:bCs/>
          <w:color w:val="auto"/>
          <w:spacing w:val="2"/>
          <w:sz w:val="21"/>
          <w:szCs w:val="21"/>
          <w:highlight w:val="none"/>
        </w:rPr>
        <w:t>日</w:t>
      </w:r>
      <w:r>
        <w:rPr>
          <w:rFonts w:hint="eastAsia" w:ascii="宋体" w:hAnsi="宋体" w:eastAsia="宋体" w:cs="宋体"/>
          <w:b/>
          <w:bCs/>
          <w:color w:val="auto"/>
          <w:spacing w:val="-21"/>
          <w:sz w:val="21"/>
          <w:szCs w:val="21"/>
          <w:highlight w:val="none"/>
        </w:rPr>
        <w:t xml:space="preserve"> </w:t>
      </w:r>
      <w:r>
        <w:rPr>
          <w:rFonts w:hint="eastAsia" w:ascii="宋体" w:hAnsi="宋体" w:cs="宋体"/>
          <w:b/>
          <w:bCs/>
          <w:color w:val="auto"/>
          <w:spacing w:val="2"/>
          <w:sz w:val="21"/>
          <w:szCs w:val="21"/>
          <w:highlight w:val="none"/>
          <w:lang w:val="en-US" w:eastAsia="zh-CN"/>
        </w:rPr>
        <w:t xml:space="preserve">  </w:t>
      </w:r>
      <w:r>
        <w:rPr>
          <w:rFonts w:hint="eastAsia" w:ascii="宋体" w:hAnsi="宋体" w:eastAsia="宋体" w:cs="宋体"/>
          <w:b/>
          <w:bCs/>
          <w:color w:val="auto"/>
          <w:spacing w:val="2"/>
          <w:sz w:val="21"/>
          <w:szCs w:val="21"/>
          <w:highlight w:val="none"/>
        </w:rPr>
        <w:t>:</w:t>
      </w:r>
      <w:r>
        <w:rPr>
          <w:rFonts w:hint="eastAsia" w:ascii="宋体" w:hAnsi="宋体" w:cs="宋体"/>
          <w:b/>
          <w:bCs/>
          <w:color w:val="auto"/>
          <w:spacing w:val="2"/>
          <w:sz w:val="21"/>
          <w:szCs w:val="21"/>
          <w:highlight w:val="none"/>
          <w:lang w:val="en-US" w:eastAsia="zh-CN"/>
        </w:rPr>
        <w:t xml:space="preserve">   </w:t>
      </w:r>
      <w:r>
        <w:rPr>
          <w:rFonts w:hint="eastAsia" w:ascii="宋体" w:hAnsi="宋体" w:eastAsia="宋体" w:cs="宋体"/>
          <w:b/>
          <w:bCs/>
          <w:color w:val="auto"/>
          <w:spacing w:val="1"/>
          <w:sz w:val="21"/>
          <w:szCs w:val="21"/>
          <w:highlight w:val="none"/>
        </w:rPr>
        <w:t>（北京时</w:t>
      </w:r>
      <w:r>
        <w:rPr>
          <w:rFonts w:hint="eastAsia" w:ascii="宋体" w:hAnsi="宋体" w:eastAsia="宋体" w:cs="宋体"/>
          <w:b/>
          <w:bCs/>
          <w:color w:val="auto"/>
          <w:sz w:val="21"/>
          <w:szCs w:val="21"/>
          <w:highlight w:val="none"/>
        </w:rPr>
        <w:t>间）</w:t>
      </w:r>
    </w:p>
    <w:p w14:paraId="73612971">
      <w:pPr>
        <w:keepNext w:val="0"/>
        <w:keepLines w:val="0"/>
        <w:pageBreakBefore w:val="0"/>
        <w:widowControl w:val="0"/>
        <w:kinsoku/>
        <w:wordWrap/>
        <w:overflowPunct/>
        <w:topLinePunct w:val="0"/>
        <w:autoSpaceDE/>
        <w:autoSpaceDN/>
        <w:bidi w:val="0"/>
        <w:adjustRightInd/>
        <w:snapToGrid/>
        <w:spacing w:line="440" w:lineRule="exact"/>
        <w:ind w:left="0" w:right="0" w:firstLine="423"/>
        <w:jc w:val="both"/>
        <w:textAlignment w:val="auto"/>
        <w:rPr>
          <w:rFonts w:hint="eastAsia" w:ascii="宋体" w:hAnsi="宋体" w:eastAsia="宋体" w:cs="宋体"/>
          <w:b/>
          <w:bCs/>
          <w:color w:val="auto"/>
          <w:spacing w:val="6"/>
          <w:sz w:val="21"/>
          <w:szCs w:val="21"/>
          <w:highlight w:val="none"/>
          <w:lang w:val="en-US" w:eastAsia="zh-CN"/>
        </w:rPr>
      </w:pPr>
      <w:r>
        <w:rPr>
          <w:rFonts w:hint="eastAsia" w:ascii="宋体" w:hAnsi="宋体" w:cs="宋体"/>
          <w:b/>
          <w:bCs/>
          <w:color w:val="auto"/>
          <w:spacing w:val="6"/>
          <w:sz w:val="21"/>
          <w:szCs w:val="21"/>
          <w:highlight w:val="none"/>
          <w:lang w:eastAsia="zh-CN"/>
        </w:rPr>
        <w:t>5.</w:t>
      </w:r>
      <w:r>
        <w:rPr>
          <w:rFonts w:hint="eastAsia" w:ascii="宋体" w:hAnsi="宋体" w:eastAsia="宋体" w:cs="宋体"/>
          <w:b/>
          <w:bCs/>
          <w:color w:val="auto"/>
          <w:spacing w:val="6"/>
          <w:sz w:val="21"/>
          <w:szCs w:val="21"/>
          <w:highlight w:val="none"/>
        </w:rPr>
        <w:t>开标地点（网址）：</w:t>
      </w:r>
      <w:r>
        <w:rPr>
          <w:rFonts w:hint="eastAsia" w:ascii="宋体" w:hAnsi="宋体" w:eastAsia="宋体" w:cs="宋体"/>
          <w:b/>
          <w:bCs/>
          <w:color w:val="auto"/>
          <w:spacing w:val="6"/>
          <w:sz w:val="21"/>
          <w:szCs w:val="21"/>
          <w:highlight w:val="none"/>
          <w:lang w:val="en-US" w:eastAsia="zh-CN"/>
        </w:rPr>
        <w:t>本项目采用不见面开标，投标人无需派授权代表出席开标会议。投标人可通过</w:t>
      </w:r>
      <w:r>
        <w:rPr>
          <w:rFonts w:hint="eastAsia" w:ascii="宋体" w:hAnsi="宋体" w:eastAsia="宋体" w:cs="宋体"/>
          <w:b/>
          <w:bCs/>
          <w:color w:val="auto"/>
          <w:spacing w:val="6"/>
          <w:sz w:val="21"/>
          <w:szCs w:val="21"/>
          <w:highlight w:val="none"/>
        </w:rPr>
        <w:t>绍兴市阳光采购服务平台（</w:t>
      </w:r>
      <w:r>
        <w:rPr>
          <w:rFonts w:hint="eastAsia" w:ascii="宋体" w:hAnsi="宋体" w:eastAsia="宋体" w:cs="宋体"/>
          <w:b/>
          <w:bCs/>
          <w:color w:val="auto"/>
          <w:spacing w:val="6"/>
          <w:sz w:val="21"/>
          <w:szCs w:val="21"/>
          <w:highlight w:val="none"/>
        </w:rPr>
        <w:fldChar w:fldCharType="begin"/>
      </w:r>
      <w:r>
        <w:rPr>
          <w:rFonts w:hint="eastAsia" w:ascii="宋体" w:hAnsi="宋体" w:eastAsia="宋体" w:cs="宋体"/>
          <w:b/>
          <w:bCs/>
          <w:color w:val="auto"/>
          <w:spacing w:val="6"/>
          <w:sz w:val="21"/>
          <w:szCs w:val="21"/>
          <w:highlight w:val="none"/>
        </w:rPr>
        <w:instrText xml:space="preserve"> HYPERLINK "https://ygcg.sxjypt.com" </w:instrText>
      </w:r>
      <w:r>
        <w:rPr>
          <w:rFonts w:hint="eastAsia" w:ascii="宋体" w:hAnsi="宋体" w:eastAsia="宋体" w:cs="宋体"/>
          <w:b/>
          <w:bCs/>
          <w:color w:val="auto"/>
          <w:spacing w:val="6"/>
          <w:sz w:val="21"/>
          <w:szCs w:val="21"/>
          <w:highlight w:val="none"/>
        </w:rPr>
        <w:fldChar w:fldCharType="separate"/>
      </w:r>
      <w:r>
        <w:rPr>
          <w:rFonts w:hint="eastAsia" w:ascii="宋体" w:hAnsi="宋体" w:eastAsia="宋体" w:cs="宋体"/>
          <w:b/>
          <w:bCs/>
          <w:color w:val="auto"/>
          <w:spacing w:val="6"/>
          <w:sz w:val="21"/>
          <w:szCs w:val="21"/>
          <w:highlight w:val="none"/>
        </w:rPr>
        <w:t>https://ygcg.sxjypt.com</w:t>
      </w:r>
      <w:r>
        <w:rPr>
          <w:rFonts w:hint="eastAsia" w:ascii="宋体" w:hAnsi="宋体" w:eastAsia="宋体" w:cs="宋体"/>
          <w:b/>
          <w:bCs/>
          <w:color w:val="auto"/>
          <w:spacing w:val="6"/>
          <w:sz w:val="21"/>
          <w:szCs w:val="21"/>
          <w:highlight w:val="none"/>
        </w:rPr>
        <w:fldChar w:fldCharType="end"/>
      </w:r>
      <w:r>
        <w:rPr>
          <w:rFonts w:hint="eastAsia" w:ascii="宋体" w:hAnsi="宋体" w:eastAsia="宋体" w:cs="宋体"/>
          <w:b/>
          <w:bCs/>
          <w:color w:val="auto"/>
          <w:spacing w:val="6"/>
          <w:sz w:val="21"/>
          <w:szCs w:val="21"/>
          <w:highlight w:val="none"/>
        </w:rPr>
        <w:t xml:space="preserve"> ）</w:t>
      </w:r>
      <w:r>
        <w:rPr>
          <w:rFonts w:hint="eastAsia" w:ascii="宋体" w:hAnsi="宋体" w:eastAsia="宋体" w:cs="宋体"/>
          <w:b/>
          <w:bCs/>
          <w:color w:val="auto"/>
          <w:spacing w:val="6"/>
          <w:sz w:val="21"/>
          <w:szCs w:val="21"/>
          <w:highlight w:val="none"/>
          <w:lang w:val="en-US" w:eastAsia="zh-CN"/>
        </w:rPr>
        <w:t>不见面开标大厅，在线观看开标直播过程，并和招标代理机构进行交互。</w:t>
      </w:r>
    </w:p>
    <w:p w14:paraId="0699C636">
      <w:pPr>
        <w:keepNext w:val="0"/>
        <w:keepLines w:val="0"/>
        <w:pageBreakBefore w:val="0"/>
        <w:widowControl w:val="0"/>
        <w:kinsoku/>
        <w:wordWrap/>
        <w:overflowPunct/>
        <w:topLinePunct w:val="0"/>
        <w:autoSpaceDE/>
        <w:autoSpaceDN/>
        <w:bidi w:val="0"/>
        <w:adjustRightInd/>
        <w:snapToGrid/>
        <w:spacing w:line="440" w:lineRule="exact"/>
        <w:ind w:left="0" w:right="0" w:firstLine="423"/>
        <w:jc w:val="both"/>
        <w:textAlignment w:val="auto"/>
        <w:rPr>
          <w:rFonts w:hint="eastAsia" w:ascii="宋体" w:hAnsi="宋体" w:eastAsia="宋体" w:cs="宋体"/>
          <w:b/>
          <w:bCs/>
          <w:color w:val="auto"/>
          <w:spacing w:val="8"/>
          <w:sz w:val="21"/>
          <w:szCs w:val="21"/>
          <w:highlight w:val="none"/>
        </w:rPr>
      </w:pPr>
      <w:r>
        <w:rPr>
          <w:rFonts w:hint="eastAsia" w:ascii="宋体" w:hAnsi="宋体" w:cs="宋体"/>
          <w:b/>
          <w:bCs/>
          <w:color w:val="auto"/>
          <w:spacing w:val="6"/>
          <w:sz w:val="21"/>
          <w:szCs w:val="21"/>
          <w:highlight w:val="none"/>
          <w:lang w:eastAsia="zh-CN"/>
        </w:rPr>
        <w:t>6.</w:t>
      </w:r>
      <w:r>
        <w:rPr>
          <w:rFonts w:hint="eastAsia" w:ascii="宋体" w:hAnsi="宋体" w:eastAsia="宋体" w:cs="宋体"/>
          <w:b/>
          <w:bCs/>
          <w:color w:val="auto"/>
          <w:spacing w:val="6"/>
          <w:sz w:val="21"/>
          <w:szCs w:val="21"/>
          <w:highlight w:val="none"/>
        </w:rPr>
        <w:t>本项目为通过绍兴市阳光采购服务平台进行的全流程电子招投标项目，须通过绍兴市阳光采</w:t>
      </w:r>
      <w:r>
        <w:rPr>
          <w:rFonts w:hint="eastAsia" w:ascii="宋体" w:hAnsi="宋体" w:eastAsia="宋体" w:cs="宋体"/>
          <w:b/>
          <w:bCs/>
          <w:color w:val="auto"/>
          <w:spacing w:val="8"/>
          <w:sz w:val="21"/>
          <w:szCs w:val="21"/>
          <w:highlight w:val="none"/>
        </w:rPr>
        <w:t>购服务平台进行电子投标，无法接受线下投标文件，请投标人合理安排好时间准时投标。</w:t>
      </w:r>
    </w:p>
    <w:p w14:paraId="376D2478">
      <w:pPr>
        <w:keepNext w:val="0"/>
        <w:keepLines w:val="0"/>
        <w:pageBreakBefore w:val="0"/>
        <w:widowControl w:val="0"/>
        <w:kinsoku/>
        <w:wordWrap/>
        <w:overflowPunct/>
        <w:topLinePunct w:val="0"/>
        <w:autoSpaceDE/>
        <w:autoSpaceDN/>
        <w:bidi w:val="0"/>
        <w:adjustRightInd/>
        <w:snapToGrid/>
        <w:spacing w:line="440" w:lineRule="exact"/>
        <w:ind w:left="0" w:right="0" w:firstLine="423"/>
        <w:jc w:val="both"/>
        <w:textAlignment w:val="auto"/>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lang w:val="en-US" w:eastAsia="zh-CN"/>
        </w:rPr>
        <w:t>五</w:t>
      </w:r>
      <w:r>
        <w:rPr>
          <w:rFonts w:hint="eastAsia" w:ascii="宋体" w:hAnsi="宋体" w:eastAsia="宋体" w:cs="宋体"/>
          <w:b/>
          <w:bCs/>
          <w:color w:val="auto"/>
          <w:spacing w:val="8"/>
          <w:sz w:val="21"/>
          <w:szCs w:val="21"/>
          <w:highlight w:val="none"/>
        </w:rPr>
        <w:t>、其他有关内容</w:t>
      </w:r>
    </w:p>
    <w:p w14:paraId="2BEB0862">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1.</w:t>
      </w:r>
      <w:r>
        <w:rPr>
          <w:rFonts w:hint="eastAsia" w:ascii="宋体" w:hAnsi="宋体" w:eastAsia="宋体" w:cs="Times New Roman"/>
          <w:color w:val="auto"/>
          <w:szCs w:val="21"/>
          <w:highlight w:val="none"/>
        </w:rPr>
        <w:t>投标保证金：</w:t>
      </w:r>
      <w:r>
        <w:rPr>
          <w:rFonts w:hint="eastAsia" w:ascii="宋体" w:hAnsi="宋体" w:eastAsia="宋体" w:cs="Times New Roman"/>
          <w:color w:val="auto"/>
          <w:szCs w:val="21"/>
          <w:highlight w:val="none"/>
          <w:lang w:val="en-US" w:eastAsia="zh-CN"/>
        </w:rPr>
        <w:t>无</w:t>
      </w:r>
    </w:p>
    <w:p w14:paraId="25AEF679">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评标方法：</w:t>
      </w:r>
      <w:r>
        <w:rPr>
          <w:rFonts w:hint="eastAsia" w:ascii="宋体" w:hAnsi="宋体" w:eastAsia="宋体" w:cs="Times New Roman"/>
          <w:color w:val="auto"/>
          <w:szCs w:val="21"/>
          <w:highlight w:val="none"/>
          <w:lang w:val="en-US" w:eastAsia="zh-CN"/>
        </w:rPr>
        <w:t>综合评</w:t>
      </w:r>
      <w:r>
        <w:rPr>
          <w:rFonts w:hint="eastAsia" w:ascii="宋体" w:hAnsi="宋体" w:cs="Times New Roman"/>
          <w:color w:val="auto"/>
          <w:szCs w:val="21"/>
          <w:highlight w:val="none"/>
          <w:lang w:val="en-US" w:eastAsia="zh-CN"/>
        </w:rPr>
        <w:t>估</w:t>
      </w:r>
      <w:r>
        <w:rPr>
          <w:rFonts w:hint="eastAsia" w:ascii="宋体" w:hAnsi="宋体" w:eastAsia="宋体" w:cs="Times New Roman"/>
          <w:color w:val="auto"/>
          <w:szCs w:val="21"/>
          <w:highlight w:val="none"/>
          <w:lang w:val="en-US" w:eastAsia="zh-CN"/>
        </w:rPr>
        <w:t>法</w:t>
      </w:r>
      <w:r>
        <w:rPr>
          <w:rFonts w:hint="eastAsia" w:ascii="宋体" w:hAnsi="宋体" w:eastAsia="宋体" w:cs="Times New Roman"/>
          <w:color w:val="auto"/>
          <w:szCs w:val="21"/>
          <w:highlight w:val="none"/>
        </w:rPr>
        <w:t>（设技术标）</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评标结果按评审后得分由高到低顺序排列，得分前二名为中标候选人。得分相同的，按</w:t>
      </w:r>
      <w:r>
        <w:rPr>
          <w:rFonts w:hint="eastAsia" w:ascii="宋体" w:hAnsi="宋体" w:cs="Times New Roman"/>
          <w:color w:val="auto"/>
          <w:szCs w:val="21"/>
          <w:highlight w:val="none"/>
          <w:lang w:val="en-US" w:eastAsia="zh-CN"/>
        </w:rPr>
        <w:t>折扣率低</w:t>
      </w:r>
      <w:r>
        <w:rPr>
          <w:rFonts w:hint="eastAsia" w:ascii="宋体" w:hAnsi="宋体" w:eastAsia="宋体" w:cs="Times New Roman"/>
          <w:color w:val="auto"/>
          <w:szCs w:val="21"/>
          <w:highlight w:val="none"/>
          <w:lang w:val="en-US" w:eastAsia="zh-CN"/>
        </w:rPr>
        <w:t>的排序在先。得分且</w:t>
      </w:r>
      <w:r>
        <w:rPr>
          <w:rFonts w:hint="eastAsia" w:ascii="宋体" w:hAnsi="宋体" w:cs="Times New Roman"/>
          <w:color w:val="auto"/>
          <w:szCs w:val="21"/>
          <w:highlight w:val="none"/>
          <w:lang w:val="en-US" w:eastAsia="zh-CN"/>
        </w:rPr>
        <w:t>折扣率</w:t>
      </w:r>
      <w:r>
        <w:rPr>
          <w:rFonts w:hint="eastAsia" w:ascii="宋体" w:hAnsi="宋体" w:eastAsia="宋体" w:cs="Times New Roman"/>
          <w:color w:val="auto"/>
          <w:szCs w:val="21"/>
          <w:highlight w:val="none"/>
          <w:lang w:val="en-US" w:eastAsia="zh-CN"/>
        </w:rPr>
        <w:t>报价相同的并列</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中标候选人并列的，由</w:t>
      </w:r>
      <w:r>
        <w:rPr>
          <w:rFonts w:hint="eastAsia" w:ascii="宋体" w:hAnsi="宋体" w:cs="Times New Roman"/>
          <w:color w:val="auto"/>
          <w:szCs w:val="21"/>
          <w:highlight w:val="none"/>
          <w:lang w:val="en-US" w:eastAsia="zh-CN"/>
        </w:rPr>
        <w:t>招标</w:t>
      </w:r>
      <w:r>
        <w:rPr>
          <w:rFonts w:hint="eastAsia" w:ascii="宋体" w:hAnsi="宋体" w:eastAsia="宋体" w:cs="Times New Roman"/>
          <w:color w:val="auto"/>
          <w:szCs w:val="21"/>
          <w:highlight w:val="none"/>
          <w:lang w:val="en-US" w:eastAsia="zh-CN"/>
        </w:rPr>
        <w:t>人代表采用随机抽取的方式确定</w:t>
      </w:r>
      <w:r>
        <w:rPr>
          <w:rFonts w:hint="eastAsia" w:ascii="宋体" w:hAnsi="宋体" w:cs="Times New Roman"/>
          <w:color w:val="auto"/>
          <w:szCs w:val="21"/>
          <w:highlight w:val="none"/>
          <w:lang w:val="en-US" w:eastAsia="zh-CN"/>
        </w:rPr>
        <w:t>。</w:t>
      </w:r>
      <w:r>
        <w:rPr>
          <w:rStyle w:val="143"/>
          <w:rFonts w:hint="default"/>
          <w:color w:val="auto"/>
          <w:sz w:val="21"/>
          <w:szCs w:val="21"/>
          <w:highlight w:val="none"/>
        </w:rPr>
        <w:t>投标以</w:t>
      </w:r>
      <w:r>
        <w:rPr>
          <w:rFonts w:hint="eastAsia" w:ascii="宋体" w:hAnsi="宋体" w:cs="Arial"/>
          <w:b w:val="0"/>
          <w:bCs w:val="0"/>
          <w:color w:val="auto"/>
          <w:kern w:val="0"/>
          <w:sz w:val="21"/>
          <w:szCs w:val="21"/>
          <w:highlight w:val="none"/>
          <w:u w:val="none"/>
          <w:lang w:val="en-US" w:eastAsia="zh-CN"/>
        </w:rPr>
        <w:t>折扣率</w:t>
      </w:r>
      <w:r>
        <w:rPr>
          <w:rStyle w:val="143"/>
          <w:rFonts w:hint="default"/>
          <w:color w:val="auto"/>
          <w:sz w:val="21"/>
          <w:szCs w:val="21"/>
          <w:highlight w:val="none"/>
        </w:rPr>
        <w:t>形式报价。</w:t>
      </w:r>
      <w:r>
        <w:rPr>
          <w:rStyle w:val="143"/>
          <w:rFonts w:hint="eastAsia"/>
          <w:color w:val="auto"/>
          <w:sz w:val="21"/>
          <w:szCs w:val="21"/>
          <w:highlight w:val="none"/>
          <w:lang w:eastAsia="zh-CN"/>
        </w:rPr>
        <w:t>最高投标限价为</w:t>
      </w:r>
      <w:r>
        <w:rPr>
          <w:rStyle w:val="143"/>
          <w:rFonts w:hint="eastAsia"/>
          <w:color w:val="auto"/>
          <w:sz w:val="21"/>
          <w:szCs w:val="21"/>
          <w:highlight w:val="none"/>
          <w:lang w:val="en-US" w:eastAsia="zh-CN"/>
        </w:rPr>
        <w:t>95</w:t>
      </w:r>
      <w:r>
        <w:rPr>
          <w:rStyle w:val="143"/>
          <w:rFonts w:hint="eastAsia" w:eastAsia="宋体"/>
          <w:color w:val="auto"/>
          <w:sz w:val="21"/>
          <w:szCs w:val="21"/>
          <w:highlight w:val="none"/>
          <w:lang w:val="en-US" w:eastAsia="zh-CN"/>
        </w:rPr>
        <w:t>%</w:t>
      </w:r>
      <w:r>
        <w:rPr>
          <w:rStyle w:val="143"/>
          <w:rFonts w:hint="eastAsia"/>
          <w:color w:val="auto"/>
          <w:sz w:val="21"/>
          <w:szCs w:val="21"/>
          <w:highlight w:val="none"/>
          <w:lang w:val="en-US" w:eastAsia="zh-CN"/>
        </w:rPr>
        <w:t>的</w:t>
      </w:r>
      <w:r>
        <w:rPr>
          <w:rFonts w:hint="eastAsia" w:ascii="宋体" w:hAnsi="宋体" w:cs="Arial"/>
          <w:b w:val="0"/>
          <w:bCs w:val="0"/>
          <w:color w:val="auto"/>
          <w:kern w:val="0"/>
          <w:sz w:val="21"/>
          <w:szCs w:val="21"/>
          <w:highlight w:val="none"/>
          <w:u w:val="none"/>
          <w:lang w:val="en-US" w:eastAsia="zh-CN"/>
        </w:rPr>
        <w:t>折扣率</w:t>
      </w:r>
      <w:r>
        <w:rPr>
          <w:rStyle w:val="143"/>
          <w:rFonts w:hint="eastAsia" w:eastAsia="宋体"/>
          <w:color w:val="auto"/>
          <w:sz w:val="21"/>
          <w:szCs w:val="21"/>
          <w:highlight w:val="none"/>
          <w:lang w:val="en-US" w:eastAsia="zh-CN"/>
        </w:rPr>
        <w:t>，</w:t>
      </w:r>
      <w:r>
        <w:rPr>
          <w:rStyle w:val="143"/>
          <w:rFonts w:hint="eastAsia"/>
          <w:color w:val="auto"/>
          <w:sz w:val="21"/>
          <w:szCs w:val="21"/>
          <w:highlight w:val="none"/>
          <w:lang w:val="en-US" w:eastAsia="zh-CN"/>
        </w:rPr>
        <w:t>高于95%的报价</w:t>
      </w:r>
      <w:r>
        <w:rPr>
          <w:rStyle w:val="143"/>
          <w:rFonts w:hint="eastAsia" w:eastAsia="宋体"/>
          <w:color w:val="auto"/>
          <w:sz w:val="21"/>
          <w:szCs w:val="21"/>
          <w:highlight w:val="none"/>
          <w:lang w:val="en-US" w:eastAsia="zh-CN"/>
        </w:rPr>
        <w:t>为无效标。</w:t>
      </w:r>
    </w:p>
    <w:p w14:paraId="7E4C1C1E">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系统使用费：平台系统使用费收取按照绍兴市阳光采购服务平台公示的收费标准执行（https://ygcg.sxjypt.com/detail?articleId=347）。中标供应商在系统使用费订单生成后五日内未完成支付的，采购人有权取消其中标资格。</w:t>
      </w:r>
    </w:p>
    <w:p w14:paraId="2E069896">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招标联系人：</w:t>
      </w:r>
      <w:r>
        <w:rPr>
          <w:rFonts w:hint="eastAsia" w:ascii="宋体" w:hAnsi="宋体" w:cs="Times New Roman"/>
          <w:color w:val="auto"/>
          <w:szCs w:val="21"/>
          <w:highlight w:val="none"/>
          <w:lang w:val="en-US" w:eastAsia="zh-CN"/>
        </w:rPr>
        <w:t>唐华平</w:t>
      </w:r>
      <w:r>
        <w:rPr>
          <w:rFonts w:hint="eastAsia" w:ascii="宋体" w:hAnsi="宋体" w:eastAsia="宋体" w:cs="Times New Roman"/>
          <w:color w:val="auto"/>
          <w:szCs w:val="21"/>
          <w:highlight w:val="none"/>
        </w:rPr>
        <w:t xml:space="preserve"> ，联系电话：</w:t>
      </w:r>
      <w:r>
        <w:rPr>
          <w:rFonts w:hint="eastAsia" w:ascii="宋体" w:hAnsi="宋体" w:cs="Times New Roman"/>
          <w:color w:val="auto"/>
          <w:szCs w:val="21"/>
          <w:highlight w:val="none"/>
          <w:lang w:val="en-US" w:eastAsia="zh-CN"/>
        </w:rPr>
        <w:t>18888745559</w:t>
      </w:r>
    </w:p>
    <w:p w14:paraId="01C30400">
      <w:pPr>
        <w:keepNext w:val="0"/>
        <w:keepLines w:val="0"/>
        <w:pageBreakBefore w:val="0"/>
        <w:widowControl w:val="0"/>
        <w:kinsoku/>
        <w:wordWrap/>
        <w:overflowPunct/>
        <w:topLinePunct w:val="0"/>
        <w:autoSpaceDE/>
        <w:autoSpaceDN/>
        <w:bidi w:val="0"/>
        <w:adjustRightInd/>
        <w:snapToGrid/>
        <w:spacing w:line="440" w:lineRule="exact"/>
        <w:ind w:left="0" w:right="0" w:firstLine="630" w:firstLineChars="300"/>
        <w:jc w:val="both"/>
        <w:textAlignment w:val="auto"/>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质疑联系人:刘驰，联系电话：0575-89101456</w:t>
      </w:r>
    </w:p>
    <w:p w14:paraId="753FE60C">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招标代理联系人：</w:t>
      </w:r>
      <w:r>
        <w:rPr>
          <w:rFonts w:hint="eastAsia" w:ascii="宋体" w:hAnsi="宋体" w:cs="Times New Roman"/>
          <w:color w:val="auto"/>
          <w:szCs w:val="21"/>
          <w:highlight w:val="none"/>
          <w:lang w:val="en-US" w:eastAsia="zh-CN"/>
        </w:rPr>
        <w:t>应芳芳</w:t>
      </w:r>
      <w:r>
        <w:rPr>
          <w:rFonts w:hint="eastAsia" w:ascii="宋体" w:hAnsi="宋体" w:eastAsia="宋体" w:cs="Times New Roman"/>
          <w:color w:val="auto"/>
          <w:szCs w:val="21"/>
          <w:highlight w:val="none"/>
        </w:rPr>
        <w:t>，联系电话：</w:t>
      </w:r>
      <w:r>
        <w:rPr>
          <w:rFonts w:hint="eastAsia" w:ascii="宋体" w:hAnsi="宋体" w:cs="Times New Roman"/>
          <w:color w:val="auto"/>
          <w:szCs w:val="21"/>
          <w:highlight w:val="none"/>
          <w:lang w:val="en-US" w:eastAsia="zh-CN"/>
        </w:rPr>
        <w:t>18657587980</w:t>
      </w:r>
    </w:p>
    <w:p w14:paraId="34C09AF2">
      <w:pPr>
        <w:keepNext w:val="0"/>
        <w:keepLines w:val="0"/>
        <w:pageBreakBefore w:val="0"/>
        <w:widowControl w:val="0"/>
        <w:kinsoku/>
        <w:wordWrap/>
        <w:overflowPunct/>
        <w:topLinePunct w:val="0"/>
        <w:autoSpaceDE/>
        <w:autoSpaceDN/>
        <w:bidi w:val="0"/>
        <w:adjustRightInd/>
        <w:snapToGrid/>
        <w:spacing w:line="440" w:lineRule="exact"/>
        <w:ind w:right="0" w:firstLine="420" w:firstLineChars="200"/>
        <w:jc w:val="both"/>
        <w:textAlignment w:val="auto"/>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质疑联系人：陈子相，</w:t>
      </w:r>
      <w:r>
        <w:rPr>
          <w:rFonts w:hint="eastAsia" w:ascii="宋体" w:hAnsi="宋体" w:eastAsia="宋体" w:cs="Times New Roman"/>
          <w:color w:val="auto"/>
          <w:szCs w:val="21"/>
          <w:highlight w:val="none"/>
        </w:rPr>
        <w:t>联系电话：</w:t>
      </w:r>
      <w:r>
        <w:rPr>
          <w:rFonts w:hint="eastAsia" w:ascii="宋体" w:hAnsi="宋体" w:cs="Times New Roman"/>
          <w:color w:val="auto"/>
          <w:szCs w:val="21"/>
          <w:highlight w:val="none"/>
          <w:lang w:val="en-US" w:eastAsia="zh-CN"/>
        </w:rPr>
        <w:t>13675784032</w:t>
      </w:r>
    </w:p>
    <w:p w14:paraId="45FD8F70">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监督单位：绍兴市公用事业集团有限公司</w:t>
      </w:r>
    </w:p>
    <w:p w14:paraId="03804C46">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地    址：绍兴市越城区解放大道 308 号 </w:t>
      </w:r>
    </w:p>
    <w:p w14:paraId="3C0FBE82">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联 系 人： 许工 </w:t>
      </w:r>
    </w:p>
    <w:p w14:paraId="6639ACDA">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监督质疑电话：0575-88361185</w:t>
      </w:r>
    </w:p>
    <w:p w14:paraId="788A3FAD">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监察对象涉嫌违规违纪违法行为的信访举报电话：</w:t>
      </w:r>
    </w:p>
    <w:p w14:paraId="5441BB1C">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联 系 人： 陈工 </w:t>
      </w:r>
    </w:p>
    <w:p w14:paraId="26CBD427">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电    话： 0575-88050323</w:t>
      </w:r>
    </w:p>
    <w:p w14:paraId="3D3AD115">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若对项目采购电子交易系统操作有疑问，可拨打绍兴市阳光采购服务平台服务热线0575-88163066获取热线服务帮助</w:t>
      </w:r>
      <w:r>
        <w:rPr>
          <w:rFonts w:hint="eastAsia" w:ascii="宋体" w:hAnsi="宋体" w:cs="Times New Roman"/>
          <w:color w:val="auto"/>
          <w:szCs w:val="21"/>
          <w:highlight w:val="none"/>
          <w:lang w:eastAsia="zh-CN"/>
        </w:rPr>
        <w:t>。</w:t>
      </w:r>
    </w:p>
    <w:p w14:paraId="6D3F9078">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本项目为非依法必须招标项目。</w:t>
      </w:r>
    </w:p>
    <w:p w14:paraId="118220B0">
      <w:pPr>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五、若本公告相关内容与正式发出的招标文件不一致，以正式发出的招标文件为准。</w:t>
      </w:r>
    </w:p>
    <w:p w14:paraId="6FD067A9">
      <w:pPr>
        <w:widowControl w:val="0"/>
        <w:numPr>
          <w:ilvl w:val="0"/>
          <w:numId w:val="0"/>
        </w:numPr>
        <w:spacing w:before="135" w:line="289" w:lineRule="auto"/>
        <w:ind w:right="100" w:rightChars="0"/>
        <w:jc w:val="both"/>
        <w:rPr>
          <w:rFonts w:hint="eastAsia" w:ascii="宋体" w:hAnsi="宋体" w:eastAsia="宋体" w:cs="宋体"/>
          <w:color w:val="auto"/>
          <w:spacing w:val="13"/>
          <w:sz w:val="21"/>
          <w:szCs w:val="21"/>
          <w:highlight w:val="none"/>
          <w:lang w:val="en-US" w:eastAsia="zh-CN"/>
        </w:rPr>
      </w:pPr>
    </w:p>
    <w:p w14:paraId="2BC3426A">
      <w:pPr>
        <w:spacing w:line="420" w:lineRule="exact"/>
        <w:ind w:firstLine="420" w:firstLineChars="200"/>
        <w:jc w:val="righ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招标人：</w:t>
      </w:r>
      <w:r>
        <w:rPr>
          <w:rFonts w:hint="eastAsia" w:ascii="宋体" w:hAnsi="宋体" w:cs="Times New Roman"/>
          <w:color w:val="auto"/>
          <w:szCs w:val="21"/>
          <w:highlight w:val="none"/>
          <w:lang w:eastAsia="zh-CN"/>
        </w:rPr>
        <w:t>绍兴市水务产业有限公司</w:t>
      </w:r>
    </w:p>
    <w:p w14:paraId="6DB599E3">
      <w:pPr>
        <w:spacing w:line="420" w:lineRule="exact"/>
        <w:ind w:firstLine="420" w:firstLineChars="200"/>
        <w:jc w:val="righ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招标代理机构：</w:t>
      </w:r>
      <w:r>
        <w:rPr>
          <w:rFonts w:hint="eastAsia" w:ascii="宋体" w:hAnsi="宋体" w:cs="Times New Roman"/>
          <w:color w:val="auto"/>
          <w:szCs w:val="21"/>
          <w:highlight w:val="none"/>
          <w:lang w:eastAsia="zh-CN"/>
        </w:rPr>
        <w:t>浙江鼎峰工程咨询有限公司</w:t>
      </w:r>
    </w:p>
    <w:p w14:paraId="3208993F">
      <w:pPr>
        <w:spacing w:line="420" w:lineRule="exact"/>
        <w:ind w:firstLine="420" w:firstLineChars="200"/>
        <w:jc w:val="right"/>
        <w:rPr>
          <w:rFonts w:hint="eastAsia" w:ascii="宋体" w:hAnsi="宋体" w:eastAsia="宋体" w:cs="Times New Roman"/>
          <w:color w:val="auto"/>
          <w:szCs w:val="21"/>
          <w:highlight w:val="none"/>
          <w:lang w:val="en-US" w:eastAsia="zh-CN"/>
        </w:rPr>
        <w:sectPr>
          <w:footerReference r:id="rId7" w:type="default"/>
          <w:pgSz w:w="11907" w:h="16840"/>
          <w:pgMar w:top="1431" w:right="1318" w:bottom="1362" w:left="1421" w:header="0" w:footer="1200" w:gutter="0"/>
          <w:pgNumType w:fmt="decimal"/>
          <w:cols w:space="720" w:num="1"/>
        </w:sectPr>
      </w:pPr>
      <w:r>
        <w:rPr>
          <w:rFonts w:hint="eastAsia" w:ascii="宋体" w:hAnsi="宋体" w:eastAsia="宋体" w:cs="Times New Roman"/>
          <w:color w:val="auto"/>
          <w:szCs w:val="21"/>
          <w:highlight w:val="none"/>
        </w:rPr>
        <w:t>202</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 xml:space="preserve"> 年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月</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日</w:t>
      </w:r>
    </w:p>
    <w:p w14:paraId="31E84B27">
      <w:pPr>
        <w:pStyle w:val="3"/>
        <w:spacing w:before="0" w:after="0" w:line="240" w:lineRule="auto"/>
        <w:jc w:val="center"/>
        <w:rPr>
          <w:rFonts w:hint="eastAsia" w:ascii="宋体" w:hAnsi="宋体"/>
          <w:color w:val="auto"/>
          <w:sz w:val="36"/>
          <w:szCs w:val="36"/>
          <w:highlight w:val="none"/>
        </w:rPr>
      </w:pPr>
      <w:bookmarkStart w:id="23" w:name="bookmark17"/>
      <w:bookmarkEnd w:id="23"/>
      <w:bookmarkStart w:id="24" w:name="_Toc63325947"/>
      <w:r>
        <w:rPr>
          <w:rFonts w:hint="eastAsia" w:ascii="宋体" w:hAnsi="宋体"/>
          <w:color w:val="auto"/>
          <w:sz w:val="36"/>
          <w:szCs w:val="36"/>
          <w:highlight w:val="none"/>
        </w:rPr>
        <w:t>前    附    表</w:t>
      </w:r>
      <w:bookmarkEnd w:id="24"/>
    </w:p>
    <w:tbl>
      <w:tblPr>
        <w:tblStyle w:val="49"/>
        <w:tblW w:w="99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5"/>
        <w:gridCol w:w="1058"/>
        <w:gridCol w:w="8096"/>
      </w:tblGrid>
      <w:tr w14:paraId="74C50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6F03C3AF">
            <w:pPr>
              <w:keepNext w:val="0"/>
              <w:keepLines w:val="0"/>
              <w:pageBreakBefore w:val="0"/>
              <w:kinsoku/>
              <w:wordWrap/>
              <w:topLinePunct w:val="0"/>
              <w:bidi w:val="0"/>
              <w:snapToGrid/>
              <w:spacing w:line="440" w:lineRule="exact"/>
              <w:jc w:val="both"/>
              <w:rPr>
                <w:rFonts w:hint="eastAsia" w:ascii="宋体" w:hAnsi="宋体"/>
                <w:color w:val="auto"/>
                <w:sz w:val="24"/>
                <w:highlight w:val="none"/>
              </w:rPr>
            </w:pPr>
            <w:r>
              <w:rPr>
                <w:rFonts w:hint="eastAsia" w:ascii="宋体" w:hAnsi="宋体"/>
                <w:color w:val="auto"/>
                <w:sz w:val="24"/>
                <w:highlight w:val="none"/>
              </w:rPr>
              <w:t>序号</w:t>
            </w:r>
          </w:p>
        </w:tc>
        <w:tc>
          <w:tcPr>
            <w:tcW w:w="9154" w:type="dxa"/>
            <w:gridSpan w:val="2"/>
            <w:tcBorders>
              <w:top w:val="single" w:color="auto" w:sz="4" w:space="0"/>
              <w:left w:val="single" w:color="auto" w:sz="4" w:space="0"/>
              <w:bottom w:val="nil"/>
              <w:right w:val="single" w:color="auto" w:sz="4" w:space="0"/>
            </w:tcBorders>
            <w:noWrap w:val="0"/>
            <w:vAlign w:val="center"/>
          </w:tcPr>
          <w:p w14:paraId="7629D5F5">
            <w:pPr>
              <w:keepNext w:val="0"/>
              <w:keepLines w:val="0"/>
              <w:pageBreakBefore w:val="0"/>
              <w:kinsoku/>
              <w:wordWrap/>
              <w:topLinePunct w:val="0"/>
              <w:bidi w:val="0"/>
              <w:snapToGrid/>
              <w:spacing w:line="440" w:lineRule="exact"/>
              <w:jc w:val="center"/>
              <w:rPr>
                <w:rFonts w:hint="eastAsia" w:ascii="宋体" w:hAnsi="宋体"/>
                <w:color w:val="auto"/>
                <w:sz w:val="24"/>
                <w:highlight w:val="none"/>
              </w:rPr>
            </w:pPr>
            <w:r>
              <w:rPr>
                <w:rFonts w:hint="eastAsia" w:ascii="宋体" w:hAnsi="宋体"/>
                <w:color w:val="auto"/>
                <w:sz w:val="24"/>
                <w:highlight w:val="none"/>
              </w:rPr>
              <w:t>内            容</w:t>
            </w:r>
          </w:p>
        </w:tc>
      </w:tr>
      <w:tr w14:paraId="2A78C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6495C799">
            <w:pPr>
              <w:keepNext w:val="0"/>
              <w:keepLines w:val="0"/>
              <w:pageBreakBefore w:val="0"/>
              <w:kinsoku/>
              <w:wordWrap/>
              <w:topLinePunct w:val="0"/>
              <w:bidi w:val="0"/>
              <w:snapToGrid/>
              <w:spacing w:line="4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44FFE33">
            <w:pPr>
              <w:keepNext w:val="0"/>
              <w:keepLines w:val="0"/>
              <w:pageBreakBefore w:val="0"/>
              <w:kinsoku/>
              <w:wordWrap/>
              <w:topLinePunct w:val="0"/>
              <w:bidi w:val="0"/>
              <w:snapToGrid/>
              <w:spacing w:line="440" w:lineRule="exact"/>
              <w:jc w:val="center"/>
              <w:rPr>
                <w:rFonts w:hint="eastAsia" w:ascii="宋体" w:hAnsi="宋体"/>
                <w:color w:val="auto"/>
                <w:szCs w:val="21"/>
                <w:highlight w:val="none"/>
              </w:rPr>
            </w:pPr>
            <w:r>
              <w:rPr>
                <w:rFonts w:hint="eastAsia" w:ascii="宋体" w:hAnsi="宋体"/>
                <w:color w:val="auto"/>
                <w:szCs w:val="21"/>
                <w:highlight w:val="none"/>
              </w:rPr>
              <w:t>工程</w:t>
            </w:r>
          </w:p>
          <w:p w14:paraId="796ED913">
            <w:pPr>
              <w:keepNext w:val="0"/>
              <w:keepLines w:val="0"/>
              <w:pageBreakBefore w:val="0"/>
              <w:kinsoku/>
              <w:wordWrap/>
              <w:topLinePunct w:val="0"/>
              <w:bidi w:val="0"/>
              <w:snapToGrid/>
              <w:spacing w:line="440" w:lineRule="exact"/>
              <w:jc w:val="center"/>
              <w:rPr>
                <w:rFonts w:hint="eastAsia" w:ascii="宋体" w:hAnsi="宋体"/>
                <w:color w:val="auto"/>
                <w:szCs w:val="21"/>
                <w:highlight w:val="none"/>
              </w:rPr>
            </w:pPr>
            <w:r>
              <w:rPr>
                <w:rFonts w:hint="eastAsia" w:ascii="宋体" w:hAnsi="宋体"/>
                <w:color w:val="auto"/>
                <w:szCs w:val="21"/>
                <w:highlight w:val="none"/>
              </w:rPr>
              <w:t>综合</w:t>
            </w:r>
          </w:p>
          <w:p w14:paraId="0AE2B2EB">
            <w:pPr>
              <w:keepNext w:val="0"/>
              <w:keepLines w:val="0"/>
              <w:pageBreakBefore w:val="0"/>
              <w:kinsoku/>
              <w:wordWrap/>
              <w:topLinePunct w:val="0"/>
              <w:bidi w:val="0"/>
              <w:snapToGrid/>
              <w:spacing w:line="440" w:lineRule="exact"/>
              <w:jc w:val="center"/>
              <w:rPr>
                <w:rFonts w:hint="eastAsia" w:ascii="宋体" w:hAnsi="宋体"/>
                <w:color w:val="auto"/>
                <w:szCs w:val="21"/>
                <w:highlight w:val="none"/>
              </w:rPr>
            </w:pPr>
            <w:r>
              <w:rPr>
                <w:rFonts w:hint="eastAsia" w:ascii="宋体" w:hAnsi="宋体"/>
                <w:color w:val="auto"/>
                <w:szCs w:val="21"/>
                <w:highlight w:val="none"/>
              </w:rPr>
              <w:t>说明</w:t>
            </w:r>
          </w:p>
        </w:tc>
        <w:tc>
          <w:tcPr>
            <w:tcW w:w="8096" w:type="dxa"/>
            <w:tcBorders>
              <w:top w:val="single" w:color="auto" w:sz="4" w:space="0"/>
              <w:left w:val="single" w:color="auto" w:sz="4" w:space="0"/>
              <w:bottom w:val="single" w:color="auto" w:sz="4" w:space="0"/>
              <w:right w:val="single" w:color="auto" w:sz="4" w:space="0"/>
            </w:tcBorders>
            <w:noWrap w:val="0"/>
            <w:vAlign w:val="center"/>
          </w:tcPr>
          <w:p w14:paraId="2137B52C">
            <w:pPr>
              <w:keepNext w:val="0"/>
              <w:keepLines w:val="0"/>
              <w:pageBreakBefore w:val="0"/>
              <w:widowControl w:val="0"/>
              <w:kinsoku/>
              <w:wordWrap/>
              <w:topLinePunct w:val="0"/>
              <w:bidi w:val="0"/>
              <w:snapToGrid/>
              <w:spacing w:line="440" w:lineRule="exact"/>
              <w:ind w:left="0" w:hanging="945" w:hangingChars="450"/>
              <w:jc w:val="both"/>
              <w:rPr>
                <w:rFonts w:hint="eastAsia" w:ascii="宋体" w:hAnsi="宋体"/>
                <w:color w:val="auto"/>
                <w:szCs w:val="21"/>
                <w:highlight w:val="none"/>
              </w:rPr>
            </w:pPr>
            <w:r>
              <w:rPr>
                <w:rFonts w:hint="eastAsia" w:ascii="宋体" w:hAnsi="宋体"/>
                <w:color w:val="auto"/>
                <w:szCs w:val="21"/>
                <w:highlight w:val="none"/>
              </w:rPr>
              <w:t>工程名称：</w:t>
            </w:r>
            <w:r>
              <w:rPr>
                <w:rFonts w:hint="eastAsia" w:ascii="宋体" w:hAnsi="宋体"/>
                <w:color w:val="auto"/>
                <w:szCs w:val="21"/>
                <w:highlight w:val="none"/>
                <w:lang w:eastAsia="zh-CN"/>
              </w:rPr>
              <w:t>2026-2027年度绍兴市水务产业有限公司限额以下中介服务-测绘项目</w:t>
            </w:r>
          </w:p>
          <w:p w14:paraId="355D7DF5">
            <w:pPr>
              <w:keepNext w:val="0"/>
              <w:keepLines w:val="0"/>
              <w:pageBreakBefore w:val="0"/>
              <w:widowControl w:val="0"/>
              <w:kinsoku/>
              <w:wordWrap/>
              <w:topLinePunct w:val="0"/>
              <w:bidi w:val="0"/>
              <w:snapToGrid/>
              <w:spacing w:line="440" w:lineRule="exact"/>
              <w:ind w:left="0" w:hanging="945" w:hangingChars="450"/>
              <w:jc w:val="both"/>
              <w:rPr>
                <w:rFonts w:hint="eastAsia" w:ascii="宋体" w:hAnsi="宋体"/>
                <w:color w:val="auto"/>
                <w:kern w:val="0"/>
                <w:szCs w:val="21"/>
                <w:highlight w:val="none"/>
              </w:rPr>
            </w:pPr>
            <w:r>
              <w:rPr>
                <w:rFonts w:hint="eastAsia" w:ascii="宋体" w:hAnsi="宋体"/>
                <w:color w:val="auto"/>
                <w:szCs w:val="21"/>
                <w:highlight w:val="none"/>
              </w:rPr>
              <w:t>建设地点：</w:t>
            </w:r>
            <w:r>
              <w:rPr>
                <w:rFonts w:hint="eastAsia" w:ascii="宋体" w:hAnsi="宋体" w:cs="仿宋_GB2312"/>
                <w:color w:val="auto"/>
                <w:szCs w:val="21"/>
                <w:highlight w:val="none"/>
              </w:rPr>
              <w:t>绍兴</w:t>
            </w:r>
          </w:p>
          <w:p w14:paraId="7678DD9C">
            <w:pPr>
              <w:keepNext w:val="0"/>
              <w:keepLines w:val="0"/>
              <w:pageBreakBefore w:val="0"/>
              <w:widowControl w:val="0"/>
              <w:kinsoku/>
              <w:wordWrap/>
              <w:topLinePunct w:val="0"/>
              <w:bidi w:val="0"/>
              <w:snapToGrid/>
              <w:spacing w:line="440" w:lineRule="exact"/>
              <w:ind w:left="0"/>
              <w:jc w:val="both"/>
              <w:rPr>
                <w:rFonts w:hint="eastAsia" w:ascii="宋体" w:hAnsi="宋体"/>
                <w:color w:val="auto"/>
                <w:szCs w:val="21"/>
                <w:highlight w:val="none"/>
              </w:rPr>
            </w:pPr>
            <w:r>
              <w:rPr>
                <w:rFonts w:hint="eastAsia" w:ascii="宋体" w:hAnsi="宋体"/>
                <w:color w:val="auto"/>
                <w:szCs w:val="21"/>
                <w:highlight w:val="none"/>
              </w:rPr>
              <w:t>质量标准：合格</w:t>
            </w:r>
          </w:p>
          <w:p w14:paraId="72321B1E">
            <w:pPr>
              <w:pStyle w:val="134"/>
              <w:keepNext w:val="0"/>
              <w:keepLines w:val="0"/>
              <w:pageBreakBefore w:val="0"/>
              <w:widowControl w:val="0"/>
              <w:kinsoku/>
              <w:wordWrap/>
              <w:overflowPunct w:val="0"/>
              <w:topLinePunct w:val="0"/>
              <w:autoSpaceDE w:val="0"/>
              <w:autoSpaceDN w:val="0"/>
              <w:bidi w:val="0"/>
              <w:adjustRightInd w:val="0"/>
              <w:snapToGrid/>
              <w:spacing w:line="440" w:lineRule="exact"/>
              <w:ind w:left="0" w:firstLine="0"/>
              <w:jc w:val="both"/>
              <w:textAlignment w:val="baseline"/>
              <w:rPr>
                <w:rFonts w:hint="eastAsia" w:ascii="宋体" w:hAnsi="宋体" w:cs="宋体"/>
                <w:strike/>
                <w:dstrike w:val="0"/>
                <w:color w:val="auto"/>
                <w:spacing w:val="10"/>
                <w:sz w:val="21"/>
                <w:szCs w:val="21"/>
                <w:highlight w:val="none"/>
                <w:u w:val="none" w:color="auto"/>
              </w:rPr>
            </w:pPr>
            <w:r>
              <w:rPr>
                <w:rFonts w:hint="eastAsia" w:ascii="宋体" w:hAnsi="宋体"/>
                <w:color w:val="auto"/>
                <w:sz w:val="21"/>
                <w:szCs w:val="21"/>
                <w:highlight w:val="none"/>
                <w:u w:val="none" w:color="auto"/>
                <w:lang w:eastAsia="zh-CN"/>
              </w:rPr>
              <w:t>服务</w:t>
            </w:r>
            <w:r>
              <w:rPr>
                <w:rFonts w:hint="eastAsia" w:ascii="宋体" w:hAnsi="宋体"/>
                <w:color w:val="auto"/>
                <w:sz w:val="21"/>
                <w:szCs w:val="21"/>
                <w:highlight w:val="none"/>
                <w:u w:val="none" w:color="auto"/>
              </w:rPr>
              <w:t>期：</w:t>
            </w:r>
            <w:r>
              <w:rPr>
                <w:rFonts w:hint="eastAsia" w:ascii="宋体" w:hAnsi="宋体" w:cs="宋体"/>
                <w:color w:val="auto"/>
                <w:spacing w:val="10"/>
                <w:sz w:val="21"/>
                <w:szCs w:val="21"/>
                <w:highlight w:val="none"/>
                <w:u w:val="none" w:color="auto"/>
                <w:lang w:eastAsia="zh-CN"/>
              </w:rPr>
              <w:t>自合同签订生效之日起两年</w:t>
            </w:r>
            <w:r>
              <w:rPr>
                <w:rFonts w:hint="eastAsia" w:ascii="宋体" w:hAnsi="宋体" w:cs="宋体"/>
                <w:color w:val="auto"/>
                <w:spacing w:val="10"/>
                <w:sz w:val="21"/>
                <w:szCs w:val="21"/>
                <w:highlight w:val="none"/>
                <w:u w:val="none" w:color="auto"/>
              </w:rPr>
              <w:t>，按总得分从高到低的顺序排序取前两名为本项目中标候选人</w:t>
            </w:r>
            <w:r>
              <w:rPr>
                <w:rFonts w:hint="eastAsia" w:ascii="宋体" w:hAnsi="宋体" w:eastAsia="宋体" w:cs="宋体"/>
                <w:color w:val="auto"/>
                <w:spacing w:val="10"/>
                <w:sz w:val="21"/>
                <w:szCs w:val="21"/>
                <w:highlight w:val="none"/>
                <w:u w:val="none" w:color="auto"/>
              </w:rPr>
              <w:t>。</w:t>
            </w:r>
            <w:r>
              <w:rPr>
                <w:rFonts w:hint="eastAsia" w:ascii="宋体" w:hAnsi="宋体" w:eastAsia="宋体" w:cs="宋体"/>
                <w:color w:val="auto"/>
                <w:spacing w:val="10"/>
                <w:sz w:val="21"/>
                <w:szCs w:val="21"/>
                <w:highlight w:val="none"/>
                <w:u w:val="none" w:color="auto"/>
                <w:lang w:val="en-US"/>
              </w:rPr>
              <w:t>如上级部门有新政策或要求的，招标人可随时解除委托且无须承担中标人主张的任何因解除</w:t>
            </w:r>
            <w:r>
              <w:rPr>
                <w:rFonts w:hint="eastAsia" w:ascii="宋体" w:hAnsi="宋体" w:eastAsia="宋体" w:cs="宋体"/>
                <w:color w:val="auto"/>
                <w:spacing w:val="10"/>
                <w:sz w:val="21"/>
                <w:szCs w:val="21"/>
                <w:highlight w:val="none"/>
                <w:u w:val="none" w:color="auto"/>
                <w:lang w:val="en-US" w:eastAsia="zh-CN"/>
              </w:rPr>
              <w:t>所导</w:t>
            </w:r>
            <w:r>
              <w:rPr>
                <w:rFonts w:hint="eastAsia" w:ascii="宋体" w:hAnsi="宋体" w:eastAsia="宋体" w:cs="宋体"/>
                <w:color w:val="auto"/>
                <w:spacing w:val="10"/>
                <w:sz w:val="21"/>
                <w:szCs w:val="21"/>
                <w:highlight w:val="none"/>
                <w:u w:val="none" w:color="auto"/>
                <w:lang w:val="en-US"/>
              </w:rPr>
              <w:t>致的责任</w:t>
            </w:r>
            <w:r>
              <w:rPr>
                <w:rFonts w:hint="eastAsia" w:ascii="宋体" w:hAnsi="宋体" w:eastAsia="宋体" w:cs="宋体"/>
                <w:color w:val="auto"/>
                <w:spacing w:val="10"/>
                <w:sz w:val="21"/>
                <w:szCs w:val="21"/>
                <w:highlight w:val="none"/>
                <w:u w:val="none" w:color="auto"/>
                <w:lang w:val="en-US" w:eastAsia="zh-CN"/>
              </w:rPr>
              <w:t>。</w:t>
            </w:r>
          </w:p>
          <w:p w14:paraId="43BD4E58">
            <w:pPr>
              <w:keepNext w:val="0"/>
              <w:keepLines w:val="0"/>
              <w:pageBreakBefore w:val="0"/>
              <w:widowControl/>
              <w:wordWrap/>
              <w:overflowPunct/>
              <w:topLinePunct/>
              <w:bidi w:val="0"/>
              <w:snapToGrid w:val="0"/>
              <w:spacing w:line="440" w:lineRule="exact"/>
              <w:ind w:left="0" w:right="0" w:firstLine="0" w:firstLineChars="0"/>
              <w:jc w:val="left"/>
              <w:rPr>
                <w:rFonts w:hint="eastAsia" w:ascii="宋体" w:hAnsi="宋体"/>
                <w:color w:val="auto"/>
                <w:sz w:val="21"/>
                <w:szCs w:val="21"/>
                <w:highlight w:val="none"/>
                <w:u w:val="none" w:color="auto"/>
                <w:lang w:eastAsia="zh-CN"/>
              </w:rPr>
            </w:pPr>
            <w:r>
              <w:rPr>
                <w:rFonts w:hint="eastAsia" w:ascii="宋体" w:hAnsi="宋体"/>
                <w:color w:val="auto"/>
                <w:sz w:val="21"/>
                <w:szCs w:val="21"/>
                <w:highlight w:val="none"/>
                <w:u w:val="none" w:color="auto"/>
                <w:lang w:eastAsia="zh-CN"/>
              </w:rPr>
              <w:t>招标范围：</w:t>
            </w:r>
            <w:r>
              <w:rPr>
                <w:rFonts w:hint="eastAsia" w:ascii="宋体" w:hAnsi="宋体"/>
                <w:color w:val="auto"/>
                <w:szCs w:val="21"/>
                <w:highlight w:val="none"/>
                <w:u w:val="none" w:color="auto"/>
              </w:rPr>
              <w:t>绍兴市水务产业有限公司及其下属单位</w:t>
            </w:r>
            <w:r>
              <w:rPr>
                <w:rFonts w:hint="eastAsia" w:ascii="宋体" w:hAnsi="宋体"/>
                <w:color w:val="auto"/>
                <w:sz w:val="21"/>
                <w:szCs w:val="21"/>
                <w:highlight w:val="none"/>
                <w:u w:val="none" w:color="auto"/>
                <w:lang w:eastAsia="zh-CN"/>
              </w:rPr>
              <w:t>单项服务费在20万元以下的工程测绘项目，包括地籍测绘、房产测绘、工程测量及地理信息等测绘技术服务</w:t>
            </w:r>
            <w:r>
              <w:rPr>
                <w:rFonts w:hint="eastAsia" w:ascii="宋体" w:hAnsi="宋体" w:eastAsia="宋体" w:cs="宋体"/>
                <w:color w:val="auto"/>
                <w:sz w:val="21"/>
                <w:szCs w:val="21"/>
                <w:highlight w:val="none"/>
                <w:u w:val="none" w:color="auto"/>
                <w:lang w:eastAsia="zh-CN"/>
              </w:rPr>
              <w:t>，</w:t>
            </w:r>
            <w:r>
              <w:rPr>
                <w:rFonts w:hint="eastAsia" w:ascii="宋体" w:hAnsi="宋体" w:eastAsia="宋体" w:cs="宋体"/>
                <w:color w:val="auto"/>
                <w:sz w:val="21"/>
                <w:szCs w:val="21"/>
                <w:highlight w:val="none"/>
                <w:u w:val="none" w:color="auto"/>
                <w:lang w:val="en-US" w:eastAsia="zh-CN"/>
              </w:rPr>
              <w:t>具体工作以招标人委托为准</w:t>
            </w:r>
            <w:r>
              <w:rPr>
                <w:rFonts w:hint="eastAsia" w:ascii="宋体" w:hAnsi="宋体" w:eastAsia="宋体" w:cs="宋体"/>
                <w:color w:val="auto"/>
                <w:sz w:val="21"/>
                <w:szCs w:val="21"/>
                <w:highlight w:val="none"/>
                <w:u w:val="none" w:color="auto"/>
                <w:lang w:eastAsia="zh-CN"/>
              </w:rPr>
              <w:t>。</w:t>
            </w:r>
            <w:r>
              <w:rPr>
                <w:rFonts w:hint="eastAsia" w:ascii="宋体" w:hAnsi="宋体" w:eastAsia="宋体" w:cs="宋体"/>
                <w:b w:val="0"/>
                <w:bCs w:val="0"/>
                <w:color w:val="auto"/>
                <w:sz w:val="21"/>
                <w:szCs w:val="21"/>
                <w:highlight w:val="none"/>
                <w:u w:val="none" w:color="auto"/>
              </w:rPr>
              <w:t>如省或其他主管部门对</w:t>
            </w:r>
            <w:r>
              <w:rPr>
                <w:rFonts w:hint="eastAsia" w:ascii="宋体" w:hAnsi="宋体" w:eastAsia="宋体" w:cs="宋体"/>
                <w:b w:val="0"/>
                <w:bCs w:val="0"/>
                <w:color w:val="auto"/>
                <w:sz w:val="21"/>
                <w:szCs w:val="21"/>
                <w:highlight w:val="none"/>
                <w:u w:val="none" w:color="auto"/>
                <w:lang w:eastAsia="zh-CN"/>
              </w:rPr>
              <w:t>测绘</w:t>
            </w:r>
            <w:r>
              <w:rPr>
                <w:rFonts w:hint="eastAsia" w:ascii="宋体" w:hAnsi="宋体" w:eastAsia="宋体" w:cs="宋体"/>
                <w:b w:val="0"/>
                <w:bCs w:val="0"/>
                <w:color w:val="auto"/>
                <w:sz w:val="21"/>
                <w:szCs w:val="21"/>
                <w:highlight w:val="none"/>
                <w:u w:val="none" w:color="auto"/>
              </w:rPr>
              <w:t>项目有特</w:t>
            </w:r>
            <w:r>
              <w:rPr>
                <w:rFonts w:hint="eastAsia" w:ascii="宋体" w:hAnsi="宋体" w:eastAsia="宋体" w:cs="宋体"/>
                <w:b w:val="0"/>
                <w:bCs w:val="0"/>
                <w:color w:val="auto"/>
                <w:sz w:val="21"/>
                <w:szCs w:val="21"/>
                <w:highlight w:val="none"/>
                <w:u w:val="none" w:color="auto"/>
                <w:lang w:eastAsia="zh-CN"/>
              </w:rPr>
              <w:t>定</w:t>
            </w:r>
            <w:r>
              <w:rPr>
                <w:rFonts w:hint="eastAsia" w:ascii="宋体" w:hAnsi="宋体" w:eastAsia="宋体" w:cs="宋体"/>
                <w:b w:val="0"/>
                <w:bCs w:val="0"/>
                <w:color w:val="auto"/>
                <w:sz w:val="21"/>
                <w:szCs w:val="21"/>
                <w:highlight w:val="none"/>
                <w:u w:val="none" w:color="auto"/>
              </w:rPr>
              <w:t>要求的</w:t>
            </w:r>
            <w:r>
              <w:rPr>
                <w:rFonts w:hint="eastAsia" w:ascii="宋体" w:hAnsi="宋体" w:eastAsia="宋体" w:cs="宋体"/>
                <w:b w:val="0"/>
                <w:bCs w:val="0"/>
                <w:color w:val="auto"/>
                <w:kern w:val="2"/>
                <w:szCs w:val="21"/>
                <w:highlight w:val="none"/>
                <w:u w:val="none" w:color="auto"/>
                <w:lang w:bidi="ar"/>
              </w:rPr>
              <w:t>，由中标人自行负责解决或委托</w:t>
            </w:r>
            <w:r>
              <w:rPr>
                <w:rFonts w:hint="eastAsia" w:ascii="宋体" w:hAnsi="宋体" w:eastAsia="宋体" w:cs="宋体"/>
                <w:b w:val="0"/>
                <w:bCs w:val="0"/>
                <w:color w:val="auto"/>
                <w:kern w:val="2"/>
                <w:szCs w:val="21"/>
                <w:highlight w:val="none"/>
                <w:u w:val="none" w:color="auto"/>
                <w:lang w:eastAsia="zh-CN" w:bidi="ar"/>
              </w:rPr>
              <w:t>特定</w:t>
            </w:r>
            <w:r>
              <w:rPr>
                <w:rFonts w:hint="eastAsia" w:ascii="宋体" w:hAnsi="宋体" w:eastAsia="宋体" w:cs="宋体"/>
                <w:b w:val="0"/>
                <w:bCs w:val="0"/>
                <w:color w:val="auto"/>
                <w:kern w:val="2"/>
                <w:szCs w:val="21"/>
                <w:highlight w:val="none"/>
                <w:u w:val="none" w:color="auto"/>
                <w:lang w:bidi="ar"/>
              </w:rPr>
              <w:t>单位实施</w:t>
            </w:r>
            <w:r>
              <w:rPr>
                <w:rFonts w:hint="eastAsia" w:ascii="宋体" w:hAnsi="宋体" w:eastAsia="宋体" w:cs="宋体"/>
                <w:b w:val="0"/>
                <w:bCs w:val="0"/>
                <w:color w:val="auto"/>
                <w:kern w:val="2"/>
                <w:szCs w:val="21"/>
                <w:highlight w:val="none"/>
                <w:u w:val="none" w:color="auto"/>
                <w:lang w:eastAsia="zh-CN" w:bidi="ar"/>
              </w:rPr>
              <w:t>测绘</w:t>
            </w:r>
            <w:r>
              <w:rPr>
                <w:rFonts w:hint="eastAsia" w:ascii="宋体" w:hAnsi="宋体" w:eastAsia="宋体" w:cs="宋体"/>
                <w:b w:val="0"/>
                <w:bCs w:val="0"/>
                <w:color w:val="auto"/>
                <w:kern w:val="2"/>
                <w:szCs w:val="21"/>
                <w:highlight w:val="none"/>
                <w:u w:val="none" w:color="auto"/>
                <w:lang w:bidi="ar"/>
              </w:rPr>
              <w:t>，相关费用不再增加,并由中标人承担相应责任。</w:t>
            </w:r>
            <w:r>
              <w:rPr>
                <w:rFonts w:hint="eastAsia" w:ascii="宋体" w:hAnsi="宋体" w:cs="宋体"/>
                <w:color w:val="auto"/>
                <w:spacing w:val="9"/>
                <w:sz w:val="21"/>
                <w:szCs w:val="21"/>
                <w:highlight w:val="none"/>
                <w:u w:val="none" w:color="auto"/>
                <w:lang w:eastAsia="zh-CN"/>
              </w:rPr>
              <w:t>详见招标文件。</w:t>
            </w:r>
          </w:p>
          <w:p w14:paraId="05A5D04D">
            <w:pPr>
              <w:pStyle w:val="134"/>
              <w:keepNext w:val="0"/>
              <w:keepLines w:val="0"/>
              <w:pageBreakBefore w:val="0"/>
              <w:widowControl w:val="0"/>
              <w:kinsoku/>
              <w:wordWrap/>
              <w:topLinePunct w:val="0"/>
              <w:bidi w:val="0"/>
              <w:snapToGrid/>
              <w:spacing w:line="440" w:lineRule="exact"/>
              <w:ind w:left="0" w:hanging="1128"/>
              <w:jc w:val="both"/>
              <w:rPr>
                <w:rFonts w:hint="eastAsia" w:ascii="宋体" w:hAnsi="宋体"/>
                <w:color w:val="auto"/>
                <w:szCs w:val="21"/>
                <w:highlight w:val="none"/>
                <w:lang w:eastAsia="zh-CN"/>
              </w:rPr>
            </w:pPr>
            <w:r>
              <w:rPr>
                <w:rFonts w:hint="eastAsia" w:ascii="宋体" w:hAnsi="宋体"/>
                <w:color w:val="auto"/>
                <w:sz w:val="21"/>
                <w:szCs w:val="21"/>
                <w:highlight w:val="none"/>
              </w:rPr>
              <w:t>预算金额：</w:t>
            </w:r>
            <w:r>
              <w:rPr>
                <w:rFonts w:hint="eastAsia" w:ascii="宋体" w:hAnsi="宋体"/>
                <w:color w:val="auto"/>
                <w:sz w:val="21"/>
                <w:szCs w:val="21"/>
                <w:highlight w:val="none"/>
                <w:lang w:val="en-US" w:eastAsia="zh-CN"/>
              </w:rPr>
              <w:t>招标控制价：160万</w:t>
            </w:r>
            <w:r>
              <w:rPr>
                <w:rFonts w:hint="eastAsia" w:ascii="宋体" w:hAnsi="宋体"/>
                <w:color w:val="auto"/>
                <w:sz w:val="21"/>
                <w:szCs w:val="21"/>
                <w:highlight w:val="none"/>
              </w:rPr>
              <w:t>元</w:t>
            </w:r>
          </w:p>
        </w:tc>
      </w:tr>
      <w:tr w14:paraId="060ED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6E86C730">
            <w:pPr>
              <w:keepNext w:val="0"/>
              <w:keepLines w:val="0"/>
              <w:pageBreakBefore w:val="0"/>
              <w:kinsoku/>
              <w:wordWrap/>
              <w:topLinePunct w:val="0"/>
              <w:bidi w:val="0"/>
              <w:snapToGrid/>
              <w:spacing w:line="44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9154" w:type="dxa"/>
            <w:gridSpan w:val="2"/>
            <w:tcBorders>
              <w:top w:val="single" w:color="auto" w:sz="4" w:space="0"/>
              <w:left w:val="single" w:color="auto" w:sz="4" w:space="0"/>
              <w:bottom w:val="single" w:color="auto" w:sz="4" w:space="0"/>
              <w:right w:val="single" w:color="auto" w:sz="4" w:space="0"/>
            </w:tcBorders>
            <w:noWrap w:val="0"/>
            <w:vAlign w:val="center"/>
          </w:tcPr>
          <w:p w14:paraId="7F2AF3D4">
            <w:pPr>
              <w:keepNext w:val="0"/>
              <w:keepLines w:val="0"/>
              <w:pageBreakBefore w:val="0"/>
              <w:kinsoku/>
              <w:wordWrap/>
              <w:topLinePunct w:val="0"/>
              <w:bidi w:val="0"/>
              <w:snapToGrid/>
              <w:spacing w:line="440" w:lineRule="exact"/>
              <w:jc w:val="both"/>
              <w:rPr>
                <w:rFonts w:hint="eastAsia" w:ascii="宋体" w:hAnsi="宋体"/>
                <w:color w:val="auto"/>
                <w:szCs w:val="21"/>
                <w:highlight w:val="none"/>
              </w:rPr>
            </w:pPr>
            <w:r>
              <w:rPr>
                <w:rFonts w:hint="eastAsia" w:ascii="宋体" w:hAnsi="宋体"/>
                <w:color w:val="auto"/>
                <w:szCs w:val="21"/>
                <w:highlight w:val="none"/>
              </w:rPr>
              <w:t>建设资金来源：自筹</w:t>
            </w:r>
          </w:p>
        </w:tc>
      </w:tr>
      <w:tr w14:paraId="53A03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795A140A">
            <w:pPr>
              <w:keepNext w:val="0"/>
              <w:keepLines w:val="0"/>
              <w:pageBreakBefore w:val="0"/>
              <w:kinsoku/>
              <w:wordWrap/>
              <w:topLinePunct w:val="0"/>
              <w:bidi w:val="0"/>
              <w:snapToGrid/>
              <w:spacing w:line="44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9154" w:type="dxa"/>
            <w:gridSpan w:val="2"/>
            <w:tcBorders>
              <w:top w:val="single" w:color="auto" w:sz="4" w:space="0"/>
              <w:left w:val="single" w:color="auto" w:sz="4" w:space="0"/>
              <w:bottom w:val="single" w:color="auto" w:sz="4" w:space="0"/>
              <w:right w:val="single" w:color="auto" w:sz="4" w:space="0"/>
            </w:tcBorders>
            <w:noWrap w:val="0"/>
            <w:vAlign w:val="center"/>
          </w:tcPr>
          <w:p w14:paraId="71CB907E">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宋体" w:hAnsi="宋体"/>
                <w:color w:val="auto"/>
                <w:szCs w:val="21"/>
                <w:highlight w:val="none"/>
              </w:rPr>
            </w:pPr>
            <w:r>
              <w:rPr>
                <w:rFonts w:hint="eastAsia" w:ascii="宋体" w:hAnsi="宋体"/>
                <w:color w:val="auto"/>
                <w:szCs w:val="21"/>
                <w:highlight w:val="none"/>
              </w:rPr>
              <w:t>投标人资质要求：</w:t>
            </w:r>
            <w:r>
              <w:rPr>
                <w:rFonts w:hint="eastAsia" w:ascii="宋体" w:hAnsi="宋体" w:cs="宋体"/>
                <w:color w:val="auto"/>
                <w:szCs w:val="21"/>
                <w:highlight w:val="none"/>
                <w:u w:val="none"/>
              </w:rPr>
              <w:t>具备测绘与地理信息部门核发的乙级及以上测绘资质（专业类别含工程测量和界线与不动产测绘）</w:t>
            </w:r>
            <w:r>
              <w:rPr>
                <w:rFonts w:hint="eastAsia" w:ascii="宋体" w:hAnsi="宋体" w:eastAsia="宋体" w:cs="宋体"/>
                <w:color w:val="auto"/>
                <w:szCs w:val="21"/>
                <w:highlight w:val="none"/>
                <w:u w:val="none"/>
              </w:rPr>
              <w:t>。</w:t>
            </w:r>
          </w:p>
        </w:tc>
      </w:tr>
      <w:tr w14:paraId="48BA7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465DDE2E">
            <w:pPr>
              <w:keepNext w:val="0"/>
              <w:keepLines w:val="0"/>
              <w:pageBreakBefore w:val="0"/>
              <w:kinsoku/>
              <w:wordWrap/>
              <w:topLinePunct w:val="0"/>
              <w:bidi w:val="0"/>
              <w:snapToGrid/>
              <w:spacing w:line="44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9154" w:type="dxa"/>
            <w:gridSpan w:val="2"/>
            <w:tcBorders>
              <w:top w:val="single" w:color="auto" w:sz="4" w:space="0"/>
              <w:left w:val="single" w:color="auto" w:sz="4" w:space="0"/>
              <w:bottom w:val="single" w:color="auto" w:sz="4" w:space="0"/>
              <w:right w:val="single" w:color="auto" w:sz="4" w:space="0"/>
            </w:tcBorders>
            <w:noWrap w:val="0"/>
            <w:vAlign w:val="center"/>
          </w:tcPr>
          <w:p w14:paraId="6BD2211F">
            <w:pPr>
              <w:keepNext w:val="0"/>
              <w:keepLines w:val="0"/>
              <w:pageBreakBefore w:val="0"/>
              <w:kinsoku/>
              <w:wordWrap/>
              <w:topLinePunct w:val="0"/>
              <w:bidi w:val="0"/>
              <w:snapToGrid/>
              <w:spacing w:line="440" w:lineRule="exact"/>
              <w:ind w:firstLine="0" w:firstLineChars="0"/>
              <w:jc w:val="both"/>
              <w:rPr>
                <w:rFonts w:hint="eastAsia" w:ascii="宋体" w:hAnsi="宋体"/>
                <w:color w:val="auto"/>
                <w:szCs w:val="21"/>
                <w:highlight w:val="none"/>
              </w:rPr>
            </w:pPr>
            <w:r>
              <w:rPr>
                <w:rFonts w:hint="eastAsia" w:ascii="宋体" w:hAnsi="宋体"/>
                <w:color w:val="auto"/>
                <w:szCs w:val="21"/>
                <w:highlight w:val="none"/>
              </w:rPr>
              <w:t>项目负责人资格要求：具备工程师及以上技术职称。拟派</w:t>
            </w:r>
            <w:r>
              <w:rPr>
                <w:rFonts w:hint="eastAsia" w:ascii="宋体" w:hAnsi="宋体"/>
                <w:color w:val="auto"/>
                <w:szCs w:val="21"/>
                <w:highlight w:val="none"/>
                <w:u w:val="none"/>
              </w:rPr>
              <w:t>项目负责人</w:t>
            </w:r>
            <w:r>
              <w:rPr>
                <w:rFonts w:hint="eastAsia" w:ascii="宋体" w:hAnsi="宋体"/>
                <w:color w:val="auto"/>
                <w:szCs w:val="21"/>
                <w:highlight w:val="none"/>
              </w:rPr>
              <w:t>须为投标企业在职职工（在职职工不包括离、退休返聘人员），须提供缴费期限包含</w:t>
            </w:r>
            <w:r>
              <w:rPr>
                <w:rFonts w:ascii="宋体" w:hAnsi="宋体"/>
                <w:color w:val="auto"/>
                <w:szCs w:val="21"/>
                <w:highlight w:val="none"/>
                <w:u w:val="none"/>
              </w:rPr>
              <w:t>202</w:t>
            </w:r>
            <w:r>
              <w:rPr>
                <w:rFonts w:hint="eastAsia" w:ascii="宋体" w:hAnsi="宋体"/>
                <w:color w:val="auto"/>
                <w:szCs w:val="21"/>
                <w:highlight w:val="none"/>
                <w:u w:val="none"/>
                <w:lang w:val="en-US" w:eastAsia="zh-CN"/>
              </w:rPr>
              <w:t>6</w:t>
            </w:r>
            <w:r>
              <w:rPr>
                <w:rFonts w:ascii="宋体" w:hAnsi="宋体"/>
                <w:color w:val="auto"/>
                <w:szCs w:val="21"/>
                <w:highlight w:val="none"/>
                <w:u w:val="none"/>
              </w:rPr>
              <w:t>年</w:t>
            </w:r>
            <w:r>
              <w:rPr>
                <w:rFonts w:hint="eastAsia" w:ascii="宋体" w:hAnsi="宋体"/>
                <w:color w:val="auto"/>
                <w:szCs w:val="21"/>
                <w:highlight w:val="none"/>
                <w:u w:val="none"/>
                <w:lang w:val="en-US" w:eastAsia="zh-CN"/>
              </w:rPr>
              <w:t xml:space="preserve">  </w:t>
            </w:r>
            <w:r>
              <w:rPr>
                <w:rFonts w:ascii="宋体" w:hAnsi="宋体"/>
                <w:color w:val="auto"/>
                <w:szCs w:val="21"/>
                <w:highlight w:val="none"/>
                <w:u w:val="none"/>
              </w:rPr>
              <w:t>月至202</w:t>
            </w:r>
            <w:r>
              <w:rPr>
                <w:rFonts w:hint="eastAsia" w:ascii="宋体" w:hAnsi="宋体"/>
                <w:color w:val="auto"/>
                <w:szCs w:val="21"/>
                <w:highlight w:val="none"/>
                <w:u w:val="none"/>
                <w:lang w:val="en-US" w:eastAsia="zh-CN"/>
              </w:rPr>
              <w:t>6</w:t>
            </w:r>
            <w:r>
              <w:rPr>
                <w:rFonts w:ascii="宋体" w:hAnsi="宋体"/>
                <w:color w:val="auto"/>
                <w:szCs w:val="21"/>
                <w:highlight w:val="none"/>
                <w:u w:val="none"/>
              </w:rPr>
              <w:t>年</w:t>
            </w:r>
            <w:r>
              <w:rPr>
                <w:rFonts w:hint="eastAsia" w:ascii="宋体" w:hAnsi="宋体"/>
                <w:color w:val="auto"/>
                <w:szCs w:val="21"/>
                <w:highlight w:val="none"/>
                <w:u w:val="none"/>
                <w:lang w:val="en-US" w:eastAsia="zh-CN"/>
              </w:rPr>
              <w:t xml:space="preserve">  </w:t>
            </w:r>
            <w:r>
              <w:rPr>
                <w:rFonts w:ascii="宋体" w:hAnsi="宋体"/>
                <w:color w:val="auto"/>
                <w:szCs w:val="21"/>
                <w:highlight w:val="none"/>
                <w:u w:val="none"/>
              </w:rPr>
              <w:t>月</w:t>
            </w:r>
            <w:r>
              <w:rPr>
                <w:rFonts w:hint="eastAsia" w:ascii="宋体" w:hAnsi="宋体"/>
                <w:color w:val="auto"/>
                <w:szCs w:val="21"/>
                <w:highlight w:val="none"/>
              </w:rPr>
              <w:t>的投标人所属社保机构养老保险</w:t>
            </w:r>
            <w:r>
              <w:rPr>
                <w:rFonts w:hint="eastAsia" w:ascii="宋体" w:hAnsi="宋体"/>
                <w:color w:val="auto"/>
                <w:szCs w:val="21"/>
                <w:highlight w:val="none"/>
                <w:lang w:eastAsia="zh-CN"/>
              </w:rPr>
              <w:t>缴纳</w:t>
            </w:r>
            <w:r>
              <w:rPr>
                <w:rFonts w:hint="eastAsia" w:ascii="宋体" w:hAnsi="宋体"/>
                <w:color w:val="auto"/>
                <w:szCs w:val="21"/>
                <w:highlight w:val="none"/>
              </w:rPr>
              <w:t>清单或证明（缴费单位和投标单位名称必须一致，并加盖社保缴费证明专用章），若项目负责人为事业编制的，须提供缴费期限包含</w:t>
            </w:r>
            <w:r>
              <w:rPr>
                <w:rFonts w:ascii="宋体" w:hAnsi="宋体"/>
                <w:color w:val="auto"/>
                <w:szCs w:val="21"/>
                <w:highlight w:val="none"/>
                <w:u w:val="none"/>
              </w:rPr>
              <w:t>202</w:t>
            </w:r>
            <w:r>
              <w:rPr>
                <w:rFonts w:hint="eastAsia" w:ascii="宋体" w:hAnsi="宋体"/>
                <w:color w:val="auto"/>
                <w:szCs w:val="21"/>
                <w:highlight w:val="none"/>
                <w:u w:val="none"/>
                <w:lang w:val="en-US" w:eastAsia="zh-CN"/>
              </w:rPr>
              <w:t>6</w:t>
            </w:r>
            <w:r>
              <w:rPr>
                <w:rFonts w:ascii="宋体" w:hAnsi="宋体"/>
                <w:color w:val="auto"/>
                <w:szCs w:val="21"/>
                <w:highlight w:val="none"/>
                <w:u w:val="none"/>
              </w:rPr>
              <w:t>年</w:t>
            </w:r>
            <w:r>
              <w:rPr>
                <w:rFonts w:hint="eastAsia" w:ascii="宋体" w:hAnsi="宋体"/>
                <w:color w:val="auto"/>
                <w:szCs w:val="21"/>
                <w:highlight w:val="none"/>
                <w:u w:val="none"/>
                <w:lang w:val="en-US" w:eastAsia="zh-CN"/>
              </w:rPr>
              <w:t xml:space="preserve">  </w:t>
            </w:r>
            <w:r>
              <w:rPr>
                <w:rFonts w:ascii="宋体" w:hAnsi="宋体"/>
                <w:color w:val="auto"/>
                <w:szCs w:val="21"/>
                <w:highlight w:val="none"/>
                <w:u w:val="none"/>
              </w:rPr>
              <w:t>月至202</w:t>
            </w:r>
            <w:r>
              <w:rPr>
                <w:rFonts w:hint="eastAsia" w:ascii="宋体" w:hAnsi="宋体"/>
                <w:color w:val="auto"/>
                <w:szCs w:val="21"/>
                <w:highlight w:val="none"/>
                <w:u w:val="none"/>
                <w:lang w:val="en-US" w:eastAsia="zh-CN"/>
              </w:rPr>
              <w:t>6</w:t>
            </w:r>
            <w:r>
              <w:rPr>
                <w:rFonts w:ascii="宋体" w:hAnsi="宋体"/>
                <w:color w:val="auto"/>
                <w:szCs w:val="21"/>
                <w:highlight w:val="none"/>
                <w:u w:val="none"/>
              </w:rPr>
              <w:t>年</w:t>
            </w:r>
            <w:r>
              <w:rPr>
                <w:rFonts w:hint="eastAsia" w:ascii="宋体" w:hAnsi="宋体"/>
                <w:color w:val="auto"/>
                <w:szCs w:val="21"/>
                <w:highlight w:val="none"/>
                <w:u w:val="none"/>
                <w:lang w:val="en-US" w:eastAsia="zh-CN"/>
              </w:rPr>
              <w:t xml:space="preserve">  </w:t>
            </w:r>
            <w:r>
              <w:rPr>
                <w:rFonts w:ascii="宋体" w:hAnsi="宋体"/>
                <w:color w:val="auto"/>
                <w:szCs w:val="21"/>
                <w:highlight w:val="none"/>
                <w:u w:val="none"/>
              </w:rPr>
              <w:t>月</w:t>
            </w:r>
            <w:r>
              <w:rPr>
                <w:rFonts w:hint="eastAsia" w:ascii="宋体" w:hAnsi="宋体"/>
                <w:color w:val="auto"/>
                <w:szCs w:val="21"/>
                <w:highlight w:val="none"/>
              </w:rPr>
              <w:t>由人事代理中心出具的社保证明（需加盖人事代理中心证明专用章）。</w:t>
            </w:r>
          </w:p>
        </w:tc>
      </w:tr>
      <w:tr w14:paraId="6EB55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1FD246C7">
            <w:pPr>
              <w:keepNext w:val="0"/>
              <w:keepLines w:val="0"/>
              <w:pageBreakBefore w:val="0"/>
              <w:kinsoku/>
              <w:wordWrap/>
              <w:topLinePunct w:val="0"/>
              <w:bidi w:val="0"/>
              <w:snapToGrid/>
              <w:spacing w:line="44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9154" w:type="dxa"/>
            <w:gridSpan w:val="2"/>
            <w:tcBorders>
              <w:top w:val="single" w:color="auto" w:sz="4" w:space="0"/>
              <w:left w:val="single" w:color="auto" w:sz="4" w:space="0"/>
              <w:bottom w:val="single" w:color="auto" w:sz="4" w:space="0"/>
              <w:right w:val="single" w:color="auto" w:sz="4" w:space="0"/>
            </w:tcBorders>
            <w:noWrap w:val="0"/>
            <w:vAlign w:val="center"/>
          </w:tcPr>
          <w:p w14:paraId="7555A571">
            <w:pPr>
              <w:keepNext w:val="0"/>
              <w:keepLines w:val="0"/>
              <w:pageBreakBefore w:val="0"/>
              <w:kinsoku/>
              <w:wordWrap/>
              <w:topLinePunct w:val="0"/>
              <w:bidi w:val="0"/>
              <w:snapToGrid/>
              <w:spacing w:line="440" w:lineRule="exact"/>
              <w:jc w:val="both"/>
              <w:rPr>
                <w:rFonts w:hint="eastAsia" w:ascii="宋体" w:hAnsi="宋体"/>
                <w:color w:val="auto"/>
                <w:szCs w:val="21"/>
                <w:highlight w:val="none"/>
              </w:rPr>
            </w:pPr>
            <w:r>
              <w:rPr>
                <w:rFonts w:hint="eastAsia" w:ascii="宋体" w:hAnsi="宋体"/>
                <w:color w:val="auto"/>
                <w:szCs w:val="21"/>
                <w:highlight w:val="none"/>
              </w:rPr>
              <w:t>资格审查方式：采用资格后审。</w:t>
            </w:r>
          </w:p>
        </w:tc>
      </w:tr>
      <w:tr w14:paraId="19DD9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4A9B10BC">
            <w:pPr>
              <w:keepNext w:val="0"/>
              <w:keepLines w:val="0"/>
              <w:pageBreakBefore w:val="0"/>
              <w:kinsoku/>
              <w:wordWrap/>
              <w:topLinePunct w:val="0"/>
              <w:bidi w:val="0"/>
              <w:snapToGrid/>
              <w:spacing w:line="44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9154" w:type="dxa"/>
            <w:gridSpan w:val="2"/>
            <w:tcBorders>
              <w:top w:val="single" w:color="auto" w:sz="4" w:space="0"/>
              <w:left w:val="single" w:color="auto" w:sz="4" w:space="0"/>
              <w:bottom w:val="single" w:color="auto" w:sz="4" w:space="0"/>
              <w:right w:val="single" w:color="auto" w:sz="4" w:space="0"/>
            </w:tcBorders>
            <w:noWrap w:val="0"/>
            <w:vAlign w:val="center"/>
          </w:tcPr>
          <w:p w14:paraId="08B049B9">
            <w:pPr>
              <w:keepNext w:val="0"/>
              <w:keepLines w:val="0"/>
              <w:pageBreakBefore w:val="0"/>
              <w:kinsoku/>
              <w:wordWrap/>
              <w:topLinePunct w:val="0"/>
              <w:bidi w:val="0"/>
              <w:snapToGrid/>
              <w:spacing w:line="440" w:lineRule="exact"/>
              <w:jc w:val="both"/>
              <w:rPr>
                <w:rFonts w:hint="eastAsia" w:ascii="宋体" w:hAnsi="宋体"/>
                <w:color w:val="auto"/>
                <w:szCs w:val="21"/>
                <w:highlight w:val="none"/>
              </w:rPr>
            </w:pPr>
            <w:r>
              <w:rPr>
                <w:rFonts w:hint="eastAsia" w:ascii="宋体" w:hAnsi="宋体"/>
                <w:color w:val="auto"/>
                <w:szCs w:val="21"/>
                <w:highlight w:val="none"/>
              </w:rPr>
              <w:t>评标方法及标准：综合评</w:t>
            </w:r>
            <w:r>
              <w:rPr>
                <w:rFonts w:hint="eastAsia" w:ascii="宋体" w:hAnsi="宋体"/>
                <w:color w:val="auto"/>
                <w:szCs w:val="21"/>
                <w:highlight w:val="none"/>
                <w:lang w:val="en-US" w:eastAsia="zh-CN"/>
              </w:rPr>
              <w:t>估</w:t>
            </w:r>
            <w:r>
              <w:rPr>
                <w:rFonts w:hint="eastAsia" w:ascii="宋体" w:hAnsi="宋体"/>
                <w:color w:val="auto"/>
                <w:szCs w:val="21"/>
                <w:highlight w:val="none"/>
              </w:rPr>
              <w:t>法（设技术标），评标结果按评审后得分由高到低顺序排列，得分前二名为中标候选人。得分相同的，按</w:t>
            </w:r>
            <w:r>
              <w:rPr>
                <w:rFonts w:hint="eastAsia" w:ascii="宋体" w:hAnsi="宋体"/>
                <w:color w:val="auto"/>
                <w:szCs w:val="21"/>
                <w:highlight w:val="none"/>
                <w:lang w:eastAsia="zh-CN"/>
              </w:rPr>
              <w:t>折扣率低</w:t>
            </w:r>
            <w:r>
              <w:rPr>
                <w:rFonts w:hint="eastAsia" w:ascii="宋体" w:hAnsi="宋体"/>
                <w:color w:val="auto"/>
                <w:szCs w:val="21"/>
                <w:highlight w:val="none"/>
              </w:rPr>
              <w:t>的排序在先。得分且</w:t>
            </w:r>
            <w:r>
              <w:rPr>
                <w:rFonts w:hint="eastAsia" w:ascii="宋体" w:hAnsi="宋体"/>
                <w:color w:val="auto"/>
                <w:szCs w:val="21"/>
                <w:highlight w:val="none"/>
                <w:lang w:eastAsia="zh-CN"/>
              </w:rPr>
              <w:t>折扣率</w:t>
            </w:r>
            <w:r>
              <w:rPr>
                <w:rFonts w:hint="eastAsia" w:ascii="宋体" w:hAnsi="宋体"/>
                <w:color w:val="auto"/>
                <w:szCs w:val="21"/>
                <w:highlight w:val="none"/>
              </w:rPr>
              <w:t>报价相同的并列。中标候选人并列的，由招标人代表采用随机抽取的方式确定。</w:t>
            </w:r>
            <w:r>
              <w:rPr>
                <w:rStyle w:val="143"/>
                <w:rFonts w:hint="default"/>
                <w:color w:val="auto"/>
                <w:sz w:val="21"/>
                <w:szCs w:val="21"/>
                <w:highlight w:val="none"/>
              </w:rPr>
              <w:t>投标以</w:t>
            </w:r>
            <w:r>
              <w:rPr>
                <w:rFonts w:hint="eastAsia" w:ascii="宋体" w:hAnsi="宋体" w:cs="Arial"/>
                <w:b w:val="0"/>
                <w:bCs w:val="0"/>
                <w:color w:val="auto"/>
                <w:kern w:val="0"/>
                <w:sz w:val="21"/>
                <w:szCs w:val="21"/>
                <w:highlight w:val="none"/>
                <w:u w:val="none"/>
                <w:lang w:val="en-US" w:eastAsia="zh-CN"/>
              </w:rPr>
              <w:t>折扣率</w:t>
            </w:r>
            <w:r>
              <w:rPr>
                <w:rStyle w:val="143"/>
                <w:rFonts w:hint="default"/>
                <w:color w:val="auto"/>
                <w:sz w:val="21"/>
                <w:szCs w:val="21"/>
                <w:highlight w:val="none"/>
              </w:rPr>
              <w:t>形式报价。</w:t>
            </w:r>
            <w:r>
              <w:rPr>
                <w:rStyle w:val="143"/>
                <w:rFonts w:hint="eastAsia"/>
                <w:color w:val="auto"/>
                <w:sz w:val="21"/>
                <w:szCs w:val="21"/>
                <w:highlight w:val="none"/>
                <w:lang w:eastAsia="zh-CN"/>
              </w:rPr>
              <w:t>最高投标限价为</w:t>
            </w:r>
            <w:r>
              <w:rPr>
                <w:rStyle w:val="143"/>
                <w:rFonts w:hint="eastAsia"/>
                <w:color w:val="auto"/>
                <w:sz w:val="21"/>
                <w:szCs w:val="21"/>
                <w:highlight w:val="none"/>
                <w:lang w:val="en-US" w:eastAsia="zh-CN"/>
              </w:rPr>
              <w:t>95</w:t>
            </w:r>
            <w:r>
              <w:rPr>
                <w:rStyle w:val="143"/>
                <w:rFonts w:hint="eastAsia" w:eastAsia="宋体"/>
                <w:color w:val="auto"/>
                <w:sz w:val="21"/>
                <w:szCs w:val="21"/>
                <w:highlight w:val="none"/>
                <w:lang w:val="en-US" w:eastAsia="zh-CN"/>
              </w:rPr>
              <w:t>%</w:t>
            </w:r>
            <w:r>
              <w:rPr>
                <w:rStyle w:val="143"/>
                <w:rFonts w:hint="eastAsia"/>
                <w:color w:val="auto"/>
                <w:sz w:val="21"/>
                <w:szCs w:val="21"/>
                <w:highlight w:val="none"/>
                <w:lang w:val="en-US" w:eastAsia="zh-CN"/>
              </w:rPr>
              <w:t>的</w:t>
            </w:r>
            <w:r>
              <w:rPr>
                <w:rFonts w:hint="eastAsia" w:ascii="宋体" w:hAnsi="宋体" w:cs="Arial"/>
                <w:b w:val="0"/>
                <w:bCs w:val="0"/>
                <w:color w:val="auto"/>
                <w:kern w:val="0"/>
                <w:sz w:val="21"/>
                <w:szCs w:val="21"/>
                <w:highlight w:val="none"/>
                <w:u w:val="none"/>
                <w:lang w:val="en-US" w:eastAsia="zh-CN"/>
              </w:rPr>
              <w:t>折扣率</w:t>
            </w:r>
            <w:r>
              <w:rPr>
                <w:rStyle w:val="143"/>
                <w:rFonts w:hint="eastAsia" w:eastAsia="宋体"/>
                <w:color w:val="auto"/>
                <w:sz w:val="21"/>
                <w:szCs w:val="21"/>
                <w:highlight w:val="none"/>
                <w:lang w:val="en-US" w:eastAsia="zh-CN"/>
              </w:rPr>
              <w:t>，</w:t>
            </w:r>
            <w:r>
              <w:rPr>
                <w:rStyle w:val="143"/>
                <w:rFonts w:hint="eastAsia"/>
                <w:color w:val="auto"/>
                <w:sz w:val="21"/>
                <w:szCs w:val="21"/>
                <w:highlight w:val="none"/>
                <w:lang w:val="en-US" w:eastAsia="zh-CN"/>
              </w:rPr>
              <w:t>高于95%的报价</w:t>
            </w:r>
            <w:r>
              <w:rPr>
                <w:rStyle w:val="143"/>
                <w:rFonts w:hint="eastAsia" w:eastAsia="宋体"/>
                <w:color w:val="auto"/>
                <w:sz w:val="21"/>
                <w:szCs w:val="21"/>
                <w:highlight w:val="none"/>
                <w:lang w:val="en-US" w:eastAsia="zh-CN"/>
              </w:rPr>
              <w:t>为无效标。</w:t>
            </w:r>
          </w:p>
        </w:tc>
      </w:tr>
      <w:tr w14:paraId="112ED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36AEE159">
            <w:pPr>
              <w:keepNext w:val="0"/>
              <w:keepLines w:val="0"/>
              <w:pageBreakBefore w:val="0"/>
              <w:kinsoku/>
              <w:wordWrap/>
              <w:topLinePunct w:val="0"/>
              <w:bidi w:val="0"/>
              <w:snapToGrid/>
              <w:spacing w:line="44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9154" w:type="dxa"/>
            <w:gridSpan w:val="2"/>
            <w:tcBorders>
              <w:top w:val="single" w:color="auto" w:sz="4" w:space="0"/>
              <w:left w:val="single" w:color="auto" w:sz="4" w:space="0"/>
              <w:bottom w:val="single" w:color="auto" w:sz="4" w:space="0"/>
              <w:right w:val="single" w:color="auto" w:sz="4" w:space="0"/>
            </w:tcBorders>
            <w:noWrap w:val="0"/>
            <w:vAlign w:val="center"/>
          </w:tcPr>
          <w:p w14:paraId="1B9398CD">
            <w:pPr>
              <w:keepNext w:val="0"/>
              <w:keepLines w:val="0"/>
              <w:pageBreakBefore w:val="0"/>
              <w:kinsoku/>
              <w:wordWrap/>
              <w:topLinePunct w:val="0"/>
              <w:bidi w:val="0"/>
              <w:snapToGrid/>
              <w:spacing w:line="440" w:lineRule="exact"/>
              <w:jc w:val="both"/>
              <w:rPr>
                <w:rFonts w:hint="eastAsia" w:ascii="宋体" w:hAnsi="宋体"/>
                <w:color w:val="auto"/>
                <w:szCs w:val="21"/>
                <w:highlight w:val="none"/>
              </w:rPr>
            </w:pPr>
            <w:r>
              <w:rPr>
                <w:rFonts w:hint="eastAsia" w:ascii="宋体" w:hAnsi="宋体"/>
                <w:color w:val="auto"/>
                <w:szCs w:val="21"/>
                <w:highlight w:val="none"/>
              </w:rPr>
              <w:t>投标文件有效期：</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hint="eastAsia" w:ascii="宋体" w:hAnsi="宋体"/>
                <w:color w:val="auto"/>
                <w:szCs w:val="21"/>
                <w:highlight w:val="none"/>
                <w:u w:val="single"/>
              </w:rPr>
              <w:t xml:space="preserve"> </w:t>
            </w:r>
            <w:r>
              <w:rPr>
                <w:rFonts w:hint="eastAsia" w:ascii="宋体" w:hAnsi="宋体"/>
                <w:color w:val="auto"/>
                <w:szCs w:val="21"/>
                <w:highlight w:val="none"/>
              </w:rPr>
              <w:t>日历天，自投标截止之日起。</w:t>
            </w:r>
          </w:p>
        </w:tc>
      </w:tr>
      <w:tr w14:paraId="1CDF5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7AD35ED6">
            <w:pPr>
              <w:keepNext w:val="0"/>
              <w:keepLines w:val="0"/>
              <w:pageBreakBefore w:val="0"/>
              <w:kinsoku/>
              <w:wordWrap/>
              <w:topLinePunct w:val="0"/>
              <w:bidi w:val="0"/>
              <w:snapToGrid/>
              <w:spacing w:line="44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9154" w:type="dxa"/>
            <w:gridSpan w:val="2"/>
            <w:tcBorders>
              <w:top w:val="single" w:color="auto" w:sz="4" w:space="0"/>
              <w:left w:val="single" w:color="auto" w:sz="4" w:space="0"/>
              <w:bottom w:val="single" w:color="auto" w:sz="4" w:space="0"/>
              <w:right w:val="single" w:color="auto" w:sz="4" w:space="0"/>
            </w:tcBorders>
            <w:noWrap w:val="0"/>
            <w:vAlign w:val="center"/>
          </w:tcPr>
          <w:p w14:paraId="412E608E">
            <w:pPr>
              <w:keepNext w:val="0"/>
              <w:keepLines w:val="0"/>
              <w:pageBreakBefore w:val="0"/>
              <w:kinsoku/>
              <w:wordWrap/>
              <w:topLinePunct w:val="0"/>
              <w:bidi w:val="0"/>
              <w:snapToGrid/>
              <w:spacing w:line="440" w:lineRule="exact"/>
              <w:jc w:val="both"/>
              <w:rPr>
                <w:rFonts w:hint="eastAsia" w:ascii="宋体" w:hAnsi="宋体" w:eastAsia="宋体"/>
                <w:color w:val="auto"/>
                <w:szCs w:val="21"/>
                <w:highlight w:val="none"/>
                <w:lang w:eastAsia="zh-CN"/>
              </w:rPr>
            </w:pPr>
            <w:r>
              <w:rPr>
                <w:rFonts w:hint="eastAsia" w:ascii="宋体" w:hAnsi="宋体"/>
                <w:color w:val="auto"/>
                <w:szCs w:val="21"/>
                <w:highlight w:val="none"/>
              </w:rPr>
              <w:t>投标保证金数额：</w:t>
            </w:r>
            <w:r>
              <w:rPr>
                <w:rFonts w:hint="eastAsia" w:ascii="宋体" w:hAnsi="宋体"/>
                <w:color w:val="auto"/>
                <w:szCs w:val="21"/>
                <w:highlight w:val="none"/>
                <w:u w:val="single"/>
                <w:lang w:val="en-US" w:eastAsia="zh-CN"/>
              </w:rPr>
              <w:t>无</w:t>
            </w:r>
          </w:p>
        </w:tc>
      </w:tr>
      <w:tr w14:paraId="7215A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3690D296">
            <w:pPr>
              <w:keepNext w:val="0"/>
              <w:keepLines w:val="0"/>
              <w:pageBreakBefore w:val="0"/>
              <w:kinsoku/>
              <w:wordWrap/>
              <w:topLinePunct w:val="0"/>
              <w:bidi w:val="0"/>
              <w:snapToGrid/>
              <w:spacing w:line="44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9154" w:type="dxa"/>
            <w:gridSpan w:val="2"/>
            <w:tcBorders>
              <w:top w:val="single" w:color="auto" w:sz="4" w:space="0"/>
              <w:left w:val="single" w:color="auto" w:sz="4" w:space="0"/>
              <w:bottom w:val="single" w:color="auto" w:sz="4" w:space="0"/>
              <w:right w:val="single" w:color="auto" w:sz="4" w:space="0"/>
            </w:tcBorders>
            <w:noWrap w:val="0"/>
            <w:vAlign w:val="center"/>
          </w:tcPr>
          <w:p w14:paraId="7ACE92C3">
            <w:pPr>
              <w:keepNext w:val="0"/>
              <w:keepLines w:val="0"/>
              <w:pageBreakBefore w:val="0"/>
              <w:kinsoku/>
              <w:wordWrap/>
              <w:topLinePunct w:val="0"/>
              <w:bidi w:val="0"/>
              <w:snapToGrid/>
              <w:spacing w:line="440" w:lineRule="exact"/>
              <w:jc w:val="both"/>
              <w:rPr>
                <w:rFonts w:hint="eastAsia" w:ascii="宋体" w:hAnsi="宋体"/>
                <w:color w:val="auto"/>
                <w:szCs w:val="21"/>
                <w:highlight w:val="none"/>
              </w:rPr>
            </w:pPr>
            <w:r>
              <w:rPr>
                <w:rFonts w:hint="eastAsia" w:ascii="宋体" w:hAnsi="宋体"/>
                <w:color w:val="auto"/>
                <w:szCs w:val="21"/>
                <w:highlight w:val="none"/>
              </w:rPr>
              <w:t>投标人认为招标文件、招标过程和成交结果使自己的权益受到损害的，应在绍兴市阳光采购服务平台以书面形式向招标人或者招标代理机构提出异议</w:t>
            </w:r>
            <w:r>
              <w:rPr>
                <w:rFonts w:hint="eastAsia" w:ascii="宋体" w:hAnsi="宋体"/>
                <w:color w:val="auto"/>
                <w:szCs w:val="21"/>
                <w:highlight w:val="none"/>
                <w:lang w:eastAsia="zh-CN"/>
              </w:rPr>
              <w:t>（</w:t>
            </w:r>
            <w:r>
              <w:rPr>
                <w:rFonts w:hint="eastAsia" w:ascii="宋体" w:hAnsi="宋体"/>
                <w:color w:val="auto"/>
                <w:szCs w:val="21"/>
                <w:highlight w:val="none"/>
              </w:rPr>
              <w:t>质</w:t>
            </w:r>
            <w:r>
              <w:rPr>
                <w:rFonts w:hint="eastAsia" w:ascii="宋体" w:hAnsi="宋体"/>
                <w:color w:val="auto"/>
                <w:szCs w:val="21"/>
                <w:highlight w:val="none"/>
                <w:lang w:eastAsia="zh-CN"/>
              </w:rPr>
              <w:t>）</w:t>
            </w:r>
            <w:r>
              <w:rPr>
                <w:rFonts w:hint="eastAsia" w:ascii="宋体" w:hAnsi="宋体"/>
                <w:color w:val="auto"/>
                <w:szCs w:val="21"/>
                <w:highlight w:val="none"/>
              </w:rPr>
              <w:t>，否则，招标人或者招标代理机构不予受理</w:t>
            </w:r>
            <w:r>
              <w:rPr>
                <w:rFonts w:hint="eastAsia" w:ascii="宋体" w:hAnsi="宋体"/>
                <w:color w:val="auto"/>
                <w:szCs w:val="21"/>
                <w:highlight w:val="none"/>
                <w:lang w:eastAsia="zh-CN"/>
              </w:rPr>
              <w:t>：</w:t>
            </w:r>
          </w:p>
          <w:p w14:paraId="711A419B">
            <w:pPr>
              <w:keepNext w:val="0"/>
              <w:keepLines w:val="0"/>
              <w:pageBreakBefore w:val="0"/>
              <w:kinsoku/>
              <w:wordWrap/>
              <w:topLinePunct w:val="0"/>
              <w:bidi w:val="0"/>
              <w:snapToGrid/>
              <w:spacing w:line="440" w:lineRule="exact"/>
              <w:jc w:val="both"/>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质疑路径为</w:t>
            </w:r>
            <w:r>
              <w:rPr>
                <w:rFonts w:hint="eastAsia" w:ascii="宋体" w:hAnsi="宋体"/>
                <w:color w:val="auto"/>
                <w:szCs w:val="21"/>
                <w:highlight w:val="none"/>
                <w:lang w:eastAsia="zh-CN"/>
              </w:rPr>
              <w:t>：</w:t>
            </w:r>
            <w:r>
              <w:rPr>
                <w:rFonts w:hint="eastAsia" w:ascii="宋体" w:hAnsi="宋体"/>
                <w:color w:val="auto"/>
                <w:szCs w:val="21"/>
                <w:highlight w:val="none"/>
              </w:rPr>
              <w:t>绍兴市阳光采购服务平台投标人登录</w:t>
            </w:r>
            <w:r>
              <w:rPr>
                <w:rFonts w:hint="eastAsia" w:ascii="宋体" w:hAnsi="宋体"/>
                <w:color w:val="auto"/>
                <w:szCs w:val="21"/>
                <w:highlight w:val="none"/>
                <w:lang w:eastAsia="zh-CN"/>
              </w:rPr>
              <w:t>－</w:t>
            </w:r>
            <w:r>
              <w:rPr>
                <w:rFonts w:hint="eastAsia" w:ascii="宋体" w:hAnsi="宋体"/>
                <w:color w:val="auto"/>
                <w:szCs w:val="21"/>
                <w:highlight w:val="none"/>
              </w:rPr>
              <w:t>左侧菜单栏</w:t>
            </w:r>
            <w:r>
              <w:rPr>
                <w:rFonts w:hint="eastAsia" w:ascii="宋体" w:hAnsi="宋体"/>
                <w:color w:val="auto"/>
                <w:szCs w:val="21"/>
                <w:highlight w:val="none"/>
                <w:lang w:eastAsia="zh-CN"/>
              </w:rPr>
              <w:t>：</w:t>
            </w:r>
            <w:r>
              <w:rPr>
                <w:rFonts w:hint="eastAsia" w:ascii="宋体" w:hAnsi="宋体"/>
                <w:color w:val="auto"/>
                <w:szCs w:val="21"/>
                <w:highlight w:val="none"/>
              </w:rPr>
              <w:t>异议</w:t>
            </w:r>
            <w:r>
              <w:rPr>
                <w:rFonts w:hint="eastAsia" w:ascii="宋体" w:hAnsi="宋体"/>
                <w:color w:val="auto"/>
                <w:szCs w:val="21"/>
                <w:highlight w:val="none"/>
                <w:lang w:eastAsia="zh-CN"/>
              </w:rPr>
              <w:t>（</w:t>
            </w:r>
            <w:r>
              <w:rPr>
                <w:rFonts w:hint="eastAsia" w:ascii="宋体" w:hAnsi="宋体"/>
                <w:color w:val="auto"/>
                <w:szCs w:val="21"/>
                <w:highlight w:val="none"/>
              </w:rPr>
              <w:t>质疑</w:t>
            </w:r>
            <w:r>
              <w:rPr>
                <w:rFonts w:hint="eastAsia" w:ascii="宋体" w:hAnsi="宋体"/>
                <w:color w:val="auto"/>
                <w:szCs w:val="21"/>
                <w:highlight w:val="none"/>
                <w:lang w:eastAsia="zh-CN"/>
              </w:rPr>
              <w:t>）－</w:t>
            </w:r>
            <w:r>
              <w:rPr>
                <w:rFonts w:hint="eastAsia" w:ascii="宋体" w:hAnsi="宋体"/>
                <w:color w:val="auto"/>
                <w:szCs w:val="21"/>
                <w:highlight w:val="none"/>
              </w:rPr>
              <w:t>选择对应异议</w:t>
            </w:r>
            <w:r>
              <w:rPr>
                <w:rFonts w:hint="eastAsia" w:ascii="宋体" w:hAnsi="宋体"/>
                <w:color w:val="auto"/>
                <w:szCs w:val="21"/>
                <w:highlight w:val="none"/>
                <w:lang w:eastAsia="zh-CN"/>
              </w:rPr>
              <w:t>（</w:t>
            </w:r>
            <w:r>
              <w:rPr>
                <w:rFonts w:hint="eastAsia" w:ascii="宋体" w:hAnsi="宋体"/>
                <w:color w:val="auto"/>
                <w:szCs w:val="21"/>
                <w:highlight w:val="none"/>
              </w:rPr>
              <w:t>质疑</w:t>
            </w:r>
            <w:r>
              <w:rPr>
                <w:rFonts w:hint="eastAsia" w:ascii="宋体" w:hAnsi="宋体"/>
                <w:color w:val="auto"/>
                <w:szCs w:val="21"/>
                <w:highlight w:val="none"/>
                <w:lang w:eastAsia="zh-CN"/>
              </w:rPr>
              <w:t>）</w:t>
            </w:r>
            <w:r>
              <w:rPr>
                <w:rFonts w:hint="eastAsia" w:ascii="宋体" w:hAnsi="宋体"/>
                <w:color w:val="auto"/>
                <w:szCs w:val="21"/>
                <w:highlight w:val="none"/>
              </w:rPr>
              <w:t>节点</w:t>
            </w:r>
            <w:r>
              <w:rPr>
                <w:rFonts w:hint="eastAsia" w:ascii="宋体" w:hAnsi="宋体"/>
                <w:color w:val="auto"/>
                <w:szCs w:val="21"/>
                <w:highlight w:val="none"/>
                <w:lang w:eastAsia="zh-CN"/>
              </w:rPr>
              <w:t>－</w:t>
            </w:r>
            <w:r>
              <w:rPr>
                <w:rFonts w:hint="eastAsia" w:ascii="宋体" w:hAnsi="宋体"/>
                <w:color w:val="auto"/>
                <w:szCs w:val="21"/>
                <w:highlight w:val="none"/>
              </w:rPr>
              <w:t>新建质疑</w:t>
            </w:r>
            <w:r>
              <w:rPr>
                <w:rFonts w:hint="eastAsia" w:ascii="宋体" w:hAnsi="宋体"/>
                <w:color w:val="auto"/>
                <w:szCs w:val="21"/>
                <w:highlight w:val="none"/>
                <w:lang w:eastAsia="zh-CN"/>
              </w:rPr>
              <w:t>－</w:t>
            </w:r>
            <w:r>
              <w:rPr>
                <w:rFonts w:hint="eastAsia" w:ascii="宋体" w:hAnsi="宋体"/>
                <w:color w:val="auto"/>
                <w:szCs w:val="21"/>
                <w:highlight w:val="none"/>
              </w:rPr>
              <w:t>在弹出窗口中选择对应项目，填写质疑内容并上传盖章附件。投标人未按要求进行质疑的，招标人或者招标代理机构不予受理提出质疑的投标人应当是参与所质疑项目招标活动的投标人。投标人已依法获取其可质疑招标文件的，可以对该文件提出质疑。</w:t>
            </w:r>
          </w:p>
          <w:p w14:paraId="7B9B8A72">
            <w:pPr>
              <w:keepNext w:val="0"/>
              <w:keepLines w:val="0"/>
              <w:pageBreakBefore w:val="0"/>
              <w:kinsoku/>
              <w:wordWrap/>
              <w:topLinePunct w:val="0"/>
              <w:bidi w:val="0"/>
              <w:snapToGrid/>
              <w:spacing w:line="440" w:lineRule="exact"/>
              <w:jc w:val="both"/>
              <w:rPr>
                <w:rFonts w:hint="eastAsia"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对招标文件有异议</w:t>
            </w:r>
            <w:r>
              <w:rPr>
                <w:rFonts w:hint="eastAsia" w:ascii="宋体" w:hAnsi="宋体"/>
                <w:color w:val="auto"/>
                <w:szCs w:val="21"/>
                <w:highlight w:val="none"/>
                <w:lang w:eastAsia="zh-CN"/>
              </w:rPr>
              <w:t>（</w:t>
            </w:r>
            <w:r>
              <w:rPr>
                <w:rFonts w:hint="eastAsia" w:ascii="宋体" w:hAnsi="宋体"/>
                <w:color w:val="auto"/>
                <w:szCs w:val="21"/>
                <w:highlight w:val="none"/>
              </w:rPr>
              <w:t>质疑</w:t>
            </w:r>
            <w:r>
              <w:rPr>
                <w:rFonts w:hint="eastAsia" w:ascii="宋体" w:hAnsi="宋体"/>
                <w:color w:val="auto"/>
                <w:szCs w:val="21"/>
                <w:highlight w:val="none"/>
                <w:lang w:eastAsia="zh-CN"/>
              </w:rPr>
              <w:t>）</w:t>
            </w:r>
            <w:r>
              <w:rPr>
                <w:rFonts w:hint="eastAsia" w:ascii="宋体" w:hAnsi="宋体"/>
                <w:color w:val="auto"/>
                <w:szCs w:val="21"/>
                <w:highlight w:val="none"/>
              </w:rPr>
              <w:t>的，应当在招标文件获取截止时间之前，在绍兴市阳光采购服务平台以书面形式向招标人或者招标代理机构提出。</w:t>
            </w:r>
          </w:p>
          <w:p w14:paraId="2338548F">
            <w:pPr>
              <w:keepNext w:val="0"/>
              <w:keepLines w:val="0"/>
              <w:pageBreakBefore w:val="0"/>
              <w:kinsoku/>
              <w:wordWrap/>
              <w:topLinePunct w:val="0"/>
              <w:bidi w:val="0"/>
              <w:snapToGrid/>
              <w:spacing w:line="440" w:lineRule="exact"/>
              <w:jc w:val="both"/>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对招标过程有异议</w:t>
            </w:r>
            <w:r>
              <w:rPr>
                <w:rFonts w:hint="eastAsia" w:ascii="宋体" w:hAnsi="宋体"/>
                <w:color w:val="auto"/>
                <w:szCs w:val="21"/>
                <w:highlight w:val="none"/>
                <w:lang w:eastAsia="zh-CN"/>
              </w:rPr>
              <w:t>（</w:t>
            </w:r>
            <w:r>
              <w:rPr>
                <w:rFonts w:hint="eastAsia" w:ascii="宋体" w:hAnsi="宋体"/>
                <w:color w:val="auto"/>
                <w:szCs w:val="21"/>
                <w:highlight w:val="none"/>
              </w:rPr>
              <w:t>质疑</w:t>
            </w:r>
            <w:r>
              <w:rPr>
                <w:rFonts w:hint="eastAsia" w:ascii="宋体" w:hAnsi="宋体"/>
                <w:color w:val="auto"/>
                <w:szCs w:val="21"/>
                <w:highlight w:val="none"/>
                <w:lang w:eastAsia="zh-CN"/>
              </w:rPr>
              <w:t>）</w:t>
            </w:r>
            <w:r>
              <w:rPr>
                <w:rFonts w:hint="eastAsia" w:ascii="宋体" w:hAnsi="宋体"/>
                <w:color w:val="auto"/>
                <w:szCs w:val="21"/>
                <w:highlight w:val="none"/>
              </w:rPr>
              <w:t>的，应当在招标结果公告前提出。其中，对开标有</w:t>
            </w:r>
            <w:r>
              <w:rPr>
                <w:rFonts w:hint="eastAsia" w:ascii="宋体" w:hAnsi="宋体"/>
                <w:color w:val="auto"/>
                <w:szCs w:val="21"/>
                <w:highlight w:val="none"/>
                <w:lang w:val="en-US" w:eastAsia="zh-CN"/>
              </w:rPr>
              <w:t>异议</w:t>
            </w:r>
            <w:r>
              <w:rPr>
                <w:rFonts w:hint="eastAsia" w:ascii="宋体" w:hAnsi="宋体"/>
                <w:color w:val="auto"/>
                <w:szCs w:val="21"/>
                <w:highlight w:val="none"/>
                <w:lang w:eastAsia="zh-CN"/>
              </w:rPr>
              <w:t>（</w:t>
            </w:r>
            <w:r>
              <w:rPr>
                <w:rFonts w:hint="eastAsia" w:ascii="宋体" w:hAnsi="宋体"/>
                <w:color w:val="auto"/>
                <w:szCs w:val="21"/>
                <w:highlight w:val="none"/>
              </w:rPr>
              <w:t>质疑</w:t>
            </w:r>
            <w:r>
              <w:rPr>
                <w:rFonts w:hint="eastAsia" w:ascii="宋体" w:hAnsi="宋体"/>
                <w:color w:val="auto"/>
                <w:szCs w:val="21"/>
                <w:highlight w:val="none"/>
                <w:lang w:eastAsia="zh-CN"/>
              </w:rPr>
              <w:t>）</w:t>
            </w:r>
            <w:r>
              <w:rPr>
                <w:rFonts w:hint="eastAsia" w:ascii="宋体" w:hAnsi="宋体"/>
                <w:color w:val="auto"/>
                <w:szCs w:val="21"/>
                <w:highlight w:val="none"/>
              </w:rPr>
              <w:t>的，应当在开标期间提出。</w:t>
            </w:r>
          </w:p>
          <w:p w14:paraId="2ACAACCC">
            <w:pPr>
              <w:keepNext w:val="0"/>
              <w:keepLines w:val="0"/>
              <w:pageBreakBefore w:val="0"/>
              <w:kinsoku/>
              <w:wordWrap/>
              <w:topLinePunct w:val="0"/>
              <w:bidi w:val="0"/>
              <w:snapToGrid/>
              <w:spacing w:line="440" w:lineRule="exact"/>
              <w:jc w:val="both"/>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对招标结果有异议</w:t>
            </w:r>
            <w:r>
              <w:rPr>
                <w:rFonts w:hint="eastAsia" w:ascii="宋体" w:hAnsi="宋体"/>
                <w:color w:val="auto"/>
                <w:szCs w:val="21"/>
                <w:highlight w:val="none"/>
                <w:lang w:eastAsia="zh-CN"/>
              </w:rPr>
              <w:t>（</w:t>
            </w:r>
            <w:r>
              <w:rPr>
                <w:rFonts w:hint="eastAsia" w:ascii="宋体" w:hAnsi="宋体"/>
                <w:color w:val="auto"/>
                <w:szCs w:val="21"/>
                <w:highlight w:val="none"/>
              </w:rPr>
              <w:t>质疑</w:t>
            </w:r>
            <w:r>
              <w:rPr>
                <w:rFonts w:hint="eastAsia" w:ascii="宋体" w:hAnsi="宋体"/>
                <w:color w:val="auto"/>
                <w:szCs w:val="21"/>
                <w:highlight w:val="none"/>
                <w:lang w:eastAsia="zh-CN"/>
              </w:rPr>
              <w:t>）</w:t>
            </w:r>
            <w:r>
              <w:rPr>
                <w:rFonts w:hint="eastAsia" w:ascii="宋体" w:hAnsi="宋体"/>
                <w:color w:val="auto"/>
                <w:szCs w:val="21"/>
                <w:highlight w:val="none"/>
              </w:rPr>
              <w:t>的，应当在中标候选人公示期间提出。</w:t>
            </w:r>
          </w:p>
          <w:p w14:paraId="2B29E9EE">
            <w:pPr>
              <w:keepNext w:val="0"/>
              <w:keepLines w:val="0"/>
              <w:pageBreakBefore w:val="0"/>
              <w:kinsoku/>
              <w:wordWrap/>
              <w:topLinePunct w:val="0"/>
              <w:bidi w:val="0"/>
              <w:snapToGrid/>
              <w:spacing w:line="440" w:lineRule="exact"/>
              <w:jc w:val="both"/>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投标人应在质疑期内一次性提出针对同一招标程序环节的质疑。</w:t>
            </w:r>
          </w:p>
        </w:tc>
      </w:tr>
      <w:tr w14:paraId="1BCCA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5A594D91">
            <w:pPr>
              <w:keepNext w:val="0"/>
              <w:keepLines w:val="0"/>
              <w:pageBreakBefore w:val="0"/>
              <w:kinsoku/>
              <w:wordWrap/>
              <w:topLinePunct w:val="0"/>
              <w:bidi w:val="0"/>
              <w:snapToGrid/>
              <w:spacing w:line="44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9154" w:type="dxa"/>
            <w:gridSpan w:val="2"/>
            <w:tcBorders>
              <w:top w:val="single" w:color="auto" w:sz="4" w:space="0"/>
              <w:left w:val="single" w:color="auto" w:sz="4" w:space="0"/>
              <w:bottom w:val="single" w:color="auto" w:sz="4" w:space="0"/>
              <w:right w:val="single" w:color="auto" w:sz="4" w:space="0"/>
            </w:tcBorders>
            <w:noWrap w:val="0"/>
            <w:vAlign w:val="center"/>
          </w:tcPr>
          <w:p w14:paraId="10CFA6FB">
            <w:pPr>
              <w:keepNext w:val="0"/>
              <w:keepLines w:val="0"/>
              <w:pageBreakBefore w:val="0"/>
              <w:kinsoku/>
              <w:wordWrap/>
              <w:topLinePunct w:val="0"/>
              <w:bidi w:val="0"/>
              <w:snapToGrid/>
              <w:spacing w:line="440" w:lineRule="exact"/>
              <w:jc w:val="both"/>
              <w:rPr>
                <w:rFonts w:hint="eastAsia" w:ascii="宋体" w:hAnsi="宋体"/>
                <w:color w:val="auto"/>
                <w:szCs w:val="21"/>
                <w:highlight w:val="none"/>
              </w:rPr>
            </w:pPr>
            <w:r>
              <w:rPr>
                <w:rFonts w:hint="eastAsia" w:ascii="宋体" w:hAnsi="宋体" w:eastAsia="宋体" w:cs="Times New Roman"/>
                <w:color w:val="auto"/>
                <w:szCs w:val="21"/>
                <w:highlight w:val="none"/>
              </w:rPr>
              <w:t>投标文件份数：电子投标文件一份，具体详见招标文件中电子投标的规定。中标人在中标候选人公示结束后三天内向招标人提交纸质投标文件5份（一正四副）。（投标人提供的纸质投标文件，须从平台中下载打印，如与电子版有不一致之处以电子版为准。）</w:t>
            </w:r>
          </w:p>
        </w:tc>
      </w:tr>
      <w:tr w14:paraId="5C95D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5EF0FD95">
            <w:pPr>
              <w:keepNext w:val="0"/>
              <w:keepLines w:val="0"/>
              <w:pageBreakBefore w:val="0"/>
              <w:kinsoku/>
              <w:wordWrap/>
              <w:topLinePunct w:val="0"/>
              <w:bidi w:val="0"/>
              <w:snapToGrid/>
              <w:spacing w:line="44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9154" w:type="dxa"/>
            <w:gridSpan w:val="2"/>
            <w:tcBorders>
              <w:top w:val="single" w:color="auto" w:sz="4" w:space="0"/>
              <w:left w:val="single" w:color="auto" w:sz="4" w:space="0"/>
              <w:bottom w:val="single" w:color="auto" w:sz="4" w:space="0"/>
              <w:right w:val="single" w:color="auto" w:sz="4" w:space="0"/>
            </w:tcBorders>
            <w:noWrap w:val="0"/>
            <w:vAlign w:val="center"/>
          </w:tcPr>
          <w:p w14:paraId="3C518847">
            <w:pPr>
              <w:keepNext w:val="0"/>
              <w:keepLines w:val="0"/>
              <w:pageBreakBefore w:val="0"/>
              <w:kinsoku/>
              <w:wordWrap/>
              <w:topLinePunct w:val="0"/>
              <w:bidi w:val="0"/>
              <w:snapToGrid/>
              <w:spacing w:line="440" w:lineRule="exact"/>
              <w:jc w:val="both"/>
              <w:rPr>
                <w:rFonts w:hint="eastAsia" w:ascii="宋体" w:hAnsi="宋体"/>
                <w:color w:val="auto"/>
                <w:szCs w:val="21"/>
                <w:highlight w:val="none"/>
              </w:rPr>
            </w:pPr>
            <w:r>
              <w:rPr>
                <w:rFonts w:hint="eastAsia" w:ascii="宋体" w:hAnsi="宋体" w:eastAsia="宋体" w:cs="Times New Roman"/>
                <w:color w:val="auto"/>
                <w:szCs w:val="21"/>
                <w:highlight w:val="none"/>
              </w:rPr>
              <w:t>投标文件提交地点（网址）：绍兴市阳光采购服务平台（https://ygcg.sxjypt.com）</w:t>
            </w:r>
          </w:p>
        </w:tc>
      </w:tr>
      <w:tr w14:paraId="6AB29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28F3CCB0">
            <w:pPr>
              <w:keepNext w:val="0"/>
              <w:keepLines w:val="0"/>
              <w:pageBreakBefore w:val="0"/>
              <w:kinsoku/>
              <w:wordWrap/>
              <w:topLinePunct w:val="0"/>
              <w:bidi w:val="0"/>
              <w:snapToGrid/>
              <w:spacing w:line="44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9154" w:type="dxa"/>
            <w:gridSpan w:val="2"/>
            <w:tcBorders>
              <w:top w:val="single" w:color="auto" w:sz="4" w:space="0"/>
              <w:left w:val="single" w:color="auto" w:sz="4" w:space="0"/>
              <w:bottom w:val="single" w:color="auto" w:sz="4" w:space="0"/>
              <w:right w:val="single" w:color="auto" w:sz="4" w:space="0"/>
            </w:tcBorders>
            <w:noWrap w:val="0"/>
            <w:vAlign w:val="center"/>
          </w:tcPr>
          <w:p w14:paraId="4CE20C33">
            <w:pPr>
              <w:keepNext w:val="0"/>
              <w:keepLines w:val="0"/>
              <w:pageBreakBefore w:val="0"/>
              <w:kinsoku/>
              <w:wordWrap/>
              <w:topLinePunct w:val="0"/>
              <w:bidi w:val="0"/>
              <w:snapToGrid/>
              <w:spacing w:line="440" w:lineRule="exact"/>
              <w:jc w:val="both"/>
              <w:rPr>
                <w:rFonts w:hint="eastAsia" w:ascii="宋体" w:hAnsi="宋体"/>
                <w:color w:val="auto"/>
                <w:szCs w:val="21"/>
                <w:highlight w:val="none"/>
              </w:rPr>
            </w:pPr>
            <w:r>
              <w:rPr>
                <w:rFonts w:hint="eastAsia" w:ascii="宋体" w:hAnsi="宋体"/>
                <w:color w:val="auto"/>
                <w:szCs w:val="21"/>
                <w:highlight w:val="none"/>
              </w:rPr>
              <w:t>投标文件递交截止时间：</w:t>
            </w:r>
            <w:r>
              <w:rPr>
                <w:rFonts w:hint="eastAsia" w:ascii="宋体" w:hAnsi="宋体"/>
                <w:color w:val="auto"/>
                <w:szCs w:val="21"/>
                <w:highlight w:val="none"/>
                <w:u w:val="single"/>
              </w:rPr>
              <w:t xml:space="preserve"> 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tc>
      </w:tr>
      <w:tr w14:paraId="0F345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4CCDD4D2">
            <w:pPr>
              <w:keepNext w:val="0"/>
              <w:keepLines w:val="0"/>
              <w:pageBreakBefore w:val="0"/>
              <w:kinsoku/>
              <w:wordWrap/>
              <w:topLinePunct w:val="0"/>
              <w:bidi w:val="0"/>
              <w:snapToGrid/>
              <w:spacing w:line="440" w:lineRule="exact"/>
              <w:jc w:val="center"/>
              <w:rPr>
                <w:rFonts w:hint="eastAsia" w:ascii="宋体" w:hAnsi="宋体"/>
                <w:color w:val="auto"/>
                <w:szCs w:val="21"/>
                <w:highlight w:val="none"/>
              </w:rPr>
            </w:pPr>
            <w:r>
              <w:rPr>
                <w:rFonts w:hint="eastAsia" w:ascii="宋体" w:hAnsi="宋体"/>
                <w:color w:val="auto"/>
                <w:szCs w:val="21"/>
                <w:highlight w:val="none"/>
              </w:rPr>
              <w:t>13</w:t>
            </w:r>
          </w:p>
        </w:tc>
        <w:tc>
          <w:tcPr>
            <w:tcW w:w="9154" w:type="dxa"/>
            <w:gridSpan w:val="2"/>
            <w:tcBorders>
              <w:top w:val="single" w:color="auto" w:sz="4" w:space="0"/>
              <w:left w:val="single" w:color="auto" w:sz="4" w:space="0"/>
              <w:bottom w:val="single" w:color="auto" w:sz="4" w:space="0"/>
              <w:right w:val="single" w:color="auto" w:sz="4" w:space="0"/>
            </w:tcBorders>
            <w:noWrap w:val="0"/>
            <w:vAlign w:val="center"/>
          </w:tcPr>
          <w:p w14:paraId="78623120">
            <w:pPr>
              <w:keepNext w:val="0"/>
              <w:keepLines w:val="0"/>
              <w:pageBreakBefore w:val="0"/>
              <w:kinsoku/>
              <w:wordWrap/>
              <w:topLinePunct w:val="0"/>
              <w:bidi w:val="0"/>
              <w:snapToGrid/>
              <w:spacing w:line="440" w:lineRule="exact"/>
              <w:jc w:val="both"/>
              <w:rPr>
                <w:rFonts w:hint="eastAsia" w:ascii="宋体" w:hAnsi="宋体"/>
                <w:color w:val="auto"/>
                <w:szCs w:val="21"/>
                <w:highlight w:val="none"/>
              </w:rPr>
            </w:pPr>
            <w:r>
              <w:rPr>
                <w:rFonts w:hint="eastAsia" w:ascii="宋体" w:hAnsi="宋体"/>
                <w:color w:val="auto"/>
                <w:szCs w:val="21"/>
                <w:highlight w:val="none"/>
                <w:lang w:val="en-US" w:eastAsia="zh-CN"/>
              </w:rPr>
              <w:t>开标</w:t>
            </w:r>
            <w:r>
              <w:rPr>
                <w:rFonts w:hint="eastAsia" w:ascii="宋体" w:hAnsi="宋体"/>
                <w:color w:val="auto"/>
                <w:szCs w:val="21"/>
                <w:highlight w:val="none"/>
              </w:rPr>
              <w:t>时间：</w:t>
            </w:r>
            <w:r>
              <w:rPr>
                <w:rFonts w:hint="eastAsia" w:ascii="宋体" w:hAnsi="宋体"/>
                <w:color w:val="auto"/>
                <w:szCs w:val="21"/>
                <w:highlight w:val="none"/>
                <w:u w:val="single"/>
              </w:rPr>
              <w:t xml:space="preserve"> 202</w:t>
            </w:r>
            <w:r>
              <w:rPr>
                <w:rFonts w:hint="eastAsia" w:ascii="宋体" w:hAnsi="宋体"/>
                <w:color w:val="auto"/>
                <w:szCs w:val="21"/>
                <w:highlight w:val="none"/>
                <w:u w:val="single"/>
                <w:lang w:val="en-US" w:eastAsia="zh-CN"/>
              </w:rPr>
              <w:t>6</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9</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51215356">
            <w:pPr>
              <w:keepNext w:val="0"/>
              <w:keepLines w:val="0"/>
              <w:pageBreakBefore w:val="0"/>
              <w:kinsoku/>
              <w:wordWrap/>
              <w:topLinePunct w:val="0"/>
              <w:bidi w:val="0"/>
              <w:snapToGrid/>
              <w:spacing w:line="440" w:lineRule="exact"/>
              <w:jc w:val="both"/>
              <w:rPr>
                <w:rFonts w:hint="eastAsia" w:ascii="宋体" w:hAnsi="宋体"/>
                <w:color w:val="auto"/>
                <w:szCs w:val="21"/>
                <w:highlight w:val="none"/>
              </w:rPr>
            </w:pPr>
            <w:r>
              <w:rPr>
                <w:rFonts w:hint="eastAsia" w:ascii="宋体" w:hAnsi="宋体"/>
                <w:color w:val="auto"/>
                <w:szCs w:val="21"/>
                <w:highlight w:val="none"/>
              </w:rPr>
              <w:t>地点：</w:t>
            </w:r>
            <w:r>
              <w:rPr>
                <w:rFonts w:hint="eastAsia" w:ascii="宋体" w:hAnsi="宋体" w:eastAsia="宋体" w:cs="Times New Roman"/>
                <w:color w:val="auto"/>
                <w:szCs w:val="21"/>
                <w:highlight w:val="none"/>
              </w:rPr>
              <w:t>绍兴市阳光采购服务平台（https://ygcg.sxjypt.com）</w:t>
            </w:r>
          </w:p>
        </w:tc>
      </w:tr>
      <w:tr w14:paraId="70F9D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293D11A2">
            <w:pPr>
              <w:keepNext w:val="0"/>
              <w:keepLines w:val="0"/>
              <w:pageBreakBefore w:val="0"/>
              <w:kinsoku/>
              <w:wordWrap/>
              <w:topLinePunct w:val="0"/>
              <w:bidi w:val="0"/>
              <w:snapToGrid/>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w:t>
            </w:r>
          </w:p>
        </w:tc>
        <w:tc>
          <w:tcPr>
            <w:tcW w:w="9154" w:type="dxa"/>
            <w:gridSpan w:val="2"/>
            <w:tcBorders>
              <w:top w:val="single" w:color="auto" w:sz="4" w:space="0"/>
              <w:left w:val="single" w:color="auto" w:sz="4" w:space="0"/>
              <w:bottom w:val="single" w:color="auto" w:sz="4" w:space="0"/>
              <w:right w:val="single" w:color="auto" w:sz="4" w:space="0"/>
            </w:tcBorders>
            <w:noWrap w:val="0"/>
            <w:vAlign w:val="center"/>
          </w:tcPr>
          <w:p w14:paraId="1D62C322">
            <w:pPr>
              <w:keepNext w:val="0"/>
              <w:keepLines w:val="0"/>
              <w:pageBreakBefore w:val="0"/>
              <w:kinsoku/>
              <w:wordWrap/>
              <w:topLinePunct w:val="0"/>
              <w:bidi w:val="0"/>
              <w:snapToGrid/>
              <w:spacing w:line="440" w:lineRule="exact"/>
              <w:jc w:val="both"/>
              <w:rPr>
                <w:rFonts w:hint="eastAsia" w:ascii="宋体" w:hAnsi="宋体" w:eastAsia="宋体"/>
                <w:color w:val="auto"/>
                <w:szCs w:val="21"/>
                <w:highlight w:val="none"/>
                <w:lang w:eastAsia="zh-CN"/>
              </w:rPr>
            </w:pPr>
            <w:r>
              <w:rPr>
                <w:rFonts w:hint="eastAsia" w:ascii="宋体" w:hAnsi="宋体"/>
                <w:color w:val="auto"/>
                <w:kern w:val="16"/>
                <w:szCs w:val="21"/>
                <w:highlight w:val="none"/>
              </w:rPr>
              <w:t>评标委员会的组建</w:t>
            </w:r>
            <w:r>
              <w:rPr>
                <w:rFonts w:hint="eastAsia" w:ascii="宋体" w:hAnsi="宋体"/>
                <w:color w:val="auto"/>
                <w:kern w:val="16"/>
                <w:szCs w:val="21"/>
                <w:highlight w:val="none"/>
                <w:lang w:eastAsia="zh-CN"/>
              </w:rPr>
              <w:t>：</w:t>
            </w:r>
            <w:r>
              <w:rPr>
                <w:rFonts w:hint="eastAsia" w:ascii="宋体" w:hAnsi="宋体"/>
                <w:color w:val="auto"/>
                <w:kern w:val="16"/>
                <w:szCs w:val="21"/>
                <w:highlight w:val="none"/>
              </w:rPr>
              <w:t>评标委员会成员：共</w:t>
            </w:r>
            <w:r>
              <w:rPr>
                <w:rFonts w:hint="eastAsia" w:ascii="宋体" w:hAnsi="宋体"/>
                <w:strike w:val="0"/>
                <w:dstrike w:val="0"/>
                <w:color w:val="auto"/>
                <w:kern w:val="16"/>
                <w:szCs w:val="21"/>
                <w:highlight w:val="none"/>
                <w:lang w:val="en-US" w:eastAsia="zh-CN"/>
              </w:rPr>
              <w:t>7</w:t>
            </w:r>
            <w:r>
              <w:rPr>
                <w:rFonts w:hint="eastAsia" w:ascii="宋体" w:hAnsi="宋体"/>
                <w:color w:val="auto"/>
                <w:kern w:val="16"/>
                <w:szCs w:val="21"/>
                <w:highlight w:val="none"/>
              </w:rPr>
              <w:t>人，其中招标人代表</w:t>
            </w:r>
            <w:r>
              <w:rPr>
                <w:rFonts w:hint="eastAsia" w:ascii="宋体" w:hAnsi="宋体"/>
                <w:color w:val="auto"/>
                <w:kern w:val="16"/>
                <w:szCs w:val="21"/>
                <w:highlight w:val="none"/>
                <w:lang w:val="en-US" w:eastAsia="zh-CN"/>
              </w:rPr>
              <w:t>0</w:t>
            </w:r>
            <w:r>
              <w:rPr>
                <w:rFonts w:hint="eastAsia" w:ascii="宋体" w:hAnsi="宋体"/>
                <w:color w:val="auto"/>
                <w:kern w:val="16"/>
                <w:szCs w:val="21"/>
                <w:highlight w:val="none"/>
              </w:rPr>
              <w:t>人，专家</w:t>
            </w:r>
            <w:r>
              <w:rPr>
                <w:rFonts w:hint="eastAsia" w:ascii="宋体" w:hAnsi="宋体"/>
                <w:strike w:val="0"/>
                <w:dstrike w:val="0"/>
                <w:color w:val="auto"/>
                <w:kern w:val="16"/>
                <w:szCs w:val="21"/>
                <w:highlight w:val="none"/>
                <w:lang w:val="en-US" w:eastAsia="zh-CN"/>
              </w:rPr>
              <w:t>7</w:t>
            </w:r>
            <w:r>
              <w:rPr>
                <w:rFonts w:hint="eastAsia" w:ascii="宋体" w:hAnsi="宋体"/>
                <w:color w:val="auto"/>
                <w:kern w:val="16"/>
                <w:szCs w:val="21"/>
                <w:highlight w:val="none"/>
              </w:rPr>
              <w:t>人。</w:t>
            </w:r>
          </w:p>
        </w:tc>
      </w:tr>
      <w:tr w14:paraId="15D6AB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0E196AB5">
            <w:pPr>
              <w:keepNext w:val="0"/>
              <w:keepLines w:val="0"/>
              <w:pageBreakBefore w:val="0"/>
              <w:kinsoku/>
              <w:wordWrap/>
              <w:topLinePunct w:val="0"/>
              <w:bidi w:val="0"/>
              <w:snapToGrid/>
              <w:spacing w:line="440" w:lineRule="exact"/>
              <w:jc w:val="center"/>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9154" w:type="dxa"/>
            <w:gridSpan w:val="2"/>
            <w:tcBorders>
              <w:top w:val="single" w:color="auto" w:sz="4" w:space="0"/>
              <w:left w:val="single" w:color="auto" w:sz="4" w:space="0"/>
              <w:bottom w:val="single" w:color="auto" w:sz="4" w:space="0"/>
              <w:right w:val="single" w:color="auto" w:sz="4" w:space="0"/>
            </w:tcBorders>
            <w:noWrap w:val="0"/>
            <w:vAlign w:val="center"/>
          </w:tcPr>
          <w:p w14:paraId="315C4E20">
            <w:pPr>
              <w:keepNext w:val="0"/>
              <w:keepLines w:val="0"/>
              <w:pageBreakBefore w:val="0"/>
              <w:kinsoku/>
              <w:wordWrap/>
              <w:topLinePunct w:val="0"/>
              <w:bidi w:val="0"/>
              <w:snapToGrid/>
              <w:spacing w:line="440" w:lineRule="exact"/>
              <w:jc w:val="both"/>
              <w:rPr>
                <w:rFonts w:hint="default" w:ascii="宋体" w:hAnsi="宋体" w:eastAsia="宋体"/>
                <w:color w:val="auto"/>
                <w:szCs w:val="21"/>
                <w:highlight w:val="none"/>
                <w:lang w:val="en-US" w:eastAsia="zh-CN"/>
              </w:rPr>
            </w:pPr>
            <w:r>
              <w:rPr>
                <w:rFonts w:hint="eastAsia" w:ascii="宋体" w:hAnsi="宋体" w:cs="Times New Roman"/>
                <w:color w:val="auto"/>
                <w:sz w:val="21"/>
                <w:szCs w:val="21"/>
                <w:highlight w:val="none"/>
                <w:lang w:val="zh-CN" w:bidi="ar"/>
              </w:rPr>
              <w:t>履约保证金：每家中标人的履约保证金均为人民币壹万元整（缴纳至绍兴市水务产业有限公司）（以网银、支票、汇票、本票或者金融机构、担保机构出具的保函等非现金形式提交），在合同签订时缴纳，待按合同要求完成所有工作且合同服务期到期后无息退还。</w:t>
            </w:r>
          </w:p>
        </w:tc>
      </w:tr>
      <w:tr w14:paraId="3E60F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5D78924E">
            <w:pPr>
              <w:keepNext w:val="0"/>
              <w:keepLines w:val="0"/>
              <w:pageBreakBefore w:val="0"/>
              <w:kinsoku/>
              <w:wordWrap/>
              <w:topLinePunct w:val="0"/>
              <w:bidi w:val="0"/>
              <w:snapToGrid/>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16</w:t>
            </w:r>
          </w:p>
        </w:tc>
        <w:tc>
          <w:tcPr>
            <w:tcW w:w="9154" w:type="dxa"/>
            <w:gridSpan w:val="2"/>
            <w:tcBorders>
              <w:top w:val="single" w:color="auto" w:sz="4" w:space="0"/>
              <w:left w:val="single" w:color="auto" w:sz="4" w:space="0"/>
              <w:bottom w:val="single" w:color="auto" w:sz="4" w:space="0"/>
              <w:right w:val="single" w:color="auto" w:sz="4" w:space="0"/>
            </w:tcBorders>
            <w:noWrap w:val="0"/>
            <w:vAlign w:val="center"/>
          </w:tcPr>
          <w:p w14:paraId="6A30F14B">
            <w:pPr>
              <w:spacing w:line="360" w:lineRule="exact"/>
              <w:ind w:hanging="6" w:firstLineChars="0"/>
              <w:rPr>
                <w:rFonts w:hint="eastAsia" w:ascii="宋体" w:hAnsi="宋体" w:cs="宋体"/>
                <w:color w:val="auto"/>
                <w:highlight w:val="none"/>
              </w:rPr>
            </w:pPr>
            <w:r>
              <w:rPr>
                <w:rFonts w:hint="eastAsia" w:ascii="宋体" w:hAnsi="宋体" w:cs="宋体"/>
                <w:color w:val="auto"/>
                <w:highlight w:val="none"/>
              </w:rPr>
              <w:t>投标与开标注意事项：</w:t>
            </w:r>
          </w:p>
          <w:p w14:paraId="26685C4F">
            <w:pPr>
              <w:spacing w:line="360" w:lineRule="exact"/>
              <w:ind w:hanging="6" w:firstLineChars="0"/>
              <w:rPr>
                <w:rFonts w:hint="eastAsia" w:ascii="宋体" w:hAnsi="宋体" w:cs="宋体"/>
                <w:color w:val="auto"/>
                <w:highlight w:val="none"/>
              </w:rPr>
            </w:pPr>
            <w:r>
              <w:rPr>
                <w:rFonts w:hint="eastAsia" w:ascii="宋体" w:hAnsi="宋体" w:cs="宋体"/>
                <w:color w:val="auto"/>
                <w:highlight w:val="none"/>
              </w:rPr>
              <w:t>1.本项目实行网上投标，采用电子投标文件。若供应商参与投标，自行承担投标一切费用。</w:t>
            </w:r>
          </w:p>
          <w:p w14:paraId="7B294E3E">
            <w:pPr>
              <w:spacing w:line="360" w:lineRule="exact"/>
              <w:ind w:hanging="6" w:firstLineChars="0"/>
              <w:rPr>
                <w:rFonts w:hint="eastAsia" w:ascii="宋体" w:hAnsi="宋体" w:cs="宋体"/>
                <w:color w:val="auto"/>
                <w:highlight w:val="none"/>
              </w:rPr>
            </w:pPr>
            <w:r>
              <w:rPr>
                <w:rFonts w:hint="eastAsia" w:ascii="宋体" w:hAnsi="宋体" w:cs="宋体"/>
                <w:color w:val="auto"/>
                <w:highlight w:val="none"/>
              </w:rPr>
              <w:t>2.标前准备：</w:t>
            </w:r>
          </w:p>
          <w:p w14:paraId="66A048FA">
            <w:pPr>
              <w:spacing w:line="360" w:lineRule="exact"/>
              <w:ind w:hanging="6" w:firstLineChars="0"/>
              <w:rPr>
                <w:rFonts w:hint="eastAsia" w:ascii="宋体" w:hAnsi="宋体" w:cs="宋体"/>
                <w:color w:val="auto"/>
                <w:highlight w:val="none"/>
              </w:rPr>
            </w:pPr>
            <w:r>
              <w:rPr>
                <w:rFonts w:hint="eastAsia" w:ascii="宋体" w:hAnsi="宋体" w:cs="宋体"/>
                <w:color w:val="auto"/>
                <w:highlight w:val="none"/>
              </w:rPr>
              <w:t>2.1各供应商应确保在参与本项目前成为绍兴市阳光采购服务平台网站正式注册会员，并完成CA数字证书办理。因未完成注册、未办理CA数字证书等原因造成无法投标或投标失败等后果由供应商自行承担。</w:t>
            </w:r>
          </w:p>
          <w:p w14:paraId="06E4E704">
            <w:pPr>
              <w:spacing w:line="360" w:lineRule="exact"/>
              <w:ind w:hanging="6" w:firstLineChars="0"/>
              <w:rPr>
                <w:rFonts w:hint="eastAsia" w:ascii="宋体" w:hAnsi="宋体" w:cs="宋体"/>
                <w:color w:val="auto"/>
                <w:highlight w:val="none"/>
              </w:rPr>
            </w:pPr>
            <w:r>
              <w:rPr>
                <w:rFonts w:hint="eastAsia" w:ascii="宋体" w:hAnsi="宋体" w:cs="宋体"/>
                <w:color w:val="auto"/>
                <w:highlight w:val="none"/>
              </w:rPr>
              <w:t>2.2供应商将绍兴市阳光采购服务平台电子投标文件制作工具下载、安装完成后，通过CA登录进行投标文件制作。在使用绍兴市阳光采购服务平台电子投标文件制作工具时，建议使用WIN7及以上操作系统。</w:t>
            </w:r>
          </w:p>
          <w:p w14:paraId="22D71293">
            <w:pPr>
              <w:spacing w:line="360" w:lineRule="exact"/>
              <w:ind w:hanging="6" w:firstLineChars="0"/>
              <w:rPr>
                <w:rFonts w:hint="eastAsia" w:ascii="宋体" w:hAnsi="宋体" w:cs="宋体"/>
                <w:color w:val="auto"/>
                <w:highlight w:val="none"/>
              </w:rPr>
            </w:pPr>
            <w:r>
              <w:rPr>
                <w:rFonts w:hint="eastAsia" w:ascii="宋体" w:hAnsi="宋体" w:cs="宋体"/>
                <w:color w:val="auto"/>
                <w:highlight w:val="none"/>
              </w:rPr>
              <w:t>注：供应商先要申领CA，取得CA后需要在绍兴市阳光采购服务平台进行绑定，CA相关操作可参考《绍兴市阳光采购服务平台投标人电子投标文件制作工具使用手册》（https://ygcg.sxjypt.com/detail?articleId=298）。CA数字证书办理需要一定时间，建议供应商获取招标文件后立即办理。</w:t>
            </w:r>
          </w:p>
          <w:p w14:paraId="1A2DDB1C">
            <w:pPr>
              <w:spacing w:line="360" w:lineRule="exact"/>
              <w:ind w:hanging="6" w:firstLineChars="0"/>
              <w:rPr>
                <w:rFonts w:hint="eastAsia" w:ascii="宋体" w:hAnsi="宋体" w:cs="宋体"/>
                <w:color w:val="auto"/>
                <w:highlight w:val="none"/>
              </w:rPr>
            </w:pPr>
            <w:r>
              <w:rPr>
                <w:rFonts w:hint="eastAsia" w:ascii="宋体" w:hAnsi="宋体" w:cs="宋体"/>
                <w:color w:val="auto"/>
                <w:highlight w:val="none"/>
              </w:rPr>
              <w:t>3.投标文件制作、递交、解密：</w:t>
            </w:r>
          </w:p>
          <w:p w14:paraId="54E25322">
            <w:pPr>
              <w:spacing w:line="360" w:lineRule="exact"/>
              <w:ind w:hanging="6" w:firstLineChars="0"/>
              <w:rPr>
                <w:rFonts w:hint="eastAsia" w:ascii="宋体" w:hAnsi="宋体" w:cs="宋体"/>
                <w:color w:val="auto"/>
                <w:highlight w:val="none"/>
              </w:rPr>
            </w:pPr>
            <w:r>
              <w:rPr>
                <w:rFonts w:hint="eastAsia" w:ascii="宋体" w:hAnsi="宋体" w:cs="宋体"/>
                <w:color w:val="auto"/>
                <w:highlight w:val="none"/>
              </w:rPr>
              <w:t>3.1供应商应按照本项目招标文件和绍兴市阳光采购服务平台的要求编制、加密传输投标文件。投标文件制作详见《绍兴市阳光采购服务平台投标人电子投标文件制作工具使用手册》。</w:t>
            </w:r>
          </w:p>
          <w:p w14:paraId="6CFEB849">
            <w:pPr>
              <w:spacing w:line="360" w:lineRule="exact"/>
              <w:ind w:hanging="6" w:firstLineChars="0"/>
              <w:rPr>
                <w:rFonts w:hint="eastAsia" w:ascii="宋体" w:hAnsi="宋体" w:cs="宋体"/>
                <w:color w:val="auto"/>
                <w:highlight w:val="none"/>
              </w:rPr>
            </w:pPr>
            <w:r>
              <w:rPr>
                <w:rFonts w:hint="eastAsia" w:ascii="宋体" w:hAnsi="宋体" w:cs="宋体"/>
                <w:color w:val="auto"/>
                <w:highlight w:val="none"/>
              </w:rPr>
              <w:t>供应商在使用系统进行投标的过程中遇到涉及平台使用的任何问题，可致电绍兴市阳光采购服务平台技术支持热线咨询，联系方式：0575-88163066。</w:t>
            </w:r>
          </w:p>
          <w:p w14:paraId="2C8A36B8">
            <w:pPr>
              <w:spacing w:line="360" w:lineRule="exact"/>
              <w:ind w:hanging="6" w:firstLineChars="0"/>
              <w:rPr>
                <w:rFonts w:hint="eastAsia" w:ascii="宋体" w:hAnsi="宋体" w:cs="宋体"/>
                <w:color w:val="auto"/>
                <w:highlight w:val="none"/>
              </w:rPr>
            </w:pPr>
            <w:r>
              <w:rPr>
                <w:rFonts w:hint="eastAsia" w:ascii="宋体" w:hAnsi="宋体" w:cs="宋体"/>
                <w:color w:val="auto"/>
                <w:highlight w:val="none"/>
              </w:rPr>
              <w:t>3.2供应商应在解密指令发出后30分钟内使用绍兴市阳光采购服务平台电子投标文件制作工具完成投标文件解密，具体详见《绍兴市阳光采购服务平台投标人电子投标文件制作工具使用手册》。若供应商未按时解密的，视为投标文件撤回。</w:t>
            </w:r>
          </w:p>
          <w:p w14:paraId="0E139AE2">
            <w:pPr>
              <w:spacing w:line="360" w:lineRule="exact"/>
              <w:ind w:hanging="6" w:firstLineChars="0"/>
              <w:rPr>
                <w:rFonts w:hint="eastAsia" w:ascii="宋体" w:hAnsi="宋体"/>
                <w:color w:val="auto"/>
                <w:szCs w:val="21"/>
                <w:highlight w:val="none"/>
              </w:rPr>
            </w:pPr>
            <w:r>
              <w:rPr>
                <w:rFonts w:hint="eastAsia" w:ascii="宋体" w:hAnsi="宋体" w:cs="宋体"/>
                <w:color w:val="auto"/>
                <w:highlight w:val="none"/>
              </w:rPr>
              <w:t>3.3投标文件格式文件要求投标人盖章、法定代表人签字或盖章的地方，投标人均应使用CA数字证书加盖投标人的单位电子印章、法定代表人个人电子印章；投标文件所附证书证件、业绩证明文件、投标保证金等证明材料用原件扫描件并加盖投标单位电子印章。</w:t>
            </w:r>
          </w:p>
        </w:tc>
      </w:tr>
      <w:tr w14:paraId="2EABD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6307952D">
            <w:pPr>
              <w:keepNext w:val="0"/>
              <w:keepLines w:val="0"/>
              <w:pageBreakBefore w:val="0"/>
              <w:kinsoku/>
              <w:wordWrap/>
              <w:topLinePunct w:val="0"/>
              <w:bidi w:val="0"/>
              <w:snapToGrid/>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9154" w:type="dxa"/>
            <w:gridSpan w:val="2"/>
            <w:tcBorders>
              <w:top w:val="single" w:color="auto" w:sz="4" w:space="0"/>
              <w:left w:val="single" w:color="auto" w:sz="4" w:space="0"/>
              <w:bottom w:val="single" w:color="auto" w:sz="4" w:space="0"/>
              <w:right w:val="single" w:color="auto" w:sz="4" w:space="0"/>
            </w:tcBorders>
            <w:noWrap w:val="0"/>
            <w:vAlign w:val="center"/>
          </w:tcPr>
          <w:p w14:paraId="5FA06130">
            <w:pPr>
              <w:spacing w:line="360" w:lineRule="exact"/>
              <w:jc w:val="left"/>
              <w:rPr>
                <w:rFonts w:ascii="宋体" w:hAnsi="宋体" w:cs="宋体"/>
                <w:color w:val="auto"/>
                <w:highlight w:val="none"/>
              </w:rPr>
            </w:pPr>
            <w:r>
              <w:rPr>
                <w:rFonts w:hint="eastAsia" w:ascii="宋体" w:hAnsi="宋体" w:cs="宋体"/>
                <w:color w:val="auto"/>
                <w:highlight w:val="none"/>
              </w:rPr>
              <w:t>其他事项</w:t>
            </w:r>
            <w:r>
              <w:rPr>
                <w:rFonts w:hint="eastAsia" w:ascii="宋体" w:hAnsi="宋体" w:cs="宋体"/>
                <w:color w:val="auto"/>
                <w:highlight w:val="none"/>
                <w:lang w:eastAsia="zh-CN"/>
              </w:rPr>
              <w:t>：</w:t>
            </w:r>
          </w:p>
          <w:p w14:paraId="51B346A8">
            <w:pPr>
              <w:spacing w:line="360" w:lineRule="exact"/>
              <w:jc w:val="left"/>
              <w:rPr>
                <w:rFonts w:ascii="宋体" w:hAnsi="宋体" w:cs="宋体"/>
                <w:color w:val="auto"/>
                <w:highlight w:val="none"/>
              </w:rPr>
            </w:pPr>
            <w:r>
              <w:rPr>
                <w:rFonts w:hint="eastAsia" w:ascii="宋体" w:hAnsi="宋体" w:cs="宋体"/>
                <w:color w:val="auto"/>
                <w:highlight w:val="none"/>
              </w:rPr>
              <w:t>如遇两家</w:t>
            </w:r>
            <w:r>
              <w:rPr>
                <w:rFonts w:hint="eastAsia" w:ascii="宋体" w:hAnsi="宋体" w:cs="宋体"/>
                <w:color w:val="auto"/>
                <w:highlight w:val="none"/>
                <w:lang w:eastAsia="zh-CN"/>
              </w:rPr>
              <w:t>（</w:t>
            </w:r>
            <w:r>
              <w:rPr>
                <w:rFonts w:hint="eastAsia" w:ascii="宋体" w:hAnsi="宋体" w:cs="宋体"/>
                <w:color w:val="auto"/>
                <w:highlight w:val="none"/>
              </w:rPr>
              <w:t>含</w:t>
            </w:r>
            <w:r>
              <w:rPr>
                <w:rFonts w:hint="eastAsia" w:ascii="宋体" w:hAnsi="宋体" w:cs="宋体"/>
                <w:color w:val="auto"/>
                <w:highlight w:val="none"/>
                <w:lang w:eastAsia="zh-CN"/>
              </w:rPr>
              <w:t>）</w:t>
            </w:r>
            <w:r>
              <w:rPr>
                <w:rFonts w:hint="eastAsia" w:ascii="宋体" w:hAnsi="宋体" w:cs="宋体"/>
                <w:color w:val="auto"/>
                <w:highlight w:val="none"/>
              </w:rPr>
              <w:t>以上已签到投标人的IP地址相同，系统自动触发预警，并提示</w:t>
            </w:r>
            <w:r>
              <w:rPr>
                <w:rFonts w:hint="eastAsia" w:ascii="宋体" w:hAnsi="宋体" w:cs="宋体"/>
                <w:color w:val="auto"/>
                <w:highlight w:val="none"/>
                <w:lang w:eastAsia="zh-CN"/>
              </w:rPr>
              <w:t>“</w:t>
            </w:r>
            <w:r>
              <w:rPr>
                <w:rFonts w:hint="eastAsia" w:ascii="宋体" w:hAnsi="宋体" w:cs="宋体"/>
                <w:color w:val="auto"/>
                <w:highlight w:val="none"/>
              </w:rPr>
              <w:t>响应无效</w:t>
            </w:r>
            <w:r>
              <w:rPr>
                <w:rFonts w:hint="eastAsia" w:ascii="宋体" w:hAnsi="宋体" w:cs="宋体"/>
                <w:color w:val="auto"/>
                <w:highlight w:val="none"/>
                <w:lang w:eastAsia="zh-CN"/>
              </w:rPr>
              <w:t>”</w:t>
            </w:r>
            <w:r>
              <w:rPr>
                <w:rFonts w:hint="eastAsia" w:ascii="宋体" w:hAnsi="宋体" w:cs="宋体"/>
                <w:color w:val="auto"/>
                <w:highlight w:val="none"/>
              </w:rPr>
              <w:t>的当场拒收此类响应文件。</w:t>
            </w:r>
          </w:p>
          <w:p w14:paraId="3A6DC775">
            <w:pPr>
              <w:spacing w:line="360" w:lineRule="exact"/>
              <w:jc w:val="left"/>
              <w:rPr>
                <w:rFonts w:ascii="宋体" w:hAnsi="宋体" w:cs="宋体"/>
                <w:color w:val="auto"/>
                <w:highlight w:val="none"/>
              </w:rPr>
            </w:pPr>
            <w:r>
              <w:rPr>
                <w:rFonts w:hint="eastAsia" w:ascii="宋体" w:hAnsi="宋体" w:cs="宋体"/>
                <w:color w:val="auto"/>
                <w:highlight w:val="none"/>
              </w:rPr>
              <w:t>招标文件的澄清：投标人对招标文件如有疑点要求澄清，可通过绍兴市阳光采购服务平台</w:t>
            </w:r>
            <w:r>
              <w:rPr>
                <w:rFonts w:hint="eastAsia" w:ascii="宋体" w:hAnsi="宋体" w:cs="宋体"/>
                <w:color w:val="auto"/>
                <w:highlight w:val="none"/>
                <w:lang w:eastAsia="zh-CN"/>
              </w:rPr>
              <w:t>（</w:t>
            </w:r>
            <w:r>
              <w:rPr>
                <w:rFonts w:hint="eastAsia" w:ascii="宋体" w:hAnsi="宋体" w:cs="宋体"/>
                <w:color w:val="auto"/>
                <w:highlight w:val="none"/>
              </w:rPr>
              <w:t>https://ygcg.sxjypt.com</w:t>
            </w:r>
            <w:r>
              <w:rPr>
                <w:rFonts w:hint="eastAsia" w:ascii="宋体" w:hAnsi="宋体" w:cs="宋体"/>
                <w:color w:val="auto"/>
                <w:highlight w:val="none"/>
                <w:lang w:eastAsia="zh-CN"/>
              </w:rPr>
              <w:t>）</w:t>
            </w:r>
            <w:r>
              <w:rPr>
                <w:rFonts w:hint="eastAsia" w:ascii="宋体" w:hAnsi="宋体" w:cs="宋体"/>
                <w:color w:val="auto"/>
                <w:highlight w:val="none"/>
              </w:rPr>
              <w:t>以书面形式通知招标人或采招标代理机构，招标人或采招标代理机构将通过绍兴市阳光采购服务平台予以答复。招标文件澄清的内容对所有投标人均有约束力。在投标截止时间前，招标人有权修改招标文件，并在绍兴市阳光采购服务平台</w:t>
            </w:r>
            <w:r>
              <w:rPr>
                <w:rFonts w:hint="eastAsia" w:ascii="宋体" w:hAnsi="宋体" w:cs="宋体"/>
                <w:color w:val="auto"/>
                <w:highlight w:val="none"/>
                <w:lang w:eastAsia="zh-CN"/>
              </w:rPr>
              <w:t>（</w:t>
            </w:r>
            <w:r>
              <w:rPr>
                <w:rFonts w:hint="eastAsia" w:ascii="宋体" w:hAnsi="宋体" w:cs="宋体"/>
                <w:color w:val="auto"/>
                <w:highlight w:val="none"/>
              </w:rPr>
              <w:t>https://ygcg.sxjypt.com</w:t>
            </w:r>
            <w:r>
              <w:rPr>
                <w:rFonts w:hint="eastAsia" w:ascii="宋体" w:hAnsi="宋体" w:cs="宋体"/>
                <w:color w:val="auto"/>
                <w:highlight w:val="none"/>
                <w:lang w:eastAsia="zh-CN"/>
              </w:rPr>
              <w:t>）</w:t>
            </w:r>
            <w:r>
              <w:rPr>
                <w:rFonts w:hint="eastAsia" w:ascii="宋体" w:hAnsi="宋体" w:cs="宋体"/>
                <w:color w:val="auto"/>
                <w:highlight w:val="none"/>
              </w:rPr>
              <w:t>以更正或澄清公告的形式通知所有投标人更正或澄清公告中没有注明更改投标截止时间的视为截止时间不变。招标文件修改的内容作为招标文件的补充和组成部分，对所有投标人均有约束力。</w:t>
            </w:r>
          </w:p>
          <w:p w14:paraId="21C548BB">
            <w:pPr>
              <w:spacing w:line="360" w:lineRule="exact"/>
              <w:jc w:val="left"/>
              <w:rPr>
                <w:rFonts w:hint="eastAsia" w:ascii="宋体" w:hAnsi="宋体"/>
                <w:color w:val="auto"/>
                <w:szCs w:val="21"/>
                <w:highlight w:val="none"/>
              </w:rPr>
            </w:pPr>
            <w:r>
              <w:rPr>
                <w:rFonts w:hint="eastAsia" w:ascii="宋体" w:hAnsi="宋体" w:cs="宋体"/>
                <w:color w:val="auto"/>
                <w:highlight w:val="none"/>
              </w:rPr>
              <w:t>为使投标人有足够的时间修正投标文件，如招标人澄清或修改的内容可能影响 投标文件编制的，澄清或修改发出时间应在投标截止时间5日前，不足5日的应当顺延投标截止时间。在这种情况下，招标人与投标人以前在投标截止期方面的全部</w:t>
            </w:r>
            <w:r>
              <w:rPr>
                <w:rFonts w:hint="eastAsia" w:ascii="宋体" w:hAnsi="宋体" w:cs="宋体"/>
                <w:color w:val="auto"/>
                <w:highlight w:val="none"/>
                <w:lang w:eastAsia="zh-CN"/>
              </w:rPr>
              <w:t>权利</w:t>
            </w:r>
            <w:r>
              <w:rPr>
                <w:rFonts w:hint="eastAsia" w:ascii="宋体" w:hAnsi="宋体" w:cs="宋体"/>
                <w:color w:val="auto"/>
                <w:highlight w:val="none"/>
              </w:rPr>
              <w:t>、责任和义务，将适用于延长后新的投标截止期。</w:t>
            </w:r>
          </w:p>
        </w:tc>
      </w:tr>
      <w:tr w14:paraId="0BB30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5E0BEA37">
            <w:pPr>
              <w:keepNext w:val="0"/>
              <w:keepLines w:val="0"/>
              <w:pageBreakBefore w:val="0"/>
              <w:kinsoku/>
              <w:wordWrap/>
              <w:topLinePunct w:val="0"/>
              <w:bidi w:val="0"/>
              <w:snapToGrid/>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18</w:t>
            </w:r>
          </w:p>
        </w:tc>
        <w:tc>
          <w:tcPr>
            <w:tcW w:w="9154" w:type="dxa"/>
            <w:gridSpan w:val="2"/>
            <w:tcBorders>
              <w:top w:val="single" w:color="auto" w:sz="4" w:space="0"/>
              <w:left w:val="single" w:color="auto" w:sz="4" w:space="0"/>
              <w:bottom w:val="single" w:color="auto" w:sz="4" w:space="0"/>
              <w:right w:val="single" w:color="auto" w:sz="4" w:space="0"/>
            </w:tcBorders>
            <w:noWrap w:val="0"/>
            <w:vAlign w:val="center"/>
          </w:tcPr>
          <w:p w14:paraId="44C57D8A">
            <w:pPr>
              <w:spacing w:line="360" w:lineRule="exact"/>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本项目采购代理服务费由招标人支付，中标供应商无需支付任何费用给招标代理机构或招标代理机构经办人。</w:t>
            </w:r>
          </w:p>
        </w:tc>
      </w:tr>
      <w:tr w14:paraId="4A3E2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1CB44D6D">
            <w:pPr>
              <w:keepNext w:val="0"/>
              <w:keepLines w:val="0"/>
              <w:pageBreakBefore w:val="0"/>
              <w:kinsoku/>
              <w:wordWrap/>
              <w:topLinePunct w:val="0"/>
              <w:bidi w:val="0"/>
              <w:snapToGrid/>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19</w:t>
            </w:r>
          </w:p>
        </w:tc>
        <w:tc>
          <w:tcPr>
            <w:tcW w:w="9154" w:type="dxa"/>
            <w:gridSpan w:val="2"/>
            <w:tcBorders>
              <w:top w:val="single" w:color="auto" w:sz="4" w:space="0"/>
              <w:left w:val="single" w:color="auto" w:sz="4" w:space="0"/>
              <w:bottom w:val="single" w:color="auto" w:sz="4" w:space="0"/>
              <w:right w:val="single" w:color="auto" w:sz="4" w:space="0"/>
            </w:tcBorders>
            <w:noWrap w:val="0"/>
            <w:vAlign w:val="center"/>
          </w:tcPr>
          <w:p w14:paraId="4FFCAE7E">
            <w:pPr>
              <w:numPr>
                <w:ilvl w:val="0"/>
                <w:numId w:val="0"/>
              </w:numPr>
              <w:spacing w:line="360" w:lineRule="exact"/>
              <w:rPr>
                <w:rFonts w:hint="eastAsia" w:ascii="宋体" w:hAnsi="宋体" w:cs="宋体"/>
                <w:color w:val="auto"/>
                <w:highlight w:val="none"/>
              </w:rPr>
            </w:pPr>
            <w:r>
              <w:rPr>
                <w:rFonts w:hint="eastAsia" w:ascii="宋体" w:hAnsi="宋体" w:cs="宋体"/>
                <w:color w:val="auto"/>
                <w:highlight w:val="none"/>
              </w:rPr>
              <w:t>1.本项目招标文件内对开标现场原件核验不作要求，招标人有权在标后对中标候选人进行原件核验。投标人对所提供的全部资料的真实性承担法律责任。</w:t>
            </w:r>
          </w:p>
          <w:p w14:paraId="2B2263AF">
            <w:pPr>
              <w:numPr>
                <w:ilvl w:val="0"/>
                <w:numId w:val="0"/>
              </w:numPr>
              <w:spacing w:line="360" w:lineRule="exact"/>
              <w:rPr>
                <w:rFonts w:hint="eastAsia" w:ascii="宋体" w:hAnsi="宋体" w:cs="宋体"/>
                <w:color w:val="auto"/>
                <w:highlight w:val="none"/>
              </w:rPr>
            </w:pPr>
            <w:r>
              <w:rPr>
                <w:rFonts w:hint="eastAsia" w:ascii="宋体" w:hAnsi="宋体" w:cs="宋体"/>
                <w:color w:val="auto"/>
                <w:highlight w:val="none"/>
              </w:rPr>
              <w:t>2.确定中标候选人后，若两家中标候选人都放弃中标、因不可抗力不能履行合同、不按照招标文件要求提交履约保证金，或者被查实存在影响中标结果的违法行为等情形，不符合中标条件的，招标人将取消其中标资格，不再另行递补，重新组织招标。</w:t>
            </w:r>
          </w:p>
          <w:p w14:paraId="43908655">
            <w:pPr>
              <w:numPr>
                <w:ilvl w:val="0"/>
                <w:numId w:val="0"/>
              </w:numPr>
              <w:spacing w:line="360" w:lineRule="exact"/>
              <w:rPr>
                <w:rFonts w:hint="eastAsia" w:ascii="宋体" w:hAnsi="宋体" w:cs="宋体"/>
                <w:color w:val="auto"/>
                <w:highlight w:val="none"/>
              </w:rPr>
            </w:pPr>
            <w:r>
              <w:rPr>
                <w:rFonts w:hint="eastAsia" w:ascii="宋体" w:hAnsi="宋体" w:cs="宋体"/>
                <w:color w:val="auto"/>
                <w:highlight w:val="none"/>
              </w:rPr>
              <w:t>3.确定中标候选人后，若其中一家中标候选人放弃中标、因不可抗力不能履行合同、不按照招标文件要求提交履约保证金，或者被查实存在影响中标结果的违法行为等情形，招标人将取消该中标候选人中标资格，根据排名另行递补1名中标候选人。</w:t>
            </w:r>
          </w:p>
          <w:p w14:paraId="6DBFC90D">
            <w:pPr>
              <w:numPr>
                <w:ilvl w:val="0"/>
                <w:numId w:val="0"/>
              </w:numPr>
              <w:spacing w:line="360" w:lineRule="exact"/>
              <w:rPr>
                <w:rFonts w:hint="eastAsia" w:ascii="宋体" w:hAnsi="宋体" w:cs="宋体"/>
                <w:color w:val="auto"/>
                <w:highlight w:val="none"/>
              </w:rPr>
            </w:pPr>
            <w:r>
              <w:rPr>
                <w:rFonts w:hint="eastAsia" w:ascii="宋体" w:hAnsi="宋体" w:cs="宋体"/>
                <w:color w:val="auto"/>
                <w:highlight w:val="none"/>
              </w:rPr>
              <w:t>4.递补中标候选人也放弃中标、因不可抗力不能履行合同、不按照招标文件要求提交履约保证金，或者被查实存在影响中标结果的违法行为等情形，招标人将取消递补中标候选人中标资格，且不再进行递补。本项目由1家中标候选人承接全部服务。</w:t>
            </w:r>
          </w:p>
          <w:p w14:paraId="159B790F">
            <w:pPr>
              <w:numPr>
                <w:ilvl w:val="0"/>
                <w:numId w:val="0"/>
              </w:numPr>
              <w:spacing w:line="360" w:lineRule="exact"/>
              <w:rPr>
                <w:rFonts w:hint="eastAsia" w:ascii="宋体" w:hAnsi="宋体" w:cs="宋体"/>
                <w:color w:val="auto"/>
                <w:highlight w:val="none"/>
              </w:rPr>
            </w:pPr>
            <w:r>
              <w:rPr>
                <w:rFonts w:hint="eastAsia" w:ascii="宋体" w:hAnsi="宋体" w:cs="宋体"/>
                <w:color w:val="auto"/>
                <w:highlight w:val="none"/>
              </w:rPr>
              <w:t>5..当有效投标人少于5家时，招标人重新组织招标。</w:t>
            </w:r>
          </w:p>
          <w:p w14:paraId="12D022CE">
            <w:pPr>
              <w:numPr>
                <w:ilvl w:val="0"/>
                <w:numId w:val="0"/>
              </w:numPr>
              <w:spacing w:line="360" w:lineRule="exact"/>
              <w:rPr>
                <w:rFonts w:hint="default" w:eastAsia="宋体"/>
                <w:color w:val="auto"/>
                <w:highlight w:val="none"/>
                <w:lang w:val="en-US" w:eastAsia="zh-CN"/>
              </w:rPr>
            </w:pPr>
            <w:r>
              <w:rPr>
                <w:rFonts w:hint="eastAsia" w:ascii="宋体" w:hAnsi="宋体" w:cs="宋体"/>
                <w:color w:val="auto"/>
                <w:highlight w:val="none"/>
              </w:rPr>
              <w:t>6.投标人存在撤销投标文件和无正当理由放弃中标、不与招标人签订书面合同等情形或被行政部门查实存在违法行为，招标人重新招标的，招标人可以拒绝投标人再次投标该项目。</w:t>
            </w:r>
          </w:p>
        </w:tc>
      </w:tr>
    </w:tbl>
    <w:p w14:paraId="1A66E9AE">
      <w:pPr>
        <w:rPr>
          <w:rStyle w:val="59"/>
          <w:rFonts w:hint="eastAsia" w:ascii="宋体" w:hAnsi="宋体"/>
          <w:b/>
          <w:bCs/>
          <w:color w:val="auto"/>
          <w:highlight w:val="none"/>
        </w:rPr>
      </w:pPr>
      <w:bookmarkStart w:id="25" w:name="_Toc63325948"/>
      <w:r>
        <w:rPr>
          <w:rStyle w:val="59"/>
          <w:rFonts w:hint="eastAsia" w:ascii="宋体" w:hAnsi="宋体"/>
          <w:b/>
          <w:bCs/>
          <w:color w:val="auto"/>
          <w:highlight w:val="none"/>
        </w:rPr>
        <w:br w:type="page"/>
      </w:r>
    </w:p>
    <w:p w14:paraId="3C7FE4CC">
      <w:pPr>
        <w:rPr>
          <w:rFonts w:hint="eastAsia"/>
          <w:color w:val="auto"/>
          <w:highlight w:val="none"/>
        </w:rPr>
      </w:pPr>
    </w:p>
    <w:p w14:paraId="10242A59">
      <w:pPr>
        <w:pStyle w:val="4"/>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Style w:val="59"/>
          <w:rFonts w:hint="eastAsia" w:ascii="宋体" w:hAnsi="宋体"/>
          <w:b/>
          <w:bCs/>
          <w:color w:val="auto"/>
          <w:highlight w:val="none"/>
        </w:rPr>
      </w:pPr>
    </w:p>
    <w:p w14:paraId="44E148F7">
      <w:pPr>
        <w:pStyle w:val="4"/>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Style w:val="59"/>
          <w:rFonts w:hint="eastAsia" w:ascii="宋体" w:hAnsi="宋体"/>
          <w:b/>
          <w:bCs/>
          <w:color w:val="auto"/>
          <w:highlight w:val="none"/>
        </w:rPr>
      </w:pPr>
      <w:r>
        <w:rPr>
          <w:rStyle w:val="59"/>
          <w:rFonts w:hint="eastAsia" w:ascii="宋体" w:hAnsi="宋体"/>
          <w:b/>
          <w:bCs/>
          <w:color w:val="auto"/>
          <w:highlight w:val="none"/>
        </w:rPr>
        <w:t>第一章  投标须知</w:t>
      </w:r>
      <w:r>
        <w:rPr>
          <w:rStyle w:val="59"/>
          <w:rFonts w:hint="eastAsia" w:ascii="宋体" w:hAnsi="宋体"/>
          <w:b/>
          <w:bCs/>
          <w:color w:val="auto"/>
          <w:highlight w:val="none"/>
        </w:rPr>
        <w:cr/>
      </w:r>
    </w:p>
    <w:p w14:paraId="2217546F">
      <w:pPr>
        <w:pStyle w:val="4"/>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Style w:val="59"/>
          <w:rFonts w:hint="eastAsia" w:ascii="宋体" w:hAnsi="宋体"/>
          <w:b/>
          <w:bCs/>
          <w:color w:val="auto"/>
          <w:sz w:val="28"/>
          <w:szCs w:val="28"/>
          <w:highlight w:val="none"/>
        </w:rPr>
      </w:pPr>
      <w:r>
        <w:rPr>
          <w:rStyle w:val="59"/>
          <w:rFonts w:hint="eastAsia" w:ascii="宋体" w:hAnsi="宋体"/>
          <w:b/>
          <w:bCs/>
          <w:color w:val="auto"/>
          <w:sz w:val="28"/>
          <w:szCs w:val="28"/>
          <w:highlight w:val="none"/>
        </w:rPr>
        <w:t>一、总  则</w:t>
      </w:r>
      <w:bookmarkEnd w:id="25"/>
    </w:p>
    <w:p w14:paraId="3326B6BA">
      <w:pPr>
        <w:keepNext w:val="0"/>
        <w:keepLines w:val="0"/>
        <w:pageBreakBefore w:val="0"/>
        <w:kinsoku/>
        <w:wordWrap/>
        <w:topLinePunct w:val="0"/>
        <w:bidi w:val="0"/>
        <w:spacing w:line="360" w:lineRule="auto"/>
        <w:ind w:left="0" w:leftChars="0" w:firstLine="482" w:firstLineChars="200"/>
        <w:rPr>
          <w:rFonts w:hint="eastAsia" w:ascii="宋体" w:hAnsi="宋体"/>
          <w:b/>
          <w:color w:val="auto"/>
          <w:sz w:val="24"/>
          <w:szCs w:val="20"/>
          <w:highlight w:val="none"/>
        </w:rPr>
      </w:pPr>
      <w:r>
        <w:rPr>
          <w:rFonts w:hint="eastAsia" w:ascii="宋体" w:hAnsi="宋体"/>
          <w:b/>
          <w:color w:val="auto"/>
          <w:sz w:val="24"/>
          <w:highlight w:val="none"/>
        </w:rPr>
        <w:t>（一）工程说明</w:t>
      </w:r>
    </w:p>
    <w:p w14:paraId="6C5B4F6F">
      <w:pPr>
        <w:keepNext w:val="0"/>
        <w:keepLines w:val="0"/>
        <w:pageBreakBefore w:val="0"/>
        <w:kinsoku/>
        <w:wordWrap/>
        <w:topLinePunct w:val="0"/>
        <w:bidi w:val="0"/>
        <w:spacing w:line="360" w:lineRule="auto"/>
        <w:ind w:left="0" w:leftChars="0" w:firstLine="480" w:firstLineChars="200"/>
        <w:rPr>
          <w:rFonts w:hint="eastAsia" w:ascii="宋体" w:hAnsi="宋体"/>
          <w:color w:val="auto"/>
          <w:sz w:val="24"/>
          <w:szCs w:val="20"/>
          <w:highlight w:val="none"/>
        </w:rPr>
      </w:pPr>
      <w:r>
        <w:rPr>
          <w:rFonts w:hint="eastAsia" w:ascii="宋体" w:hAnsi="宋体" w:eastAsia="宋体" w:cs="宋体"/>
          <w:color w:val="auto"/>
          <w:sz w:val="24"/>
          <w:highlight w:val="none"/>
        </w:rPr>
        <w:t>本工程说明详见前附表</w:t>
      </w:r>
      <w:r>
        <w:rPr>
          <w:rFonts w:hint="eastAsia" w:ascii="宋体" w:hAnsi="宋体"/>
          <w:color w:val="auto"/>
          <w:sz w:val="24"/>
          <w:highlight w:val="none"/>
        </w:rPr>
        <w:t>。</w:t>
      </w:r>
    </w:p>
    <w:p w14:paraId="0D5D2FD5">
      <w:pPr>
        <w:pStyle w:val="134"/>
        <w:keepNext w:val="0"/>
        <w:keepLines w:val="0"/>
        <w:pageBreakBefore w:val="0"/>
        <w:widowControl w:val="0"/>
        <w:kinsoku/>
        <w:wordWrap/>
        <w:topLinePunct w:val="0"/>
        <w:bidi w:val="0"/>
        <w:spacing w:line="360" w:lineRule="auto"/>
        <w:ind w:left="0" w:leftChars="0" w:firstLine="482" w:firstLineChars="200"/>
        <w:rPr>
          <w:rFonts w:hint="eastAsia" w:ascii="宋体" w:hAnsi="宋体"/>
          <w:color w:val="auto"/>
          <w:highlight w:val="none"/>
          <w:u w:val="single"/>
        </w:rPr>
      </w:pPr>
      <w:r>
        <w:rPr>
          <w:rFonts w:hint="eastAsia" w:ascii="宋体" w:hAnsi="宋体"/>
          <w:b/>
          <w:color w:val="auto"/>
          <w:highlight w:val="none"/>
        </w:rPr>
        <w:t>（二）招标范围：</w:t>
      </w:r>
      <w:r>
        <w:rPr>
          <w:rFonts w:hint="eastAsia" w:ascii="宋体" w:hAnsi="宋体"/>
          <w:bCs/>
          <w:color w:val="auto"/>
          <w:highlight w:val="none"/>
        </w:rPr>
        <w:t>绍兴市水务产业有限公司及其下属单位</w:t>
      </w:r>
      <w:r>
        <w:rPr>
          <w:rFonts w:hint="eastAsia" w:ascii="宋体" w:hAnsi="宋体"/>
          <w:color w:val="auto"/>
          <w:szCs w:val="21"/>
          <w:highlight w:val="none"/>
          <w:lang w:eastAsia="zh-CN"/>
        </w:rPr>
        <w:t>单项服务费在20万元以下的工程测绘项目，包括地籍测绘、房产测绘、工程测量及地理信息等测绘技术服务。如省或其他主管部门或招标人对项目有特殊要求的，招标人有权另选。详见招标文件。</w:t>
      </w:r>
    </w:p>
    <w:p w14:paraId="040AAA0E">
      <w:pPr>
        <w:keepNext w:val="0"/>
        <w:keepLines w:val="0"/>
        <w:pageBreakBefore w:val="0"/>
        <w:kinsoku/>
        <w:wordWrap/>
        <w:topLinePunct w:val="0"/>
        <w:bidi w:val="0"/>
        <w:spacing w:line="360" w:lineRule="auto"/>
        <w:ind w:left="0" w:leftChars="0" w:firstLine="482" w:firstLineChars="200"/>
        <w:rPr>
          <w:rFonts w:hint="eastAsia" w:ascii="宋体" w:hAnsi="宋体"/>
          <w:b/>
          <w:color w:val="auto"/>
          <w:sz w:val="24"/>
          <w:szCs w:val="20"/>
          <w:highlight w:val="none"/>
        </w:rPr>
      </w:pPr>
      <w:r>
        <w:rPr>
          <w:rFonts w:hint="eastAsia" w:ascii="宋体" w:hAnsi="宋体"/>
          <w:b/>
          <w:color w:val="auto"/>
          <w:sz w:val="24"/>
          <w:highlight w:val="none"/>
        </w:rPr>
        <w:t>（三）招标方式</w:t>
      </w:r>
    </w:p>
    <w:p w14:paraId="7BEC0CF6">
      <w:pPr>
        <w:keepNext w:val="0"/>
        <w:keepLines w:val="0"/>
        <w:pageBreakBefore w:val="0"/>
        <w:kinsoku/>
        <w:wordWrap/>
        <w:topLinePunct w:val="0"/>
        <w:bidi w:val="0"/>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本工程按照《中华人民共和国招标投标法》及与之相配套的法规、规章，采用公开招标的方式，择优选定投标人。</w:t>
      </w:r>
    </w:p>
    <w:p w14:paraId="7DD1CDD2">
      <w:pPr>
        <w:keepNext w:val="0"/>
        <w:keepLines w:val="0"/>
        <w:pageBreakBefore w:val="0"/>
        <w:kinsoku/>
        <w:wordWrap/>
        <w:topLinePunct w:val="0"/>
        <w:bidi w:val="0"/>
        <w:spacing w:line="360" w:lineRule="auto"/>
        <w:ind w:left="0" w:leftChars="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招标人在绍兴市阳光采购服务平台（https://ygcg.sxjypt.com）发布信息 公告，潜在投标人应根据招标人发布的信息要求，在规定时间内到绍兴市阳光采 购服务平台（https://ygcg.sxjypt.com）获取招标文件。</w:t>
      </w:r>
    </w:p>
    <w:p w14:paraId="74B0E71D">
      <w:pPr>
        <w:keepNext w:val="0"/>
        <w:keepLines w:val="0"/>
        <w:pageBreakBefore w:val="0"/>
        <w:kinsoku/>
        <w:wordWrap/>
        <w:topLinePunct w:val="0"/>
        <w:bidi w:val="0"/>
        <w:spacing w:line="360" w:lineRule="auto"/>
        <w:ind w:left="0" w:leftChars="0" w:firstLine="480" w:firstLineChars="200"/>
        <w:rPr>
          <w:rFonts w:hint="eastAsia"/>
          <w:color w:val="auto"/>
          <w:highlight w:val="none"/>
        </w:rPr>
      </w:pPr>
      <w:r>
        <w:rPr>
          <w:rFonts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2.</w:t>
      </w:r>
      <w:r>
        <w:rPr>
          <w:rFonts w:ascii="宋体" w:hAnsi="宋体" w:eastAsia="宋体" w:cs="宋体"/>
          <w:color w:val="auto"/>
          <w:sz w:val="24"/>
          <w:szCs w:val="24"/>
          <w:highlight w:val="none"/>
        </w:rPr>
        <w:t>本工程资格审查方式：资格后审。</w:t>
      </w:r>
    </w:p>
    <w:p w14:paraId="34C938AA">
      <w:pPr>
        <w:keepNext w:val="0"/>
        <w:keepLines w:val="0"/>
        <w:pageBreakBefore w:val="0"/>
        <w:kinsoku/>
        <w:wordWrap/>
        <w:topLinePunct w:val="0"/>
        <w:bidi w:val="0"/>
        <w:spacing w:line="360" w:lineRule="auto"/>
        <w:ind w:left="0" w:leftChars="0" w:firstLine="482" w:firstLineChars="200"/>
        <w:rPr>
          <w:rFonts w:hint="eastAsia" w:ascii="宋体" w:hAnsi="宋体"/>
          <w:b/>
          <w:color w:val="auto"/>
          <w:sz w:val="24"/>
          <w:highlight w:val="none"/>
        </w:rPr>
      </w:pPr>
      <w:r>
        <w:rPr>
          <w:rFonts w:hint="eastAsia" w:ascii="宋体" w:hAnsi="宋体"/>
          <w:b/>
          <w:color w:val="auto"/>
          <w:sz w:val="24"/>
          <w:highlight w:val="none"/>
        </w:rPr>
        <w:t>（四）工作任务</w:t>
      </w:r>
    </w:p>
    <w:p w14:paraId="441C79FF">
      <w:pPr>
        <w:keepNext w:val="0"/>
        <w:keepLines w:val="0"/>
        <w:pageBreakBefore w:val="0"/>
        <w:widowControl/>
        <w:suppressLineNumbers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1.项目内容：</w:t>
      </w:r>
      <w:r>
        <w:rPr>
          <w:rFonts w:hint="eastAsia" w:ascii="宋体" w:hAnsi="宋体" w:cs="宋体"/>
          <w:color w:val="auto"/>
          <w:kern w:val="0"/>
          <w:sz w:val="24"/>
          <w:highlight w:val="none"/>
          <w:lang w:bidi="ar"/>
        </w:rPr>
        <w:t>绍兴市水务产业有限公司及其下属单位</w:t>
      </w:r>
      <w:r>
        <w:rPr>
          <w:rFonts w:hint="eastAsia" w:ascii="宋体" w:hAnsi="宋体" w:eastAsia="宋体" w:cs="宋体"/>
          <w:color w:val="auto"/>
          <w:kern w:val="0"/>
          <w:sz w:val="24"/>
          <w:szCs w:val="24"/>
          <w:highlight w:val="none"/>
          <w:lang w:val="en-US" w:eastAsia="zh-CN" w:bidi="ar"/>
        </w:rPr>
        <w:t>单项服务费在20万元以下的工程测绘项目，包括地籍测绘、房产测绘、工程测量及地理信息等测绘技术服务。</w:t>
      </w:r>
    </w:p>
    <w:p w14:paraId="2E16D099">
      <w:pPr>
        <w:keepNext w:val="0"/>
        <w:keepLines w:val="0"/>
        <w:pageBreakBefore w:val="0"/>
        <w:kinsoku/>
        <w:wordWrap/>
        <w:topLinePunct w:val="0"/>
        <w:bidi w:val="0"/>
        <w:spacing w:line="360" w:lineRule="auto"/>
        <w:ind w:left="0" w:leftChars="0" w:firstLine="480" w:firstLineChars="200"/>
        <w:rPr>
          <w:rFonts w:hint="eastAsia" w:ascii="宋体" w:hAnsi="宋体"/>
          <w:color w:val="auto"/>
          <w:sz w:val="24"/>
          <w:highlight w:val="none"/>
          <w:lang w:eastAsia="zh-CN"/>
        </w:rPr>
      </w:pPr>
      <w:r>
        <w:rPr>
          <w:rFonts w:hint="eastAsia" w:ascii="宋体" w:hAnsi="宋体"/>
          <w:color w:val="auto"/>
          <w:sz w:val="24"/>
          <w:highlight w:val="none"/>
        </w:rPr>
        <w:t>（1）查明各指定测区内管线（包括与地下连接的地上管线和架空管线）的埋深、走向、规格、材质、管径、节点性质、附属物等属性信息，并与历史管线数据进行接边处理</w:t>
      </w:r>
      <w:r>
        <w:rPr>
          <w:rFonts w:hint="eastAsia" w:ascii="宋体" w:hAnsi="宋体"/>
          <w:color w:val="auto"/>
          <w:sz w:val="24"/>
          <w:highlight w:val="none"/>
          <w:lang w:eastAsia="zh-CN"/>
        </w:rPr>
        <w:t>；</w:t>
      </w:r>
    </w:p>
    <w:p w14:paraId="7DDEFC2C">
      <w:pPr>
        <w:keepNext w:val="0"/>
        <w:keepLines w:val="0"/>
        <w:pageBreakBefore w:val="0"/>
        <w:kinsoku/>
        <w:wordWrap/>
        <w:topLinePunct w:val="0"/>
        <w:bidi w:val="0"/>
        <w:spacing w:line="360" w:lineRule="auto"/>
        <w:ind w:left="0" w:leftChars="0"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color w:val="auto"/>
          <w:sz w:val="24"/>
          <w:highlight w:val="none"/>
          <w:lang w:eastAsia="zh-CN"/>
        </w:rPr>
        <w:t>施工前对工程项目进行现场放样，完工后测量管线特征点和附属物的平面坐标及高程(包括跟踪测绘和竣工测绘);项目竣工测绘要求跟测，当天施工完成的工程量要求第二天下班前完成数据采集及整理，工程主体完成后5个工作日内提交竣工测绘报告。工程放样根据招标人时间要求。</w:t>
      </w:r>
    </w:p>
    <w:p w14:paraId="24FAF7D2">
      <w:pPr>
        <w:keepNext w:val="0"/>
        <w:keepLines w:val="0"/>
        <w:pageBreakBefore w:val="0"/>
        <w:kinsoku/>
        <w:wordWrap/>
        <w:topLinePunct w:val="0"/>
        <w:bidi w:val="0"/>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）测量管线特征点和附属物的平面坐标及高程</w:t>
      </w:r>
      <w:r>
        <w:rPr>
          <w:rFonts w:hint="eastAsia" w:ascii="宋体" w:hAnsi="宋体"/>
          <w:color w:val="auto"/>
          <w:sz w:val="24"/>
          <w:highlight w:val="none"/>
          <w:lang w:eastAsia="zh-CN"/>
        </w:rPr>
        <w:t>；</w:t>
      </w:r>
    </w:p>
    <w:p w14:paraId="1D1F3C0D">
      <w:pPr>
        <w:keepNext w:val="0"/>
        <w:keepLines w:val="0"/>
        <w:pageBreakBefore w:val="0"/>
        <w:kinsoku/>
        <w:wordWrap/>
        <w:topLinePunct w:val="0"/>
        <w:bidi w:val="0"/>
        <w:spacing w:line="360" w:lineRule="auto"/>
        <w:ind w:left="0" w:leftChars="0"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）根据记录的管线测绘成果及记录的各种信息，编绘1</w:t>
      </w:r>
      <w:r>
        <w:rPr>
          <w:rFonts w:hint="eastAsia" w:ascii="宋体" w:hAnsi="宋体"/>
          <w:color w:val="auto"/>
          <w:sz w:val="24"/>
          <w:highlight w:val="none"/>
          <w:lang w:eastAsia="zh-CN"/>
        </w:rPr>
        <w:t>:</w:t>
      </w:r>
      <w:r>
        <w:rPr>
          <w:rFonts w:hint="eastAsia" w:ascii="宋体" w:hAnsi="宋体"/>
          <w:color w:val="auto"/>
          <w:sz w:val="24"/>
          <w:highlight w:val="none"/>
        </w:rPr>
        <w:t>500数字管线图</w:t>
      </w:r>
      <w:r>
        <w:rPr>
          <w:rFonts w:hint="eastAsia" w:ascii="宋体" w:hAnsi="宋体"/>
          <w:color w:val="auto"/>
          <w:sz w:val="24"/>
          <w:highlight w:val="none"/>
          <w:lang w:eastAsia="zh-CN"/>
        </w:rPr>
        <w:t>；</w:t>
      </w:r>
    </w:p>
    <w:p w14:paraId="4106D13E">
      <w:pPr>
        <w:keepNext w:val="0"/>
        <w:keepLines w:val="0"/>
        <w:pageBreakBefore w:val="0"/>
        <w:kinsoku/>
        <w:wordWrap/>
        <w:topLinePunct w:val="0"/>
        <w:bidi w:val="0"/>
        <w:spacing w:line="360" w:lineRule="auto"/>
        <w:ind w:left="0" w:leftChars="0"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）编制符合</w:t>
      </w:r>
      <w:r>
        <w:rPr>
          <w:rFonts w:hint="eastAsia" w:ascii="宋体" w:hAnsi="宋体"/>
          <w:color w:val="auto"/>
          <w:sz w:val="24"/>
          <w:highlight w:val="none"/>
          <w:lang w:eastAsia="zh-CN"/>
        </w:rPr>
        <w:t>招标人</w:t>
      </w:r>
      <w:r>
        <w:rPr>
          <w:rFonts w:hint="eastAsia" w:ascii="宋体" w:hAnsi="宋体"/>
          <w:color w:val="auto"/>
          <w:sz w:val="24"/>
          <w:highlight w:val="none"/>
          <w:lang w:val="en-US" w:eastAsia="zh-CN"/>
        </w:rPr>
        <w:t>GIS</w:t>
      </w:r>
      <w:r>
        <w:rPr>
          <w:rFonts w:hint="eastAsia" w:ascii="宋体" w:hAnsi="宋体"/>
          <w:color w:val="auto"/>
          <w:sz w:val="24"/>
          <w:highlight w:val="none"/>
        </w:rPr>
        <w:t>数据入库要求的管线成果表</w:t>
      </w:r>
      <w:r>
        <w:rPr>
          <w:rFonts w:hint="eastAsia" w:ascii="宋体" w:hAnsi="宋体"/>
          <w:color w:val="auto"/>
          <w:sz w:val="24"/>
          <w:highlight w:val="none"/>
          <w:lang w:eastAsia="zh-CN"/>
        </w:rPr>
        <w:t>；</w:t>
      </w:r>
    </w:p>
    <w:p w14:paraId="2012340A">
      <w:pPr>
        <w:keepNext w:val="0"/>
        <w:keepLines w:val="0"/>
        <w:pageBreakBefore w:val="0"/>
        <w:kinsoku/>
        <w:wordWrap/>
        <w:topLinePunct w:val="0"/>
        <w:bidi w:val="0"/>
        <w:spacing w:line="360" w:lineRule="auto"/>
        <w:ind w:left="0" w:leftChars="0"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）线路地形</w:t>
      </w:r>
      <w:r>
        <w:rPr>
          <w:rFonts w:hint="eastAsia" w:ascii="宋体" w:hAnsi="宋体"/>
          <w:color w:val="auto"/>
          <w:sz w:val="24"/>
          <w:highlight w:val="none"/>
          <w:lang w:eastAsia="zh-CN"/>
        </w:rPr>
        <w:t>、桥梁资料、房屋资料等</w:t>
      </w:r>
      <w:r>
        <w:rPr>
          <w:rFonts w:hint="eastAsia" w:ascii="宋体" w:hAnsi="宋体"/>
          <w:color w:val="auto"/>
          <w:sz w:val="24"/>
          <w:highlight w:val="none"/>
        </w:rPr>
        <w:t>测绘</w:t>
      </w:r>
      <w:r>
        <w:rPr>
          <w:rFonts w:hint="eastAsia" w:ascii="宋体" w:hAnsi="宋体"/>
          <w:color w:val="auto"/>
          <w:sz w:val="24"/>
          <w:highlight w:val="none"/>
          <w:lang w:eastAsia="zh-CN"/>
        </w:rPr>
        <w:t>；</w:t>
      </w:r>
    </w:p>
    <w:p w14:paraId="354B324C">
      <w:pPr>
        <w:keepNext w:val="0"/>
        <w:keepLines w:val="0"/>
        <w:pageBreakBefore w:val="0"/>
        <w:kinsoku/>
        <w:wordWrap/>
        <w:topLinePunct w:val="0"/>
        <w:bidi w:val="0"/>
        <w:spacing w:line="360" w:lineRule="auto"/>
        <w:ind w:left="0" w:leftChars="0" w:firstLine="480" w:firstLineChars="200"/>
        <w:rPr>
          <w:rFonts w:hint="eastAsia"/>
          <w:color w:val="auto"/>
          <w:highlight w:val="none"/>
        </w:rPr>
      </w:pP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7</w:t>
      </w: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编制土地划拨及权证办理所需的各类测绘工作</w:t>
      </w:r>
      <w:r>
        <w:rPr>
          <w:rFonts w:hint="eastAsia" w:ascii="宋体" w:hAnsi="宋体" w:eastAsia="宋体" w:cs="Times New Roman"/>
          <w:color w:val="auto"/>
          <w:sz w:val="24"/>
          <w:highlight w:val="none"/>
          <w:lang w:val="en-US" w:eastAsia="zh-CN"/>
        </w:rPr>
        <w:t>；</w:t>
      </w:r>
    </w:p>
    <w:p w14:paraId="7527114A">
      <w:pPr>
        <w:keepNext w:val="0"/>
        <w:keepLines w:val="0"/>
        <w:pageBreakBefore w:val="0"/>
        <w:kinsoku/>
        <w:wordWrap/>
        <w:topLinePunct w:val="0"/>
        <w:bidi w:val="0"/>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w:t>
      </w:r>
      <w:r>
        <w:rPr>
          <w:rFonts w:hint="eastAsia" w:ascii="宋体" w:hAnsi="宋体"/>
          <w:color w:val="auto"/>
          <w:sz w:val="24"/>
          <w:highlight w:val="none"/>
          <w:lang w:eastAsia="zh-CN"/>
        </w:rPr>
        <w:t>招标人</w:t>
      </w:r>
      <w:r>
        <w:rPr>
          <w:rFonts w:hint="eastAsia" w:ascii="宋体" w:hAnsi="宋体"/>
          <w:color w:val="auto"/>
          <w:sz w:val="24"/>
          <w:highlight w:val="none"/>
        </w:rPr>
        <w:t>要求</w:t>
      </w:r>
      <w:r>
        <w:rPr>
          <w:rFonts w:hint="eastAsia" w:ascii="宋体" w:hAnsi="宋体"/>
          <w:color w:val="auto"/>
          <w:sz w:val="24"/>
          <w:highlight w:val="none"/>
          <w:lang w:eastAsia="zh-CN"/>
        </w:rPr>
        <w:t>的其他</w:t>
      </w:r>
      <w:r>
        <w:rPr>
          <w:rFonts w:hint="eastAsia" w:ascii="宋体" w:hAnsi="宋体"/>
          <w:color w:val="auto"/>
          <w:sz w:val="24"/>
          <w:highlight w:val="none"/>
        </w:rPr>
        <w:t>事项。</w:t>
      </w:r>
    </w:p>
    <w:p w14:paraId="72629D26">
      <w:pPr>
        <w:keepNext w:val="0"/>
        <w:keepLines w:val="0"/>
        <w:pageBreakBefore w:val="0"/>
        <w:widowControl/>
        <w:shd w:val="clear" w:color="auto" w:fill="FFFFFF"/>
        <w:tabs>
          <w:tab w:val="left" w:pos="2940"/>
        </w:tabs>
        <w:kinsoku/>
        <w:wordWrap/>
        <w:topLinePunct w:val="0"/>
        <w:bidi w:val="0"/>
        <w:spacing w:line="360" w:lineRule="auto"/>
        <w:ind w:left="0" w:leftChars="0"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lang w:eastAsia="zh-CN"/>
        </w:rPr>
        <w:t>2.</w:t>
      </w:r>
      <w:r>
        <w:rPr>
          <w:rFonts w:hint="eastAsia" w:ascii="宋体" w:hAnsi="宋体" w:cs="宋体"/>
          <w:b/>
          <w:bCs/>
          <w:color w:val="auto"/>
          <w:kern w:val="0"/>
          <w:sz w:val="24"/>
          <w:highlight w:val="none"/>
        </w:rPr>
        <w:t>规范性引用文件</w:t>
      </w:r>
    </w:p>
    <w:p w14:paraId="196BFCC1">
      <w:pPr>
        <w:keepNext w:val="0"/>
        <w:keepLines w:val="0"/>
        <w:pageBreakBefore w:val="0"/>
        <w:kinsoku/>
        <w:wordWrap/>
        <w:topLinePunct w:val="0"/>
        <w:bidi w:val="0"/>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CJJ61</w:t>
      </w:r>
      <w:r>
        <w:rPr>
          <w:rFonts w:ascii="宋体" w:hAnsi="宋体"/>
          <w:color w:val="auto"/>
          <w:sz w:val="24"/>
          <w:highlight w:val="none"/>
        </w:rPr>
        <w:t>-2017</w:t>
      </w:r>
      <w:r>
        <w:rPr>
          <w:rFonts w:hint="eastAsia" w:ascii="宋体" w:hAnsi="宋体"/>
          <w:color w:val="auto"/>
          <w:sz w:val="24"/>
          <w:highlight w:val="none"/>
        </w:rPr>
        <w:t>《城市</w:t>
      </w:r>
      <w:r>
        <w:rPr>
          <w:rFonts w:hint="eastAsia" w:ascii="宋体" w:hAnsi="宋体"/>
          <w:color w:val="auto"/>
          <w:sz w:val="24"/>
          <w:highlight w:val="none"/>
          <w:lang w:val="en-US" w:eastAsia="zh-CN"/>
        </w:rPr>
        <w:t>地下</w:t>
      </w:r>
      <w:r>
        <w:rPr>
          <w:rFonts w:hint="eastAsia" w:ascii="宋体" w:hAnsi="宋体"/>
          <w:color w:val="auto"/>
          <w:sz w:val="24"/>
          <w:highlight w:val="none"/>
        </w:rPr>
        <w:t>管线探测技术规程》；</w:t>
      </w:r>
    </w:p>
    <w:p w14:paraId="19AA8F0A">
      <w:pPr>
        <w:keepNext w:val="0"/>
        <w:keepLines w:val="0"/>
        <w:pageBreakBefore w:val="0"/>
        <w:kinsoku/>
        <w:wordWrap/>
        <w:topLinePunct w:val="0"/>
        <w:bidi w:val="0"/>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CJJ/T 8</w:t>
      </w:r>
      <w:r>
        <w:rPr>
          <w:rFonts w:ascii="宋体" w:hAnsi="宋体"/>
          <w:color w:val="auto"/>
          <w:sz w:val="24"/>
          <w:highlight w:val="none"/>
        </w:rPr>
        <w:t>-2011</w:t>
      </w:r>
      <w:r>
        <w:rPr>
          <w:rFonts w:hint="eastAsia" w:ascii="宋体" w:hAnsi="宋体"/>
          <w:color w:val="auto"/>
          <w:sz w:val="24"/>
          <w:highlight w:val="none"/>
        </w:rPr>
        <w:t>《城市测量规范》；</w:t>
      </w:r>
    </w:p>
    <w:p w14:paraId="5F5579A5">
      <w:pPr>
        <w:keepNext w:val="0"/>
        <w:keepLines w:val="0"/>
        <w:pageBreakBefore w:val="0"/>
        <w:kinsoku/>
        <w:wordWrap/>
        <w:topLinePunct w:val="0"/>
        <w:bidi w:val="0"/>
        <w:spacing w:line="360" w:lineRule="auto"/>
        <w:ind w:left="0" w:leftChars="0" w:firstLine="480" w:firstLineChars="200"/>
        <w:rPr>
          <w:rFonts w:ascii="宋体" w:hAnsi="宋体"/>
          <w:color w:val="auto"/>
          <w:sz w:val="24"/>
          <w:highlight w:val="none"/>
        </w:rPr>
      </w:pPr>
      <w:r>
        <w:rPr>
          <w:rFonts w:ascii="宋体" w:hAnsi="宋体"/>
          <w:color w:val="auto"/>
          <w:sz w:val="24"/>
          <w:highlight w:val="none"/>
        </w:rPr>
        <w:t>GB 50026-20</w:t>
      </w:r>
      <w:r>
        <w:rPr>
          <w:rFonts w:hint="eastAsia" w:ascii="宋体" w:hAnsi="宋体"/>
          <w:color w:val="auto"/>
          <w:sz w:val="24"/>
          <w:highlight w:val="none"/>
          <w:lang w:val="en-US" w:eastAsia="zh-CN"/>
        </w:rPr>
        <w:t>20</w:t>
      </w:r>
      <w:r>
        <w:rPr>
          <w:rFonts w:hint="eastAsia" w:ascii="宋体" w:hAnsi="宋体"/>
          <w:color w:val="auto"/>
          <w:sz w:val="24"/>
          <w:highlight w:val="none"/>
        </w:rPr>
        <w:t>《工程测量规范》</w:t>
      </w:r>
    </w:p>
    <w:p w14:paraId="6A623CD9">
      <w:pPr>
        <w:keepNext w:val="0"/>
        <w:keepLines w:val="0"/>
        <w:pageBreakBefore w:val="0"/>
        <w:kinsoku/>
        <w:wordWrap/>
        <w:topLinePunct w:val="0"/>
        <w:bidi w:val="0"/>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DB33/T552-2014《浙江省1:500 1:1000 1:2000数字地形图测绘规范》；</w:t>
      </w:r>
    </w:p>
    <w:p w14:paraId="1B871885">
      <w:pPr>
        <w:keepNext w:val="0"/>
        <w:keepLines w:val="0"/>
        <w:pageBreakBefore w:val="0"/>
        <w:kinsoku/>
        <w:wordWrap/>
        <w:topLinePunct w:val="0"/>
        <w:bidi w:val="0"/>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GB/T 20257.1-2017《国家基本比例尺地图图式第1部分：1:500、1:1000、1:2000地形图图式》；</w:t>
      </w:r>
    </w:p>
    <w:p w14:paraId="7A8D3401">
      <w:pPr>
        <w:keepNext w:val="0"/>
        <w:keepLines w:val="0"/>
        <w:pageBreakBefore w:val="0"/>
        <w:kinsoku/>
        <w:wordWrap/>
        <w:topLinePunct w:val="0"/>
        <w:bidi w:val="0"/>
        <w:spacing w:line="360" w:lineRule="auto"/>
        <w:ind w:left="0" w:leftChars="0" w:firstLine="480" w:firstLineChars="200"/>
        <w:rPr>
          <w:rFonts w:hint="eastAsia" w:ascii="Helvetica" w:hAnsi="Helvetica" w:eastAsia="Helvetica" w:cs="Helvetica"/>
          <w:i w:val="0"/>
          <w:iCs w:val="0"/>
          <w:caps w:val="0"/>
          <w:color w:val="auto"/>
          <w:spacing w:val="0"/>
          <w:kern w:val="0"/>
          <w:sz w:val="21"/>
          <w:szCs w:val="21"/>
          <w:highlight w:val="none"/>
          <w:u w:val="none"/>
          <w:lang w:val="en-US" w:eastAsia="zh-CN" w:bidi="ar"/>
        </w:rPr>
      </w:pPr>
      <w:r>
        <w:rPr>
          <w:rFonts w:hint="eastAsia" w:ascii="宋体" w:hAnsi="宋体" w:eastAsia="宋体" w:cs="Times New Roman"/>
          <w:b w:val="0"/>
          <w:bCs w:val="0"/>
          <w:i w:val="0"/>
          <w:iCs w:val="0"/>
          <w:caps w:val="0"/>
          <w:color w:val="auto"/>
          <w:spacing w:val="0"/>
          <w:kern w:val="2"/>
          <w:sz w:val="24"/>
          <w:szCs w:val="24"/>
          <w:highlight w:val="none"/>
          <w:u w:val="none"/>
          <w:lang w:val="en-US" w:eastAsia="zh-CN" w:bidi="ar"/>
        </w:rPr>
        <w:fldChar w:fldCharType="begin"/>
      </w:r>
      <w:r>
        <w:rPr>
          <w:rFonts w:hint="eastAsia" w:ascii="宋体" w:hAnsi="宋体" w:eastAsia="宋体" w:cs="Times New Roman"/>
          <w:b w:val="0"/>
          <w:bCs w:val="0"/>
          <w:i w:val="0"/>
          <w:iCs w:val="0"/>
          <w:caps w:val="0"/>
          <w:color w:val="auto"/>
          <w:spacing w:val="0"/>
          <w:kern w:val="2"/>
          <w:sz w:val="24"/>
          <w:szCs w:val="24"/>
          <w:highlight w:val="none"/>
          <w:u w:val="none"/>
          <w:lang w:val="en-US" w:eastAsia="zh-CN" w:bidi="ar"/>
        </w:rPr>
        <w:instrText xml:space="preserve"> HYPERLINK "https://std.samr.gov.cn/hb/search/stdHBDetailed?id=8B1827F19189BB19E05397BE0A0AB44A" \t "https://std.samr.gov.cn/search/_blank" </w:instrText>
      </w:r>
      <w:r>
        <w:rPr>
          <w:rFonts w:hint="eastAsia" w:ascii="宋体" w:hAnsi="宋体" w:eastAsia="宋体" w:cs="Times New Roman"/>
          <w:b w:val="0"/>
          <w:bCs w:val="0"/>
          <w:i w:val="0"/>
          <w:iCs w:val="0"/>
          <w:caps w:val="0"/>
          <w:color w:val="auto"/>
          <w:spacing w:val="0"/>
          <w:kern w:val="2"/>
          <w:sz w:val="24"/>
          <w:szCs w:val="24"/>
          <w:highlight w:val="none"/>
          <w:u w:val="none"/>
          <w:lang w:val="en-US" w:eastAsia="zh-CN" w:bidi="ar"/>
        </w:rPr>
        <w:fldChar w:fldCharType="separate"/>
      </w:r>
      <w:r>
        <w:rPr>
          <w:rFonts w:hint="eastAsia" w:ascii="宋体" w:hAnsi="宋体" w:eastAsia="宋体" w:cs="Times New Roman"/>
          <w:b w:val="0"/>
          <w:bCs w:val="0"/>
          <w:i w:val="0"/>
          <w:iCs w:val="0"/>
          <w:caps w:val="0"/>
          <w:color w:val="auto"/>
          <w:spacing w:val="0"/>
          <w:sz w:val="24"/>
          <w:szCs w:val="24"/>
          <w:highlight w:val="none"/>
          <w:u w:val="none"/>
        </w:rPr>
        <w:t>CH/T 2009-2010</w:t>
      </w:r>
      <w:r>
        <w:rPr>
          <w:rFonts w:hint="eastAsia" w:ascii="宋体" w:hAnsi="宋体" w:eastAsia="宋体" w:cs="Times New Roman"/>
          <w:b w:val="0"/>
          <w:bCs w:val="0"/>
          <w:i w:val="0"/>
          <w:iCs w:val="0"/>
          <w:caps w:val="0"/>
          <w:color w:val="auto"/>
          <w:spacing w:val="0"/>
          <w:sz w:val="24"/>
          <w:szCs w:val="24"/>
          <w:highlight w:val="none"/>
          <w:u w:val="none"/>
          <w:lang w:eastAsia="zh-CN"/>
        </w:rPr>
        <w:t>《</w:t>
      </w:r>
      <w:r>
        <w:rPr>
          <w:rFonts w:hint="eastAsia" w:ascii="宋体" w:hAnsi="宋体" w:eastAsia="宋体" w:cs="Times New Roman"/>
          <w:b w:val="0"/>
          <w:bCs w:val="0"/>
          <w:i w:val="0"/>
          <w:iCs w:val="0"/>
          <w:caps w:val="0"/>
          <w:color w:val="auto"/>
          <w:spacing w:val="0"/>
          <w:sz w:val="24"/>
          <w:szCs w:val="24"/>
          <w:highlight w:val="none"/>
          <w:u w:val="none"/>
        </w:rPr>
        <w:t>全球定位系统实时动态测量（RTK）技术规范</w:t>
      </w:r>
      <w:r>
        <w:rPr>
          <w:rFonts w:hint="eastAsia" w:ascii="宋体" w:hAnsi="宋体" w:eastAsia="宋体" w:cs="Times New Roman"/>
          <w:b w:val="0"/>
          <w:bCs w:val="0"/>
          <w:i w:val="0"/>
          <w:iCs w:val="0"/>
          <w:caps w:val="0"/>
          <w:color w:val="auto"/>
          <w:spacing w:val="0"/>
          <w:kern w:val="2"/>
          <w:sz w:val="24"/>
          <w:szCs w:val="24"/>
          <w:highlight w:val="none"/>
          <w:u w:val="none"/>
          <w:lang w:val="en-US" w:eastAsia="zh-CN" w:bidi="ar"/>
        </w:rPr>
        <w:fldChar w:fldCharType="end"/>
      </w:r>
      <w:r>
        <w:rPr>
          <w:rFonts w:hint="eastAsia" w:ascii="宋体" w:hAnsi="宋体" w:eastAsia="宋体" w:cs="Times New Roman"/>
          <w:b w:val="0"/>
          <w:bCs w:val="0"/>
          <w:i w:val="0"/>
          <w:iCs w:val="0"/>
          <w:caps w:val="0"/>
          <w:color w:val="auto"/>
          <w:spacing w:val="0"/>
          <w:kern w:val="2"/>
          <w:sz w:val="24"/>
          <w:szCs w:val="24"/>
          <w:highlight w:val="none"/>
          <w:u w:val="none"/>
          <w:lang w:val="en-US" w:eastAsia="zh-CN" w:bidi="ar"/>
        </w:rPr>
        <w:t>》</w:t>
      </w:r>
      <w:r>
        <w:rPr>
          <w:rFonts w:hint="eastAsia" w:ascii="Helvetica" w:hAnsi="Helvetica" w:eastAsia="Helvetica" w:cs="Helvetica"/>
          <w:i w:val="0"/>
          <w:iCs w:val="0"/>
          <w:caps w:val="0"/>
          <w:color w:val="auto"/>
          <w:spacing w:val="0"/>
          <w:kern w:val="0"/>
          <w:sz w:val="21"/>
          <w:szCs w:val="21"/>
          <w:highlight w:val="none"/>
          <w:u w:val="none"/>
          <w:lang w:val="en-US" w:eastAsia="zh-CN" w:bidi="ar"/>
        </w:rPr>
        <w:t>；</w:t>
      </w:r>
    </w:p>
    <w:p w14:paraId="5068E4BF">
      <w:pPr>
        <w:keepNext w:val="0"/>
        <w:keepLines w:val="0"/>
        <w:pageBreakBefore w:val="0"/>
        <w:kinsoku/>
        <w:wordWrap/>
        <w:topLinePunct w:val="0"/>
        <w:bidi w:val="0"/>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《绍兴市管线测绘技术规程》</w:t>
      </w:r>
      <w:r>
        <w:rPr>
          <w:rFonts w:hint="eastAsia" w:ascii="宋体" w:hAnsi="宋体"/>
          <w:color w:val="auto"/>
          <w:sz w:val="24"/>
          <w:highlight w:val="none"/>
          <w:lang w:eastAsia="zh-CN"/>
        </w:rPr>
        <w:t>、</w:t>
      </w:r>
      <w:r>
        <w:rPr>
          <w:rFonts w:hint="eastAsia" w:ascii="宋体" w:hAnsi="宋体" w:eastAsia="宋体" w:cs="宋体"/>
          <w:color w:val="auto"/>
          <w:sz w:val="24"/>
          <w:szCs w:val="24"/>
          <w:highlight w:val="none"/>
        </w:rPr>
        <w:t>GB/T17986.1-2000</w:t>
      </w:r>
      <w:r>
        <w:rPr>
          <w:rFonts w:hint="eastAsia" w:ascii="宋体" w:hAnsi="宋体"/>
          <w:color w:val="auto"/>
          <w:sz w:val="24"/>
          <w:highlight w:val="none"/>
          <w:lang w:eastAsia="zh-CN"/>
        </w:rPr>
        <w:t>《</w:t>
      </w:r>
      <w:r>
        <w:rPr>
          <w:rFonts w:hint="eastAsia" w:ascii="宋体" w:hAnsi="宋体" w:eastAsia="宋体" w:cs="宋体"/>
          <w:color w:val="auto"/>
          <w:sz w:val="24"/>
          <w:szCs w:val="24"/>
          <w:highlight w:val="none"/>
        </w:rPr>
        <w:t>房产测量规范</w:t>
      </w:r>
      <w:r>
        <w:rPr>
          <w:rFonts w:hint="eastAsia" w:ascii="宋体" w:hAnsi="宋体"/>
          <w:color w:val="auto"/>
          <w:sz w:val="24"/>
          <w:highlight w:val="none"/>
          <w:lang w:eastAsia="zh-CN"/>
        </w:rPr>
        <w:t>》、</w:t>
      </w:r>
      <w:r>
        <w:rPr>
          <w:rFonts w:hint="eastAsia" w:ascii="宋体" w:hAnsi="宋体" w:eastAsia="宋体" w:cs="宋体"/>
          <w:color w:val="auto"/>
          <w:sz w:val="24"/>
          <w:szCs w:val="24"/>
          <w:highlight w:val="none"/>
        </w:rPr>
        <w:t>DB33/T 1152-2018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建筑工程建筑面积计算和竣工综合测量技术规程</w:t>
      </w:r>
      <w:r>
        <w:rPr>
          <w:rFonts w:hint="eastAsia" w:ascii="宋体" w:hAnsi="宋体" w:eastAsia="宋体" w:cs="宋体"/>
          <w:color w:val="auto"/>
          <w:sz w:val="24"/>
          <w:szCs w:val="24"/>
          <w:highlight w:val="none"/>
          <w:lang w:eastAsia="zh-CN"/>
        </w:rPr>
        <w:t>》</w:t>
      </w:r>
      <w:r>
        <w:rPr>
          <w:rFonts w:hint="eastAsia" w:ascii="宋体" w:hAnsi="宋体" w:eastAsia="宋体" w:cs="Times New Roman"/>
          <w:i w:val="0"/>
          <w:iCs w:val="0"/>
          <w:caps w:val="0"/>
          <w:color w:val="auto"/>
          <w:spacing w:val="0"/>
          <w:kern w:val="2"/>
          <w:sz w:val="24"/>
          <w:szCs w:val="24"/>
          <w:highlight w:val="none"/>
          <w:u w:val="none"/>
          <w:lang w:val="en-US" w:eastAsia="zh-CN" w:bidi="ar"/>
        </w:rPr>
        <w:t>等。</w:t>
      </w:r>
    </w:p>
    <w:p w14:paraId="569961D0">
      <w:pPr>
        <w:keepNext w:val="0"/>
        <w:keepLines w:val="0"/>
        <w:pageBreakBefore w:val="0"/>
        <w:kinsoku/>
        <w:wordWrap/>
        <w:topLinePunct w:val="0"/>
        <w:bidi w:val="0"/>
        <w:spacing w:line="360" w:lineRule="auto"/>
        <w:ind w:left="0" w:leftChars="0"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zh-CN" w:eastAsia="zh-CN"/>
        </w:rPr>
        <w:t>符合《中华人民共和国测绘法</w:t>
      </w:r>
      <w:r>
        <w:rPr>
          <w:rFonts w:hint="eastAsia" w:ascii="宋体" w:hAnsi="宋体" w:cs="Times New Roman"/>
          <w:color w:val="auto"/>
          <w:sz w:val="24"/>
          <w:highlight w:val="none"/>
          <w:lang w:val="zh-CN" w:eastAsia="zh-CN"/>
        </w:rPr>
        <w:t>》《</w:t>
      </w:r>
      <w:r>
        <w:rPr>
          <w:rFonts w:hint="eastAsia" w:ascii="宋体" w:hAnsi="宋体" w:eastAsia="宋体" w:cs="Times New Roman"/>
          <w:color w:val="auto"/>
          <w:sz w:val="24"/>
          <w:highlight w:val="none"/>
          <w:lang w:val="zh-CN" w:eastAsia="zh-CN"/>
        </w:rPr>
        <w:t>绍兴市建设项目联合测绘实施办法》和有关法律法规及相关成果接收部门的要求。</w:t>
      </w:r>
    </w:p>
    <w:p w14:paraId="71E2B265">
      <w:pPr>
        <w:keepNext w:val="0"/>
        <w:keepLines w:val="0"/>
        <w:pageBreakBefore w:val="0"/>
        <w:widowControl/>
        <w:numPr>
          <w:ilvl w:val="0"/>
          <w:numId w:val="1"/>
        </w:numPr>
        <w:shd w:val="clear" w:color="auto" w:fill="FFFFFF"/>
        <w:tabs>
          <w:tab w:val="left" w:pos="2940"/>
        </w:tabs>
        <w:kinsoku/>
        <w:wordWrap/>
        <w:topLinePunct w:val="0"/>
        <w:bidi w:val="0"/>
        <w:spacing w:line="360" w:lineRule="auto"/>
        <w:ind w:left="0" w:leftChars="0"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一般规定</w:t>
      </w:r>
    </w:p>
    <w:p w14:paraId="75F60146">
      <w:pPr>
        <w:keepNext w:val="0"/>
        <w:keepLines w:val="0"/>
        <w:pageBreakBefore w:val="0"/>
        <w:widowControl/>
        <w:numPr>
          <w:ilvl w:val="0"/>
          <w:numId w:val="0"/>
        </w:numPr>
        <w:shd w:val="clear" w:color="auto" w:fill="FFFFFF"/>
        <w:tabs>
          <w:tab w:val="left" w:pos="2940"/>
        </w:tabs>
        <w:kinsoku/>
        <w:wordWrap/>
        <w:topLinePunct w:val="0"/>
        <w:bidi w:val="0"/>
        <w:spacing w:line="360" w:lineRule="auto"/>
        <w:ind w:left="0" w:leftChars="0" w:firstLine="480" w:firstLineChars="200"/>
        <w:rPr>
          <w:rFonts w:hint="eastAsia" w:ascii="宋体" w:hAnsi="宋体" w:eastAsia="宋体"/>
          <w:color w:val="auto"/>
          <w:sz w:val="24"/>
          <w:highlight w:val="none"/>
          <w:lang w:eastAsia="zh-CN"/>
        </w:rPr>
      </w:pPr>
      <w:r>
        <w:rPr>
          <w:rFonts w:hint="eastAsia" w:ascii="宋体" w:hAnsi="宋体"/>
          <w:color w:val="auto"/>
          <w:kern w:val="2"/>
          <w:sz w:val="24"/>
          <w:szCs w:val="24"/>
          <w:highlight w:val="none"/>
          <w:lang w:val="en-US" w:eastAsia="zh-CN" w:bidi="ar-SA"/>
        </w:rPr>
        <w:t>（1）</w:t>
      </w:r>
      <w:r>
        <w:rPr>
          <w:rFonts w:hint="eastAsia" w:ascii="宋体" w:hAnsi="宋体"/>
          <w:color w:val="auto"/>
          <w:sz w:val="24"/>
          <w:highlight w:val="none"/>
        </w:rPr>
        <w:t>坐标系统</w:t>
      </w:r>
      <w:r>
        <w:rPr>
          <w:rFonts w:hint="eastAsia" w:ascii="宋体" w:hAnsi="宋体"/>
          <w:color w:val="auto"/>
          <w:sz w:val="24"/>
          <w:highlight w:val="none"/>
          <w:lang w:eastAsia="zh-CN"/>
        </w:rPr>
        <w:t>：</w:t>
      </w:r>
    </w:p>
    <w:p w14:paraId="17AC5B31">
      <w:pPr>
        <w:keepNext w:val="0"/>
        <w:keepLines w:val="0"/>
        <w:pageBreakBefore w:val="0"/>
        <w:widowControl/>
        <w:shd w:val="clear" w:color="auto" w:fill="FFFFFF"/>
        <w:tabs>
          <w:tab w:val="left" w:pos="2940"/>
        </w:tabs>
        <w:kinsoku/>
        <w:wordWrap/>
        <w:topLinePunct w:val="0"/>
        <w:bidi w:val="0"/>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平面坐标</w:t>
      </w:r>
      <w:r>
        <w:rPr>
          <w:rFonts w:ascii="宋体" w:hAnsi="宋体"/>
          <w:color w:val="auto"/>
          <w:sz w:val="24"/>
          <w:highlight w:val="none"/>
        </w:rPr>
        <w:t>系统</w:t>
      </w:r>
      <w:r>
        <w:rPr>
          <w:rFonts w:hint="eastAsia" w:ascii="宋体" w:hAnsi="宋体"/>
          <w:color w:val="auto"/>
          <w:sz w:val="24"/>
          <w:highlight w:val="none"/>
        </w:rPr>
        <w:t>采用</w:t>
      </w:r>
      <w:r>
        <w:rPr>
          <w:rFonts w:hint="eastAsia" w:ascii="宋体" w:hAnsi="宋体"/>
          <w:color w:val="auto"/>
          <w:sz w:val="24"/>
          <w:highlight w:val="none"/>
          <w:lang w:eastAsia="zh-CN"/>
        </w:rPr>
        <w:t>国家坐标或</w:t>
      </w:r>
      <w:r>
        <w:rPr>
          <w:rFonts w:hint="eastAsia" w:ascii="宋体" w:hAnsi="宋体"/>
          <w:color w:val="auto"/>
          <w:sz w:val="24"/>
          <w:highlight w:val="none"/>
        </w:rPr>
        <w:t>绍兴坐标系</w:t>
      </w:r>
      <w:r>
        <w:rPr>
          <w:rFonts w:hint="eastAsia" w:ascii="宋体" w:hAnsi="宋体"/>
          <w:color w:val="auto"/>
          <w:sz w:val="24"/>
          <w:highlight w:val="none"/>
          <w:lang w:eastAsia="zh-CN"/>
        </w:rPr>
        <w:t>（根据实际需求）</w:t>
      </w:r>
      <w:r>
        <w:rPr>
          <w:rFonts w:hint="eastAsia" w:ascii="宋体" w:hAnsi="宋体"/>
          <w:color w:val="auto"/>
          <w:sz w:val="24"/>
          <w:highlight w:val="none"/>
        </w:rPr>
        <w:t>，高程系统采用1985国家高程基准（二期）。</w:t>
      </w:r>
    </w:p>
    <w:p w14:paraId="66A16E03">
      <w:pPr>
        <w:keepNext w:val="0"/>
        <w:keepLines w:val="0"/>
        <w:pageBreakBefore w:val="0"/>
        <w:kinsoku/>
        <w:wordWrap/>
        <w:topLinePunct w:val="0"/>
        <w:bidi w:val="0"/>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（2）精度要求</w:t>
      </w:r>
    </w:p>
    <w:p w14:paraId="69733166">
      <w:pPr>
        <w:keepNext w:val="0"/>
        <w:keepLines w:val="0"/>
        <w:pageBreakBefore w:val="0"/>
        <w:kinsoku/>
        <w:wordWrap/>
        <w:topLinePunct w:val="0"/>
        <w:bidi w:val="0"/>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a</w:t>
      </w:r>
      <w:r>
        <w:rPr>
          <w:rFonts w:hint="eastAsia" w:ascii="宋体" w:hAnsi="宋体"/>
          <w:color w:val="auto"/>
          <w:sz w:val="24"/>
          <w:highlight w:val="none"/>
          <w:lang w:val="en-US" w:eastAsia="zh-CN"/>
        </w:rPr>
        <w:t>.</w:t>
      </w:r>
      <w:r>
        <w:rPr>
          <w:rFonts w:hint="eastAsia" w:ascii="宋体" w:hAnsi="宋体"/>
          <w:color w:val="auto"/>
          <w:sz w:val="24"/>
          <w:highlight w:val="none"/>
        </w:rPr>
        <w:t>管线点测量的精度应符合以下规定：</w:t>
      </w:r>
    </w:p>
    <w:p w14:paraId="71EF3420">
      <w:pPr>
        <w:keepNext w:val="0"/>
        <w:keepLines w:val="0"/>
        <w:pageBreakBefore w:val="0"/>
        <w:kinsoku/>
        <w:wordWrap/>
        <w:topLinePunct w:val="0"/>
        <w:bidi w:val="0"/>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管线测点相对于邻近平面控制点的点位中误差ms不得大于±5</w:t>
      </w:r>
      <w:r>
        <w:rPr>
          <w:rFonts w:ascii="宋体" w:hAnsi="宋体"/>
          <w:color w:val="auto"/>
          <w:sz w:val="24"/>
          <w:highlight w:val="none"/>
        </w:rPr>
        <w:t>0mm</w:t>
      </w:r>
      <w:r>
        <w:rPr>
          <w:rFonts w:hint="eastAsia" w:ascii="宋体" w:hAnsi="宋体"/>
          <w:color w:val="auto"/>
          <w:sz w:val="24"/>
          <w:highlight w:val="none"/>
        </w:rPr>
        <w:t>。</w:t>
      </w:r>
    </w:p>
    <w:p w14:paraId="6859182E">
      <w:pPr>
        <w:keepNext w:val="0"/>
        <w:keepLines w:val="0"/>
        <w:pageBreakBefore w:val="0"/>
        <w:kinsoku/>
        <w:wordWrap/>
        <w:topLinePunct w:val="0"/>
        <w:bidi w:val="0"/>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管线测点相对于邻近高程控制点的高程中误差mh不得大于±3</w:t>
      </w:r>
      <w:r>
        <w:rPr>
          <w:rFonts w:ascii="宋体" w:hAnsi="宋体"/>
          <w:color w:val="auto"/>
          <w:sz w:val="24"/>
          <w:highlight w:val="none"/>
        </w:rPr>
        <w:t>0mm</w:t>
      </w:r>
      <w:r>
        <w:rPr>
          <w:rFonts w:hint="eastAsia" w:ascii="宋体" w:hAnsi="宋体"/>
          <w:color w:val="auto"/>
          <w:sz w:val="24"/>
          <w:highlight w:val="none"/>
        </w:rPr>
        <w:t>。</w:t>
      </w:r>
    </w:p>
    <w:p w14:paraId="638A8DFC">
      <w:pPr>
        <w:keepNext w:val="0"/>
        <w:keepLines w:val="0"/>
        <w:pageBreakBefore w:val="0"/>
        <w:kinsoku/>
        <w:wordWrap/>
        <w:topLinePunct w:val="0"/>
        <w:bidi w:val="0"/>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b</w:t>
      </w:r>
      <w:r>
        <w:rPr>
          <w:rFonts w:hint="eastAsia" w:ascii="宋体" w:hAnsi="宋体"/>
          <w:color w:val="auto"/>
          <w:sz w:val="24"/>
          <w:highlight w:val="none"/>
          <w:lang w:val="en-US" w:eastAsia="zh-CN"/>
        </w:rPr>
        <w:t>.</w:t>
      </w:r>
      <w:r>
        <w:rPr>
          <w:rFonts w:hint="eastAsia" w:ascii="宋体" w:hAnsi="宋体"/>
          <w:color w:val="auto"/>
          <w:sz w:val="24"/>
          <w:highlight w:val="none"/>
        </w:rPr>
        <w:t>金属管道管线点的探查精度应符合以下规定：</w:t>
      </w:r>
    </w:p>
    <w:p w14:paraId="79F697E0">
      <w:pPr>
        <w:keepNext w:val="0"/>
        <w:keepLines w:val="0"/>
        <w:pageBreakBefore w:val="0"/>
        <w:kinsoku/>
        <w:wordWrap/>
        <w:topLinePunct w:val="0"/>
        <w:bidi w:val="0"/>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管线隐蔽管线点的探查精度：平面位置限差：δts：0.10h；埋深限差：δth：0.15h。（式中</w:t>
      </w:r>
      <w:r>
        <w:rPr>
          <w:rFonts w:ascii="宋体" w:hAnsi="宋体"/>
          <w:color w:val="auto"/>
          <w:sz w:val="24"/>
          <w:highlight w:val="none"/>
        </w:rPr>
        <w:t>h</w:t>
      </w:r>
      <w:r>
        <w:rPr>
          <w:rFonts w:hint="eastAsia" w:ascii="宋体" w:hAnsi="宋体"/>
          <w:color w:val="auto"/>
          <w:sz w:val="24"/>
          <w:highlight w:val="none"/>
        </w:rPr>
        <w:t>为管线的中心埋深，单位为厘米，当h&lt;100</w:t>
      </w:r>
      <w:r>
        <w:rPr>
          <w:rFonts w:ascii="宋体" w:hAnsi="宋体"/>
          <w:color w:val="auto"/>
          <w:sz w:val="24"/>
          <w:highlight w:val="none"/>
        </w:rPr>
        <w:t>0m</w:t>
      </w:r>
      <w:r>
        <w:rPr>
          <w:rFonts w:hint="eastAsia" w:ascii="宋体" w:hAnsi="宋体"/>
          <w:color w:val="auto"/>
          <w:sz w:val="24"/>
          <w:highlight w:val="none"/>
        </w:rPr>
        <w:t>m时以100</w:t>
      </w:r>
      <w:r>
        <w:rPr>
          <w:rFonts w:ascii="宋体" w:hAnsi="宋体"/>
          <w:color w:val="auto"/>
          <w:sz w:val="24"/>
          <w:highlight w:val="none"/>
        </w:rPr>
        <w:t>0m</w:t>
      </w:r>
      <w:r>
        <w:rPr>
          <w:rFonts w:hint="eastAsia" w:ascii="宋体" w:hAnsi="宋体"/>
          <w:color w:val="auto"/>
          <w:sz w:val="24"/>
          <w:highlight w:val="none"/>
        </w:rPr>
        <w:t>m代入限差公式计算。）</w:t>
      </w:r>
    </w:p>
    <w:p w14:paraId="4AF5D7FD">
      <w:pPr>
        <w:keepNext w:val="0"/>
        <w:keepLines w:val="0"/>
        <w:pageBreakBefore w:val="0"/>
        <w:kinsoku/>
        <w:wordWrap/>
        <w:topLinePunct w:val="0"/>
        <w:bidi w:val="0"/>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c</w:t>
      </w:r>
      <w:r>
        <w:rPr>
          <w:rFonts w:hint="eastAsia" w:ascii="宋体" w:hAnsi="宋体"/>
          <w:color w:val="auto"/>
          <w:sz w:val="24"/>
          <w:highlight w:val="none"/>
          <w:lang w:val="en-US" w:eastAsia="zh-CN"/>
        </w:rPr>
        <w:t>.</w:t>
      </w:r>
      <w:r>
        <w:rPr>
          <w:rFonts w:hint="eastAsia" w:ascii="宋体" w:hAnsi="宋体"/>
          <w:color w:val="auto"/>
          <w:sz w:val="24"/>
          <w:highlight w:val="none"/>
        </w:rPr>
        <w:t>管线明显管线点的量深精度：误差不得大于±5</w:t>
      </w:r>
      <w:r>
        <w:rPr>
          <w:rFonts w:ascii="宋体" w:hAnsi="宋体"/>
          <w:color w:val="auto"/>
          <w:sz w:val="24"/>
          <w:highlight w:val="none"/>
        </w:rPr>
        <w:t>0m</w:t>
      </w:r>
      <w:r>
        <w:rPr>
          <w:rFonts w:hint="eastAsia" w:ascii="宋体" w:hAnsi="宋体"/>
          <w:color w:val="auto"/>
          <w:sz w:val="24"/>
          <w:highlight w:val="none"/>
        </w:rPr>
        <w:t>m。</w:t>
      </w:r>
    </w:p>
    <w:p w14:paraId="04B35FCD">
      <w:pPr>
        <w:keepNext w:val="0"/>
        <w:keepLines w:val="0"/>
        <w:pageBreakBefore w:val="0"/>
        <w:numPr>
          <w:ilvl w:val="0"/>
          <w:numId w:val="0"/>
        </w:numPr>
        <w:kinsoku/>
        <w:wordWrap/>
        <w:topLinePunct w:val="0"/>
        <w:bidi w:val="0"/>
        <w:spacing w:line="360" w:lineRule="auto"/>
        <w:ind w:left="0" w:leftChars="0"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eastAsia="宋体" w:cs="Times New Roman"/>
          <w:color w:val="auto"/>
          <w:sz w:val="24"/>
          <w:highlight w:val="none"/>
          <w:lang w:val="en-US" w:eastAsia="zh-CN"/>
        </w:rPr>
        <w:t>地形测绘要求：</w:t>
      </w:r>
    </w:p>
    <w:p w14:paraId="48087240">
      <w:pPr>
        <w:keepNext w:val="0"/>
        <w:keepLines w:val="0"/>
        <w:pageBreakBefore w:val="0"/>
        <w:widowControl/>
        <w:suppressLineNumbers w:val="0"/>
        <w:kinsoku/>
        <w:wordWrap/>
        <w:topLinePunct w:val="0"/>
        <w:bidi w:val="0"/>
        <w:adjustRightInd/>
        <w:snapToGrid/>
        <w:spacing w:before="0" w:beforeAutospacing="0" w:afterAutospacing="0" w:line="360" w:lineRule="auto"/>
        <w:ind w:left="0" w:leftChars="0" w:right="0" w:firstLine="480" w:firstLineChars="200"/>
        <w:jc w:val="left"/>
        <w:rPr>
          <w:rFonts w:hint="eastAsia" w:ascii="宋体" w:hAnsi="宋体" w:eastAsia="宋体" w:cs="Times New Roman"/>
          <w:bCs w:val="0"/>
          <w:color w:val="auto"/>
          <w:kern w:val="2"/>
          <w:sz w:val="24"/>
          <w:szCs w:val="24"/>
          <w:highlight w:val="none"/>
          <w:lang w:val="en-US"/>
        </w:rPr>
      </w:pPr>
      <w:r>
        <w:rPr>
          <w:rFonts w:hint="eastAsia" w:ascii="宋体" w:hAnsi="宋体"/>
          <w:color w:val="auto"/>
          <w:sz w:val="24"/>
          <w:highlight w:val="none"/>
        </w:rPr>
        <w:t>a</w:t>
      </w:r>
      <w:r>
        <w:rPr>
          <w:rFonts w:hint="eastAsia" w:ascii="宋体" w:hAnsi="宋体"/>
          <w:color w:val="auto"/>
          <w:sz w:val="24"/>
          <w:highlight w:val="none"/>
          <w:lang w:val="en-US" w:eastAsia="zh-CN"/>
        </w:rPr>
        <w:t>.</w:t>
      </w:r>
      <w:r>
        <w:rPr>
          <w:rFonts w:hint="eastAsia" w:ascii="宋体" w:hAnsi="宋体" w:eastAsia="宋体" w:cs="Times New Roman"/>
          <w:bCs w:val="0"/>
          <w:color w:val="auto"/>
          <w:kern w:val="2"/>
          <w:sz w:val="24"/>
          <w:szCs w:val="24"/>
          <w:highlight w:val="none"/>
          <w:lang w:val="en-US" w:eastAsia="zh-CN" w:bidi="ar"/>
        </w:rPr>
        <w:t>成果符合绍兴市基础地理信息数据建库及使用要求。</w:t>
      </w:r>
    </w:p>
    <w:p w14:paraId="104833D8">
      <w:pPr>
        <w:keepNext w:val="0"/>
        <w:keepLines w:val="0"/>
        <w:pageBreakBefore w:val="0"/>
        <w:kinsoku/>
        <w:wordWrap/>
        <w:topLinePunct w:val="0"/>
        <w:bidi w:val="0"/>
        <w:snapToGrid/>
        <w:spacing w:line="360" w:lineRule="auto"/>
        <w:ind w:left="0" w:leftChars="0" w:firstLine="480" w:firstLineChars="200"/>
        <w:rPr>
          <w:rFonts w:hint="eastAsia" w:ascii="宋体" w:hAnsi="宋体" w:eastAsia="宋体" w:cs="Times New Roman"/>
          <w:bCs w:val="0"/>
          <w:color w:val="auto"/>
          <w:kern w:val="2"/>
          <w:sz w:val="24"/>
          <w:szCs w:val="24"/>
          <w:highlight w:val="none"/>
          <w:lang w:val="en-US" w:eastAsia="zh-CN" w:bidi="ar"/>
        </w:rPr>
      </w:pPr>
      <w:r>
        <w:rPr>
          <w:rFonts w:hint="eastAsia" w:ascii="宋体" w:hAnsi="宋体"/>
          <w:color w:val="auto"/>
          <w:sz w:val="24"/>
          <w:highlight w:val="none"/>
        </w:rPr>
        <w:t>b</w:t>
      </w:r>
      <w:r>
        <w:rPr>
          <w:rFonts w:hint="eastAsia" w:ascii="宋体" w:hAnsi="宋体"/>
          <w:color w:val="auto"/>
          <w:sz w:val="24"/>
          <w:highlight w:val="none"/>
          <w:lang w:val="en-US" w:eastAsia="zh-CN"/>
        </w:rPr>
        <w:t>.</w:t>
      </w:r>
      <w:r>
        <w:rPr>
          <w:rFonts w:hint="eastAsia" w:ascii="宋体" w:hAnsi="宋体" w:eastAsia="宋体" w:cs="Times New Roman"/>
          <w:bCs w:val="0"/>
          <w:color w:val="auto"/>
          <w:kern w:val="2"/>
          <w:sz w:val="24"/>
          <w:szCs w:val="24"/>
          <w:highlight w:val="none"/>
          <w:lang w:val="en-US" w:eastAsia="zh-CN" w:bidi="ar"/>
        </w:rPr>
        <w:t>数学精度及技术指标和上交成果资料满足各项目技术方案要求。</w:t>
      </w:r>
    </w:p>
    <w:p w14:paraId="0246B80F">
      <w:pPr>
        <w:keepNext w:val="0"/>
        <w:keepLines w:val="0"/>
        <w:pageBreakBefore w:val="0"/>
        <w:numPr>
          <w:ilvl w:val="0"/>
          <w:numId w:val="0"/>
        </w:numPr>
        <w:kinsoku/>
        <w:wordWrap/>
        <w:topLinePunct w:val="0"/>
        <w:bidi w:val="0"/>
        <w:spacing w:line="360" w:lineRule="auto"/>
        <w:ind w:left="0" w:leftChars="0"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kern w:val="2"/>
          <w:sz w:val="24"/>
          <w:szCs w:val="24"/>
          <w:highlight w:val="none"/>
          <w:lang w:val="en-US" w:eastAsia="zh-CN" w:bidi="ar-SA"/>
        </w:rPr>
        <w:t>（</w:t>
      </w:r>
      <w:r>
        <w:rPr>
          <w:rFonts w:hint="eastAsia" w:ascii="宋体" w:hAnsi="宋体" w:cs="Times New Roman"/>
          <w:color w:val="auto"/>
          <w:kern w:val="2"/>
          <w:sz w:val="24"/>
          <w:szCs w:val="24"/>
          <w:highlight w:val="none"/>
          <w:lang w:val="en-US" w:eastAsia="zh-CN" w:bidi="ar-SA"/>
        </w:rPr>
        <w:t>4</w:t>
      </w:r>
      <w:r>
        <w:rPr>
          <w:rFonts w:hint="eastAsia" w:ascii="宋体" w:hAnsi="宋体" w:eastAsia="宋体" w:cs="Times New Roman"/>
          <w:color w:val="auto"/>
          <w:kern w:val="2"/>
          <w:sz w:val="24"/>
          <w:szCs w:val="24"/>
          <w:highlight w:val="none"/>
          <w:lang w:val="en-US" w:eastAsia="zh-CN" w:bidi="ar-SA"/>
        </w:rPr>
        <w:t>）</w:t>
      </w:r>
      <w:r>
        <w:rPr>
          <w:rFonts w:hint="eastAsia" w:ascii="宋体" w:hAnsi="宋体" w:cs="Times New Roman"/>
          <w:color w:val="auto"/>
          <w:sz w:val="24"/>
          <w:highlight w:val="none"/>
          <w:lang w:val="en-US" w:eastAsia="zh-CN"/>
        </w:rPr>
        <w:t>土地及房屋</w:t>
      </w:r>
      <w:r>
        <w:rPr>
          <w:rFonts w:hint="eastAsia" w:ascii="宋体" w:hAnsi="宋体" w:eastAsia="宋体" w:cs="Times New Roman"/>
          <w:color w:val="auto"/>
          <w:sz w:val="24"/>
          <w:highlight w:val="none"/>
          <w:lang w:val="en-US" w:eastAsia="zh-CN"/>
        </w:rPr>
        <w:t>测绘要求：</w:t>
      </w:r>
    </w:p>
    <w:p w14:paraId="2EAC2D62">
      <w:pPr>
        <w:keepNext w:val="0"/>
        <w:keepLines w:val="0"/>
        <w:pageBreakBefore w:val="0"/>
        <w:widowControl/>
        <w:suppressLineNumbers w:val="0"/>
        <w:kinsoku/>
        <w:wordWrap/>
        <w:topLinePunct w:val="0"/>
        <w:bidi w:val="0"/>
        <w:adjustRightInd/>
        <w:snapToGrid/>
        <w:spacing w:before="0" w:beforeAutospacing="0" w:afterAutospacing="0" w:line="360" w:lineRule="auto"/>
        <w:ind w:left="0" w:leftChars="0" w:right="0" w:firstLine="480" w:firstLineChars="200"/>
        <w:jc w:val="left"/>
        <w:rPr>
          <w:rFonts w:hint="eastAsia" w:ascii="宋体" w:hAnsi="宋体" w:eastAsia="宋体" w:cs="Times New Roman"/>
          <w:bCs w:val="0"/>
          <w:color w:val="auto"/>
          <w:kern w:val="2"/>
          <w:sz w:val="24"/>
          <w:szCs w:val="24"/>
          <w:highlight w:val="none"/>
          <w:lang w:val="en-US"/>
        </w:rPr>
      </w:pPr>
      <w:r>
        <w:rPr>
          <w:rFonts w:hint="eastAsia" w:ascii="宋体" w:hAnsi="宋体" w:eastAsia="宋体" w:cs="Times New Roman"/>
          <w:bCs w:val="0"/>
          <w:color w:val="auto"/>
          <w:kern w:val="2"/>
          <w:sz w:val="24"/>
          <w:szCs w:val="24"/>
          <w:highlight w:val="none"/>
          <w:lang w:val="en-US" w:eastAsia="zh-CN" w:bidi="ar"/>
        </w:rPr>
        <w:t>a</w:t>
      </w:r>
      <w:r>
        <w:rPr>
          <w:rFonts w:hint="eastAsia" w:ascii="宋体" w:hAnsi="宋体"/>
          <w:color w:val="auto"/>
          <w:sz w:val="24"/>
          <w:highlight w:val="none"/>
          <w:lang w:val="en-US" w:eastAsia="zh-CN"/>
        </w:rPr>
        <w:t>.</w:t>
      </w:r>
      <w:r>
        <w:rPr>
          <w:rFonts w:hint="eastAsia" w:ascii="宋体" w:hAnsi="宋体" w:eastAsia="宋体" w:cs="Times New Roman"/>
          <w:bCs w:val="0"/>
          <w:color w:val="auto"/>
          <w:kern w:val="2"/>
          <w:sz w:val="24"/>
          <w:szCs w:val="24"/>
          <w:highlight w:val="none"/>
          <w:lang w:val="en-US" w:eastAsia="zh-CN" w:bidi="ar"/>
        </w:rPr>
        <w:t>按照国家及行业标准要求。</w:t>
      </w:r>
    </w:p>
    <w:p w14:paraId="1BFEFEBC">
      <w:pPr>
        <w:keepNext w:val="0"/>
        <w:keepLines w:val="0"/>
        <w:pageBreakBefore w:val="0"/>
        <w:widowControl/>
        <w:shd w:val="clear" w:color="auto" w:fill="FFFFFF"/>
        <w:tabs>
          <w:tab w:val="left" w:pos="2940"/>
        </w:tabs>
        <w:kinsoku/>
        <w:wordWrap/>
        <w:topLinePunct w:val="0"/>
        <w:bidi w:val="0"/>
        <w:spacing w:line="360" w:lineRule="auto"/>
        <w:ind w:left="0" w:leftChars="0"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lang w:eastAsia="zh-CN"/>
        </w:rPr>
        <w:t>4.</w:t>
      </w:r>
      <w:r>
        <w:rPr>
          <w:rFonts w:hint="eastAsia" w:ascii="宋体" w:hAnsi="宋体" w:cs="宋体"/>
          <w:b/>
          <w:bCs/>
          <w:color w:val="auto"/>
          <w:kern w:val="0"/>
          <w:sz w:val="24"/>
          <w:highlight w:val="none"/>
        </w:rPr>
        <w:t>质检验收</w:t>
      </w:r>
    </w:p>
    <w:p w14:paraId="011B4B70">
      <w:pPr>
        <w:keepNext w:val="0"/>
        <w:keepLines w:val="0"/>
        <w:pageBreakBefore w:val="0"/>
        <w:kinsoku/>
        <w:wordWrap/>
        <w:topLinePunct w:val="0"/>
        <w:bidi w:val="0"/>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lang w:val="en-US" w:eastAsia="zh-CN"/>
        </w:rPr>
        <w:t>中标人</w:t>
      </w:r>
      <w:r>
        <w:rPr>
          <w:rFonts w:hint="eastAsia" w:ascii="宋体" w:hAnsi="宋体"/>
          <w:color w:val="auto"/>
          <w:sz w:val="24"/>
          <w:highlight w:val="none"/>
        </w:rPr>
        <w:t>应实行全面质量管理，做好工序质量控制，严格实行两级检查制度。质量检查应按探查质量、测绘质量和数据质量等。</w:t>
      </w:r>
    </w:p>
    <w:p w14:paraId="66E07D45">
      <w:pPr>
        <w:keepNext w:val="0"/>
        <w:keepLines w:val="0"/>
        <w:pageBreakBefore w:val="0"/>
        <w:kinsoku/>
        <w:wordWrap/>
        <w:topLinePunct w:val="0"/>
        <w:bidi w:val="0"/>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项目验收由招标人组织实施，</w:t>
      </w:r>
      <w:r>
        <w:rPr>
          <w:rFonts w:hint="eastAsia" w:ascii="宋体" w:hAnsi="宋体"/>
          <w:color w:val="auto"/>
          <w:sz w:val="24"/>
          <w:highlight w:val="none"/>
          <w:lang w:eastAsia="zh-CN"/>
        </w:rPr>
        <w:t>项目</w:t>
      </w:r>
      <w:r>
        <w:rPr>
          <w:rFonts w:hint="eastAsia" w:ascii="宋体" w:hAnsi="宋体"/>
          <w:color w:val="auto"/>
          <w:sz w:val="24"/>
          <w:highlight w:val="none"/>
        </w:rPr>
        <w:t>测绘成果</w:t>
      </w:r>
      <w:r>
        <w:rPr>
          <w:rFonts w:hint="eastAsia" w:ascii="宋体" w:hAnsi="宋体"/>
          <w:color w:val="auto"/>
          <w:sz w:val="24"/>
          <w:highlight w:val="none"/>
          <w:lang w:eastAsia="zh-CN"/>
        </w:rPr>
        <w:t>需</w:t>
      </w:r>
      <w:r>
        <w:rPr>
          <w:rFonts w:hint="eastAsia" w:ascii="宋体" w:hAnsi="宋体"/>
          <w:color w:val="auto"/>
          <w:sz w:val="24"/>
          <w:highlight w:val="none"/>
        </w:rPr>
        <w:t>经</w:t>
      </w:r>
      <w:r>
        <w:rPr>
          <w:rFonts w:hint="eastAsia" w:ascii="宋体" w:hAnsi="宋体"/>
          <w:color w:val="auto"/>
          <w:sz w:val="24"/>
          <w:highlight w:val="none"/>
          <w:lang w:eastAsia="zh-CN"/>
        </w:rPr>
        <w:t>招标人</w:t>
      </w:r>
      <w:r>
        <w:rPr>
          <w:rFonts w:hint="eastAsia" w:ascii="宋体" w:hAnsi="宋体"/>
          <w:color w:val="auto"/>
          <w:sz w:val="24"/>
          <w:highlight w:val="none"/>
        </w:rPr>
        <w:t>审核</w:t>
      </w:r>
      <w:r>
        <w:rPr>
          <w:rFonts w:hint="eastAsia" w:ascii="宋体" w:hAnsi="宋体"/>
          <w:color w:val="auto"/>
          <w:sz w:val="24"/>
          <w:highlight w:val="none"/>
          <w:lang w:eastAsia="zh-CN"/>
        </w:rPr>
        <w:t>通过</w:t>
      </w:r>
      <w:r>
        <w:rPr>
          <w:rFonts w:hint="eastAsia" w:ascii="宋体" w:hAnsi="宋体"/>
          <w:color w:val="auto"/>
          <w:sz w:val="24"/>
          <w:highlight w:val="none"/>
        </w:rPr>
        <w:t>。</w:t>
      </w:r>
    </w:p>
    <w:p w14:paraId="3DF8793F">
      <w:pPr>
        <w:keepNext w:val="0"/>
        <w:keepLines w:val="0"/>
        <w:pageBreakBefore w:val="0"/>
        <w:widowControl/>
        <w:shd w:val="clear" w:color="auto" w:fill="FFFFFF"/>
        <w:tabs>
          <w:tab w:val="left" w:pos="2940"/>
        </w:tabs>
        <w:kinsoku/>
        <w:wordWrap/>
        <w:topLinePunct w:val="0"/>
        <w:bidi w:val="0"/>
        <w:spacing w:line="360" w:lineRule="auto"/>
        <w:ind w:left="0" w:leftChars="0"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lang w:eastAsia="zh-CN"/>
        </w:rPr>
        <w:t>5.</w:t>
      </w:r>
      <w:r>
        <w:rPr>
          <w:rFonts w:ascii="宋体" w:hAnsi="宋体" w:cs="宋体"/>
          <w:b/>
          <w:bCs/>
          <w:color w:val="auto"/>
          <w:kern w:val="0"/>
          <w:sz w:val="24"/>
          <w:highlight w:val="none"/>
        </w:rPr>
        <w:t xml:space="preserve"> </w:t>
      </w:r>
      <w:r>
        <w:rPr>
          <w:rFonts w:hint="eastAsia" w:ascii="宋体" w:hAnsi="宋体" w:cs="宋体"/>
          <w:b/>
          <w:bCs/>
          <w:color w:val="auto"/>
          <w:kern w:val="0"/>
          <w:sz w:val="24"/>
          <w:highlight w:val="none"/>
        </w:rPr>
        <w:t>提交成果资料</w:t>
      </w:r>
    </w:p>
    <w:p w14:paraId="06D04EEF">
      <w:pPr>
        <w:keepNext w:val="0"/>
        <w:keepLines w:val="0"/>
        <w:pageBreakBefore w:val="0"/>
        <w:kinsoku/>
        <w:wordWrap/>
        <w:topLinePunct w:val="0"/>
        <w:bidi w:val="0"/>
        <w:spacing w:line="360" w:lineRule="auto"/>
        <w:ind w:left="0" w:leftChars="0" w:firstLine="420" w:firstLineChars="200"/>
        <w:rPr>
          <w:rFonts w:ascii="宋体" w:hAnsi="宋体"/>
          <w:color w:val="auto"/>
          <w:sz w:val="24"/>
          <w:highlight w:val="none"/>
        </w:rPr>
      </w:pPr>
      <w:r>
        <w:rPr>
          <w:rFonts w:hint="eastAsia"/>
          <w:color w:val="auto"/>
          <w:highlight w:val="none"/>
          <w:lang w:val="en-US" w:eastAsia="zh-CN"/>
        </w:rPr>
        <w:t xml:space="preserve"> </w:t>
      </w:r>
      <w:r>
        <w:rPr>
          <w:rFonts w:hint="eastAsia" w:ascii="宋体" w:hAnsi="宋体"/>
          <w:color w:val="auto"/>
          <w:sz w:val="24"/>
          <w:highlight w:val="none"/>
        </w:rPr>
        <w:t>（1）纸质测绘报告书</w:t>
      </w:r>
      <w:r>
        <w:rPr>
          <w:rFonts w:ascii="宋体" w:hAnsi="宋体"/>
          <w:color w:val="auto"/>
          <w:sz w:val="24"/>
          <w:highlight w:val="none"/>
        </w:rPr>
        <w:t>2</w:t>
      </w:r>
      <w:r>
        <w:rPr>
          <w:rFonts w:hint="eastAsia" w:ascii="宋体" w:hAnsi="宋体"/>
          <w:color w:val="auto"/>
          <w:sz w:val="24"/>
          <w:highlight w:val="none"/>
        </w:rPr>
        <w:t>份。</w:t>
      </w:r>
    </w:p>
    <w:p w14:paraId="5A3C08CD">
      <w:pPr>
        <w:keepNext w:val="0"/>
        <w:keepLines w:val="0"/>
        <w:pageBreakBefore w:val="0"/>
        <w:kinsoku/>
        <w:wordWrap/>
        <w:topLinePunct w:val="0"/>
        <w:bidi w:val="0"/>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（2）电子版数据光盘1张（</w:t>
      </w:r>
      <w:r>
        <w:rPr>
          <w:rFonts w:hint="eastAsia" w:ascii="宋体" w:hAnsi="宋体"/>
          <w:color w:val="auto"/>
          <w:sz w:val="24"/>
          <w:highlight w:val="none"/>
          <w:lang w:eastAsia="zh-CN"/>
        </w:rPr>
        <w:t>管线</w:t>
      </w:r>
      <w:r>
        <w:rPr>
          <w:rFonts w:hint="eastAsia" w:ascii="宋体" w:hAnsi="宋体"/>
          <w:color w:val="auto"/>
          <w:sz w:val="24"/>
          <w:highlight w:val="none"/>
        </w:rPr>
        <w:t>excel成果表和DWG格式成果图</w:t>
      </w:r>
      <w:r>
        <w:rPr>
          <w:rFonts w:hint="eastAsia" w:ascii="宋体" w:hAnsi="宋体"/>
          <w:color w:val="auto"/>
          <w:sz w:val="24"/>
          <w:highlight w:val="none"/>
          <w:lang w:eastAsia="zh-CN"/>
        </w:rPr>
        <w:t>或房产测绘成果</w:t>
      </w:r>
      <w:r>
        <w:rPr>
          <w:rFonts w:hint="eastAsia" w:ascii="宋体" w:hAnsi="宋体"/>
          <w:color w:val="auto"/>
          <w:sz w:val="24"/>
          <w:highlight w:val="none"/>
        </w:rPr>
        <w:t>）。</w:t>
      </w:r>
    </w:p>
    <w:p w14:paraId="213249BB">
      <w:pPr>
        <w:pStyle w:val="21"/>
        <w:keepNext w:val="0"/>
        <w:keepLines w:val="0"/>
        <w:pageBreakBefore w:val="0"/>
        <w:kinsoku/>
        <w:wordWrap/>
        <w:topLinePunct w:val="0"/>
        <w:bidi w:val="0"/>
        <w:spacing w:after="0" w:afterLines="0" w:line="360" w:lineRule="auto"/>
        <w:ind w:left="0" w:leftChars="0" w:firstLine="480" w:firstLineChars="200"/>
        <w:rPr>
          <w:rFonts w:hint="eastAsia" w:eastAsia="宋体"/>
          <w:color w:val="auto"/>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3）因手续办理有特别需要的其他资料。</w:t>
      </w:r>
    </w:p>
    <w:p w14:paraId="26C20721">
      <w:pPr>
        <w:keepNext w:val="0"/>
        <w:keepLines w:val="0"/>
        <w:pageBreakBefore w:val="0"/>
        <w:widowControl/>
        <w:shd w:val="clear"/>
        <w:kinsoku/>
        <w:wordWrap/>
        <w:topLinePunct w:val="0"/>
        <w:bidi w:val="0"/>
        <w:spacing w:line="360" w:lineRule="auto"/>
        <w:ind w:left="0" w:leftChars="0"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lang w:eastAsia="zh-CN"/>
        </w:rPr>
        <w:t>6.</w:t>
      </w:r>
      <w:r>
        <w:rPr>
          <w:rFonts w:hint="eastAsia" w:ascii="宋体" w:hAnsi="宋体" w:cs="宋体"/>
          <w:b/>
          <w:bCs/>
          <w:color w:val="auto"/>
          <w:kern w:val="0"/>
          <w:sz w:val="24"/>
          <w:highlight w:val="none"/>
        </w:rPr>
        <w:t>测绘</w:t>
      </w:r>
      <w:r>
        <w:rPr>
          <w:rFonts w:hint="eastAsia" w:ascii="宋体" w:hAnsi="宋体" w:cs="宋体"/>
          <w:b/>
          <w:bCs/>
          <w:color w:val="auto"/>
          <w:kern w:val="0"/>
          <w:sz w:val="24"/>
          <w:highlight w:val="none"/>
          <w:lang w:val="en-US" w:eastAsia="zh-CN"/>
        </w:rPr>
        <w:t>服务</w:t>
      </w:r>
      <w:r>
        <w:rPr>
          <w:rFonts w:hint="eastAsia" w:ascii="宋体" w:hAnsi="宋体" w:cs="宋体"/>
          <w:b/>
          <w:bCs/>
          <w:color w:val="auto"/>
          <w:kern w:val="0"/>
          <w:sz w:val="24"/>
          <w:highlight w:val="none"/>
        </w:rPr>
        <w:t>的基本原则</w:t>
      </w:r>
    </w:p>
    <w:p w14:paraId="75B1D630">
      <w:pPr>
        <w:keepNext w:val="0"/>
        <w:keepLines w:val="0"/>
        <w:pageBreakBefore w:val="0"/>
        <w:kinsoku/>
        <w:wordWrap/>
        <w:topLinePunct w:val="0"/>
        <w:bidi w:val="0"/>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（1）执行有关项目建设的国家法律、法规、规范、标准和制度，履行合同规定的义务和职责；遵守国家的法律和政府的有关条例、规定和办法等。</w:t>
      </w:r>
    </w:p>
    <w:p w14:paraId="047FB0E8">
      <w:pPr>
        <w:keepNext w:val="0"/>
        <w:keepLines w:val="0"/>
        <w:pageBreakBefore w:val="0"/>
        <w:kinsoku/>
        <w:wordWrap/>
        <w:topLinePunct w:val="0"/>
        <w:bidi w:val="0"/>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不得泄露</w:t>
      </w:r>
      <w:r>
        <w:rPr>
          <w:rFonts w:hint="eastAsia" w:ascii="宋体" w:hAnsi="宋体"/>
          <w:color w:val="auto"/>
          <w:sz w:val="24"/>
          <w:highlight w:val="none"/>
        </w:rPr>
        <w:t>本项目各方认为需要保密的事项。</w:t>
      </w:r>
    </w:p>
    <w:p w14:paraId="1ABECD5F">
      <w:pPr>
        <w:keepNext w:val="0"/>
        <w:keepLines w:val="0"/>
        <w:pageBreakBefore w:val="0"/>
        <w:kinsoku/>
        <w:wordWrap/>
        <w:topLinePunct w:val="0"/>
        <w:bidi w:val="0"/>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（3）坚持科学的态度和实事求是的原则，保持成果的正确性，维护招标人的合法权益。</w:t>
      </w:r>
    </w:p>
    <w:p w14:paraId="7B4736C6">
      <w:pPr>
        <w:keepNext w:val="0"/>
        <w:keepLines w:val="0"/>
        <w:pageBreakBefore w:val="0"/>
        <w:kinsoku/>
        <w:wordWrap/>
        <w:topLinePunct w:val="0"/>
        <w:bidi w:val="0"/>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（4）由于中标</w:t>
      </w:r>
      <w:r>
        <w:rPr>
          <w:rFonts w:hint="eastAsia" w:ascii="宋体" w:hAnsi="宋体"/>
          <w:color w:val="auto"/>
          <w:sz w:val="24"/>
          <w:highlight w:val="none"/>
          <w:lang w:eastAsia="zh-CN"/>
        </w:rPr>
        <w:t>人</w:t>
      </w:r>
      <w:r>
        <w:rPr>
          <w:rFonts w:hint="eastAsia" w:ascii="宋体" w:hAnsi="宋体"/>
          <w:color w:val="auto"/>
          <w:sz w:val="24"/>
          <w:highlight w:val="none"/>
        </w:rPr>
        <w:t>施工不当而造成招标人经济损失的，中标</w:t>
      </w:r>
      <w:r>
        <w:rPr>
          <w:rFonts w:hint="eastAsia" w:ascii="宋体" w:hAnsi="宋体"/>
          <w:color w:val="auto"/>
          <w:sz w:val="24"/>
          <w:highlight w:val="none"/>
          <w:lang w:eastAsia="zh-CN"/>
        </w:rPr>
        <w:t>人</w:t>
      </w:r>
      <w:r>
        <w:rPr>
          <w:rFonts w:hint="eastAsia" w:ascii="宋体" w:hAnsi="宋体"/>
          <w:color w:val="auto"/>
          <w:sz w:val="24"/>
          <w:highlight w:val="none"/>
        </w:rPr>
        <w:t>要负责赔偿造成的全部经济损失。</w:t>
      </w:r>
    </w:p>
    <w:p w14:paraId="72EC549F">
      <w:pPr>
        <w:keepNext w:val="0"/>
        <w:keepLines w:val="0"/>
        <w:pageBreakBefore w:val="0"/>
        <w:widowControl/>
        <w:shd w:val="clear" w:color="auto" w:fill="FFFFFF"/>
        <w:tabs>
          <w:tab w:val="left" w:pos="2940"/>
        </w:tabs>
        <w:kinsoku/>
        <w:wordWrap/>
        <w:topLinePunct w:val="0"/>
        <w:bidi w:val="0"/>
        <w:spacing w:line="360" w:lineRule="auto"/>
        <w:ind w:left="0" w:leftChars="0"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lang w:eastAsia="zh-CN"/>
        </w:rPr>
        <w:t>7.</w:t>
      </w:r>
      <w:r>
        <w:rPr>
          <w:rFonts w:hint="eastAsia" w:ascii="宋体" w:hAnsi="宋体" w:cs="宋体"/>
          <w:b/>
          <w:bCs/>
          <w:color w:val="auto"/>
          <w:kern w:val="0"/>
          <w:sz w:val="24"/>
          <w:highlight w:val="none"/>
        </w:rPr>
        <w:t>测绘服务队伍要求</w:t>
      </w:r>
    </w:p>
    <w:p w14:paraId="1CAE12F3">
      <w:pPr>
        <w:keepNext w:val="0"/>
        <w:keepLines w:val="0"/>
        <w:pageBreakBefore w:val="0"/>
        <w:kinsoku/>
        <w:wordWrap/>
        <w:topLinePunct w:val="0"/>
        <w:bidi w:val="0"/>
        <w:spacing w:line="360" w:lineRule="auto"/>
        <w:ind w:left="0" w:leftChars="0" w:firstLine="480" w:firstLineChars="200"/>
        <w:rPr>
          <w:rFonts w:ascii="宋体" w:hAnsi="宋体"/>
          <w:color w:val="auto"/>
          <w:sz w:val="24"/>
          <w:highlight w:val="none"/>
        </w:rPr>
      </w:pPr>
      <w:r>
        <w:rPr>
          <w:rFonts w:hint="eastAsia" w:ascii="宋体" w:hAnsi="宋体"/>
          <w:strike w:val="0"/>
          <w:dstrike w:val="0"/>
          <w:color w:val="auto"/>
          <w:sz w:val="24"/>
          <w:highlight w:val="none"/>
        </w:rPr>
        <w:t>中标人根据项目实际需求及招标人要求配备足够数量的测绘作业人员，原则上不少于5人。</w:t>
      </w:r>
      <w:r>
        <w:rPr>
          <w:rFonts w:hint="eastAsia" w:ascii="宋体" w:hAnsi="宋体"/>
          <w:color w:val="auto"/>
          <w:sz w:val="24"/>
          <w:highlight w:val="none"/>
        </w:rPr>
        <w:t>在项目实施期间，中标</w:t>
      </w:r>
      <w:r>
        <w:rPr>
          <w:rFonts w:hint="eastAsia" w:ascii="宋体" w:hAnsi="宋体"/>
          <w:color w:val="auto"/>
          <w:sz w:val="24"/>
          <w:highlight w:val="none"/>
          <w:lang w:eastAsia="zh-CN"/>
        </w:rPr>
        <w:t>人</w:t>
      </w:r>
      <w:r>
        <w:rPr>
          <w:rFonts w:hint="eastAsia" w:ascii="宋体" w:hAnsi="宋体"/>
          <w:color w:val="auto"/>
          <w:sz w:val="24"/>
          <w:highlight w:val="none"/>
        </w:rPr>
        <w:t>必须在本项目测绘范围内设立固定办公场所，要求建立服务队伍，以投标文件中所列明的人员为准，合同实施过程中不经招标人许可，中标单位不得更换相关人员。</w:t>
      </w:r>
    </w:p>
    <w:p w14:paraId="611E6DAB">
      <w:pPr>
        <w:keepNext w:val="0"/>
        <w:keepLines w:val="0"/>
        <w:pageBreakBefore w:val="0"/>
        <w:kinsoku/>
        <w:wordWrap/>
        <w:topLinePunct w:val="0"/>
        <w:bidi w:val="0"/>
        <w:spacing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中标</w:t>
      </w:r>
      <w:r>
        <w:rPr>
          <w:rFonts w:hint="eastAsia" w:ascii="宋体" w:hAnsi="宋体"/>
          <w:color w:val="auto"/>
          <w:sz w:val="24"/>
          <w:highlight w:val="none"/>
          <w:lang w:eastAsia="zh-CN"/>
        </w:rPr>
        <w:t>人</w:t>
      </w:r>
      <w:r>
        <w:rPr>
          <w:rFonts w:hint="eastAsia" w:ascii="宋体" w:hAnsi="宋体"/>
          <w:color w:val="auto"/>
          <w:sz w:val="24"/>
          <w:highlight w:val="none"/>
        </w:rPr>
        <w:t>如需更换项目负责人或专业技术人员，应提前</w:t>
      </w:r>
      <w:r>
        <w:rPr>
          <w:rFonts w:ascii="宋体" w:hAnsi="宋体"/>
          <w:color w:val="auto"/>
          <w:sz w:val="24"/>
          <w:highlight w:val="none"/>
        </w:rPr>
        <w:t>10</w:t>
      </w:r>
      <w:r>
        <w:rPr>
          <w:rFonts w:hint="eastAsia" w:ascii="宋体" w:hAnsi="宋体"/>
          <w:color w:val="auto"/>
          <w:sz w:val="24"/>
          <w:highlight w:val="none"/>
        </w:rPr>
        <w:t>天以书面形式通知招标人，并征得招标人同意。</w:t>
      </w:r>
    </w:p>
    <w:p w14:paraId="489BFC6C">
      <w:pPr>
        <w:keepNext w:val="0"/>
        <w:keepLines w:val="0"/>
        <w:pageBreakBefore w:val="0"/>
        <w:kinsoku/>
        <w:wordWrap/>
        <w:topLinePunct w:val="0"/>
        <w:bidi w:val="0"/>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测绘必须按照有关规范进行组织实施，制定严格的实施计划，完善质量保证体系，明确分工，并有充足的人力和物力保证本项目的质量和进度要求。</w:t>
      </w:r>
    </w:p>
    <w:p w14:paraId="0A323D39">
      <w:pPr>
        <w:keepNext w:val="0"/>
        <w:keepLines w:val="0"/>
        <w:pageBreakBefore w:val="0"/>
        <w:kinsoku/>
        <w:wordWrap/>
        <w:topLinePunct w:val="0"/>
        <w:bidi w:val="0"/>
        <w:spacing w:line="360" w:lineRule="auto"/>
        <w:ind w:left="0" w:leftChars="0" w:firstLine="482" w:firstLineChars="200"/>
        <w:rPr>
          <w:rFonts w:hint="eastAsia" w:ascii="宋体" w:hAnsi="宋体"/>
          <w:b/>
          <w:color w:val="auto"/>
          <w:sz w:val="24"/>
          <w:highlight w:val="none"/>
        </w:rPr>
      </w:pPr>
      <w:r>
        <w:rPr>
          <w:rFonts w:hint="eastAsia" w:ascii="宋体" w:hAnsi="宋体"/>
          <w:b/>
          <w:color w:val="auto"/>
          <w:sz w:val="24"/>
          <w:highlight w:val="none"/>
        </w:rPr>
        <w:t>（五）资金来源</w:t>
      </w:r>
    </w:p>
    <w:p w14:paraId="3AA2AE1F">
      <w:pPr>
        <w:keepNext w:val="0"/>
        <w:keepLines w:val="0"/>
        <w:pageBreakBefore w:val="0"/>
        <w:kinsoku/>
        <w:wordWrap/>
        <w:topLinePunct w:val="0"/>
        <w:bidi w:val="0"/>
        <w:spacing w:line="360" w:lineRule="auto"/>
        <w:ind w:left="0" w:leftChars="0" w:firstLine="480" w:firstLineChars="200"/>
        <w:rPr>
          <w:rFonts w:hint="eastAsia" w:ascii="宋体" w:hAnsi="宋体"/>
          <w:b/>
          <w:color w:val="auto"/>
          <w:sz w:val="24"/>
          <w:highlight w:val="none"/>
        </w:rPr>
      </w:pPr>
      <w:r>
        <w:rPr>
          <w:rFonts w:hint="eastAsia" w:ascii="宋体" w:hAnsi="宋体"/>
          <w:color w:val="auto"/>
          <w:sz w:val="24"/>
          <w:highlight w:val="none"/>
        </w:rPr>
        <w:t>建设单位的资金通过前附表所述的方式获得。</w:t>
      </w:r>
      <w:r>
        <w:rPr>
          <w:rFonts w:hint="eastAsia" w:ascii="宋体" w:hAnsi="宋体"/>
          <w:color w:val="auto"/>
          <w:sz w:val="24"/>
          <w:highlight w:val="none"/>
        </w:rPr>
        <w:cr/>
      </w:r>
      <w:r>
        <w:rPr>
          <w:rFonts w:hint="eastAsia" w:ascii="宋体" w:hAnsi="宋体"/>
          <w:b/>
          <w:color w:val="auto"/>
          <w:sz w:val="24"/>
          <w:highlight w:val="none"/>
        </w:rPr>
        <w:t>（六）投标文件有效期</w:t>
      </w:r>
    </w:p>
    <w:p w14:paraId="639906AA">
      <w:pPr>
        <w:keepNext w:val="0"/>
        <w:keepLines w:val="0"/>
        <w:pageBreakBefore w:val="0"/>
        <w:kinsoku/>
        <w:wordWrap/>
        <w:topLinePunct w:val="0"/>
        <w:bidi w:val="0"/>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90</w:t>
      </w:r>
      <w:r>
        <w:rPr>
          <w:rFonts w:hint="eastAsia" w:ascii="宋体" w:hAnsi="宋体"/>
          <w:color w:val="auto"/>
          <w:sz w:val="24"/>
          <w:highlight w:val="none"/>
        </w:rPr>
        <w:t>日历天，自投标截止之日起。</w:t>
      </w:r>
    </w:p>
    <w:p w14:paraId="6BB5D052">
      <w:pPr>
        <w:keepNext w:val="0"/>
        <w:keepLines w:val="0"/>
        <w:pageBreakBefore w:val="0"/>
        <w:kinsoku/>
        <w:wordWrap/>
        <w:topLinePunct w:val="0"/>
        <w:bidi w:val="0"/>
        <w:snapToGrid w:val="0"/>
        <w:spacing w:line="360" w:lineRule="auto"/>
        <w:ind w:left="0" w:leftChars="0" w:firstLine="482" w:firstLineChars="200"/>
        <w:rPr>
          <w:rFonts w:hint="eastAsia" w:ascii="宋体" w:hAnsi="宋体"/>
          <w:color w:val="auto"/>
          <w:sz w:val="24"/>
          <w:highlight w:val="none"/>
        </w:rPr>
      </w:pPr>
      <w:r>
        <w:rPr>
          <w:rFonts w:hint="eastAsia" w:ascii="宋体" w:hAnsi="宋体"/>
          <w:b/>
          <w:color w:val="auto"/>
          <w:sz w:val="24"/>
          <w:highlight w:val="none"/>
        </w:rPr>
        <w:t>（七）投标费用</w:t>
      </w:r>
      <w:r>
        <w:rPr>
          <w:rFonts w:hint="eastAsia" w:ascii="宋体" w:hAnsi="宋体"/>
          <w:color w:val="auto"/>
          <w:sz w:val="24"/>
          <w:highlight w:val="none"/>
        </w:rPr>
        <w:cr/>
      </w:r>
      <w:r>
        <w:rPr>
          <w:rFonts w:hint="eastAsia" w:ascii="宋体" w:hAnsi="宋体"/>
          <w:color w:val="auto"/>
          <w:highlight w:val="none"/>
        </w:rPr>
        <w:t xml:space="preserve">    </w:t>
      </w:r>
      <w:r>
        <w:rPr>
          <w:rFonts w:hint="eastAsia" w:ascii="宋体" w:hAnsi="宋体"/>
          <w:color w:val="auto"/>
          <w:sz w:val="24"/>
          <w:highlight w:val="none"/>
        </w:rPr>
        <w:t xml:space="preserve"> 投标人应自行承担编制投标文件与递交投标文件所涉及的一切费用。</w:t>
      </w:r>
    </w:p>
    <w:p w14:paraId="6527FFEF">
      <w:pPr>
        <w:keepNext w:val="0"/>
        <w:keepLines w:val="0"/>
        <w:pageBreakBefore w:val="0"/>
        <w:kinsoku/>
        <w:wordWrap/>
        <w:topLinePunct w:val="0"/>
        <w:bidi w:val="0"/>
        <w:snapToGrid w:val="0"/>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不论投标结果如何，招标人对上述费用不负任何责任。</w:t>
      </w:r>
    </w:p>
    <w:p w14:paraId="2873B0D0">
      <w:pPr>
        <w:keepNext w:val="0"/>
        <w:keepLines w:val="0"/>
        <w:pageBreakBefore w:val="0"/>
        <w:kinsoku/>
        <w:wordWrap/>
        <w:topLinePunct w:val="0"/>
        <w:bidi w:val="0"/>
        <w:spacing w:line="360" w:lineRule="auto"/>
        <w:ind w:left="0" w:leftChars="0"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平台系统使用费收取按照绍兴市阳光采购服务平台公示的收费标准执行</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https://ygcg.sxjypt.com/detail?articleId=347</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具体如下：</w:t>
      </w:r>
    </w:p>
    <w:p w14:paraId="29DEC19E">
      <w:pPr>
        <w:keepNext w:val="0"/>
        <w:keepLines w:val="0"/>
        <w:pageBreakBefore w:val="0"/>
        <w:kinsoku/>
        <w:wordWrap/>
        <w:topLinePunct w:val="0"/>
        <w:bidi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一、系统使用费收费标准</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2"/>
        <w:gridCol w:w="1771"/>
        <w:gridCol w:w="1712"/>
        <w:gridCol w:w="1777"/>
        <w:gridCol w:w="1640"/>
      </w:tblGrid>
      <w:tr w14:paraId="28D9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vAlign w:val="center"/>
          </w:tcPr>
          <w:p w14:paraId="399AB24C">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采购方式</w:t>
            </w:r>
          </w:p>
        </w:tc>
        <w:tc>
          <w:tcPr>
            <w:tcW w:w="1771" w:type="dxa"/>
            <w:vAlign w:val="center"/>
          </w:tcPr>
          <w:p w14:paraId="4E92ECB8">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项目类别</w:t>
            </w:r>
          </w:p>
        </w:tc>
        <w:tc>
          <w:tcPr>
            <w:tcW w:w="1712" w:type="dxa"/>
            <w:vAlign w:val="center"/>
          </w:tcPr>
          <w:p w14:paraId="6C58CD07">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项目成交</w:t>
            </w:r>
          </w:p>
          <w:p w14:paraId="5010D192">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（中标）价</w:t>
            </w:r>
          </w:p>
        </w:tc>
        <w:tc>
          <w:tcPr>
            <w:tcW w:w="1777" w:type="dxa"/>
            <w:vAlign w:val="center"/>
          </w:tcPr>
          <w:p w14:paraId="72D5E1D3">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参与响应（投标）的供应商收费</w:t>
            </w:r>
          </w:p>
        </w:tc>
        <w:tc>
          <w:tcPr>
            <w:tcW w:w="1640" w:type="dxa"/>
            <w:vAlign w:val="center"/>
          </w:tcPr>
          <w:p w14:paraId="65A78C8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成交（中标）的供应商收费</w:t>
            </w:r>
          </w:p>
        </w:tc>
      </w:tr>
      <w:tr w14:paraId="560F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622" w:type="dxa"/>
            <w:vMerge w:val="restart"/>
            <w:vAlign w:val="center"/>
          </w:tcPr>
          <w:p w14:paraId="7811979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非电子竞价</w:t>
            </w:r>
          </w:p>
        </w:tc>
        <w:tc>
          <w:tcPr>
            <w:tcW w:w="1771" w:type="dxa"/>
            <w:vMerge w:val="restart"/>
            <w:vAlign w:val="center"/>
          </w:tcPr>
          <w:p w14:paraId="34DCA86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工程类项目</w:t>
            </w:r>
          </w:p>
        </w:tc>
        <w:tc>
          <w:tcPr>
            <w:tcW w:w="1712" w:type="dxa"/>
            <w:vAlign w:val="center"/>
          </w:tcPr>
          <w:p w14:paraId="54B4579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200万元（含）以下</w:t>
            </w:r>
          </w:p>
        </w:tc>
        <w:tc>
          <w:tcPr>
            <w:tcW w:w="1777" w:type="dxa"/>
            <w:vMerge w:val="restart"/>
            <w:vAlign w:val="center"/>
          </w:tcPr>
          <w:p w14:paraId="69BCFB7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150元/家/次，收取后不退</w:t>
            </w:r>
          </w:p>
        </w:tc>
        <w:tc>
          <w:tcPr>
            <w:tcW w:w="1640" w:type="dxa"/>
            <w:vAlign w:val="center"/>
          </w:tcPr>
          <w:p w14:paraId="655D99F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1500</w:t>
            </w:r>
            <w:r>
              <w:rPr>
                <w:rFonts w:hint="eastAsia" w:ascii="宋体" w:hAnsi="宋体" w:eastAsia="宋体" w:cs="宋体"/>
                <w:color w:val="auto"/>
                <w:sz w:val="24"/>
                <w:szCs w:val="24"/>
                <w:highlight w:val="none"/>
              </w:rPr>
              <w:t>元</w:t>
            </w:r>
          </w:p>
        </w:tc>
      </w:tr>
      <w:tr w14:paraId="5655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22" w:type="dxa"/>
            <w:vMerge w:val="continue"/>
            <w:vAlign w:val="center"/>
          </w:tcPr>
          <w:p w14:paraId="1B02FDB6">
            <w:pPr>
              <w:jc w:val="center"/>
              <w:rPr>
                <w:rFonts w:hint="eastAsia" w:ascii="宋体" w:hAnsi="宋体" w:eastAsia="宋体" w:cs="宋体"/>
                <w:color w:val="auto"/>
                <w:sz w:val="24"/>
                <w:szCs w:val="24"/>
                <w:highlight w:val="none"/>
              </w:rPr>
            </w:pPr>
          </w:p>
        </w:tc>
        <w:tc>
          <w:tcPr>
            <w:tcW w:w="1771" w:type="dxa"/>
            <w:vMerge w:val="continue"/>
            <w:vAlign w:val="center"/>
          </w:tcPr>
          <w:p w14:paraId="00053093">
            <w:pPr>
              <w:jc w:val="center"/>
              <w:rPr>
                <w:rFonts w:hint="eastAsia" w:ascii="宋体" w:hAnsi="宋体" w:eastAsia="宋体" w:cs="宋体"/>
                <w:color w:val="auto"/>
                <w:sz w:val="24"/>
                <w:szCs w:val="24"/>
                <w:highlight w:val="none"/>
              </w:rPr>
            </w:pPr>
          </w:p>
        </w:tc>
        <w:tc>
          <w:tcPr>
            <w:tcW w:w="1712" w:type="dxa"/>
            <w:vAlign w:val="center"/>
          </w:tcPr>
          <w:p w14:paraId="12D2B1F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200万元以上</w:t>
            </w:r>
          </w:p>
        </w:tc>
        <w:tc>
          <w:tcPr>
            <w:tcW w:w="1777" w:type="dxa"/>
            <w:vMerge w:val="continue"/>
            <w:vAlign w:val="center"/>
          </w:tcPr>
          <w:p w14:paraId="799E04EF">
            <w:pPr>
              <w:jc w:val="center"/>
              <w:rPr>
                <w:rFonts w:hint="eastAsia" w:ascii="宋体" w:hAnsi="宋体" w:eastAsia="宋体" w:cs="宋体"/>
                <w:color w:val="auto"/>
                <w:sz w:val="24"/>
                <w:szCs w:val="24"/>
                <w:highlight w:val="none"/>
              </w:rPr>
            </w:pPr>
          </w:p>
        </w:tc>
        <w:tc>
          <w:tcPr>
            <w:tcW w:w="1640" w:type="dxa"/>
            <w:vAlign w:val="center"/>
          </w:tcPr>
          <w:p w14:paraId="17CC628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4000</w:t>
            </w:r>
            <w:r>
              <w:rPr>
                <w:rFonts w:hint="eastAsia" w:ascii="宋体" w:hAnsi="宋体" w:eastAsia="宋体" w:cs="宋体"/>
                <w:color w:val="auto"/>
                <w:sz w:val="24"/>
                <w:szCs w:val="24"/>
                <w:highlight w:val="none"/>
              </w:rPr>
              <w:t>元</w:t>
            </w:r>
          </w:p>
        </w:tc>
      </w:tr>
      <w:tr w14:paraId="72CE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622" w:type="dxa"/>
            <w:vMerge w:val="continue"/>
            <w:vAlign w:val="center"/>
          </w:tcPr>
          <w:p w14:paraId="648DDC6F">
            <w:pPr>
              <w:jc w:val="center"/>
              <w:rPr>
                <w:rFonts w:hint="eastAsia" w:ascii="宋体" w:hAnsi="宋体" w:eastAsia="宋体" w:cs="宋体"/>
                <w:color w:val="auto"/>
                <w:sz w:val="24"/>
                <w:szCs w:val="24"/>
                <w:highlight w:val="none"/>
              </w:rPr>
            </w:pPr>
          </w:p>
        </w:tc>
        <w:tc>
          <w:tcPr>
            <w:tcW w:w="1771" w:type="dxa"/>
            <w:vAlign w:val="center"/>
          </w:tcPr>
          <w:p w14:paraId="4EC2D51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非工程类的货物、服务项目</w:t>
            </w:r>
          </w:p>
        </w:tc>
        <w:tc>
          <w:tcPr>
            <w:tcW w:w="1712" w:type="dxa"/>
            <w:vAlign w:val="center"/>
          </w:tcPr>
          <w:p w14:paraId="765D04B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77" w:type="dxa"/>
            <w:vMerge w:val="continue"/>
            <w:vAlign w:val="center"/>
          </w:tcPr>
          <w:p w14:paraId="605F8BFB">
            <w:pPr>
              <w:jc w:val="center"/>
              <w:rPr>
                <w:rFonts w:hint="eastAsia" w:ascii="宋体" w:hAnsi="宋体" w:eastAsia="宋体" w:cs="宋体"/>
                <w:color w:val="auto"/>
                <w:sz w:val="24"/>
                <w:szCs w:val="24"/>
                <w:highlight w:val="none"/>
              </w:rPr>
            </w:pPr>
          </w:p>
        </w:tc>
        <w:tc>
          <w:tcPr>
            <w:tcW w:w="1640" w:type="dxa"/>
            <w:vAlign w:val="center"/>
          </w:tcPr>
          <w:p w14:paraId="4184C17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成交（中标）价的</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w:t>
            </w:r>
          </w:p>
        </w:tc>
      </w:tr>
      <w:tr w14:paraId="4762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22" w:type="dxa"/>
            <w:vAlign w:val="center"/>
          </w:tcPr>
          <w:p w14:paraId="3306D39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电子竞价</w:t>
            </w:r>
          </w:p>
        </w:tc>
        <w:tc>
          <w:tcPr>
            <w:tcW w:w="1771" w:type="dxa"/>
            <w:vAlign w:val="center"/>
          </w:tcPr>
          <w:p w14:paraId="79F1E1F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所有类别</w:t>
            </w:r>
          </w:p>
        </w:tc>
        <w:tc>
          <w:tcPr>
            <w:tcW w:w="1712" w:type="dxa"/>
            <w:vAlign w:val="center"/>
          </w:tcPr>
          <w:p w14:paraId="4776C48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77" w:type="dxa"/>
            <w:vAlign w:val="center"/>
          </w:tcPr>
          <w:p w14:paraId="1D472DC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40" w:type="dxa"/>
            <w:vAlign w:val="center"/>
          </w:tcPr>
          <w:p w14:paraId="26D72DA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成交价的1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tc>
      </w:tr>
    </w:tbl>
    <w:p w14:paraId="56CE6D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二、</w:t>
      </w:r>
      <w:r>
        <w:rPr>
          <w:rFonts w:hint="eastAsia" w:ascii="宋体" w:hAnsi="宋体" w:eastAsia="宋体" w:cs="宋体"/>
          <w:color w:val="auto"/>
          <w:sz w:val="24"/>
          <w:szCs w:val="24"/>
          <w:highlight w:val="none"/>
        </w:rPr>
        <w:t>按标段进行收费，每标段最高收费不超过5万元；</w:t>
      </w:r>
    </w:p>
    <w:p w14:paraId="2FFFA9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三、</w:t>
      </w:r>
      <w:r>
        <w:rPr>
          <w:rFonts w:hint="eastAsia" w:ascii="宋体" w:hAnsi="宋体" w:eastAsia="宋体" w:cs="宋体"/>
          <w:color w:val="auto"/>
          <w:sz w:val="24"/>
          <w:szCs w:val="24"/>
          <w:highlight w:val="none"/>
        </w:rPr>
        <w:t>无成交金额或仅有成交单价没有预算数量或其他原因无法计算出成交金额的项目，非电子竞价项目按每标段1500元收取，电子竞价项目按每标段500元收取</w:t>
      </w:r>
      <w:r>
        <w:rPr>
          <w:rFonts w:hint="eastAsia" w:ascii="宋体" w:hAnsi="宋体" w:eastAsia="宋体" w:cs="宋体"/>
          <w:color w:val="auto"/>
          <w:sz w:val="24"/>
          <w:szCs w:val="24"/>
          <w:highlight w:val="none"/>
          <w:lang w:eastAsia="zh-CN"/>
        </w:rPr>
        <w:t>。</w:t>
      </w:r>
    </w:p>
    <w:p w14:paraId="1EBAF4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color w:val="auto"/>
          <w:sz w:val="24"/>
          <w:highlight w:val="none"/>
        </w:rPr>
      </w:pPr>
      <w:r>
        <w:rPr>
          <w:rFonts w:hint="eastAsia" w:ascii="宋体" w:hAnsi="宋体" w:eastAsia="宋体" w:cs="宋体"/>
          <w:color w:val="auto"/>
          <w:sz w:val="24"/>
          <w:szCs w:val="24"/>
          <w:highlight w:val="none"/>
          <w:lang w:val="en-US" w:eastAsia="zh-CN"/>
        </w:rPr>
        <w:t>本项目系统使用费由两家单位平分支付。</w:t>
      </w:r>
    </w:p>
    <w:p w14:paraId="6A9181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（八）其他说明</w:t>
      </w:r>
    </w:p>
    <w:p w14:paraId="27FB08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中标单位投标文件存在造假的，取消中标资格。</w:t>
      </w:r>
    </w:p>
    <w:p w14:paraId="7459A7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2.</w:t>
      </w:r>
      <w:r>
        <w:rPr>
          <w:rFonts w:hint="eastAsia" w:ascii="宋体" w:hAnsi="宋体"/>
          <w:color w:val="auto"/>
          <w:sz w:val="24"/>
          <w:highlight w:val="none"/>
        </w:rPr>
        <w:t>中标单位应在规定时间内，按招标文件及招标人相关要求签订合同。</w:t>
      </w:r>
    </w:p>
    <w:p w14:paraId="13C805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3.</w:t>
      </w:r>
      <w:r>
        <w:rPr>
          <w:rFonts w:hint="eastAsia" w:ascii="宋体" w:hAnsi="宋体"/>
          <w:color w:val="auto"/>
          <w:sz w:val="24"/>
          <w:highlight w:val="none"/>
        </w:rPr>
        <w:t>中标单位确定后，招标人不保证服务期限内</w:t>
      </w:r>
      <w:r>
        <w:rPr>
          <w:rFonts w:hint="eastAsia" w:ascii="宋体" w:hAnsi="宋体"/>
          <w:color w:val="auto"/>
          <w:sz w:val="24"/>
          <w:highlight w:val="none"/>
          <w:lang w:val="en-US" w:eastAsia="zh-CN"/>
        </w:rPr>
        <w:t>中标单位</w:t>
      </w:r>
      <w:r>
        <w:rPr>
          <w:rFonts w:hint="eastAsia" w:ascii="宋体" w:hAnsi="宋体"/>
          <w:color w:val="auto"/>
          <w:sz w:val="24"/>
          <w:highlight w:val="none"/>
        </w:rPr>
        <w:t>的最低项目数量。</w:t>
      </w:r>
    </w:p>
    <w:p w14:paraId="34319C58">
      <w:pPr>
        <w:pStyle w:val="21"/>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4.</w:t>
      </w:r>
      <w:r>
        <w:rPr>
          <w:rFonts w:hint="eastAsia" w:ascii="宋体" w:hAnsi="宋体"/>
          <w:color w:val="auto"/>
          <w:sz w:val="24"/>
          <w:highlight w:val="none"/>
        </w:rPr>
        <w:t>在合同期内已开始实施，但尚未在合同期结束前完成的项目，则该项目服务时间顺延至项目工作全部结束、资料全部归档为止。在合同期内已委托但未在合同期结束前实施的项目，则不保证继续委托实施。</w:t>
      </w:r>
    </w:p>
    <w:p w14:paraId="4766E15A">
      <w:pPr>
        <w:pStyle w:val="4"/>
        <w:keepNext/>
        <w:keepLines/>
        <w:pageBreakBefore w:val="0"/>
        <w:widowControl w:val="0"/>
        <w:kinsoku/>
        <w:wordWrap/>
        <w:overflowPunct/>
        <w:topLinePunct w:val="0"/>
        <w:autoSpaceDE/>
        <w:autoSpaceDN/>
        <w:bidi w:val="0"/>
        <w:adjustRightInd/>
        <w:snapToGrid/>
        <w:spacing w:before="0" w:after="0" w:line="440" w:lineRule="exact"/>
        <w:ind w:firstLine="551" w:firstLineChars="196"/>
        <w:jc w:val="center"/>
        <w:textAlignment w:val="auto"/>
        <w:rPr>
          <w:rFonts w:hint="eastAsia" w:ascii="宋体" w:hAnsi="宋体" w:eastAsia="宋体" w:cs="Times New Roman"/>
          <w:b/>
          <w:bCs/>
          <w:color w:val="auto"/>
          <w:sz w:val="28"/>
          <w:szCs w:val="28"/>
          <w:highlight w:val="none"/>
        </w:rPr>
      </w:pPr>
      <w:bookmarkStart w:id="26" w:name="_Toc63325949"/>
      <w:r>
        <w:rPr>
          <w:rFonts w:hint="eastAsia" w:ascii="宋体" w:hAnsi="宋体" w:eastAsia="宋体" w:cs="Times New Roman"/>
          <w:b/>
          <w:bCs/>
          <w:color w:val="auto"/>
          <w:sz w:val="28"/>
          <w:szCs w:val="28"/>
          <w:highlight w:val="none"/>
        </w:rPr>
        <w:t>二、招标文件</w:t>
      </w:r>
      <w:bookmarkEnd w:id="26"/>
    </w:p>
    <w:p w14:paraId="2F71C872">
      <w:pPr>
        <w:spacing w:line="360" w:lineRule="auto"/>
        <w:ind w:firstLine="472" w:firstLineChars="196"/>
        <w:rPr>
          <w:rFonts w:hint="eastAsia" w:ascii="宋体" w:hAnsi="宋体"/>
          <w:color w:val="auto"/>
          <w:sz w:val="24"/>
          <w:highlight w:val="none"/>
        </w:rPr>
      </w:pPr>
      <w:r>
        <w:rPr>
          <w:rFonts w:hint="eastAsia" w:ascii="宋体" w:hAnsi="宋体"/>
          <w:b/>
          <w:color w:val="auto"/>
          <w:sz w:val="24"/>
          <w:highlight w:val="none"/>
        </w:rPr>
        <w:t>（一）招标文件的组成</w:t>
      </w:r>
      <w:r>
        <w:rPr>
          <w:rFonts w:hint="eastAsia" w:ascii="宋体" w:hAnsi="宋体"/>
          <w:b/>
          <w:color w:val="auto"/>
          <w:sz w:val="24"/>
          <w:highlight w:val="none"/>
        </w:rPr>
        <w:cr/>
      </w:r>
      <w:r>
        <w:rPr>
          <w:rFonts w:hint="eastAsia" w:ascii="宋体" w:hAnsi="宋体"/>
          <w:b/>
          <w:color w:val="auto"/>
          <w:sz w:val="24"/>
          <w:highlight w:val="none"/>
        </w:rPr>
        <w:t xml:space="preserve">    </w:t>
      </w:r>
      <w:r>
        <w:rPr>
          <w:rFonts w:hint="eastAsia" w:ascii="宋体" w:hAnsi="宋体"/>
          <w:b/>
          <w:color w:val="auto"/>
          <w:sz w:val="24"/>
          <w:highlight w:val="none"/>
          <w:lang w:eastAsia="zh-CN"/>
        </w:rPr>
        <w:t>1.</w:t>
      </w:r>
      <w:r>
        <w:rPr>
          <w:rFonts w:hint="eastAsia" w:ascii="宋体" w:hAnsi="宋体"/>
          <w:color w:val="auto"/>
          <w:sz w:val="24"/>
          <w:highlight w:val="none"/>
        </w:rPr>
        <w:t>招标文件由前附表、投标须知、主要合同协议条款、公告信息、投标书及投标书附录、投标函等组成。</w:t>
      </w:r>
    </w:p>
    <w:p w14:paraId="6632B7C6">
      <w:pPr>
        <w:spacing w:line="360" w:lineRule="auto"/>
        <w:ind w:firstLine="470" w:firstLineChars="196"/>
        <w:rPr>
          <w:rFonts w:hint="eastAsia" w:ascii="宋体" w:hAnsi="宋体"/>
          <w:color w:val="auto"/>
          <w:sz w:val="24"/>
          <w:szCs w:val="20"/>
          <w:highlight w:val="none"/>
        </w:rPr>
      </w:pPr>
      <w:r>
        <w:rPr>
          <w:rFonts w:hint="eastAsia" w:ascii="宋体" w:hAnsi="宋体"/>
          <w:color w:val="auto"/>
          <w:sz w:val="24"/>
          <w:highlight w:val="none"/>
          <w:lang w:eastAsia="zh-CN"/>
        </w:rPr>
        <w:t>2.</w:t>
      </w:r>
      <w:r>
        <w:rPr>
          <w:rFonts w:hint="eastAsia" w:ascii="宋体" w:hAnsi="宋体"/>
          <w:color w:val="auto"/>
          <w:sz w:val="24"/>
          <w:highlight w:val="none"/>
        </w:rPr>
        <w:t>投标人应认真阅读招标文件中所有内容。如果投标人编制的投标文件实质上不响应招标文件要求，其投标文件将在招标会议时被招标人拒绝。</w:t>
      </w:r>
    </w:p>
    <w:p w14:paraId="508586D8">
      <w:pPr>
        <w:spacing w:line="360" w:lineRule="auto"/>
        <w:ind w:firstLine="482" w:firstLineChars="200"/>
        <w:rPr>
          <w:rFonts w:ascii="宋体" w:hAnsi="宋体" w:eastAsia="宋体" w:cs="宋体"/>
          <w:color w:val="auto"/>
          <w:sz w:val="24"/>
          <w:szCs w:val="24"/>
          <w:highlight w:val="none"/>
        </w:rPr>
      </w:pPr>
      <w:r>
        <w:rPr>
          <w:rFonts w:hint="eastAsia" w:ascii="宋体" w:hAnsi="宋体"/>
          <w:b/>
          <w:color w:val="auto"/>
          <w:sz w:val="24"/>
          <w:szCs w:val="20"/>
          <w:highlight w:val="none"/>
        </w:rPr>
        <w:t>（二）</w:t>
      </w:r>
      <w:r>
        <w:rPr>
          <w:rFonts w:hint="eastAsia" w:ascii="宋体" w:hAnsi="宋体"/>
          <w:b/>
          <w:color w:val="auto"/>
          <w:sz w:val="24"/>
          <w:highlight w:val="none"/>
        </w:rPr>
        <w:t>招标文件的解释</w:t>
      </w:r>
      <w:r>
        <w:rPr>
          <w:rFonts w:hint="eastAsia" w:ascii="宋体" w:hAnsi="宋体"/>
          <w:b/>
          <w:color w:val="auto"/>
          <w:sz w:val="24"/>
          <w:szCs w:val="20"/>
          <w:highlight w:val="none"/>
        </w:rPr>
        <w:cr/>
      </w:r>
      <w:r>
        <w:rPr>
          <w:rFonts w:hint="eastAsia" w:ascii="宋体" w:hAnsi="宋体"/>
          <w:b/>
          <w:color w:val="auto"/>
          <w:sz w:val="24"/>
          <w:szCs w:val="20"/>
          <w:highlight w:val="none"/>
        </w:rPr>
        <w:t xml:space="preserve">    </w:t>
      </w:r>
      <w:r>
        <w:rPr>
          <w:rFonts w:ascii="宋体" w:hAnsi="宋体" w:eastAsia="宋体" w:cs="宋体"/>
          <w:color w:val="auto"/>
          <w:sz w:val="24"/>
          <w:szCs w:val="24"/>
          <w:highlight w:val="none"/>
        </w:rPr>
        <w:t>投标人对招标文件如有疑点要求澄清，可通过绍兴市阳光采购服务平台 （https://ygcg.sxjypt.com）以书面形式通知招标人或招标代理机构，招标人 或招标代理机构将通过绍兴市阳光采购服务平台予以答复。招标文件澄清的内容 对所有投标人均有约束力。</w:t>
      </w:r>
    </w:p>
    <w:p w14:paraId="10C51FF7">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b/>
          <w:color w:val="auto"/>
          <w:sz w:val="24"/>
          <w:highlight w:val="none"/>
        </w:rPr>
        <w:t>招标文件的修改</w:t>
      </w:r>
      <w:r>
        <w:rPr>
          <w:rFonts w:hint="eastAsia" w:ascii="宋体" w:hAnsi="宋体"/>
          <w:b/>
          <w:color w:val="auto"/>
          <w:sz w:val="24"/>
          <w:szCs w:val="20"/>
          <w:highlight w:val="none"/>
        </w:rPr>
        <w:cr/>
      </w:r>
      <w:r>
        <w:rPr>
          <w:rFonts w:hint="eastAsia" w:ascii="宋体" w:hAnsi="宋体"/>
          <w:b/>
          <w:color w:val="auto"/>
          <w:sz w:val="24"/>
          <w:szCs w:val="20"/>
          <w:highlight w:val="none"/>
        </w:rPr>
        <w:t xml:space="preserve">   </w:t>
      </w:r>
      <w:r>
        <w:rPr>
          <w:rFonts w:hint="eastAsia" w:ascii="宋体" w:hAnsi="宋体"/>
          <w:b/>
          <w:color w:val="auto"/>
          <w:sz w:val="24"/>
          <w:szCs w:val="20"/>
          <w:highlight w:val="none"/>
          <w:lang w:val="en-US" w:eastAsia="zh-CN"/>
        </w:rPr>
        <w:t xml:space="preserve">  1.</w:t>
      </w:r>
      <w:r>
        <w:rPr>
          <w:rFonts w:ascii="宋体" w:hAnsi="宋体" w:eastAsia="宋体" w:cs="宋体"/>
          <w:color w:val="auto"/>
          <w:sz w:val="24"/>
          <w:szCs w:val="24"/>
          <w:highlight w:val="none"/>
        </w:rPr>
        <w:t>在投标截止时间前，招标人有权修改招标文件，并在绍兴市阳光采购服 务平台 （https://ygcg.sxjypt.com）以更正或澄清公告形式通知所有投标人， 更正或澄清公告中没有注明更改投标截止时间的视为截止时间不变。修改的文件 作为招标文件的补充和组成部分，对所有投标人均有约束力。</w:t>
      </w:r>
    </w:p>
    <w:p w14:paraId="29113D8B">
      <w:pPr>
        <w:numPr>
          <w:ilvl w:val="0"/>
          <w:numId w:val="0"/>
        </w:numPr>
        <w:spacing w:line="36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2.</w:t>
      </w:r>
      <w:r>
        <w:rPr>
          <w:rFonts w:ascii="宋体" w:hAnsi="宋体" w:eastAsia="宋体" w:cs="宋体"/>
          <w:color w:val="auto"/>
          <w:sz w:val="24"/>
          <w:szCs w:val="24"/>
          <w:highlight w:val="none"/>
        </w:rPr>
        <w:t>为使投标人有足够的时间修正投标文件，如招标人澄清或修改的内容可 能影响投标文件编制的，澄清或修改发出时间应在投标截止时间5日前，不足5 日的应当顺延投标截止时间。在这种情况下，招标人与投标人以前在投标截止期 方面的全部权利、责任和义务，将适用于延长后新的投标截止期。</w:t>
      </w:r>
    </w:p>
    <w:p w14:paraId="242EEF06">
      <w:pPr>
        <w:spacing w:line="360" w:lineRule="auto"/>
        <w:ind w:firstLine="480" w:firstLineChars="200"/>
        <w:rPr>
          <w:rFonts w:hint="eastAsia" w:ascii="宋体" w:hAnsi="宋体"/>
          <w:b/>
          <w:color w:val="auto"/>
          <w:sz w:val="24"/>
          <w:szCs w:val="20"/>
          <w:highlight w:val="none"/>
        </w:rPr>
      </w:pPr>
      <w:r>
        <w:rPr>
          <w:rFonts w:hint="eastAsia" w:ascii="宋体" w:hAnsi="宋体"/>
          <w:color w:val="auto"/>
          <w:sz w:val="24"/>
          <w:szCs w:val="20"/>
          <w:highlight w:val="none"/>
        </w:rPr>
        <w:t xml:space="preserve"> </w:t>
      </w:r>
      <w:r>
        <w:rPr>
          <w:rFonts w:hint="eastAsia" w:ascii="宋体" w:hAnsi="宋体"/>
          <w:b/>
          <w:color w:val="auto"/>
          <w:sz w:val="24"/>
          <w:highlight w:val="none"/>
        </w:rPr>
        <w:t>（四）招标答疑及现场勘察</w:t>
      </w:r>
      <w:r>
        <w:rPr>
          <w:rFonts w:hint="eastAsia" w:ascii="宋体" w:hAnsi="宋体"/>
          <w:b/>
          <w:color w:val="auto"/>
          <w:sz w:val="24"/>
          <w:szCs w:val="20"/>
          <w:highlight w:val="none"/>
        </w:rPr>
        <w:cr/>
      </w:r>
      <w:r>
        <w:rPr>
          <w:rFonts w:hint="eastAsia" w:ascii="宋体" w:hAnsi="宋体"/>
          <w:b/>
          <w:color w:val="auto"/>
          <w:sz w:val="24"/>
          <w:szCs w:val="20"/>
          <w:highlight w:val="none"/>
        </w:rPr>
        <w:t xml:space="preserve">    </w:t>
      </w:r>
      <w:r>
        <w:rPr>
          <w:rFonts w:ascii="宋体" w:hAnsi="宋体" w:eastAsia="宋体" w:cs="宋体"/>
          <w:color w:val="auto"/>
          <w:sz w:val="24"/>
          <w:szCs w:val="24"/>
          <w:highlight w:val="none"/>
        </w:rPr>
        <w:t>潜在投标人应密切关注绍兴市阳光采购服务平台，如有补充文件，投标人必 须下载最新的澄清（补充）文件。</w:t>
      </w:r>
    </w:p>
    <w:p w14:paraId="3F6E3A16">
      <w:pPr>
        <w:pStyle w:val="4"/>
        <w:keepNext/>
        <w:keepLines/>
        <w:pageBreakBefore w:val="0"/>
        <w:widowControl w:val="0"/>
        <w:kinsoku/>
        <w:wordWrap/>
        <w:overflowPunct/>
        <w:topLinePunct w:val="0"/>
        <w:autoSpaceDE/>
        <w:autoSpaceDN/>
        <w:bidi w:val="0"/>
        <w:adjustRightInd/>
        <w:snapToGrid/>
        <w:spacing w:before="0" w:after="0" w:line="440" w:lineRule="exact"/>
        <w:ind w:firstLine="551" w:firstLineChars="196"/>
        <w:jc w:val="center"/>
        <w:textAlignment w:val="auto"/>
        <w:rPr>
          <w:rFonts w:hint="eastAsia" w:ascii="宋体" w:hAnsi="宋体" w:eastAsia="宋体"/>
          <w:color w:val="auto"/>
          <w:sz w:val="28"/>
          <w:szCs w:val="28"/>
          <w:highlight w:val="none"/>
        </w:rPr>
      </w:pPr>
      <w:bookmarkStart w:id="27" w:name="_Toc63325950"/>
      <w:r>
        <w:rPr>
          <w:rFonts w:hint="eastAsia" w:ascii="宋体" w:hAnsi="宋体" w:eastAsia="宋体"/>
          <w:color w:val="auto"/>
          <w:sz w:val="28"/>
          <w:szCs w:val="28"/>
          <w:highlight w:val="none"/>
        </w:rPr>
        <w:t>三、投标文件的编制</w:t>
      </w:r>
      <w:bookmarkEnd w:id="27"/>
    </w:p>
    <w:p w14:paraId="515CA7D8">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rPr>
        <w:t>（一）投标文件的组成</w:t>
      </w:r>
    </w:p>
    <w:p w14:paraId="5BF38438">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olor w:val="auto"/>
          <w:sz w:val="24"/>
          <w:highlight w:val="none"/>
        </w:rPr>
      </w:pPr>
      <w:r>
        <w:rPr>
          <w:rFonts w:ascii="宋体" w:hAnsi="宋体" w:eastAsia="宋体" w:cs="宋体"/>
          <w:color w:val="auto"/>
          <w:sz w:val="24"/>
          <w:szCs w:val="24"/>
          <w:highlight w:val="none"/>
        </w:rPr>
        <w:t>本项目（采用电子投标方式）。</w:t>
      </w:r>
      <w:r>
        <w:rPr>
          <w:rFonts w:hint="eastAsia" w:ascii="宋体" w:hAnsi="宋体"/>
          <w:b/>
          <w:color w:val="auto"/>
          <w:sz w:val="24"/>
          <w:highlight w:val="none"/>
        </w:rPr>
        <w:cr/>
      </w:r>
      <w:r>
        <w:rPr>
          <w:rFonts w:hint="eastAsia" w:ascii="宋体" w:hAnsi="宋体"/>
          <w:b/>
          <w:color w:val="auto"/>
          <w:sz w:val="24"/>
          <w:highlight w:val="none"/>
        </w:rPr>
        <w:t xml:space="preserve">   </w:t>
      </w:r>
      <w:r>
        <w:rPr>
          <w:rFonts w:hint="eastAsia" w:ascii="宋体" w:hAnsi="宋体"/>
          <w:b/>
          <w:color w:val="auto"/>
          <w:sz w:val="24"/>
          <w:highlight w:val="none"/>
          <w:lang w:val="en-US" w:eastAsia="zh-CN"/>
        </w:rPr>
        <w:t xml:space="preserve"> </w:t>
      </w:r>
      <w:r>
        <w:rPr>
          <w:rFonts w:hint="eastAsia" w:ascii="宋体" w:hAnsi="宋体"/>
          <w:color w:val="auto"/>
          <w:sz w:val="24"/>
          <w:highlight w:val="none"/>
        </w:rPr>
        <w:t>投标文件由</w:t>
      </w:r>
      <w:r>
        <w:rPr>
          <w:rFonts w:hint="eastAsia" w:ascii="宋体" w:hAnsi="宋体"/>
          <w:b/>
          <w:color w:val="auto"/>
          <w:sz w:val="24"/>
          <w:highlight w:val="none"/>
        </w:rPr>
        <w:t>“资格</w:t>
      </w:r>
      <w:r>
        <w:rPr>
          <w:rFonts w:hint="eastAsia" w:ascii="宋体" w:hAnsi="宋体"/>
          <w:b/>
          <w:color w:val="auto"/>
          <w:sz w:val="24"/>
          <w:highlight w:val="none"/>
          <w:lang w:val="en-US" w:eastAsia="zh-CN"/>
        </w:rPr>
        <w:t>审查资</w:t>
      </w:r>
      <w:r>
        <w:rPr>
          <w:rFonts w:hint="eastAsia" w:ascii="宋体" w:hAnsi="宋体"/>
          <w:b/>
          <w:color w:val="auto"/>
          <w:sz w:val="24"/>
          <w:highlight w:val="none"/>
        </w:rPr>
        <w:t>件</w:t>
      </w:r>
      <w:r>
        <w:rPr>
          <w:rFonts w:hint="eastAsia" w:ascii="宋体" w:hAnsi="宋体"/>
          <w:b/>
          <w:color w:val="auto"/>
          <w:sz w:val="24"/>
          <w:highlight w:val="none"/>
          <w:lang w:eastAsia="zh-CN"/>
        </w:rPr>
        <w:t>”“</w:t>
      </w:r>
      <w:r>
        <w:rPr>
          <w:rFonts w:hint="eastAsia" w:ascii="宋体" w:hAnsi="宋体"/>
          <w:b/>
          <w:color w:val="auto"/>
          <w:sz w:val="24"/>
          <w:highlight w:val="none"/>
        </w:rPr>
        <w:t>技术标</w:t>
      </w:r>
      <w:r>
        <w:rPr>
          <w:rFonts w:hint="eastAsia" w:ascii="宋体" w:hAnsi="宋体"/>
          <w:b/>
          <w:color w:val="auto"/>
          <w:sz w:val="24"/>
          <w:highlight w:val="none"/>
          <w:lang w:eastAsia="zh-CN"/>
        </w:rPr>
        <w:t>”“</w:t>
      </w:r>
      <w:r>
        <w:rPr>
          <w:rFonts w:hint="eastAsia" w:ascii="宋体" w:hAnsi="宋体"/>
          <w:b/>
          <w:color w:val="auto"/>
          <w:sz w:val="24"/>
          <w:highlight w:val="none"/>
        </w:rPr>
        <w:t>商务标”</w:t>
      </w:r>
      <w:r>
        <w:rPr>
          <w:rFonts w:hint="eastAsia" w:ascii="宋体" w:hAnsi="宋体"/>
          <w:color w:val="auto"/>
          <w:sz w:val="24"/>
          <w:highlight w:val="none"/>
          <w:lang w:val="en-US" w:eastAsia="zh-CN"/>
        </w:rPr>
        <w:t>三</w:t>
      </w:r>
      <w:r>
        <w:rPr>
          <w:rFonts w:hint="eastAsia" w:ascii="宋体" w:hAnsi="宋体"/>
          <w:color w:val="auto"/>
          <w:sz w:val="24"/>
          <w:highlight w:val="none"/>
        </w:rPr>
        <w:t>部分组成。</w:t>
      </w:r>
    </w:p>
    <w:p w14:paraId="7F4CBDF6">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rPr>
        <w:t>1.资格后审文件内容包括：</w:t>
      </w:r>
    </w:p>
    <w:p w14:paraId="02C1E3B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16"/>
          <w:highlight w:val="none"/>
        </w:rPr>
      </w:pPr>
      <w:r>
        <w:rPr>
          <w:rFonts w:hint="eastAsia" w:ascii="宋体" w:hAnsi="宋体"/>
          <w:color w:val="auto"/>
          <w:sz w:val="24"/>
          <w:szCs w:val="16"/>
          <w:highlight w:val="none"/>
        </w:rPr>
        <w:t>1.1 封面；</w:t>
      </w:r>
    </w:p>
    <w:p w14:paraId="38B46D6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16"/>
          <w:highlight w:val="none"/>
        </w:rPr>
      </w:pPr>
      <w:r>
        <w:rPr>
          <w:rFonts w:hint="eastAsia" w:ascii="宋体" w:hAnsi="宋体"/>
          <w:color w:val="auto"/>
          <w:sz w:val="24"/>
          <w:szCs w:val="16"/>
          <w:highlight w:val="none"/>
        </w:rPr>
        <w:t>1.2 法定代表人身份证明（附件一）</w:t>
      </w:r>
    </w:p>
    <w:p w14:paraId="3FC9B36A">
      <w:pPr>
        <w:autoSpaceDE w:val="0"/>
        <w:autoSpaceDN w:val="0"/>
        <w:adjustRightInd w:val="0"/>
        <w:snapToGrid w:val="0"/>
        <w:spacing w:line="360" w:lineRule="auto"/>
        <w:ind w:firstLine="480" w:firstLineChars="200"/>
        <w:rPr>
          <w:rFonts w:hint="eastAsia" w:ascii="宋体" w:hAnsi="宋体"/>
          <w:color w:val="auto"/>
          <w:sz w:val="24"/>
          <w:szCs w:val="16"/>
          <w:highlight w:val="none"/>
        </w:rPr>
      </w:pPr>
      <w:r>
        <w:rPr>
          <w:rFonts w:hint="eastAsia" w:ascii="宋体" w:hAnsi="宋体"/>
          <w:color w:val="auto"/>
          <w:sz w:val="24"/>
          <w:szCs w:val="16"/>
          <w:highlight w:val="none"/>
        </w:rPr>
        <w:t>1.3 授权委托书（附件二）</w:t>
      </w:r>
    </w:p>
    <w:p w14:paraId="5EA66628">
      <w:pPr>
        <w:autoSpaceDE w:val="0"/>
        <w:autoSpaceDN w:val="0"/>
        <w:adjustRightInd w:val="0"/>
        <w:snapToGrid w:val="0"/>
        <w:spacing w:line="360" w:lineRule="auto"/>
        <w:ind w:firstLine="480" w:firstLineChars="200"/>
        <w:rPr>
          <w:rFonts w:hint="eastAsia" w:ascii="宋体" w:hAnsi="宋体"/>
          <w:color w:val="auto"/>
          <w:sz w:val="24"/>
          <w:szCs w:val="16"/>
          <w:highlight w:val="none"/>
        </w:rPr>
      </w:pPr>
      <w:r>
        <w:rPr>
          <w:rFonts w:hint="eastAsia" w:ascii="宋体" w:hAnsi="宋体"/>
          <w:color w:val="auto"/>
          <w:sz w:val="24"/>
          <w:szCs w:val="16"/>
          <w:highlight w:val="none"/>
        </w:rPr>
        <w:t>1.4</w:t>
      </w:r>
      <w:r>
        <w:rPr>
          <w:rFonts w:hint="eastAsia" w:ascii="宋体" w:hAnsi="宋体"/>
          <w:color w:val="auto"/>
          <w:sz w:val="24"/>
          <w:szCs w:val="16"/>
          <w:highlight w:val="none"/>
          <w:lang w:val="en-US" w:eastAsia="zh-CN"/>
        </w:rPr>
        <w:t xml:space="preserve"> </w:t>
      </w:r>
      <w:r>
        <w:rPr>
          <w:rFonts w:hint="eastAsia" w:ascii="宋体" w:hAnsi="宋体" w:eastAsia="宋体" w:cs="Times New Roman"/>
          <w:color w:val="auto"/>
          <w:sz w:val="24"/>
          <w:szCs w:val="16"/>
          <w:highlight w:val="none"/>
        </w:rPr>
        <w:t>投标承诺书</w:t>
      </w:r>
      <w:r>
        <w:rPr>
          <w:rFonts w:hint="eastAsia" w:ascii="宋体" w:hAnsi="宋体"/>
          <w:color w:val="auto"/>
          <w:sz w:val="24"/>
          <w:szCs w:val="16"/>
          <w:highlight w:val="none"/>
        </w:rPr>
        <w:t>（附件</w:t>
      </w:r>
      <w:r>
        <w:rPr>
          <w:rFonts w:hint="eastAsia" w:ascii="宋体" w:hAnsi="宋体"/>
          <w:color w:val="auto"/>
          <w:sz w:val="24"/>
          <w:szCs w:val="16"/>
          <w:highlight w:val="none"/>
          <w:lang w:val="en-US" w:eastAsia="zh-CN"/>
        </w:rPr>
        <w:t>三</w:t>
      </w:r>
      <w:r>
        <w:rPr>
          <w:rFonts w:hint="eastAsia" w:ascii="宋体" w:hAnsi="宋体"/>
          <w:color w:val="auto"/>
          <w:sz w:val="24"/>
          <w:szCs w:val="16"/>
          <w:highlight w:val="none"/>
        </w:rPr>
        <w:t>）</w:t>
      </w:r>
    </w:p>
    <w:p w14:paraId="1352EE57">
      <w:pPr>
        <w:autoSpaceDE w:val="0"/>
        <w:autoSpaceDN w:val="0"/>
        <w:adjustRightInd w:val="0"/>
        <w:snapToGrid w:val="0"/>
        <w:spacing w:line="360" w:lineRule="auto"/>
        <w:ind w:firstLine="480" w:firstLineChars="200"/>
        <w:rPr>
          <w:rFonts w:hint="eastAsia" w:ascii="宋体" w:hAnsi="宋体"/>
          <w:color w:val="auto"/>
          <w:sz w:val="24"/>
          <w:szCs w:val="16"/>
          <w:highlight w:val="none"/>
        </w:rPr>
      </w:pPr>
      <w:r>
        <w:rPr>
          <w:rFonts w:hint="eastAsia" w:ascii="宋体" w:hAnsi="宋体"/>
          <w:color w:val="auto"/>
          <w:sz w:val="24"/>
          <w:szCs w:val="16"/>
          <w:highlight w:val="none"/>
        </w:rPr>
        <w:t>1.5 资质证书（复印件）；</w:t>
      </w:r>
    </w:p>
    <w:p w14:paraId="5B7E10E2">
      <w:pPr>
        <w:autoSpaceDE w:val="0"/>
        <w:autoSpaceDN w:val="0"/>
        <w:adjustRightInd w:val="0"/>
        <w:snapToGrid w:val="0"/>
        <w:spacing w:line="360" w:lineRule="auto"/>
        <w:ind w:firstLine="480" w:firstLineChars="200"/>
        <w:rPr>
          <w:rFonts w:hint="eastAsia" w:ascii="宋体" w:hAnsi="宋体"/>
          <w:color w:val="auto"/>
          <w:sz w:val="24"/>
          <w:szCs w:val="16"/>
          <w:highlight w:val="none"/>
        </w:rPr>
      </w:pPr>
      <w:r>
        <w:rPr>
          <w:rFonts w:hint="eastAsia" w:ascii="宋体" w:hAnsi="宋体"/>
          <w:color w:val="auto"/>
          <w:sz w:val="24"/>
          <w:szCs w:val="16"/>
          <w:highlight w:val="none"/>
        </w:rPr>
        <w:t>1.6 企业营业执照（复印件）；</w:t>
      </w:r>
    </w:p>
    <w:p w14:paraId="5EEED7E0">
      <w:pPr>
        <w:autoSpaceDE w:val="0"/>
        <w:autoSpaceDN w:val="0"/>
        <w:adjustRightInd w:val="0"/>
        <w:snapToGrid w:val="0"/>
        <w:spacing w:line="360" w:lineRule="auto"/>
        <w:ind w:firstLine="480" w:firstLineChars="200"/>
        <w:rPr>
          <w:rFonts w:hint="eastAsia" w:ascii="宋体" w:hAnsi="宋体"/>
          <w:color w:val="auto"/>
          <w:sz w:val="24"/>
          <w:szCs w:val="16"/>
          <w:highlight w:val="none"/>
        </w:rPr>
      </w:pPr>
      <w:r>
        <w:rPr>
          <w:rFonts w:hint="eastAsia" w:ascii="宋体" w:hAnsi="宋体"/>
          <w:color w:val="auto"/>
          <w:sz w:val="24"/>
          <w:szCs w:val="16"/>
          <w:highlight w:val="none"/>
        </w:rPr>
        <w:t>1.7  项目负责人职称证书和社保</w:t>
      </w:r>
      <w:r>
        <w:rPr>
          <w:rFonts w:hint="eastAsia" w:ascii="宋体" w:hAnsi="宋体"/>
          <w:color w:val="auto"/>
          <w:sz w:val="24"/>
          <w:szCs w:val="16"/>
          <w:highlight w:val="none"/>
          <w:lang w:eastAsia="zh-CN"/>
        </w:rPr>
        <w:t>缴纳</w:t>
      </w:r>
      <w:r>
        <w:rPr>
          <w:rFonts w:hint="eastAsia" w:ascii="宋体" w:hAnsi="宋体"/>
          <w:color w:val="auto"/>
          <w:sz w:val="24"/>
          <w:szCs w:val="16"/>
          <w:highlight w:val="none"/>
        </w:rPr>
        <w:t>清单或证明（交费期限包含</w:t>
      </w: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月至202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szCs w:val="16"/>
          <w:highlight w:val="none"/>
        </w:rPr>
        <w:t>）（复印件）；</w:t>
      </w:r>
    </w:p>
    <w:p w14:paraId="181DC21F">
      <w:pPr>
        <w:pStyle w:val="21"/>
        <w:spacing w:line="360" w:lineRule="auto"/>
        <w:ind w:firstLine="480" w:firstLineChars="200"/>
        <w:rPr>
          <w:rFonts w:ascii="宋体" w:hAnsi="宋体"/>
          <w:strike/>
          <w:dstrike w:val="0"/>
          <w:color w:val="auto"/>
          <w:sz w:val="24"/>
          <w:szCs w:val="16"/>
          <w:highlight w:val="none"/>
        </w:rPr>
      </w:pPr>
      <w:r>
        <w:rPr>
          <w:rFonts w:hint="eastAsia" w:ascii="宋体" w:hAnsi="宋体"/>
          <w:color w:val="auto"/>
          <w:sz w:val="24"/>
          <w:szCs w:val="16"/>
          <w:highlight w:val="none"/>
        </w:rPr>
        <w:t>1.</w:t>
      </w:r>
      <w:r>
        <w:rPr>
          <w:rFonts w:hint="eastAsia" w:ascii="宋体" w:hAnsi="宋体"/>
          <w:color w:val="auto"/>
          <w:sz w:val="24"/>
          <w:szCs w:val="16"/>
          <w:highlight w:val="none"/>
          <w:lang w:val="en-US" w:eastAsia="zh-CN"/>
        </w:rPr>
        <w:t>8</w:t>
      </w:r>
      <w:r>
        <w:rPr>
          <w:rFonts w:hint="eastAsia" w:ascii="宋体" w:hAnsi="宋体"/>
          <w:color w:val="auto"/>
          <w:sz w:val="24"/>
          <w:szCs w:val="16"/>
          <w:highlight w:val="none"/>
        </w:rPr>
        <w:t xml:space="preserve"> 承诺书（承诺对资格审查资料的真实有效性负责，加盖投标人公章和法定代表人印章），格式自拟；</w:t>
      </w:r>
    </w:p>
    <w:p w14:paraId="3C08141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szCs w:val="16"/>
          <w:highlight w:val="none"/>
        </w:rPr>
      </w:pPr>
      <w:r>
        <w:rPr>
          <w:rFonts w:hint="eastAsia" w:ascii="宋体" w:hAnsi="宋体"/>
          <w:color w:val="auto"/>
          <w:sz w:val="24"/>
          <w:szCs w:val="16"/>
          <w:highlight w:val="none"/>
        </w:rPr>
        <w:t>上述资格后审文件资料</w:t>
      </w:r>
      <w:bookmarkStart w:id="28" w:name="_Hlk30022196"/>
      <w:r>
        <w:rPr>
          <w:rFonts w:hint="eastAsia" w:ascii="宋体" w:hAnsi="宋体"/>
          <w:color w:val="auto"/>
          <w:sz w:val="24"/>
          <w:szCs w:val="16"/>
          <w:highlight w:val="none"/>
        </w:rPr>
        <w:t>均须加盖投标人公章</w:t>
      </w:r>
      <w:bookmarkEnd w:id="28"/>
      <w:r>
        <w:rPr>
          <w:rFonts w:hint="eastAsia" w:ascii="宋体" w:hAnsi="宋体"/>
          <w:color w:val="auto"/>
          <w:sz w:val="24"/>
          <w:szCs w:val="16"/>
          <w:highlight w:val="none"/>
        </w:rPr>
        <w:t>。</w:t>
      </w:r>
    </w:p>
    <w:p w14:paraId="4657B3F3">
      <w:pPr>
        <w:pStyle w:val="41"/>
        <w:keepNext w:val="0"/>
        <w:keepLines w:val="0"/>
        <w:pageBreakBefore w:val="0"/>
        <w:widowControl w:val="0"/>
        <w:kinsoku/>
        <w:wordWrap/>
        <w:overflowPunct/>
        <w:topLinePunct w:val="0"/>
        <w:bidi w:val="0"/>
        <w:spacing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注：1.采用电子投标的项目，资格审查资料中各类证件以及应由投标人之外 的其他单位出具或加盖其他单位公章的各类证明文件均要求提交原件的电子扫 描件；投标人自拟材料可直接提交电子文档。各类资格审查资料均应加盖投标人 单位公章。2.不能提供上述材料任何一项或不符合审查要求的投标人为资格审查不合格。</w:t>
      </w:r>
    </w:p>
    <w:p w14:paraId="728082FB">
      <w:pPr>
        <w:pStyle w:val="41"/>
        <w:spacing w:after="0"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lang w:eastAsia="zh-CN"/>
        </w:rPr>
        <w:t>2.</w:t>
      </w:r>
      <w:r>
        <w:rPr>
          <w:rFonts w:hint="eastAsia" w:ascii="宋体" w:hAnsi="宋体"/>
          <w:color w:val="auto"/>
          <w:sz w:val="24"/>
          <w:highlight w:val="none"/>
        </w:rPr>
        <w:t>技术标：</w:t>
      </w:r>
    </w:p>
    <w:p w14:paraId="72784300">
      <w:pPr>
        <w:pStyle w:val="41"/>
        <w:spacing w:after="0"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lang w:eastAsia="zh-CN"/>
        </w:rPr>
        <w:t>2.1</w:t>
      </w:r>
      <w:r>
        <w:rPr>
          <w:rFonts w:hint="eastAsia" w:ascii="宋体" w:hAnsi="宋体"/>
          <w:color w:val="auto"/>
          <w:sz w:val="24"/>
          <w:highlight w:val="none"/>
        </w:rPr>
        <w:t>封面</w:t>
      </w:r>
    </w:p>
    <w:p w14:paraId="3EEB90DF">
      <w:pPr>
        <w:pStyle w:val="41"/>
        <w:spacing w:after="0" w:line="360" w:lineRule="auto"/>
        <w:ind w:left="0" w:leftChars="0"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2.2</w:t>
      </w:r>
      <w:r>
        <w:rPr>
          <w:rFonts w:hint="eastAsia" w:ascii="宋体" w:hAnsi="宋体"/>
          <w:color w:val="auto"/>
          <w:sz w:val="24"/>
          <w:szCs w:val="24"/>
          <w:highlight w:val="none"/>
        </w:rPr>
        <w:t>项目负责人简历表（附件</w:t>
      </w: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p>
    <w:p w14:paraId="3BED9D1F">
      <w:pPr>
        <w:pStyle w:val="41"/>
        <w:spacing w:after="0" w:line="360" w:lineRule="auto"/>
        <w:ind w:left="0" w:leftChars="0"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2.</w:t>
      </w:r>
      <w:r>
        <w:rPr>
          <w:rFonts w:hint="eastAsia" w:ascii="宋体" w:hAnsi="宋体"/>
          <w:color w:val="auto"/>
          <w:sz w:val="24"/>
          <w:highlight w:val="none"/>
          <w:lang w:val="en-US" w:eastAsia="zh-CN"/>
        </w:rPr>
        <w:t>3</w:t>
      </w:r>
      <w:r>
        <w:rPr>
          <w:rFonts w:hint="eastAsia" w:ascii="宋体" w:hAnsi="宋体"/>
          <w:color w:val="auto"/>
          <w:sz w:val="24"/>
          <w:szCs w:val="24"/>
          <w:highlight w:val="none"/>
        </w:rPr>
        <w:t>本工程拟用项目人员一览表（附件</w:t>
      </w:r>
      <w:r>
        <w:rPr>
          <w:rFonts w:hint="eastAsia" w:ascii="宋体" w:hAnsi="宋体"/>
          <w:color w:val="auto"/>
          <w:sz w:val="24"/>
          <w:szCs w:val="24"/>
          <w:highlight w:val="none"/>
          <w:lang w:val="en-US" w:eastAsia="zh-CN"/>
        </w:rPr>
        <w:t>五</w:t>
      </w:r>
      <w:r>
        <w:rPr>
          <w:rFonts w:hint="eastAsia" w:ascii="宋体" w:hAnsi="宋体"/>
          <w:color w:val="auto"/>
          <w:sz w:val="24"/>
          <w:szCs w:val="24"/>
          <w:highlight w:val="none"/>
        </w:rPr>
        <w:t>）</w:t>
      </w:r>
    </w:p>
    <w:p w14:paraId="35B5AF1A">
      <w:pPr>
        <w:pStyle w:val="41"/>
        <w:spacing w:after="0" w:line="360" w:lineRule="auto"/>
        <w:ind w:left="0" w:leftChars="0"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2.</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szCs w:val="24"/>
          <w:highlight w:val="none"/>
        </w:rPr>
        <w:t>用于本工程的检测设备、仪器一览表（附件</w:t>
      </w: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w:t>
      </w:r>
    </w:p>
    <w:p w14:paraId="77C44714">
      <w:pPr>
        <w:pStyle w:val="41"/>
        <w:keepNext w:val="0"/>
        <w:keepLines w:val="0"/>
        <w:pageBreakBefore w:val="0"/>
        <w:widowControl w:val="0"/>
        <w:kinsoku/>
        <w:wordWrap/>
        <w:overflowPunct/>
        <w:topLinePunct w:val="0"/>
        <w:bidi w:val="0"/>
        <w:spacing w:after="0" w:afterLines="0" w:line="360" w:lineRule="auto"/>
        <w:ind w:left="0" w:leftChars="0" w:firstLine="480" w:firstLineChars="200"/>
        <w:textAlignment w:val="auto"/>
        <w:rPr>
          <w:rFonts w:hint="eastAsia" w:ascii="宋体" w:hAnsi="宋体"/>
          <w:color w:val="auto"/>
          <w:spacing w:val="-6"/>
          <w:sz w:val="24"/>
          <w:highlight w:val="none"/>
        </w:rPr>
      </w:pPr>
      <w:r>
        <w:rPr>
          <w:rFonts w:hint="eastAsia" w:ascii="宋体" w:hAnsi="宋体"/>
          <w:color w:val="auto"/>
          <w:sz w:val="24"/>
          <w:highlight w:val="none"/>
          <w:lang w:eastAsia="zh-CN"/>
        </w:rPr>
        <w:t>2.</w:t>
      </w:r>
      <w:r>
        <w:rPr>
          <w:rFonts w:hint="eastAsia" w:ascii="宋体" w:hAnsi="宋体"/>
          <w:color w:val="auto"/>
          <w:sz w:val="24"/>
          <w:highlight w:val="none"/>
          <w:lang w:val="en-US" w:eastAsia="zh-CN"/>
        </w:rPr>
        <w:t>5</w:t>
      </w:r>
      <w:r>
        <w:rPr>
          <w:rFonts w:hint="eastAsia" w:ascii="宋体" w:hAnsi="宋体"/>
          <w:color w:val="auto"/>
          <w:sz w:val="24"/>
          <w:highlight w:val="none"/>
        </w:rPr>
        <w:t>根据技术标评分细化标准自行编制，格式自拟。</w:t>
      </w:r>
    </w:p>
    <w:p w14:paraId="548D9685">
      <w:pPr>
        <w:pStyle w:val="41"/>
        <w:numPr>
          <w:ilvl w:val="0"/>
          <w:numId w:val="0"/>
        </w:numPr>
        <w:spacing w:after="0" w:line="360" w:lineRule="auto"/>
        <w:ind w:left="420" w:leftChars="200"/>
        <w:rPr>
          <w:rFonts w:hint="eastAsia" w:ascii="宋体" w:hAnsi="宋体"/>
          <w:color w:val="auto"/>
          <w:sz w:val="24"/>
          <w:highlight w:val="none"/>
        </w:rPr>
      </w:pPr>
      <w:r>
        <w:rPr>
          <w:rFonts w:hint="eastAsia" w:ascii="宋体" w:hAnsi="宋体" w:eastAsia="宋体" w:cs="Times New Roman"/>
          <w:color w:val="auto"/>
          <w:kern w:val="2"/>
          <w:sz w:val="24"/>
          <w:szCs w:val="16"/>
          <w:highlight w:val="none"/>
          <w:lang w:val="en-US" w:eastAsia="zh-CN" w:bidi="ar-SA"/>
        </w:rPr>
        <w:t>3.</w:t>
      </w:r>
      <w:r>
        <w:rPr>
          <w:rFonts w:hint="eastAsia" w:ascii="宋体" w:hAnsi="宋体"/>
          <w:color w:val="auto"/>
          <w:sz w:val="24"/>
          <w:highlight w:val="none"/>
        </w:rPr>
        <w:t>商务标：</w:t>
      </w:r>
    </w:p>
    <w:p w14:paraId="03661EF5">
      <w:pPr>
        <w:pStyle w:val="41"/>
        <w:numPr>
          <w:ilvl w:val="0"/>
          <w:numId w:val="0"/>
        </w:numPr>
        <w:spacing w:after="0" w:line="360" w:lineRule="auto"/>
        <w:ind w:left="420" w:leftChars="200"/>
        <w:rPr>
          <w:rFonts w:hint="eastAsia" w:ascii="宋体" w:hAnsi="宋体"/>
          <w:color w:val="auto"/>
          <w:sz w:val="24"/>
          <w:szCs w:val="24"/>
          <w:highlight w:val="none"/>
        </w:rPr>
      </w:pPr>
      <w:r>
        <w:rPr>
          <w:rFonts w:hint="eastAsia" w:ascii="宋体" w:hAnsi="宋体" w:eastAsia="宋体" w:cs="Times New Roman"/>
          <w:color w:val="auto"/>
          <w:kern w:val="2"/>
          <w:sz w:val="24"/>
          <w:szCs w:val="16"/>
          <w:highlight w:val="none"/>
          <w:lang w:val="en-US" w:eastAsia="zh-CN" w:bidi="ar-SA"/>
        </w:rPr>
        <w:t>3.</w:t>
      </w:r>
      <w:r>
        <w:rPr>
          <w:rFonts w:hint="eastAsia" w:ascii="宋体" w:hAnsi="宋体"/>
          <w:color w:val="auto"/>
          <w:sz w:val="24"/>
          <w:szCs w:val="24"/>
          <w:highlight w:val="none"/>
          <w:lang w:eastAsia="zh-CN"/>
        </w:rPr>
        <w:t>1.</w:t>
      </w:r>
      <w:r>
        <w:rPr>
          <w:rFonts w:hint="eastAsia" w:ascii="宋体" w:hAnsi="宋体"/>
          <w:color w:val="auto"/>
          <w:sz w:val="24"/>
          <w:szCs w:val="24"/>
          <w:highlight w:val="none"/>
        </w:rPr>
        <w:t>封面</w:t>
      </w:r>
    </w:p>
    <w:p w14:paraId="42E4FE14">
      <w:pPr>
        <w:pStyle w:val="41"/>
        <w:spacing w:after="0" w:line="360" w:lineRule="auto"/>
        <w:rPr>
          <w:rFonts w:hint="eastAsia" w:ascii="宋体" w:hAnsi="宋体"/>
          <w:color w:val="auto"/>
          <w:sz w:val="24"/>
          <w:highlight w:val="none"/>
        </w:rPr>
      </w:pPr>
      <w:r>
        <w:rPr>
          <w:rFonts w:hint="eastAsia" w:ascii="宋体" w:hAnsi="宋体" w:eastAsia="宋体" w:cs="Times New Roman"/>
          <w:color w:val="auto"/>
          <w:kern w:val="2"/>
          <w:sz w:val="24"/>
          <w:szCs w:val="16"/>
          <w:highlight w:val="none"/>
          <w:lang w:val="en-US" w:eastAsia="zh-CN" w:bidi="ar-SA"/>
        </w:rPr>
        <w:t>3.</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投标函（附件</w:t>
      </w: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w:t>
      </w:r>
    </w:p>
    <w:p w14:paraId="0711A9E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rPr>
        <w:t>（二）投标文件格式要求</w:t>
      </w:r>
    </w:p>
    <w:p w14:paraId="42279D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ascii="宋体" w:hAnsi="宋体" w:eastAsia="宋体" w:cs="宋体"/>
          <w:color w:val="auto"/>
          <w:kern w:val="2"/>
          <w:sz w:val="24"/>
          <w:szCs w:val="24"/>
          <w:highlight w:val="none"/>
          <w:lang w:val="en-US" w:eastAsia="zh-CN" w:bidi="ar-SA"/>
        </w:rPr>
        <w:t xml:space="preserve">1.投标文件 电子投标文件部分：投标人应根据《绍兴市阳光采购服务平台投标人电子投 标文件制作工具使用手册》（https://ygcg.sxjypt.com/detail?articleId=298） 及本招标文件规定的格式和顺序编制电子投标文件并进行关联定位。 </w:t>
      </w:r>
    </w:p>
    <w:p w14:paraId="0556A7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trike/>
          <w:dstrike w:val="0"/>
          <w:color w:val="auto"/>
          <w:sz w:val="24"/>
          <w:highlight w:val="none"/>
        </w:rPr>
      </w:pPr>
      <w:r>
        <w:rPr>
          <w:rFonts w:ascii="宋体" w:hAnsi="宋体" w:eastAsia="宋体" w:cs="宋体"/>
          <w:color w:val="auto"/>
          <w:kern w:val="2"/>
          <w:sz w:val="24"/>
          <w:szCs w:val="24"/>
          <w:highlight w:val="none"/>
          <w:lang w:val="en-US" w:eastAsia="zh-CN" w:bidi="ar-SA"/>
        </w:rPr>
        <w:t>2.投标截止期 投标人应将完整的加密电子投标文件在投标截止时间前完成投标文件的传 输递交（具体以绍兴市阳光采购服务平台系统时间为准）。未上传电子投标文件 的视作放弃投标，逾期上传的电子投标文件将被电子交易平台拒收。</w:t>
      </w:r>
    </w:p>
    <w:p w14:paraId="02B10BEC">
      <w:pPr>
        <w:pStyle w:val="4"/>
        <w:keepNext/>
        <w:keepLines/>
        <w:pageBreakBefore w:val="0"/>
        <w:widowControl w:val="0"/>
        <w:kinsoku/>
        <w:wordWrap/>
        <w:overflowPunct/>
        <w:topLinePunct w:val="0"/>
        <w:autoSpaceDE/>
        <w:autoSpaceDN/>
        <w:bidi w:val="0"/>
        <w:adjustRightInd/>
        <w:snapToGrid/>
        <w:spacing w:before="0" w:after="0" w:line="440" w:lineRule="exact"/>
        <w:ind w:firstLine="551" w:firstLineChars="196"/>
        <w:jc w:val="center"/>
        <w:textAlignment w:val="auto"/>
        <w:rPr>
          <w:rFonts w:hint="eastAsia" w:ascii="宋体" w:hAnsi="宋体" w:eastAsia="宋体"/>
          <w:color w:val="auto"/>
          <w:sz w:val="28"/>
          <w:szCs w:val="28"/>
          <w:highlight w:val="none"/>
        </w:rPr>
      </w:pPr>
      <w:bookmarkStart w:id="29" w:name="_Toc63325951"/>
    </w:p>
    <w:p w14:paraId="2109D7AB">
      <w:pPr>
        <w:pStyle w:val="4"/>
        <w:keepNext/>
        <w:keepLines/>
        <w:pageBreakBefore w:val="0"/>
        <w:widowControl w:val="0"/>
        <w:kinsoku/>
        <w:wordWrap/>
        <w:overflowPunct/>
        <w:topLinePunct w:val="0"/>
        <w:autoSpaceDE/>
        <w:autoSpaceDN/>
        <w:bidi w:val="0"/>
        <w:adjustRightInd/>
        <w:snapToGrid/>
        <w:spacing w:before="0" w:after="0" w:line="360" w:lineRule="auto"/>
        <w:ind w:firstLine="551" w:firstLineChars="196"/>
        <w:jc w:val="center"/>
        <w:textAlignment w:val="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四、投标文件的递交</w:t>
      </w:r>
      <w:bookmarkEnd w:id="29"/>
    </w:p>
    <w:p w14:paraId="05C033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1.投标人应当在投标截止时间前完成投标文件的传输递交，并可以补充、 修改或者撤回投标文件。补充或者修改投标文件的，应当先行撤回原投标文件，在补充、修改后重新传输递交。投标截止时间前未完成传输的，视为撤回投标文件。投标截止时间后递交的投标文件，电子交易平台将拒收。</w:t>
      </w:r>
    </w:p>
    <w:p w14:paraId="17A076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2.在投标截止时间前，除供应商补充、修改或者撤回投标文件外，任何单位和个人不得解密或提取投标文件。</w:t>
      </w:r>
    </w:p>
    <w:p w14:paraId="2832512D">
      <w:pPr>
        <w:pStyle w:val="4"/>
        <w:keepNext/>
        <w:keepLines/>
        <w:pageBreakBefore w:val="0"/>
        <w:widowControl w:val="0"/>
        <w:kinsoku/>
        <w:wordWrap/>
        <w:overflowPunct/>
        <w:topLinePunct w:val="0"/>
        <w:autoSpaceDE/>
        <w:autoSpaceDN/>
        <w:bidi w:val="0"/>
        <w:adjustRightInd/>
        <w:snapToGrid/>
        <w:spacing w:before="0" w:after="0" w:line="440" w:lineRule="exact"/>
        <w:ind w:firstLine="551" w:firstLineChars="196"/>
        <w:jc w:val="center"/>
        <w:textAlignment w:val="auto"/>
        <w:rPr>
          <w:rFonts w:hint="eastAsia" w:ascii="宋体" w:hAnsi="宋体" w:eastAsia="宋体" w:cs="Times New Roman"/>
          <w:b/>
          <w:bCs/>
          <w:color w:val="auto"/>
          <w:sz w:val="28"/>
          <w:szCs w:val="28"/>
          <w:highlight w:val="none"/>
        </w:rPr>
      </w:pPr>
      <w:bookmarkStart w:id="30" w:name="_Toc63325952"/>
      <w:r>
        <w:rPr>
          <w:rFonts w:hint="eastAsia" w:ascii="宋体" w:hAnsi="宋体" w:eastAsia="宋体" w:cs="Times New Roman"/>
          <w:b/>
          <w:bCs/>
          <w:color w:val="auto"/>
          <w:sz w:val="28"/>
          <w:szCs w:val="28"/>
          <w:highlight w:val="none"/>
        </w:rPr>
        <w:t>五、招 标 会 议</w:t>
      </w:r>
      <w:bookmarkEnd w:id="30"/>
    </w:p>
    <w:p w14:paraId="38031A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（一）开标时间和地点（网址）</w:t>
      </w:r>
    </w:p>
    <w:p w14:paraId="16ABB2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开标时间同投标截止时间，开标地点（网址）：绍兴市阳光采购服务平台。 (</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"https://ygcg.sxjypt.com"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https://ygcg.sxjypt.com).</w:t>
      </w:r>
      <w:r>
        <w:rPr>
          <w:rFonts w:hint="eastAsia" w:ascii="宋体" w:hAnsi="宋体" w:eastAsia="宋体" w:cs="宋体"/>
          <w:color w:val="auto"/>
          <w:kern w:val="2"/>
          <w:sz w:val="24"/>
          <w:szCs w:val="24"/>
          <w:highlight w:val="none"/>
          <w:lang w:val="en-US" w:eastAsia="zh-CN" w:bidi="ar-SA"/>
        </w:rPr>
        <w:fldChar w:fldCharType="end"/>
      </w:r>
    </w:p>
    <w:p w14:paraId="511A90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1.本项目采用“不见面 ”开标方式，不强制要求投标人参加现场开标会。</w:t>
      </w:r>
    </w:p>
    <w:p w14:paraId="639AB6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（二）开标程序</w:t>
      </w:r>
    </w:p>
    <w:p w14:paraId="0A8CFF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开标一般按下列程序进行：</w:t>
      </w:r>
    </w:p>
    <w:p w14:paraId="3BCB47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1投标截止时间后，主持人宣布开标会开始。</w:t>
      </w:r>
    </w:p>
    <w:p w14:paraId="331492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2供应商应在解密指令发出后30分钟内使用绍兴市阳光采购服务平台电子投标文件制作工具完成投标文件解密。</w:t>
      </w:r>
    </w:p>
    <w:p w14:paraId="2713DB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3评审小组对资格和商务技术响应文件进行评审。</w:t>
      </w:r>
    </w:p>
    <w:p w14:paraId="58106F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4主持人宣布商务技术得分及无效（废）投标情形（如果有），公布经商务技术评审符合招标文件要求的供应商名单及其商务技术得分。</w:t>
      </w:r>
    </w:p>
    <w:p w14:paraId="33CEC8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5主持人开启报价文件。</w:t>
      </w:r>
    </w:p>
    <w:p w14:paraId="33E8DA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6评审小组对投标文件报价文件进行评审，核准投标报价及计算价格分，汇总商务技术分、价格分，根据得分排序确定中标候选人。</w:t>
      </w:r>
    </w:p>
    <w:p w14:paraId="13E1FD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7主持人公布评标结果。</w:t>
      </w:r>
    </w:p>
    <w:p w14:paraId="0534F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（三）开标特别说明（采用电子投标、不见面开标的项目）</w:t>
      </w:r>
    </w:p>
    <w:p w14:paraId="0E559E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1.本项目实行网上投标，采用电子投标文件。若供应商参与投标，自行承担投标一切费用。</w:t>
      </w:r>
    </w:p>
    <w:p w14:paraId="54C873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2.标前准备：</w:t>
      </w:r>
    </w:p>
    <w:p w14:paraId="58D55D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2.1各供应商应确保在参与本项目前成为绍兴市阳光采购服务平台网站正式注册会员，并完成CA数字证书办理。因未完成注册、未办理CA数字证书等原因造成无法投标或投标失败等后果由供应商自行承担。</w:t>
      </w:r>
    </w:p>
    <w:p w14:paraId="61D4C7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2.2供应商将绍兴市阳光采购服务平台电子投标文件制作工具下载、安装完成后，通过CA登录进行投标文件制作。在使用绍兴市阳光采购服务平台电子投标文件制作工具时，建议使用WIN7及以上操作系统。</w:t>
      </w:r>
    </w:p>
    <w:p w14:paraId="30E192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供应商先要申领CA，取得CA后需要在绍兴市阳光采购服务平台进行绑定，CA相关操作可参考《绍兴市阳光采购服务平台投标人电子投标文件制作工具使用手册》（https://ygcg.sxjypt.com/detail?articleId=298）。CA数字证书办理需要一定时间，建议供应商获取招标文件后立即办理。</w:t>
      </w:r>
    </w:p>
    <w:p w14:paraId="513444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3.投标文件制作、递交、解密：</w:t>
      </w:r>
    </w:p>
    <w:p w14:paraId="1DC874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 供应商应按照本项目招标文件和绍兴市阳光采购服务平台的要求编制、加密传输投标文件。投标文件制作详见《绍兴市阳光采购服务平台投标人电子投标文件制作工具使用手册》。</w:t>
      </w:r>
    </w:p>
    <w:p w14:paraId="681090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投标人在使用系统进行投标的过程中遇到涉及平台使用的任何问题，可致电绍兴市阳光采购服务平台技术支持热线咨询，联系方式：0575-88163066</w:t>
      </w:r>
    </w:p>
    <w:p w14:paraId="5646F6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3.2 投标人应在解密指令发出后30分钟内使用绍兴市阳光采购服务平台电子投标文件制作工具完成投标文件解密，具体详见《绍兴市阳光采购服务平台投标人电子投标文件制作工具使用手册》。若投标人未按时解密的，视为投标文件撤回。</w:t>
      </w:r>
    </w:p>
    <w:p w14:paraId="50B178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4.投标文件解密在 30 分钟内完成，具体以绍兴市阳光采购服务平台系统时 间为准。</w:t>
      </w:r>
    </w:p>
    <w:p w14:paraId="6DE830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因投标人原因造成其电子投标文件未解密的，视作撤回其投标文件。</w:t>
      </w:r>
    </w:p>
    <w:p w14:paraId="780CB1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部分投标人的电子投标文件无法解密的，其他投标文件的开标可以继续进 行。</w:t>
      </w:r>
    </w:p>
    <w:p w14:paraId="666B89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5.电子投标项目开标的其他相关程序按照绍兴市阳光采购服务平台相关制 度执行。</w:t>
      </w:r>
    </w:p>
    <w:p w14:paraId="05716C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6.招标过程中出现以下情形，导致电子交易平台无法正常运行，或者无法 保证电子交易的公平、公正和安全时，招标人可暂停或延期交易活动：</w:t>
      </w:r>
    </w:p>
    <w:p w14:paraId="3C0C67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 交易场所电力（网络）供应异常；</w:t>
      </w:r>
    </w:p>
    <w:p w14:paraId="159247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6.2 电子交易平台被非法网络攻击；</w:t>
      </w:r>
    </w:p>
    <w:p w14:paraId="47F381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6.3 电子交易平台硬件技术故障；</w:t>
      </w:r>
    </w:p>
    <w:p w14:paraId="1119C0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6.4 电子交易平台系统软件异常；</w:t>
      </w:r>
    </w:p>
    <w:p w14:paraId="1076C2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6.5 其他导致电子交易平台无法正常运行，影响交易活动正常开展，或无法 保证电子交易的公平、公正和安全的情况。</w:t>
      </w:r>
    </w:p>
    <w:p w14:paraId="6D4C19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出现前款规定情形，不影响采购公平、公正性的，招标人可以将项目暂停或延期，待上述情形消除后继续组织电子交易活动，也可以决定某些环节以纸质 形式进行；影响或可能影响招标公平、公正性的，应当重新组织招标。</w:t>
      </w:r>
    </w:p>
    <w:p w14:paraId="3064BF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7.投标人的法定代表人（或其委托代理人）应实时关注不见面开标系统页 面，观看开标全过程，并根据需要，使用不见面开标系统与招标代理机构进行互 动交流、澄清等活动。</w:t>
      </w:r>
    </w:p>
    <w:p w14:paraId="5877DD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投标人登录不见面开标系统，参与在线开标活动，均被视为是投标人的法 定代表人或其委托代理人，承担相应的法律责任。</w:t>
      </w:r>
    </w:p>
    <w:p w14:paraId="32EF16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未及时登录不见面开标系统，参与在线开标的投标人，视为放弃交流和对 开评标全过程提出异议的权利。并且投标人将无法获取解密指令、废标、澄清、 唱标、评审结果等实时情况。投标人应承担由此引起的相关风险。</w:t>
      </w:r>
    </w:p>
    <w:p w14:paraId="25252D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（三）投标人有下列情形之一的，其投标行为无效：</w:t>
      </w:r>
    </w:p>
    <w:p w14:paraId="47A89F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1.未按规定在招标会议召开时间前向招标人递交投标文件的；</w:t>
      </w:r>
    </w:p>
    <w:p w14:paraId="5C6CA7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2.投标人不符合招标文件载明的资格条件要求的；</w:t>
      </w:r>
    </w:p>
    <w:p w14:paraId="2E7292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3.投标文件不符合招标文件载明的要求的；</w:t>
      </w:r>
    </w:p>
    <w:p w14:paraId="02FEA1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4.其报价不在招标文件载明的有效报价范围内的；</w:t>
      </w:r>
    </w:p>
    <w:p w14:paraId="1EF40F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5.未按规定递交投标保证金的；</w:t>
      </w:r>
    </w:p>
    <w:p w14:paraId="04259B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6.列入绍兴市公用事业集团、绍兴市水务产业有限公司禁止交易企业名单的单位（详见附件），在禁止交易范围内的；</w:t>
      </w:r>
    </w:p>
    <w:p w14:paraId="2951A2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7.单位负责人为同一人或者存在直接控股、管理关系的不同投标人参加同 一合同项下的投标活动的（均无效）；</w:t>
      </w:r>
    </w:p>
    <w:p w14:paraId="309D46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8.不同投标人的电子投标（响应）文件上传计算机的网卡 MAC 地址、CPU 序 列号和硬盘序列号等硬件信息相同的；</w:t>
      </w:r>
    </w:p>
    <w:p w14:paraId="0329B3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9.不同投标人的联系人为同一人或不同联系人的联系电话一致，且无法合 理解释的。</w:t>
      </w:r>
    </w:p>
    <w:p w14:paraId="5A24C8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10.未按照招标文件规定要求电子印章、签字或盖章的；</w:t>
      </w:r>
    </w:p>
    <w:p w14:paraId="7971BC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11.为招标项目提供整体设计、规范编制或者项目管理、检测等服务的投 标人参加该招标项目的其他投标活动的；</w:t>
      </w:r>
    </w:p>
    <w:p w14:paraId="7FB99A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12.不符合招标文件明确的实质性响应条件的。</w:t>
      </w:r>
    </w:p>
    <w:p w14:paraId="7068BF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（四）投标书鉴定和公布</w:t>
      </w:r>
    </w:p>
    <w:p w14:paraId="0982E5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当众宣读核查结果，并宣读有效投标的投标人名称以及投标主要内容。</w:t>
      </w:r>
    </w:p>
    <w:p w14:paraId="780C8E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（五）唱标</w:t>
      </w:r>
    </w:p>
    <w:p w14:paraId="779F3A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唱标内容将做好记录。</w:t>
      </w:r>
    </w:p>
    <w:p w14:paraId="582BA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（六）招标记录</w:t>
      </w:r>
    </w:p>
    <w:p w14:paraId="1CF5A1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招标会议全过程由招标人代表或其委托的招标代理机构代表记录，并存档备查。</w:t>
      </w:r>
    </w:p>
    <w:p w14:paraId="082E009A">
      <w:pPr>
        <w:pStyle w:val="4"/>
        <w:keepNext/>
        <w:keepLines/>
        <w:pageBreakBefore w:val="0"/>
        <w:widowControl w:val="0"/>
        <w:kinsoku/>
        <w:wordWrap/>
        <w:overflowPunct/>
        <w:topLinePunct w:val="0"/>
        <w:autoSpaceDE/>
        <w:autoSpaceDN/>
        <w:bidi w:val="0"/>
        <w:adjustRightInd/>
        <w:snapToGrid/>
        <w:spacing w:before="0" w:after="0" w:line="440" w:lineRule="exact"/>
        <w:ind w:firstLine="590" w:firstLineChars="196"/>
        <w:jc w:val="center"/>
        <w:textAlignment w:val="auto"/>
        <w:rPr>
          <w:rFonts w:hint="eastAsia" w:ascii="宋体" w:hAnsi="宋体" w:eastAsia="宋体" w:cs="Times New Roman"/>
          <w:b/>
          <w:bCs/>
          <w:color w:val="auto"/>
          <w:sz w:val="30"/>
          <w:szCs w:val="30"/>
          <w:highlight w:val="none"/>
        </w:rPr>
      </w:pPr>
    </w:p>
    <w:p w14:paraId="20CA03BF">
      <w:pPr>
        <w:pStyle w:val="4"/>
        <w:keepNext/>
        <w:keepLines/>
        <w:pageBreakBefore w:val="0"/>
        <w:widowControl w:val="0"/>
        <w:kinsoku/>
        <w:wordWrap/>
        <w:overflowPunct/>
        <w:topLinePunct w:val="0"/>
        <w:autoSpaceDE/>
        <w:autoSpaceDN/>
        <w:bidi w:val="0"/>
        <w:adjustRightInd/>
        <w:snapToGrid/>
        <w:spacing w:before="0" w:after="0" w:line="440" w:lineRule="exact"/>
        <w:ind w:firstLine="590" w:firstLineChars="196"/>
        <w:jc w:val="center"/>
        <w:textAlignment w:val="auto"/>
        <w:rPr>
          <w:color w:val="auto"/>
          <w:sz w:val="30"/>
          <w:szCs w:val="30"/>
          <w:highlight w:val="none"/>
        </w:rPr>
      </w:pPr>
      <w:r>
        <w:rPr>
          <w:rFonts w:hint="eastAsia" w:ascii="宋体" w:hAnsi="宋体" w:eastAsia="宋体" w:cs="Times New Roman"/>
          <w:b/>
          <w:bCs/>
          <w:color w:val="auto"/>
          <w:sz w:val="30"/>
          <w:szCs w:val="30"/>
          <w:highlight w:val="none"/>
        </w:rPr>
        <w:t>六 、 评  标</w:t>
      </w:r>
    </w:p>
    <w:p w14:paraId="2B9A40C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b/>
          <w:color w:val="auto"/>
          <w:sz w:val="24"/>
          <w:szCs w:val="20"/>
          <w:highlight w:val="none"/>
        </w:rPr>
      </w:pPr>
      <w:r>
        <w:rPr>
          <w:rFonts w:hint="eastAsia" w:ascii="宋体" w:hAnsi="宋体"/>
          <w:b/>
          <w:color w:val="auto"/>
          <w:sz w:val="24"/>
          <w:highlight w:val="none"/>
        </w:rPr>
        <w:t>（一）</w:t>
      </w:r>
      <w:r>
        <w:rPr>
          <w:rFonts w:hint="eastAsia" w:ascii="宋体" w:hAnsi="宋体" w:eastAsia="宋体" w:cs="Times New Roman"/>
          <w:b/>
          <w:color w:val="auto"/>
          <w:sz w:val="24"/>
          <w:highlight w:val="none"/>
        </w:rPr>
        <w:t>评标委员会：</w:t>
      </w:r>
    </w:p>
    <w:p w14:paraId="36FA337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
          <w:bCs/>
          <w:color w:val="auto"/>
          <w:sz w:val="24"/>
          <w:highlight w:val="none"/>
        </w:rPr>
      </w:pPr>
      <w:r>
        <w:rPr>
          <w:rFonts w:hint="eastAsia" w:ascii="宋体" w:hAnsi="宋体"/>
          <w:b w:val="0"/>
          <w:bCs w:val="0"/>
          <w:color w:val="auto"/>
          <w:sz w:val="24"/>
          <w:highlight w:val="none"/>
        </w:rPr>
        <w:t>1.评标委员会由招标人根据有关规定组建。评标委员会成员人数见前附表。评标活动遵循公平、公正、科学和择优的原则。</w:t>
      </w:r>
    </w:p>
    <w:p w14:paraId="199D645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（二）本次评标采用综合评估法。评标委员会对资格审查合格的投标人技术标、商务标进行全面评审计分。</w:t>
      </w:r>
    </w:p>
    <w:p w14:paraId="220D87E7">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lang w:val="en-US" w:eastAsia="zh-CN"/>
        </w:rPr>
        <w:t>1.</w:t>
      </w:r>
      <w:r>
        <w:rPr>
          <w:rFonts w:hint="eastAsia" w:ascii="宋体" w:hAnsi="宋体" w:eastAsia="宋体" w:cs="Times New Roman"/>
          <w:b/>
          <w:bCs/>
          <w:color w:val="auto"/>
          <w:sz w:val="24"/>
          <w:szCs w:val="24"/>
          <w:highlight w:val="none"/>
        </w:rPr>
        <w:t>入围方式</w:t>
      </w:r>
    </w:p>
    <w:p w14:paraId="7534619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本项目入围评标方法：</w:t>
      </w:r>
      <w:r>
        <w:rPr>
          <w:rFonts w:hint="eastAsia" w:ascii="宋体" w:hAnsi="宋体" w:eastAsia="宋体" w:cs="Times New Roman"/>
          <w:color w:val="auto"/>
          <w:sz w:val="24"/>
          <w:szCs w:val="24"/>
          <w:highlight w:val="none"/>
          <w:lang w:val="en-US" w:eastAsia="zh-CN"/>
        </w:rPr>
        <w:t>全部入围</w:t>
      </w:r>
    </w:p>
    <w:p w14:paraId="1EFC956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2" w:firstLineChars="200"/>
        <w:jc w:val="left"/>
        <w:textAlignment w:val="auto"/>
        <w:rPr>
          <w:rFonts w:hint="eastAsia"/>
          <w:color w:val="auto"/>
          <w:highlight w:val="none"/>
          <w:lang w:val="en-US" w:eastAsia="zh-CN"/>
        </w:rPr>
      </w:pP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rPr>
        <w:t>评分标准：</w:t>
      </w:r>
      <w:r>
        <w:rPr>
          <w:rFonts w:hint="eastAsia" w:ascii="宋体" w:hAnsi="宋体" w:eastAsia="宋体" w:cs="Times New Roman"/>
          <w:color w:val="auto"/>
          <w:sz w:val="24"/>
          <w:szCs w:val="24"/>
          <w:highlight w:val="none"/>
        </w:rPr>
        <w:t>共100分，其中技术分</w:t>
      </w:r>
      <w:r>
        <w:rPr>
          <w:rFonts w:hint="eastAsia" w:ascii="宋体" w:hAnsi="宋体" w:eastAsia="宋体" w:cs="Times New Roman"/>
          <w:color w:val="auto"/>
          <w:sz w:val="24"/>
          <w:szCs w:val="24"/>
          <w:highlight w:val="none"/>
          <w:lang w:val="en-US" w:eastAsia="zh-CN"/>
        </w:rPr>
        <w:t>40</w:t>
      </w:r>
      <w:r>
        <w:rPr>
          <w:rFonts w:hint="eastAsia" w:ascii="宋体" w:hAnsi="宋体" w:eastAsia="宋体" w:cs="Times New Roman"/>
          <w:color w:val="auto"/>
          <w:sz w:val="24"/>
          <w:szCs w:val="24"/>
          <w:highlight w:val="none"/>
        </w:rPr>
        <w:t>分，商务分</w:t>
      </w:r>
      <w:r>
        <w:rPr>
          <w:rFonts w:hint="eastAsia" w:ascii="宋体" w:hAnsi="宋体" w:eastAsia="宋体" w:cs="Times New Roman"/>
          <w:color w:val="auto"/>
          <w:sz w:val="24"/>
          <w:szCs w:val="24"/>
          <w:highlight w:val="none"/>
          <w:lang w:val="en-US" w:eastAsia="zh-CN"/>
        </w:rPr>
        <w:t>60</w:t>
      </w:r>
      <w:r>
        <w:rPr>
          <w:rFonts w:hint="eastAsia" w:ascii="宋体" w:hAnsi="宋体" w:eastAsia="宋体" w:cs="Times New Roman"/>
          <w:color w:val="auto"/>
          <w:sz w:val="24"/>
          <w:szCs w:val="24"/>
          <w:highlight w:val="none"/>
        </w:rPr>
        <w:t>分。</w:t>
      </w:r>
      <w:r>
        <w:rPr>
          <w:rFonts w:hint="eastAsia" w:ascii="宋体" w:hAnsi="宋体"/>
          <w:color w:val="auto"/>
          <w:sz w:val="24"/>
          <w:highlight w:val="none"/>
        </w:rPr>
        <w:t>评分依下述所列为评标打分依据，分值如下（计算分值时，按其算术平均值保留小数2位）：</w:t>
      </w:r>
    </w:p>
    <w:p w14:paraId="0F74125E">
      <w:pPr>
        <w:bidi w:val="0"/>
        <w:ind w:firstLine="482" w:firstLineChars="200"/>
        <w:rPr>
          <w:rFonts w:hint="default" w:eastAsia="宋体"/>
          <w:color w:val="auto"/>
          <w:highlight w:val="none"/>
          <w:lang w:val="en-US" w:eastAsia="zh-CN"/>
        </w:rPr>
      </w:pPr>
      <w:r>
        <w:rPr>
          <w:rFonts w:hint="eastAsia" w:ascii="宋体" w:hAnsi="宋体" w:cs="Times New Roman"/>
          <w:b/>
          <w:color w:val="auto"/>
          <w:sz w:val="24"/>
          <w:highlight w:val="none"/>
          <w:lang w:val="en-US" w:eastAsia="zh-CN"/>
        </w:rPr>
        <w:t>3.技</w:t>
      </w:r>
      <w:r>
        <w:rPr>
          <w:rFonts w:hint="eastAsia" w:ascii="宋体" w:hAnsi="宋体" w:eastAsia="宋体" w:cs="Times New Roman"/>
          <w:b/>
          <w:color w:val="auto"/>
          <w:sz w:val="24"/>
          <w:highlight w:val="none"/>
        </w:rPr>
        <w:t>术</w:t>
      </w:r>
      <w:r>
        <w:rPr>
          <w:rFonts w:hint="eastAsia" w:ascii="宋体" w:hAnsi="宋体" w:cs="Times New Roman"/>
          <w:b/>
          <w:color w:val="auto"/>
          <w:sz w:val="24"/>
          <w:highlight w:val="none"/>
          <w:lang w:eastAsia="zh-CN"/>
        </w:rPr>
        <w:t>分（</w:t>
      </w:r>
      <w:r>
        <w:rPr>
          <w:rFonts w:hint="eastAsia" w:ascii="宋体" w:hAnsi="宋体" w:cs="Times New Roman"/>
          <w:b/>
          <w:color w:val="auto"/>
          <w:sz w:val="24"/>
          <w:highlight w:val="none"/>
          <w:lang w:val="en-US" w:eastAsia="zh-CN"/>
        </w:rPr>
        <w:t>40分）。</w:t>
      </w:r>
    </w:p>
    <w:tbl>
      <w:tblPr>
        <w:tblStyle w:val="49"/>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22"/>
        <w:gridCol w:w="1432"/>
        <w:gridCol w:w="6104"/>
        <w:gridCol w:w="609"/>
      </w:tblGrid>
      <w:tr w14:paraId="191FD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43" w:type="pct"/>
            <w:tcBorders>
              <w:top w:val="single" w:color="auto" w:sz="4" w:space="0"/>
              <w:bottom w:val="single" w:color="auto" w:sz="4" w:space="0"/>
              <w:right w:val="single" w:color="auto" w:sz="4" w:space="0"/>
            </w:tcBorders>
            <w:noWrap w:val="0"/>
            <w:vAlign w:val="center"/>
          </w:tcPr>
          <w:p w14:paraId="011340F9">
            <w:pPr>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序号</w:t>
            </w:r>
          </w:p>
        </w:tc>
        <w:tc>
          <w:tcPr>
            <w:tcW w:w="748" w:type="pct"/>
            <w:tcBorders>
              <w:top w:val="single" w:color="auto" w:sz="4" w:space="0"/>
              <w:bottom w:val="single" w:color="auto" w:sz="4" w:space="0"/>
              <w:right w:val="single" w:color="auto" w:sz="4" w:space="0"/>
            </w:tcBorders>
            <w:noWrap w:val="0"/>
            <w:vAlign w:val="center"/>
          </w:tcPr>
          <w:p w14:paraId="6F897E3A">
            <w:pPr>
              <w:jc w:val="center"/>
              <w:rPr>
                <w:rFonts w:ascii="宋体"/>
                <w:b/>
                <w:color w:val="auto"/>
                <w:sz w:val="24"/>
                <w:highlight w:val="none"/>
              </w:rPr>
            </w:pPr>
            <w:r>
              <w:rPr>
                <w:rFonts w:hint="eastAsia" w:ascii="宋体" w:hAnsi="宋体"/>
                <w:b/>
                <w:color w:val="auto"/>
                <w:sz w:val="24"/>
                <w:highlight w:val="none"/>
              </w:rPr>
              <w:t>评分项目</w:t>
            </w:r>
          </w:p>
        </w:tc>
        <w:tc>
          <w:tcPr>
            <w:tcW w:w="3189" w:type="pct"/>
            <w:tcBorders>
              <w:top w:val="single" w:color="auto" w:sz="4" w:space="0"/>
              <w:left w:val="single" w:color="auto" w:sz="4" w:space="0"/>
              <w:bottom w:val="single" w:color="auto" w:sz="4" w:space="0"/>
              <w:right w:val="single" w:color="auto" w:sz="4" w:space="0"/>
            </w:tcBorders>
            <w:noWrap w:val="0"/>
            <w:vAlign w:val="center"/>
          </w:tcPr>
          <w:p w14:paraId="4E943CB8">
            <w:pPr>
              <w:ind w:firstLine="260" w:firstLineChars="108"/>
              <w:jc w:val="center"/>
              <w:rPr>
                <w:rFonts w:ascii="宋体"/>
                <w:b/>
                <w:color w:val="auto"/>
                <w:sz w:val="24"/>
                <w:highlight w:val="none"/>
              </w:rPr>
            </w:pPr>
            <w:r>
              <w:rPr>
                <w:rFonts w:hint="eastAsia" w:ascii="宋体" w:hAnsi="宋体"/>
                <w:b/>
                <w:color w:val="auto"/>
                <w:sz w:val="24"/>
                <w:highlight w:val="none"/>
              </w:rPr>
              <w:t>评分细则</w:t>
            </w:r>
          </w:p>
        </w:tc>
        <w:tc>
          <w:tcPr>
            <w:tcW w:w="318" w:type="pct"/>
            <w:tcBorders>
              <w:top w:val="single" w:color="auto" w:sz="4" w:space="0"/>
              <w:left w:val="single" w:color="auto" w:sz="4" w:space="0"/>
              <w:bottom w:val="single" w:color="auto" w:sz="4" w:space="0"/>
            </w:tcBorders>
            <w:noWrap w:val="0"/>
            <w:vAlign w:val="center"/>
          </w:tcPr>
          <w:p w14:paraId="1F2E142E">
            <w:pPr>
              <w:jc w:val="center"/>
              <w:rPr>
                <w:rFonts w:ascii="宋体"/>
                <w:b/>
                <w:color w:val="auto"/>
                <w:sz w:val="24"/>
                <w:highlight w:val="none"/>
              </w:rPr>
            </w:pPr>
            <w:r>
              <w:rPr>
                <w:rFonts w:hint="eastAsia" w:ascii="宋体" w:hAnsi="宋体"/>
                <w:b/>
                <w:color w:val="auto"/>
                <w:sz w:val="24"/>
                <w:highlight w:val="none"/>
              </w:rPr>
              <w:t>分值</w:t>
            </w:r>
          </w:p>
        </w:tc>
      </w:tr>
      <w:tr w14:paraId="7A005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743" w:type="pct"/>
            <w:tcBorders>
              <w:top w:val="single" w:color="auto" w:sz="4" w:space="0"/>
              <w:bottom w:val="single" w:color="auto" w:sz="4" w:space="0"/>
              <w:right w:val="single" w:color="auto" w:sz="4" w:space="0"/>
            </w:tcBorders>
            <w:noWrap w:val="0"/>
            <w:vAlign w:val="center"/>
          </w:tcPr>
          <w:p w14:paraId="748BF377">
            <w:pPr>
              <w:jc w:val="center"/>
              <w:rPr>
                <w:rFonts w:hint="eastAsia" w:ascii="宋体" w:eastAsia="宋体"/>
                <w:color w:val="auto"/>
                <w:sz w:val="24"/>
                <w:highlight w:val="none"/>
                <w:lang w:val="en-US" w:eastAsia="zh-CN"/>
              </w:rPr>
            </w:pPr>
            <w:r>
              <w:rPr>
                <w:rFonts w:hint="eastAsia" w:ascii="宋体"/>
                <w:color w:val="auto"/>
                <w:sz w:val="24"/>
                <w:highlight w:val="none"/>
                <w:lang w:val="en-US" w:eastAsia="zh-CN"/>
              </w:rPr>
              <w:t>1</w:t>
            </w:r>
          </w:p>
        </w:tc>
        <w:tc>
          <w:tcPr>
            <w:tcW w:w="748" w:type="pct"/>
            <w:tcBorders>
              <w:top w:val="single" w:color="auto" w:sz="4" w:space="0"/>
              <w:bottom w:val="single" w:color="auto" w:sz="4" w:space="0"/>
              <w:right w:val="single" w:color="auto" w:sz="4" w:space="0"/>
            </w:tcBorders>
            <w:noWrap w:val="0"/>
            <w:vAlign w:val="center"/>
          </w:tcPr>
          <w:p w14:paraId="0C187163">
            <w:pPr>
              <w:widowControl/>
              <w:jc w:val="center"/>
              <w:rPr>
                <w:rFonts w:hint="eastAsia" w:ascii="宋体" w:hAnsi="宋体"/>
                <w:bCs/>
                <w:color w:val="auto"/>
                <w:sz w:val="21"/>
                <w:szCs w:val="21"/>
                <w:highlight w:val="none"/>
              </w:rPr>
            </w:pPr>
            <w:r>
              <w:rPr>
                <w:rFonts w:hint="eastAsia" w:ascii="宋体" w:hAnsi="宋体"/>
                <w:bCs/>
                <w:color w:val="auto"/>
                <w:sz w:val="21"/>
                <w:szCs w:val="21"/>
                <w:highlight w:val="none"/>
              </w:rPr>
              <w:t>企业业绩</w:t>
            </w:r>
          </w:p>
        </w:tc>
        <w:tc>
          <w:tcPr>
            <w:tcW w:w="3189" w:type="pct"/>
            <w:tcBorders>
              <w:top w:val="single" w:color="auto" w:sz="4" w:space="0"/>
              <w:left w:val="single" w:color="auto" w:sz="4" w:space="0"/>
              <w:bottom w:val="single" w:color="auto" w:sz="4" w:space="0"/>
              <w:right w:val="single" w:color="auto" w:sz="4" w:space="0"/>
            </w:tcBorders>
            <w:noWrap w:val="0"/>
            <w:vAlign w:val="center"/>
          </w:tcPr>
          <w:p w14:paraId="394BBF78">
            <w:pPr>
              <w:widowControl/>
              <w:rPr>
                <w:rFonts w:hint="default" w:ascii="宋体" w:hAnsi="宋体" w:eastAsia="宋体"/>
                <w:b w:val="0"/>
                <w:bCs/>
                <w:color w:val="auto"/>
                <w:sz w:val="21"/>
                <w:szCs w:val="21"/>
                <w:highlight w:val="none"/>
                <w:lang w:val="en-US" w:eastAsia="zh-CN"/>
              </w:rPr>
            </w:pPr>
            <w:r>
              <w:rPr>
                <w:rFonts w:ascii="宋体" w:hAnsi="宋体"/>
                <w:b w:val="0"/>
                <w:bCs/>
                <w:color w:val="auto"/>
                <w:sz w:val="21"/>
                <w:szCs w:val="21"/>
                <w:highlight w:val="none"/>
              </w:rPr>
              <w:t>20</w:t>
            </w:r>
            <w:r>
              <w:rPr>
                <w:rFonts w:hint="eastAsia" w:ascii="宋体" w:hAnsi="宋体"/>
                <w:b w:val="0"/>
                <w:bCs/>
                <w:color w:val="auto"/>
                <w:sz w:val="21"/>
                <w:szCs w:val="21"/>
                <w:highlight w:val="none"/>
              </w:rPr>
              <w:t>2</w:t>
            </w:r>
            <w:r>
              <w:rPr>
                <w:rFonts w:hint="eastAsia" w:ascii="宋体" w:hAnsi="宋体"/>
                <w:b w:val="0"/>
                <w:bCs/>
                <w:color w:val="auto"/>
                <w:sz w:val="21"/>
                <w:szCs w:val="21"/>
                <w:highlight w:val="none"/>
                <w:lang w:val="en-US" w:eastAsia="zh-CN"/>
              </w:rPr>
              <w:t>1</w:t>
            </w:r>
            <w:r>
              <w:rPr>
                <w:rFonts w:hint="eastAsia" w:ascii="宋体" w:hAnsi="宋体"/>
                <w:b w:val="0"/>
                <w:bCs/>
                <w:color w:val="auto"/>
                <w:sz w:val="21"/>
                <w:szCs w:val="21"/>
                <w:highlight w:val="none"/>
              </w:rPr>
              <w:t>年</w:t>
            </w:r>
            <w:r>
              <w:rPr>
                <w:rFonts w:hint="eastAsia" w:ascii="宋体" w:hAnsi="宋体"/>
                <w:b w:val="0"/>
                <w:bCs/>
                <w:color w:val="auto"/>
                <w:sz w:val="21"/>
                <w:szCs w:val="21"/>
                <w:highlight w:val="none"/>
                <w:lang w:val="en-US" w:eastAsia="zh-CN"/>
              </w:rPr>
              <w:t>1月1日</w:t>
            </w:r>
            <w:r>
              <w:rPr>
                <w:rFonts w:hint="eastAsia" w:ascii="宋体" w:hAnsi="宋体"/>
                <w:b w:val="0"/>
                <w:bCs/>
                <w:color w:val="auto"/>
                <w:sz w:val="21"/>
                <w:szCs w:val="21"/>
                <w:highlight w:val="none"/>
              </w:rPr>
              <w:t>以来（时间以合同签订时间为准）从事过同类型</w:t>
            </w:r>
            <w:r>
              <w:rPr>
                <w:rFonts w:hint="eastAsia" w:ascii="宋体" w:hAnsi="宋体"/>
                <w:b w:val="0"/>
                <w:bCs/>
                <w:color w:val="auto"/>
                <w:sz w:val="21"/>
                <w:szCs w:val="21"/>
                <w:highlight w:val="none"/>
                <w:lang w:val="en-US" w:eastAsia="zh-CN"/>
              </w:rPr>
              <w:t>不动产测绘或工程测量</w:t>
            </w:r>
            <w:r>
              <w:rPr>
                <w:rFonts w:hint="eastAsia" w:ascii="宋体" w:hAnsi="宋体"/>
                <w:b w:val="0"/>
                <w:bCs/>
                <w:color w:val="auto"/>
                <w:sz w:val="21"/>
                <w:szCs w:val="21"/>
                <w:highlight w:val="none"/>
              </w:rPr>
              <w:t>项目</w:t>
            </w:r>
            <w:r>
              <w:rPr>
                <w:rFonts w:hint="eastAsia" w:ascii="宋体" w:hAnsi="宋体"/>
                <w:b w:val="0"/>
                <w:bCs/>
                <w:color w:val="auto"/>
                <w:sz w:val="21"/>
                <w:szCs w:val="21"/>
                <w:highlight w:val="none"/>
                <w:lang w:val="en-US" w:eastAsia="zh-CN"/>
              </w:rPr>
              <w:t>的</w:t>
            </w:r>
            <w:r>
              <w:rPr>
                <w:rFonts w:hint="eastAsia" w:ascii="宋体" w:hAnsi="宋体"/>
                <w:b w:val="0"/>
                <w:bCs/>
                <w:color w:val="auto"/>
                <w:sz w:val="21"/>
                <w:szCs w:val="21"/>
                <w:highlight w:val="none"/>
              </w:rPr>
              <w:t>，每个项目得</w:t>
            </w:r>
            <w:r>
              <w:rPr>
                <w:rFonts w:hint="eastAsia" w:ascii="宋体" w:hAnsi="宋体"/>
                <w:b w:val="0"/>
                <w:bCs/>
                <w:color w:val="auto"/>
                <w:sz w:val="21"/>
                <w:szCs w:val="21"/>
                <w:highlight w:val="none"/>
                <w:lang w:val="en-US" w:eastAsia="zh-CN"/>
              </w:rPr>
              <w:t>2</w:t>
            </w:r>
            <w:r>
              <w:rPr>
                <w:rFonts w:hint="eastAsia" w:ascii="宋体" w:hAnsi="宋体"/>
                <w:b w:val="0"/>
                <w:bCs/>
                <w:color w:val="auto"/>
                <w:sz w:val="21"/>
                <w:szCs w:val="21"/>
                <w:highlight w:val="none"/>
              </w:rPr>
              <w:t>分，最多得</w:t>
            </w:r>
            <w:r>
              <w:rPr>
                <w:rFonts w:hint="eastAsia" w:ascii="宋体" w:hAnsi="宋体"/>
                <w:b w:val="0"/>
                <w:bCs/>
                <w:color w:val="auto"/>
                <w:sz w:val="21"/>
                <w:szCs w:val="21"/>
                <w:highlight w:val="none"/>
                <w:lang w:val="en-US" w:eastAsia="zh-CN"/>
              </w:rPr>
              <w:t>4</w:t>
            </w:r>
            <w:r>
              <w:rPr>
                <w:rFonts w:hint="eastAsia" w:ascii="宋体" w:hAnsi="宋体"/>
                <w:b w:val="0"/>
                <w:bCs/>
                <w:color w:val="auto"/>
                <w:sz w:val="21"/>
                <w:szCs w:val="21"/>
                <w:highlight w:val="none"/>
              </w:rPr>
              <w:t>分</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lang w:val="en-US" w:eastAsia="zh-CN"/>
              </w:rPr>
              <w:t>同一单位业绩只计取一次。</w:t>
            </w:r>
          </w:p>
          <w:p w14:paraId="1187120C">
            <w:pPr>
              <w:widowControl/>
              <w:rPr>
                <w:rFonts w:hint="eastAsia" w:ascii="宋体" w:hAnsi="宋体"/>
                <w:b w:val="0"/>
                <w:bCs/>
                <w:color w:val="auto"/>
                <w:sz w:val="21"/>
                <w:szCs w:val="21"/>
                <w:highlight w:val="none"/>
              </w:rPr>
            </w:pPr>
            <w:r>
              <w:rPr>
                <w:rFonts w:hint="eastAsia" w:ascii="宋体" w:hAnsi="宋体"/>
                <w:b w:val="0"/>
                <w:bCs/>
                <w:color w:val="auto"/>
                <w:sz w:val="21"/>
                <w:szCs w:val="21"/>
                <w:highlight w:val="none"/>
              </w:rPr>
              <w:t>须提供清晰可辨的合同复印件加盖投标人公章。</w:t>
            </w:r>
          </w:p>
        </w:tc>
        <w:tc>
          <w:tcPr>
            <w:tcW w:w="318" w:type="pct"/>
            <w:tcBorders>
              <w:top w:val="single" w:color="auto" w:sz="4" w:space="0"/>
              <w:left w:val="single" w:color="auto" w:sz="4" w:space="0"/>
              <w:bottom w:val="single" w:color="auto" w:sz="4" w:space="0"/>
            </w:tcBorders>
            <w:noWrap w:val="0"/>
            <w:vAlign w:val="center"/>
          </w:tcPr>
          <w:p w14:paraId="40ED6F15">
            <w:pPr>
              <w:jc w:val="center"/>
              <w:rPr>
                <w:rFonts w:hint="default" w:ascii="宋体" w:eastAsia="宋体" w:cs="Arial"/>
                <w:bCs/>
                <w:color w:val="auto"/>
                <w:sz w:val="24"/>
                <w:highlight w:val="none"/>
                <w:lang w:val="en-US" w:eastAsia="zh-CN"/>
              </w:rPr>
            </w:pPr>
            <w:r>
              <w:rPr>
                <w:rFonts w:hint="eastAsia" w:ascii="宋体" w:eastAsia="宋体" w:cs="Arial"/>
                <w:bCs/>
                <w:color w:val="auto"/>
                <w:sz w:val="24"/>
                <w:highlight w:val="none"/>
                <w:lang w:val="en-US" w:eastAsia="zh-CN"/>
              </w:rPr>
              <w:t>4</w:t>
            </w:r>
          </w:p>
        </w:tc>
      </w:tr>
      <w:tr w14:paraId="07541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743" w:type="pct"/>
            <w:tcBorders>
              <w:top w:val="single" w:color="auto" w:sz="4" w:space="0"/>
              <w:bottom w:val="single" w:color="auto" w:sz="4" w:space="0"/>
              <w:right w:val="single" w:color="auto" w:sz="4" w:space="0"/>
            </w:tcBorders>
            <w:noWrap w:val="0"/>
            <w:vAlign w:val="center"/>
          </w:tcPr>
          <w:p w14:paraId="683188B6">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2.1</w:t>
            </w:r>
          </w:p>
        </w:tc>
        <w:tc>
          <w:tcPr>
            <w:tcW w:w="748" w:type="pct"/>
            <w:vMerge w:val="restart"/>
            <w:tcBorders>
              <w:top w:val="single" w:color="auto" w:sz="4" w:space="0"/>
              <w:right w:val="single" w:color="auto" w:sz="4" w:space="0"/>
            </w:tcBorders>
            <w:noWrap w:val="0"/>
            <w:vAlign w:val="center"/>
          </w:tcPr>
          <w:p w14:paraId="36C7D37F">
            <w:pPr>
              <w:widowControl/>
              <w:jc w:val="center"/>
              <w:rPr>
                <w:rFonts w:hint="eastAsia" w:ascii="宋体" w:hAnsi="宋体"/>
                <w:b w:val="0"/>
                <w:bCs/>
                <w:color w:val="auto"/>
                <w:sz w:val="21"/>
                <w:szCs w:val="21"/>
                <w:highlight w:val="none"/>
              </w:rPr>
            </w:pPr>
            <w:r>
              <w:rPr>
                <w:rFonts w:hint="eastAsia" w:ascii="宋体" w:hAnsi="宋体"/>
                <w:bCs/>
                <w:color w:val="auto"/>
                <w:sz w:val="21"/>
                <w:szCs w:val="21"/>
                <w:highlight w:val="none"/>
              </w:rPr>
              <w:t>项目人员配置</w:t>
            </w:r>
          </w:p>
        </w:tc>
        <w:tc>
          <w:tcPr>
            <w:tcW w:w="3189" w:type="pct"/>
            <w:tcBorders>
              <w:top w:val="single" w:color="auto" w:sz="4" w:space="0"/>
              <w:left w:val="single" w:color="auto" w:sz="4" w:space="0"/>
              <w:bottom w:val="single" w:color="auto" w:sz="4" w:space="0"/>
              <w:right w:val="single" w:color="auto" w:sz="4" w:space="0"/>
            </w:tcBorders>
            <w:noWrap w:val="0"/>
            <w:vAlign w:val="center"/>
          </w:tcPr>
          <w:p w14:paraId="7E61D684">
            <w:pPr>
              <w:widowControl/>
              <w:rPr>
                <w:rFonts w:hint="eastAsia" w:ascii="宋体" w:hAnsi="宋体"/>
                <w:b w:val="0"/>
                <w:bCs/>
                <w:color w:val="auto"/>
                <w:sz w:val="21"/>
                <w:szCs w:val="21"/>
                <w:highlight w:val="none"/>
              </w:rPr>
            </w:pPr>
            <w:r>
              <w:rPr>
                <w:rFonts w:hint="eastAsia" w:ascii="宋体" w:hAnsi="宋体"/>
                <w:b w:val="0"/>
                <w:bCs/>
                <w:color w:val="auto"/>
                <w:sz w:val="21"/>
                <w:szCs w:val="21"/>
                <w:highlight w:val="none"/>
              </w:rPr>
              <w:t>项目负责人</w:t>
            </w:r>
            <w:r>
              <w:rPr>
                <w:rFonts w:hint="eastAsia" w:ascii="宋体" w:hAnsi="宋体"/>
                <w:b w:val="0"/>
                <w:bCs/>
                <w:color w:val="auto"/>
                <w:szCs w:val="21"/>
                <w:highlight w:val="none"/>
              </w:rPr>
              <w:t>具有</w:t>
            </w:r>
            <w:r>
              <w:rPr>
                <w:rFonts w:hint="eastAsia" w:ascii="宋体" w:hAnsi="宋体"/>
                <w:b w:val="0"/>
                <w:bCs/>
                <w:color w:val="auto"/>
                <w:szCs w:val="21"/>
                <w:highlight w:val="none"/>
                <w:lang w:val="en-US" w:eastAsia="zh-CN"/>
              </w:rPr>
              <w:t>测绘专业高</w:t>
            </w:r>
            <w:r>
              <w:rPr>
                <w:rFonts w:hint="eastAsia" w:ascii="宋体" w:hAnsi="宋体"/>
                <w:b w:val="0"/>
                <w:bCs/>
                <w:color w:val="auto"/>
                <w:szCs w:val="21"/>
                <w:highlight w:val="none"/>
              </w:rPr>
              <w:t>级</w:t>
            </w:r>
            <w:r>
              <w:rPr>
                <w:rFonts w:hint="eastAsia" w:ascii="宋体" w:hAnsi="宋体"/>
                <w:b w:val="0"/>
                <w:bCs/>
                <w:color w:val="auto"/>
                <w:szCs w:val="21"/>
                <w:highlight w:val="none"/>
                <w:lang w:val="en-US" w:eastAsia="zh-CN"/>
              </w:rPr>
              <w:t>工程师</w:t>
            </w:r>
            <w:r>
              <w:rPr>
                <w:rFonts w:hint="eastAsia" w:ascii="宋体" w:hAnsi="宋体"/>
                <w:b w:val="0"/>
                <w:bCs/>
                <w:color w:val="auto"/>
                <w:sz w:val="21"/>
                <w:szCs w:val="21"/>
                <w:highlight w:val="none"/>
              </w:rPr>
              <w:t>及以上</w:t>
            </w:r>
            <w:r>
              <w:rPr>
                <w:rFonts w:hint="eastAsia" w:ascii="宋体" w:hAnsi="宋体"/>
                <w:b w:val="0"/>
                <w:bCs/>
                <w:color w:val="auto"/>
                <w:sz w:val="21"/>
                <w:szCs w:val="21"/>
                <w:highlight w:val="none"/>
                <w:lang w:val="en-US" w:eastAsia="zh-CN"/>
              </w:rPr>
              <w:t>职称证书的，得3分</w:t>
            </w:r>
            <w:r>
              <w:rPr>
                <w:rFonts w:hint="eastAsia" w:ascii="宋体" w:hAnsi="宋体"/>
                <w:b w:val="0"/>
                <w:bCs/>
                <w:color w:val="auto"/>
                <w:sz w:val="21"/>
                <w:szCs w:val="21"/>
                <w:highlight w:val="none"/>
              </w:rPr>
              <w:t>。拟派项目负责人须为投标企业在职职工（在职职工不包括离、退休返聘人员）</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注：投标文件中</w:t>
            </w:r>
            <w:r>
              <w:rPr>
                <w:rFonts w:hint="eastAsia" w:ascii="宋体" w:hAnsi="宋体"/>
                <w:b w:val="0"/>
                <w:bCs/>
                <w:color w:val="auto"/>
                <w:sz w:val="21"/>
                <w:szCs w:val="21"/>
                <w:highlight w:val="none"/>
                <w:lang w:val="en-US" w:eastAsia="zh-CN"/>
              </w:rPr>
              <w:t>提供</w:t>
            </w:r>
            <w:r>
              <w:rPr>
                <w:rFonts w:hint="eastAsia" w:ascii="宋体" w:hAnsi="宋体"/>
                <w:b w:val="0"/>
                <w:bCs/>
                <w:color w:val="auto"/>
                <w:sz w:val="21"/>
                <w:szCs w:val="21"/>
                <w:highlight w:val="none"/>
              </w:rPr>
              <w:t>相关证书及人员社保证明复印件（以提供缴费期限包含</w:t>
            </w:r>
            <w:r>
              <w:rPr>
                <w:rFonts w:hint="eastAsia" w:ascii="宋体" w:hAnsi="宋体"/>
                <w:b w:val="0"/>
                <w:bCs/>
                <w:color w:val="auto"/>
                <w:sz w:val="21"/>
                <w:szCs w:val="21"/>
                <w:highlight w:val="none"/>
                <w:u w:val="none"/>
              </w:rPr>
              <w:t>202</w:t>
            </w:r>
            <w:r>
              <w:rPr>
                <w:rFonts w:hint="eastAsia" w:ascii="宋体" w:hAnsi="宋体"/>
                <w:b w:val="0"/>
                <w:bCs/>
                <w:color w:val="auto"/>
                <w:sz w:val="21"/>
                <w:szCs w:val="21"/>
                <w:highlight w:val="none"/>
                <w:u w:val="none"/>
                <w:lang w:val="en-US" w:eastAsia="zh-CN"/>
              </w:rPr>
              <w:t>6</w:t>
            </w:r>
            <w:r>
              <w:rPr>
                <w:rFonts w:hint="eastAsia" w:ascii="宋体" w:hAnsi="宋体"/>
                <w:b w:val="0"/>
                <w:bCs/>
                <w:color w:val="auto"/>
                <w:sz w:val="21"/>
                <w:szCs w:val="21"/>
                <w:highlight w:val="none"/>
                <w:u w:val="none"/>
              </w:rPr>
              <w:t>年</w:t>
            </w:r>
            <w:r>
              <w:rPr>
                <w:rFonts w:hint="eastAsia" w:ascii="宋体" w:hAnsi="宋体"/>
                <w:b w:val="0"/>
                <w:bCs/>
                <w:color w:val="auto"/>
                <w:sz w:val="21"/>
                <w:szCs w:val="21"/>
                <w:highlight w:val="none"/>
                <w:u w:val="none"/>
                <w:lang w:val="en-US" w:eastAsia="zh-CN"/>
              </w:rPr>
              <w:t xml:space="preserve">  </w:t>
            </w:r>
            <w:r>
              <w:rPr>
                <w:rFonts w:hint="eastAsia" w:ascii="宋体" w:hAnsi="宋体"/>
                <w:b w:val="0"/>
                <w:bCs/>
                <w:color w:val="auto"/>
                <w:sz w:val="21"/>
                <w:szCs w:val="21"/>
                <w:highlight w:val="none"/>
                <w:u w:val="none"/>
              </w:rPr>
              <w:t>月至202</w:t>
            </w:r>
            <w:r>
              <w:rPr>
                <w:rFonts w:hint="eastAsia" w:ascii="宋体" w:hAnsi="宋体"/>
                <w:b w:val="0"/>
                <w:bCs/>
                <w:color w:val="auto"/>
                <w:sz w:val="21"/>
                <w:szCs w:val="21"/>
                <w:highlight w:val="none"/>
                <w:u w:val="none"/>
                <w:lang w:val="en-US" w:eastAsia="zh-CN"/>
              </w:rPr>
              <w:t>6</w:t>
            </w:r>
            <w:r>
              <w:rPr>
                <w:rFonts w:hint="eastAsia" w:ascii="宋体" w:hAnsi="宋体"/>
                <w:b w:val="0"/>
                <w:bCs/>
                <w:color w:val="auto"/>
                <w:sz w:val="21"/>
                <w:szCs w:val="21"/>
                <w:highlight w:val="none"/>
                <w:u w:val="none"/>
              </w:rPr>
              <w:t>年</w:t>
            </w:r>
            <w:r>
              <w:rPr>
                <w:rFonts w:hint="eastAsia" w:ascii="宋体" w:hAnsi="宋体"/>
                <w:b w:val="0"/>
                <w:bCs/>
                <w:color w:val="auto"/>
                <w:sz w:val="21"/>
                <w:szCs w:val="21"/>
                <w:highlight w:val="none"/>
                <w:u w:val="none"/>
                <w:lang w:val="en-US" w:eastAsia="zh-CN"/>
              </w:rPr>
              <w:t xml:space="preserve">  </w:t>
            </w:r>
            <w:r>
              <w:rPr>
                <w:rFonts w:hint="eastAsia" w:ascii="宋体" w:hAnsi="宋体"/>
                <w:b w:val="0"/>
                <w:bCs/>
                <w:color w:val="auto"/>
                <w:sz w:val="21"/>
                <w:szCs w:val="21"/>
                <w:highlight w:val="none"/>
                <w:u w:val="none"/>
              </w:rPr>
              <w:t>月</w:t>
            </w:r>
            <w:r>
              <w:rPr>
                <w:rFonts w:hint="eastAsia" w:ascii="宋体" w:hAnsi="宋体"/>
                <w:b w:val="0"/>
                <w:bCs/>
                <w:color w:val="auto"/>
                <w:sz w:val="21"/>
                <w:szCs w:val="21"/>
                <w:highlight w:val="none"/>
              </w:rPr>
              <w:t>的投标人所属社保机构养老保险</w:t>
            </w:r>
            <w:r>
              <w:rPr>
                <w:rFonts w:hint="eastAsia" w:ascii="宋体" w:hAnsi="宋体"/>
                <w:b w:val="0"/>
                <w:bCs/>
                <w:color w:val="auto"/>
                <w:sz w:val="21"/>
                <w:szCs w:val="21"/>
                <w:highlight w:val="none"/>
                <w:lang w:eastAsia="zh-CN"/>
              </w:rPr>
              <w:t>缴纳</w:t>
            </w:r>
            <w:r>
              <w:rPr>
                <w:rFonts w:hint="eastAsia" w:ascii="宋体" w:hAnsi="宋体"/>
                <w:b w:val="0"/>
                <w:bCs/>
                <w:color w:val="auto"/>
                <w:sz w:val="21"/>
                <w:szCs w:val="21"/>
                <w:highlight w:val="none"/>
              </w:rPr>
              <w:t>清单为准）</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或电子证书</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，并加盖公章；若上述人员为事业编制的，则提供缴费期限包含</w:t>
            </w:r>
            <w:r>
              <w:rPr>
                <w:rFonts w:hint="eastAsia" w:ascii="宋体" w:hAnsi="宋体"/>
                <w:b w:val="0"/>
                <w:bCs/>
                <w:color w:val="auto"/>
                <w:sz w:val="21"/>
                <w:szCs w:val="21"/>
                <w:highlight w:val="none"/>
                <w:u w:val="none"/>
              </w:rPr>
              <w:t>202</w:t>
            </w:r>
            <w:r>
              <w:rPr>
                <w:rFonts w:hint="eastAsia" w:ascii="宋体" w:hAnsi="宋体"/>
                <w:b w:val="0"/>
                <w:bCs/>
                <w:color w:val="auto"/>
                <w:sz w:val="21"/>
                <w:szCs w:val="21"/>
                <w:highlight w:val="none"/>
                <w:u w:val="none"/>
                <w:lang w:val="en-US" w:eastAsia="zh-CN"/>
              </w:rPr>
              <w:t>6</w:t>
            </w:r>
            <w:r>
              <w:rPr>
                <w:rFonts w:hint="eastAsia" w:ascii="宋体" w:hAnsi="宋体"/>
                <w:b w:val="0"/>
                <w:bCs/>
                <w:color w:val="auto"/>
                <w:sz w:val="21"/>
                <w:szCs w:val="21"/>
                <w:highlight w:val="none"/>
                <w:u w:val="none"/>
              </w:rPr>
              <w:t>年</w:t>
            </w:r>
            <w:r>
              <w:rPr>
                <w:rFonts w:hint="eastAsia" w:ascii="宋体" w:hAnsi="宋体"/>
                <w:b w:val="0"/>
                <w:bCs/>
                <w:color w:val="auto"/>
                <w:sz w:val="21"/>
                <w:szCs w:val="21"/>
                <w:highlight w:val="none"/>
                <w:u w:val="none"/>
                <w:lang w:val="en-US" w:eastAsia="zh-CN"/>
              </w:rPr>
              <w:t xml:space="preserve">  </w:t>
            </w:r>
            <w:r>
              <w:rPr>
                <w:rFonts w:hint="eastAsia" w:ascii="宋体" w:hAnsi="宋体"/>
                <w:b w:val="0"/>
                <w:bCs/>
                <w:color w:val="auto"/>
                <w:sz w:val="21"/>
                <w:szCs w:val="21"/>
                <w:highlight w:val="none"/>
                <w:u w:val="none"/>
              </w:rPr>
              <w:t>月至202</w:t>
            </w:r>
            <w:r>
              <w:rPr>
                <w:rFonts w:hint="eastAsia" w:ascii="宋体" w:hAnsi="宋体"/>
                <w:b w:val="0"/>
                <w:bCs/>
                <w:color w:val="auto"/>
                <w:sz w:val="21"/>
                <w:szCs w:val="21"/>
                <w:highlight w:val="none"/>
                <w:u w:val="none"/>
                <w:lang w:val="en-US" w:eastAsia="zh-CN"/>
              </w:rPr>
              <w:t>6</w:t>
            </w:r>
            <w:r>
              <w:rPr>
                <w:rFonts w:hint="eastAsia" w:ascii="宋体" w:hAnsi="宋体"/>
                <w:b w:val="0"/>
                <w:bCs/>
                <w:color w:val="auto"/>
                <w:sz w:val="21"/>
                <w:szCs w:val="21"/>
                <w:highlight w:val="none"/>
                <w:u w:val="none"/>
              </w:rPr>
              <w:t>年</w:t>
            </w:r>
            <w:r>
              <w:rPr>
                <w:rFonts w:hint="eastAsia" w:ascii="宋体" w:hAnsi="宋体"/>
                <w:b w:val="0"/>
                <w:bCs/>
                <w:color w:val="auto"/>
                <w:sz w:val="21"/>
                <w:szCs w:val="21"/>
                <w:highlight w:val="none"/>
                <w:u w:val="none"/>
                <w:lang w:val="en-US" w:eastAsia="zh-CN"/>
              </w:rPr>
              <w:t xml:space="preserve">  </w:t>
            </w:r>
            <w:r>
              <w:rPr>
                <w:rFonts w:hint="eastAsia" w:ascii="宋体" w:hAnsi="宋体"/>
                <w:b w:val="0"/>
                <w:bCs/>
                <w:color w:val="auto"/>
                <w:sz w:val="21"/>
                <w:szCs w:val="21"/>
                <w:highlight w:val="none"/>
                <w:u w:val="none"/>
              </w:rPr>
              <w:t>月</w:t>
            </w:r>
            <w:r>
              <w:rPr>
                <w:rFonts w:hint="eastAsia" w:ascii="宋体" w:hAnsi="宋体"/>
                <w:b w:val="0"/>
                <w:bCs/>
                <w:color w:val="auto"/>
                <w:sz w:val="21"/>
                <w:szCs w:val="21"/>
                <w:highlight w:val="none"/>
              </w:rPr>
              <w:t>由人事代理中心出具的社保证明（需加盖人事代理中心证明专用章），并加盖单位公章。</w:t>
            </w:r>
          </w:p>
        </w:tc>
        <w:tc>
          <w:tcPr>
            <w:tcW w:w="318" w:type="pct"/>
            <w:tcBorders>
              <w:top w:val="single" w:color="auto" w:sz="4" w:space="0"/>
              <w:left w:val="single" w:color="auto" w:sz="4" w:space="0"/>
              <w:bottom w:val="single" w:color="auto" w:sz="4" w:space="0"/>
            </w:tcBorders>
            <w:noWrap w:val="0"/>
            <w:vAlign w:val="center"/>
          </w:tcPr>
          <w:p w14:paraId="748B28AB">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3</w:t>
            </w:r>
          </w:p>
        </w:tc>
      </w:tr>
      <w:tr w14:paraId="072D0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743" w:type="pct"/>
            <w:tcBorders>
              <w:top w:val="single" w:color="auto" w:sz="4" w:space="0"/>
              <w:bottom w:val="single" w:color="auto" w:sz="4" w:space="0"/>
              <w:right w:val="single" w:color="auto" w:sz="4" w:space="0"/>
            </w:tcBorders>
            <w:noWrap w:val="0"/>
            <w:vAlign w:val="center"/>
          </w:tcPr>
          <w:p w14:paraId="38DCD391">
            <w:pPr>
              <w:jc w:val="center"/>
              <w:rPr>
                <w:rFonts w:hint="default" w:ascii="宋体" w:eastAsia="宋体"/>
                <w:b/>
                <w:color w:val="auto"/>
                <w:sz w:val="24"/>
                <w:highlight w:val="none"/>
                <w:lang w:val="en-US" w:eastAsia="zh-CN"/>
              </w:rPr>
            </w:pPr>
            <w:r>
              <w:rPr>
                <w:rFonts w:hint="eastAsia" w:ascii="宋体" w:hAnsi="宋体"/>
                <w:color w:val="auto"/>
                <w:sz w:val="24"/>
                <w:highlight w:val="none"/>
                <w:lang w:val="en-US" w:eastAsia="zh-CN"/>
              </w:rPr>
              <w:t>2.2</w:t>
            </w:r>
          </w:p>
        </w:tc>
        <w:tc>
          <w:tcPr>
            <w:tcW w:w="748" w:type="pct"/>
            <w:vMerge w:val="continue"/>
            <w:tcBorders>
              <w:bottom w:val="single" w:color="auto" w:sz="4" w:space="0"/>
              <w:right w:val="single" w:color="auto" w:sz="4" w:space="0"/>
            </w:tcBorders>
            <w:noWrap w:val="0"/>
            <w:vAlign w:val="center"/>
          </w:tcPr>
          <w:p w14:paraId="7E42BB05">
            <w:pPr>
              <w:widowControl/>
              <w:jc w:val="center"/>
              <w:rPr>
                <w:rFonts w:hint="eastAsia" w:ascii="宋体" w:hAnsi="宋体"/>
                <w:b w:val="0"/>
                <w:bCs/>
                <w:color w:val="auto"/>
                <w:sz w:val="21"/>
                <w:szCs w:val="21"/>
                <w:highlight w:val="none"/>
              </w:rPr>
            </w:pPr>
          </w:p>
        </w:tc>
        <w:tc>
          <w:tcPr>
            <w:tcW w:w="3189" w:type="pct"/>
            <w:tcBorders>
              <w:top w:val="single" w:color="auto" w:sz="4" w:space="0"/>
              <w:left w:val="single" w:color="auto" w:sz="4" w:space="0"/>
              <w:bottom w:val="single" w:color="auto" w:sz="4" w:space="0"/>
              <w:right w:val="single" w:color="auto" w:sz="4" w:space="0"/>
            </w:tcBorders>
            <w:noWrap w:val="0"/>
            <w:vAlign w:val="center"/>
          </w:tcPr>
          <w:p w14:paraId="7F467805">
            <w:pPr>
              <w:pStyle w:val="16"/>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rPr>
              <w:t>所有项目成员（除项目负责人外），每增加一名</w:t>
            </w:r>
            <w:r>
              <w:rPr>
                <w:rFonts w:hint="eastAsia" w:ascii="宋体" w:hAnsi="宋体"/>
                <w:b w:val="0"/>
                <w:bCs/>
                <w:color w:val="auto"/>
                <w:sz w:val="21"/>
                <w:szCs w:val="21"/>
                <w:highlight w:val="none"/>
                <w:lang w:val="en-US" w:eastAsia="zh-CN"/>
              </w:rPr>
              <w:t>工程师（测绘专业）及</w:t>
            </w:r>
            <w:r>
              <w:rPr>
                <w:rFonts w:hint="eastAsia" w:ascii="宋体" w:hAnsi="宋体" w:cs="宋体"/>
                <w:b w:val="0"/>
                <w:bCs/>
                <w:color w:val="auto"/>
                <w:szCs w:val="21"/>
                <w:highlight w:val="none"/>
              </w:rPr>
              <w:t>以上职称证书</w:t>
            </w:r>
            <w:r>
              <w:rPr>
                <w:rFonts w:hint="eastAsia" w:ascii="宋体" w:hAnsi="宋体"/>
                <w:b w:val="0"/>
                <w:bCs/>
                <w:color w:val="auto"/>
                <w:sz w:val="21"/>
                <w:szCs w:val="21"/>
                <w:highlight w:val="none"/>
              </w:rPr>
              <w:t>得</w:t>
            </w:r>
            <w:r>
              <w:rPr>
                <w:rFonts w:hint="eastAsia" w:ascii="宋体" w:hAnsi="宋体"/>
                <w:b w:val="0"/>
                <w:bCs/>
                <w:color w:val="auto"/>
                <w:sz w:val="21"/>
                <w:szCs w:val="21"/>
                <w:highlight w:val="none"/>
                <w:lang w:val="en-US" w:eastAsia="zh-CN"/>
              </w:rPr>
              <w:t>1.5</w:t>
            </w:r>
            <w:r>
              <w:rPr>
                <w:rFonts w:hint="eastAsia" w:ascii="宋体" w:hAnsi="宋体"/>
                <w:b w:val="0"/>
                <w:bCs/>
                <w:color w:val="auto"/>
                <w:sz w:val="21"/>
                <w:szCs w:val="21"/>
                <w:highlight w:val="none"/>
              </w:rPr>
              <w:t>分，得分最多不超过</w:t>
            </w:r>
            <w:r>
              <w:rPr>
                <w:rFonts w:hint="eastAsia" w:ascii="宋体" w:hAnsi="宋体"/>
                <w:b w:val="0"/>
                <w:bCs/>
                <w:color w:val="auto"/>
                <w:sz w:val="21"/>
                <w:szCs w:val="21"/>
                <w:highlight w:val="none"/>
                <w:lang w:val="en-US" w:eastAsia="zh-CN"/>
              </w:rPr>
              <w:t>3</w:t>
            </w:r>
            <w:r>
              <w:rPr>
                <w:rFonts w:hint="eastAsia" w:ascii="宋体" w:hAnsi="宋体"/>
                <w:b w:val="0"/>
                <w:bCs/>
                <w:color w:val="auto"/>
                <w:sz w:val="21"/>
                <w:szCs w:val="21"/>
                <w:highlight w:val="none"/>
              </w:rPr>
              <w:t>分</w:t>
            </w:r>
            <w:r>
              <w:rPr>
                <w:rFonts w:hint="eastAsia" w:ascii="宋体" w:hAnsi="宋体"/>
                <w:b w:val="0"/>
                <w:bCs/>
                <w:color w:val="auto"/>
                <w:sz w:val="21"/>
                <w:szCs w:val="21"/>
                <w:highlight w:val="none"/>
                <w:lang w:eastAsia="zh-CN"/>
              </w:rPr>
              <w:t>。</w:t>
            </w:r>
          </w:p>
          <w:p w14:paraId="5481DCC1">
            <w:pPr>
              <w:widowControl/>
              <w:rPr>
                <w:rFonts w:hint="eastAsia" w:ascii="宋体" w:hAnsi="宋体"/>
                <w:b w:val="0"/>
                <w:bCs/>
                <w:color w:val="auto"/>
                <w:sz w:val="21"/>
                <w:szCs w:val="21"/>
                <w:highlight w:val="none"/>
              </w:rPr>
            </w:pPr>
            <w:r>
              <w:rPr>
                <w:rFonts w:hint="eastAsia" w:ascii="宋体" w:hAnsi="宋体"/>
                <w:b w:val="0"/>
                <w:bCs/>
                <w:color w:val="auto"/>
                <w:sz w:val="21"/>
                <w:szCs w:val="21"/>
                <w:highlight w:val="none"/>
              </w:rPr>
              <w:t>注：投标文件中</w:t>
            </w:r>
            <w:r>
              <w:rPr>
                <w:rFonts w:hint="eastAsia" w:ascii="宋体" w:hAnsi="宋体"/>
                <w:b w:val="0"/>
                <w:bCs/>
                <w:color w:val="auto"/>
                <w:sz w:val="21"/>
                <w:szCs w:val="21"/>
                <w:highlight w:val="none"/>
                <w:lang w:val="en-US" w:eastAsia="zh-CN"/>
              </w:rPr>
              <w:t>提供</w:t>
            </w:r>
            <w:r>
              <w:rPr>
                <w:rFonts w:hint="eastAsia" w:ascii="宋体" w:hAnsi="宋体"/>
                <w:b w:val="0"/>
                <w:bCs/>
                <w:color w:val="auto"/>
                <w:sz w:val="21"/>
                <w:szCs w:val="21"/>
                <w:highlight w:val="none"/>
              </w:rPr>
              <w:t>相关证书及人员社保证明复印件（以提供缴费期限包含</w:t>
            </w:r>
            <w:r>
              <w:rPr>
                <w:rFonts w:hint="eastAsia" w:ascii="宋体" w:hAnsi="宋体"/>
                <w:b w:val="0"/>
                <w:bCs/>
                <w:color w:val="auto"/>
                <w:sz w:val="21"/>
                <w:szCs w:val="21"/>
                <w:highlight w:val="none"/>
                <w:u w:val="none"/>
              </w:rPr>
              <w:t>202</w:t>
            </w:r>
            <w:r>
              <w:rPr>
                <w:rFonts w:hint="eastAsia" w:ascii="宋体" w:hAnsi="宋体"/>
                <w:b w:val="0"/>
                <w:bCs/>
                <w:color w:val="auto"/>
                <w:sz w:val="21"/>
                <w:szCs w:val="21"/>
                <w:highlight w:val="none"/>
                <w:u w:val="none"/>
                <w:lang w:val="en-US" w:eastAsia="zh-CN"/>
              </w:rPr>
              <w:t>6</w:t>
            </w:r>
            <w:r>
              <w:rPr>
                <w:rFonts w:hint="eastAsia" w:ascii="宋体" w:hAnsi="宋体"/>
                <w:b w:val="0"/>
                <w:bCs/>
                <w:color w:val="auto"/>
                <w:sz w:val="21"/>
                <w:szCs w:val="21"/>
                <w:highlight w:val="none"/>
                <w:u w:val="none"/>
              </w:rPr>
              <w:t>年</w:t>
            </w:r>
            <w:r>
              <w:rPr>
                <w:rFonts w:hint="eastAsia" w:ascii="宋体" w:hAnsi="宋体"/>
                <w:b w:val="0"/>
                <w:bCs/>
                <w:color w:val="auto"/>
                <w:sz w:val="21"/>
                <w:szCs w:val="21"/>
                <w:highlight w:val="none"/>
                <w:u w:val="none"/>
                <w:lang w:val="en-US" w:eastAsia="zh-CN"/>
              </w:rPr>
              <w:t xml:space="preserve">  </w:t>
            </w:r>
            <w:r>
              <w:rPr>
                <w:rFonts w:hint="eastAsia" w:ascii="宋体" w:hAnsi="宋体"/>
                <w:b w:val="0"/>
                <w:bCs/>
                <w:color w:val="auto"/>
                <w:sz w:val="21"/>
                <w:szCs w:val="21"/>
                <w:highlight w:val="none"/>
                <w:u w:val="none"/>
              </w:rPr>
              <w:t>月至202</w:t>
            </w:r>
            <w:r>
              <w:rPr>
                <w:rFonts w:hint="eastAsia" w:ascii="宋体" w:hAnsi="宋体"/>
                <w:b w:val="0"/>
                <w:bCs/>
                <w:color w:val="auto"/>
                <w:sz w:val="21"/>
                <w:szCs w:val="21"/>
                <w:highlight w:val="none"/>
                <w:u w:val="none"/>
                <w:lang w:val="en-US" w:eastAsia="zh-CN"/>
              </w:rPr>
              <w:t>6</w:t>
            </w:r>
            <w:r>
              <w:rPr>
                <w:rFonts w:hint="eastAsia" w:ascii="宋体" w:hAnsi="宋体"/>
                <w:b w:val="0"/>
                <w:bCs/>
                <w:color w:val="auto"/>
                <w:sz w:val="21"/>
                <w:szCs w:val="21"/>
                <w:highlight w:val="none"/>
                <w:u w:val="none"/>
              </w:rPr>
              <w:t>年</w:t>
            </w:r>
            <w:r>
              <w:rPr>
                <w:rFonts w:hint="eastAsia" w:ascii="宋体" w:hAnsi="宋体"/>
                <w:b w:val="0"/>
                <w:bCs/>
                <w:color w:val="auto"/>
                <w:sz w:val="21"/>
                <w:szCs w:val="21"/>
                <w:highlight w:val="none"/>
                <w:u w:val="none"/>
                <w:lang w:val="en-US" w:eastAsia="zh-CN"/>
              </w:rPr>
              <w:t xml:space="preserve">  </w:t>
            </w:r>
            <w:r>
              <w:rPr>
                <w:rFonts w:hint="eastAsia" w:ascii="宋体" w:hAnsi="宋体"/>
                <w:b w:val="0"/>
                <w:bCs/>
                <w:color w:val="auto"/>
                <w:sz w:val="21"/>
                <w:szCs w:val="21"/>
                <w:highlight w:val="none"/>
                <w:u w:val="none"/>
              </w:rPr>
              <w:t>月</w:t>
            </w:r>
            <w:r>
              <w:rPr>
                <w:rFonts w:hint="eastAsia" w:ascii="宋体" w:hAnsi="宋体"/>
                <w:b w:val="0"/>
                <w:bCs/>
                <w:color w:val="auto"/>
                <w:sz w:val="21"/>
                <w:szCs w:val="21"/>
                <w:highlight w:val="none"/>
              </w:rPr>
              <w:t>的投标人所属社保机构养老保险</w:t>
            </w:r>
            <w:r>
              <w:rPr>
                <w:rFonts w:hint="eastAsia" w:ascii="宋体" w:hAnsi="宋体"/>
                <w:b w:val="0"/>
                <w:bCs/>
                <w:color w:val="auto"/>
                <w:sz w:val="21"/>
                <w:szCs w:val="21"/>
                <w:highlight w:val="none"/>
                <w:lang w:eastAsia="zh-CN"/>
              </w:rPr>
              <w:t>缴纳</w:t>
            </w:r>
            <w:r>
              <w:rPr>
                <w:rFonts w:hint="eastAsia" w:ascii="宋体" w:hAnsi="宋体"/>
                <w:b w:val="0"/>
                <w:bCs/>
                <w:color w:val="auto"/>
                <w:sz w:val="21"/>
                <w:szCs w:val="21"/>
                <w:highlight w:val="none"/>
              </w:rPr>
              <w:t>清单为准）</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或电子证书</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，并加盖公章；若上述人员为事业编制的，则提供缴费期限包含</w:t>
            </w:r>
            <w:r>
              <w:rPr>
                <w:rFonts w:hint="eastAsia" w:ascii="宋体" w:hAnsi="宋体"/>
                <w:b w:val="0"/>
                <w:bCs/>
                <w:color w:val="auto"/>
                <w:sz w:val="21"/>
                <w:szCs w:val="21"/>
                <w:highlight w:val="none"/>
                <w:u w:val="none"/>
              </w:rPr>
              <w:t>202</w:t>
            </w:r>
            <w:r>
              <w:rPr>
                <w:rFonts w:hint="eastAsia" w:ascii="宋体" w:hAnsi="宋体"/>
                <w:b w:val="0"/>
                <w:bCs/>
                <w:color w:val="auto"/>
                <w:sz w:val="21"/>
                <w:szCs w:val="21"/>
                <w:highlight w:val="none"/>
                <w:u w:val="none"/>
                <w:lang w:val="en-US" w:eastAsia="zh-CN"/>
              </w:rPr>
              <w:t>6</w:t>
            </w:r>
            <w:r>
              <w:rPr>
                <w:rFonts w:hint="eastAsia" w:ascii="宋体" w:hAnsi="宋体"/>
                <w:b w:val="0"/>
                <w:bCs/>
                <w:color w:val="auto"/>
                <w:sz w:val="21"/>
                <w:szCs w:val="21"/>
                <w:highlight w:val="none"/>
                <w:u w:val="none"/>
              </w:rPr>
              <w:t>年</w:t>
            </w:r>
            <w:r>
              <w:rPr>
                <w:rFonts w:hint="eastAsia" w:ascii="宋体" w:hAnsi="宋体"/>
                <w:b w:val="0"/>
                <w:bCs/>
                <w:color w:val="auto"/>
                <w:sz w:val="21"/>
                <w:szCs w:val="21"/>
                <w:highlight w:val="none"/>
                <w:u w:val="none"/>
                <w:lang w:val="en-US" w:eastAsia="zh-CN"/>
              </w:rPr>
              <w:t xml:space="preserve">  </w:t>
            </w:r>
            <w:r>
              <w:rPr>
                <w:rFonts w:hint="eastAsia" w:ascii="宋体" w:hAnsi="宋体"/>
                <w:b w:val="0"/>
                <w:bCs/>
                <w:color w:val="auto"/>
                <w:sz w:val="21"/>
                <w:szCs w:val="21"/>
                <w:highlight w:val="none"/>
                <w:u w:val="none"/>
              </w:rPr>
              <w:t>月至202</w:t>
            </w:r>
            <w:r>
              <w:rPr>
                <w:rFonts w:hint="eastAsia" w:ascii="宋体" w:hAnsi="宋体"/>
                <w:b w:val="0"/>
                <w:bCs/>
                <w:color w:val="auto"/>
                <w:sz w:val="21"/>
                <w:szCs w:val="21"/>
                <w:highlight w:val="none"/>
                <w:u w:val="none"/>
                <w:lang w:val="en-US" w:eastAsia="zh-CN"/>
              </w:rPr>
              <w:t>6</w:t>
            </w:r>
            <w:r>
              <w:rPr>
                <w:rFonts w:hint="eastAsia" w:ascii="宋体" w:hAnsi="宋体"/>
                <w:b w:val="0"/>
                <w:bCs/>
                <w:color w:val="auto"/>
                <w:sz w:val="21"/>
                <w:szCs w:val="21"/>
                <w:highlight w:val="none"/>
                <w:u w:val="none"/>
              </w:rPr>
              <w:t>年</w:t>
            </w:r>
            <w:r>
              <w:rPr>
                <w:rFonts w:hint="eastAsia" w:ascii="宋体" w:hAnsi="宋体"/>
                <w:b w:val="0"/>
                <w:bCs/>
                <w:color w:val="auto"/>
                <w:sz w:val="21"/>
                <w:szCs w:val="21"/>
                <w:highlight w:val="none"/>
                <w:u w:val="none"/>
                <w:lang w:val="en-US" w:eastAsia="zh-CN"/>
              </w:rPr>
              <w:t xml:space="preserve">  </w:t>
            </w:r>
            <w:r>
              <w:rPr>
                <w:rFonts w:hint="eastAsia" w:ascii="宋体" w:hAnsi="宋体"/>
                <w:b w:val="0"/>
                <w:bCs/>
                <w:color w:val="auto"/>
                <w:sz w:val="21"/>
                <w:szCs w:val="21"/>
                <w:highlight w:val="none"/>
                <w:u w:val="none"/>
              </w:rPr>
              <w:t>月</w:t>
            </w:r>
            <w:r>
              <w:rPr>
                <w:rFonts w:hint="eastAsia" w:ascii="宋体" w:hAnsi="宋体"/>
                <w:b w:val="0"/>
                <w:bCs/>
                <w:color w:val="auto"/>
                <w:sz w:val="21"/>
                <w:szCs w:val="21"/>
                <w:highlight w:val="none"/>
              </w:rPr>
              <w:t>由人事代理中心出具的社保证明（需加盖人事代理中心证明专用章），并加盖单位公章。</w:t>
            </w:r>
          </w:p>
        </w:tc>
        <w:tc>
          <w:tcPr>
            <w:tcW w:w="318" w:type="pct"/>
            <w:tcBorders>
              <w:top w:val="single" w:color="auto" w:sz="4" w:space="0"/>
              <w:left w:val="single" w:color="auto" w:sz="4" w:space="0"/>
              <w:bottom w:val="single" w:color="auto" w:sz="4" w:space="0"/>
            </w:tcBorders>
            <w:noWrap w:val="0"/>
            <w:vAlign w:val="center"/>
          </w:tcPr>
          <w:p w14:paraId="78DD5EDE">
            <w:pPr>
              <w:jc w:val="center"/>
              <w:rPr>
                <w:rFonts w:ascii="宋体"/>
                <w:bCs/>
                <w:color w:val="auto"/>
                <w:sz w:val="24"/>
                <w:highlight w:val="none"/>
              </w:rPr>
            </w:pPr>
            <w:r>
              <w:rPr>
                <w:rFonts w:hint="eastAsia" w:ascii="宋体" w:hAnsi="宋体"/>
                <w:bCs/>
                <w:color w:val="auto"/>
                <w:sz w:val="24"/>
                <w:highlight w:val="none"/>
              </w:rPr>
              <w:t>3</w:t>
            </w:r>
          </w:p>
        </w:tc>
      </w:tr>
      <w:tr w14:paraId="0BEA6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743" w:type="pct"/>
            <w:tcBorders>
              <w:top w:val="single" w:color="auto" w:sz="4" w:space="0"/>
              <w:bottom w:val="single" w:color="auto" w:sz="4" w:space="0"/>
              <w:right w:val="single" w:color="auto" w:sz="4" w:space="0"/>
            </w:tcBorders>
            <w:noWrap w:val="0"/>
            <w:vAlign w:val="center"/>
          </w:tcPr>
          <w:p w14:paraId="274DDA0B">
            <w:pPr>
              <w:snapToGrid w:val="0"/>
              <w:jc w:val="center"/>
              <w:rPr>
                <w:rFonts w:hint="default" w:ascii="宋体" w:hAnsi="宋体" w:eastAsia="宋体" w:cs="Arial"/>
                <w:color w:val="auto"/>
                <w:sz w:val="24"/>
                <w:highlight w:val="none"/>
                <w:lang w:val="en-US" w:eastAsia="zh-CN"/>
              </w:rPr>
            </w:pPr>
            <w:r>
              <w:rPr>
                <w:rFonts w:hint="eastAsia" w:ascii="宋体" w:hAnsi="宋体" w:cs="Arial"/>
                <w:color w:val="auto"/>
                <w:sz w:val="24"/>
                <w:highlight w:val="none"/>
                <w:lang w:val="en-US" w:eastAsia="zh-CN"/>
              </w:rPr>
              <w:t>3.1</w:t>
            </w:r>
          </w:p>
        </w:tc>
        <w:tc>
          <w:tcPr>
            <w:tcW w:w="748" w:type="pct"/>
            <w:vMerge w:val="restart"/>
            <w:tcBorders>
              <w:top w:val="single" w:color="auto" w:sz="4" w:space="0"/>
              <w:bottom w:val="single" w:color="auto" w:sz="4" w:space="0"/>
              <w:right w:val="single" w:color="auto" w:sz="4" w:space="0"/>
            </w:tcBorders>
            <w:noWrap w:val="0"/>
            <w:vAlign w:val="center"/>
          </w:tcPr>
          <w:p w14:paraId="1D6C350D">
            <w:pPr>
              <w:widowControl/>
              <w:jc w:val="center"/>
              <w:rPr>
                <w:rFonts w:hint="eastAsia" w:ascii="宋体" w:hAnsi="宋体" w:cs="Times New Roman"/>
                <w:bCs/>
                <w:color w:val="auto"/>
                <w:sz w:val="21"/>
                <w:szCs w:val="21"/>
                <w:highlight w:val="none"/>
              </w:rPr>
            </w:pPr>
            <w:r>
              <w:rPr>
                <w:rFonts w:hint="eastAsia" w:ascii="宋体" w:hAnsi="宋体"/>
                <w:bCs/>
                <w:color w:val="auto"/>
                <w:sz w:val="21"/>
                <w:szCs w:val="21"/>
                <w:highlight w:val="none"/>
              </w:rPr>
              <w:t>项目主要设备配置</w:t>
            </w:r>
          </w:p>
        </w:tc>
        <w:tc>
          <w:tcPr>
            <w:tcW w:w="3189" w:type="pct"/>
            <w:tcBorders>
              <w:top w:val="single" w:color="auto" w:sz="4" w:space="0"/>
              <w:left w:val="single" w:color="auto" w:sz="4" w:space="0"/>
              <w:right w:val="single" w:color="auto" w:sz="4" w:space="0"/>
            </w:tcBorders>
            <w:noWrap w:val="0"/>
            <w:vAlign w:val="center"/>
          </w:tcPr>
          <w:p w14:paraId="0DF9D624">
            <w:pPr>
              <w:widowControl/>
              <w:rPr>
                <w:rFonts w:hint="eastAsia" w:ascii="宋体" w:hAnsi="宋体"/>
                <w:b w:val="0"/>
                <w:bCs/>
                <w:color w:val="auto"/>
                <w:sz w:val="21"/>
                <w:szCs w:val="21"/>
                <w:highlight w:val="none"/>
              </w:rPr>
            </w:pPr>
            <w:r>
              <w:rPr>
                <w:rFonts w:hint="eastAsia" w:ascii="宋体" w:hAnsi="宋体"/>
                <w:b w:val="0"/>
                <w:bCs/>
                <w:color w:val="auto"/>
                <w:sz w:val="21"/>
                <w:szCs w:val="21"/>
                <w:highlight w:val="none"/>
              </w:rPr>
              <w:t>投标人须自有管道惯性定位陀螺仪</w:t>
            </w:r>
            <w:r>
              <w:rPr>
                <w:rFonts w:hint="eastAsia" w:ascii="宋体" w:hAnsi="宋体"/>
                <w:b w:val="0"/>
                <w:bCs/>
                <w:color w:val="auto"/>
                <w:sz w:val="21"/>
                <w:szCs w:val="21"/>
                <w:highlight w:val="none"/>
                <w:lang w:val="en-US" w:eastAsia="zh-CN"/>
              </w:rPr>
              <w:t>一台套及以上</w:t>
            </w:r>
            <w:r>
              <w:rPr>
                <w:rFonts w:hint="eastAsia" w:ascii="宋体" w:hAnsi="宋体"/>
                <w:b w:val="0"/>
                <w:bCs/>
                <w:color w:val="auto"/>
                <w:sz w:val="21"/>
                <w:szCs w:val="21"/>
                <w:highlight w:val="none"/>
              </w:rPr>
              <w:t>（以仪器购置发票为准），得</w:t>
            </w:r>
            <w:r>
              <w:rPr>
                <w:rFonts w:hint="eastAsia" w:ascii="宋体" w:hAnsi="宋体"/>
                <w:b w:val="0"/>
                <w:bCs/>
                <w:color w:val="auto"/>
                <w:sz w:val="21"/>
                <w:szCs w:val="21"/>
                <w:highlight w:val="none"/>
                <w:lang w:val="en-US" w:eastAsia="zh-CN"/>
              </w:rPr>
              <w:t>2</w:t>
            </w:r>
            <w:r>
              <w:rPr>
                <w:rFonts w:hint="eastAsia" w:ascii="宋体" w:hAnsi="宋体"/>
                <w:b w:val="0"/>
                <w:bCs/>
                <w:color w:val="auto"/>
                <w:sz w:val="21"/>
                <w:szCs w:val="21"/>
                <w:highlight w:val="none"/>
              </w:rPr>
              <w:t>分。</w:t>
            </w:r>
          </w:p>
          <w:p w14:paraId="1760A7D3">
            <w:pPr>
              <w:widowControl/>
              <w:rPr>
                <w:rFonts w:hint="eastAsia" w:ascii="宋体" w:hAnsi="宋体"/>
                <w:b w:val="0"/>
                <w:bCs/>
                <w:color w:val="auto"/>
                <w:sz w:val="21"/>
                <w:szCs w:val="21"/>
                <w:highlight w:val="none"/>
              </w:rPr>
            </w:pPr>
            <w:r>
              <w:rPr>
                <w:rFonts w:hint="eastAsia" w:ascii="宋体" w:hAnsi="宋体"/>
                <w:b w:val="0"/>
                <w:bCs/>
                <w:color w:val="auto"/>
                <w:sz w:val="21"/>
                <w:szCs w:val="21"/>
                <w:highlight w:val="none"/>
              </w:rPr>
              <w:t>须提供清晰可辨的发票复印件加盖投标人公章。</w:t>
            </w:r>
          </w:p>
        </w:tc>
        <w:tc>
          <w:tcPr>
            <w:tcW w:w="318" w:type="pct"/>
            <w:tcBorders>
              <w:top w:val="single" w:color="auto" w:sz="4" w:space="0"/>
              <w:left w:val="single" w:color="auto" w:sz="4" w:space="0"/>
            </w:tcBorders>
            <w:noWrap w:val="0"/>
            <w:vAlign w:val="center"/>
          </w:tcPr>
          <w:p w14:paraId="27950553">
            <w:pPr>
              <w:jc w:val="center"/>
              <w:rPr>
                <w:rFonts w:hint="eastAsia" w:ascii="宋体" w:eastAsia="宋体"/>
                <w:bCs/>
                <w:color w:val="auto"/>
                <w:sz w:val="24"/>
                <w:highlight w:val="none"/>
                <w:lang w:eastAsia="zh-CN"/>
              </w:rPr>
            </w:pPr>
            <w:r>
              <w:rPr>
                <w:rFonts w:hint="eastAsia" w:ascii="宋体" w:hAnsi="宋体"/>
                <w:bCs/>
                <w:color w:val="auto"/>
                <w:sz w:val="24"/>
                <w:highlight w:val="none"/>
                <w:lang w:val="en-US" w:eastAsia="zh-CN"/>
              </w:rPr>
              <w:t>2</w:t>
            </w:r>
          </w:p>
        </w:tc>
      </w:tr>
      <w:tr w14:paraId="1AD79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43" w:type="pct"/>
            <w:tcBorders>
              <w:top w:val="single" w:color="auto" w:sz="4" w:space="0"/>
              <w:bottom w:val="single" w:color="auto" w:sz="4" w:space="0"/>
              <w:right w:val="single" w:color="auto" w:sz="4" w:space="0"/>
            </w:tcBorders>
            <w:noWrap w:val="0"/>
            <w:vAlign w:val="center"/>
          </w:tcPr>
          <w:p w14:paraId="426B65A0">
            <w:pPr>
              <w:jc w:val="center"/>
              <w:rPr>
                <w:rFonts w:hint="default" w:ascii="宋体" w:eastAsia="宋体"/>
                <w:color w:val="auto"/>
                <w:sz w:val="24"/>
                <w:highlight w:val="none"/>
                <w:lang w:val="en-US" w:eastAsia="zh-CN"/>
              </w:rPr>
            </w:pPr>
            <w:r>
              <w:rPr>
                <w:rFonts w:hint="eastAsia" w:ascii="宋体"/>
                <w:color w:val="auto"/>
                <w:sz w:val="24"/>
                <w:highlight w:val="none"/>
                <w:lang w:val="en-US" w:eastAsia="zh-CN"/>
              </w:rPr>
              <w:t>3.2</w:t>
            </w:r>
          </w:p>
        </w:tc>
        <w:tc>
          <w:tcPr>
            <w:tcW w:w="748" w:type="pct"/>
            <w:vMerge w:val="continue"/>
            <w:tcBorders>
              <w:top w:val="single" w:color="auto" w:sz="4" w:space="0"/>
              <w:bottom w:val="single" w:color="auto" w:sz="4" w:space="0"/>
              <w:right w:val="single" w:color="auto" w:sz="4" w:space="0"/>
            </w:tcBorders>
            <w:noWrap w:val="0"/>
            <w:vAlign w:val="center"/>
          </w:tcPr>
          <w:p w14:paraId="2DA03089">
            <w:pPr>
              <w:widowControl/>
              <w:jc w:val="center"/>
              <w:rPr>
                <w:rFonts w:hint="eastAsia" w:ascii="宋体" w:hAnsi="宋体"/>
                <w:bCs/>
                <w:color w:val="auto"/>
                <w:sz w:val="21"/>
                <w:szCs w:val="21"/>
                <w:highlight w:val="none"/>
              </w:rPr>
            </w:pPr>
          </w:p>
        </w:tc>
        <w:tc>
          <w:tcPr>
            <w:tcW w:w="3189" w:type="pct"/>
            <w:tcBorders>
              <w:top w:val="single" w:color="auto" w:sz="4" w:space="0"/>
              <w:left w:val="single" w:color="auto" w:sz="4" w:space="0"/>
              <w:bottom w:val="single" w:color="auto" w:sz="4" w:space="0"/>
              <w:right w:val="single" w:color="auto" w:sz="4" w:space="0"/>
            </w:tcBorders>
            <w:noWrap w:val="0"/>
            <w:vAlign w:val="center"/>
          </w:tcPr>
          <w:p w14:paraId="7FDCC764">
            <w:pPr>
              <w:widowControl/>
              <w:rPr>
                <w:rFonts w:hint="eastAsia" w:ascii="宋体" w:hAnsi="宋体"/>
                <w:b w:val="0"/>
                <w:bCs/>
                <w:color w:val="auto"/>
                <w:sz w:val="21"/>
                <w:szCs w:val="21"/>
                <w:highlight w:val="none"/>
              </w:rPr>
            </w:pPr>
            <w:r>
              <w:rPr>
                <w:rFonts w:hint="eastAsia" w:ascii="宋体" w:hAnsi="宋体"/>
                <w:b w:val="0"/>
                <w:bCs/>
                <w:color w:val="auto"/>
                <w:sz w:val="21"/>
                <w:szCs w:val="21"/>
                <w:highlight w:val="none"/>
              </w:rPr>
              <w:t>投标人须自有</w:t>
            </w:r>
            <w:r>
              <w:rPr>
                <w:rFonts w:hint="eastAsia" w:ascii="宋体" w:hAnsi="宋体"/>
                <w:b w:val="0"/>
                <w:bCs/>
                <w:color w:val="auto"/>
                <w:sz w:val="21"/>
                <w:szCs w:val="21"/>
                <w:highlight w:val="none"/>
                <w:lang w:eastAsia="zh-CN"/>
              </w:rPr>
              <w:t>测距仪</w:t>
            </w:r>
            <w:r>
              <w:rPr>
                <w:rFonts w:hint="eastAsia" w:ascii="宋体" w:hAnsi="宋体"/>
                <w:b w:val="0"/>
                <w:bCs/>
                <w:color w:val="auto"/>
                <w:sz w:val="21"/>
                <w:szCs w:val="21"/>
                <w:highlight w:val="none"/>
              </w:rPr>
              <w:t>一台及以上（以仪器购置发票为准），得</w:t>
            </w:r>
            <w:r>
              <w:rPr>
                <w:rFonts w:hint="eastAsia" w:ascii="宋体" w:hAnsi="宋体"/>
                <w:b w:val="0"/>
                <w:bCs/>
                <w:color w:val="auto"/>
                <w:sz w:val="21"/>
                <w:szCs w:val="21"/>
                <w:highlight w:val="none"/>
                <w:lang w:val="en-US" w:eastAsia="zh-CN"/>
              </w:rPr>
              <w:t>2</w:t>
            </w:r>
            <w:r>
              <w:rPr>
                <w:rFonts w:hint="eastAsia" w:ascii="宋体" w:hAnsi="宋体"/>
                <w:b w:val="0"/>
                <w:bCs/>
                <w:color w:val="auto"/>
                <w:sz w:val="21"/>
                <w:szCs w:val="21"/>
                <w:highlight w:val="none"/>
              </w:rPr>
              <w:t>分。</w:t>
            </w:r>
          </w:p>
          <w:p w14:paraId="07764A2F">
            <w:pPr>
              <w:widowControl/>
              <w:rPr>
                <w:rFonts w:ascii="宋体" w:hAnsi="宋体"/>
                <w:b w:val="0"/>
                <w:bCs/>
                <w:color w:val="auto"/>
                <w:sz w:val="21"/>
                <w:szCs w:val="21"/>
                <w:highlight w:val="none"/>
              </w:rPr>
            </w:pPr>
            <w:r>
              <w:rPr>
                <w:rFonts w:hint="eastAsia" w:ascii="宋体" w:hAnsi="宋体"/>
                <w:b w:val="0"/>
                <w:bCs/>
                <w:color w:val="auto"/>
                <w:sz w:val="21"/>
                <w:szCs w:val="21"/>
                <w:highlight w:val="none"/>
              </w:rPr>
              <w:t>须提供清晰可辨的发票复印件加盖投标人公章。</w:t>
            </w:r>
          </w:p>
        </w:tc>
        <w:tc>
          <w:tcPr>
            <w:tcW w:w="318" w:type="pct"/>
            <w:tcBorders>
              <w:top w:val="single" w:color="auto" w:sz="4" w:space="0"/>
              <w:left w:val="single" w:color="auto" w:sz="4" w:space="0"/>
              <w:bottom w:val="single" w:color="auto" w:sz="4" w:space="0"/>
            </w:tcBorders>
            <w:noWrap w:val="0"/>
            <w:vAlign w:val="center"/>
          </w:tcPr>
          <w:p w14:paraId="6F8CF036">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2</w:t>
            </w:r>
          </w:p>
        </w:tc>
      </w:tr>
      <w:tr w14:paraId="6DC35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743" w:type="pct"/>
            <w:tcBorders>
              <w:top w:val="single" w:color="auto" w:sz="4" w:space="0"/>
              <w:bottom w:val="single" w:color="auto" w:sz="4" w:space="0"/>
              <w:right w:val="single" w:color="auto" w:sz="4" w:space="0"/>
            </w:tcBorders>
            <w:noWrap w:val="0"/>
            <w:vAlign w:val="center"/>
          </w:tcPr>
          <w:p w14:paraId="59A2D77C">
            <w:pPr>
              <w:jc w:val="center"/>
              <w:rPr>
                <w:rFonts w:hint="default" w:ascii="宋体" w:eastAsia="宋体"/>
                <w:color w:val="auto"/>
                <w:sz w:val="24"/>
                <w:highlight w:val="none"/>
                <w:lang w:val="en-US" w:eastAsia="zh-CN"/>
              </w:rPr>
            </w:pPr>
            <w:r>
              <w:rPr>
                <w:rFonts w:hint="eastAsia" w:ascii="宋体"/>
                <w:color w:val="auto"/>
                <w:sz w:val="24"/>
                <w:highlight w:val="none"/>
                <w:lang w:val="en-US" w:eastAsia="zh-CN"/>
              </w:rPr>
              <w:t>3.3</w:t>
            </w:r>
          </w:p>
        </w:tc>
        <w:tc>
          <w:tcPr>
            <w:tcW w:w="748" w:type="pct"/>
            <w:vMerge w:val="continue"/>
            <w:tcBorders>
              <w:top w:val="single" w:color="auto" w:sz="4" w:space="0"/>
              <w:bottom w:val="single" w:color="auto" w:sz="4" w:space="0"/>
              <w:right w:val="single" w:color="auto" w:sz="4" w:space="0"/>
            </w:tcBorders>
            <w:noWrap w:val="0"/>
            <w:vAlign w:val="center"/>
          </w:tcPr>
          <w:p w14:paraId="75D1040C">
            <w:pPr>
              <w:widowControl/>
              <w:jc w:val="center"/>
              <w:rPr>
                <w:rFonts w:hint="eastAsia" w:ascii="宋体" w:hAnsi="宋体"/>
                <w:bCs/>
                <w:color w:val="auto"/>
                <w:sz w:val="21"/>
                <w:szCs w:val="21"/>
                <w:highlight w:val="none"/>
              </w:rPr>
            </w:pPr>
          </w:p>
        </w:tc>
        <w:tc>
          <w:tcPr>
            <w:tcW w:w="3189" w:type="pct"/>
            <w:tcBorders>
              <w:top w:val="single" w:color="auto" w:sz="4" w:space="0"/>
              <w:left w:val="single" w:color="auto" w:sz="4" w:space="0"/>
              <w:bottom w:val="single" w:color="auto" w:sz="4" w:space="0"/>
              <w:right w:val="single" w:color="auto" w:sz="4" w:space="0"/>
            </w:tcBorders>
            <w:noWrap w:val="0"/>
            <w:vAlign w:val="center"/>
          </w:tcPr>
          <w:p w14:paraId="3C83F9CC">
            <w:pPr>
              <w:widowControl/>
              <w:rPr>
                <w:rFonts w:hint="eastAsia" w:ascii="宋体" w:hAnsi="宋体"/>
                <w:b w:val="0"/>
                <w:bCs/>
                <w:color w:val="auto"/>
                <w:sz w:val="21"/>
                <w:szCs w:val="21"/>
                <w:highlight w:val="none"/>
              </w:rPr>
            </w:pPr>
            <w:r>
              <w:rPr>
                <w:rFonts w:hint="eastAsia" w:ascii="宋体" w:hAnsi="宋体"/>
                <w:b w:val="0"/>
                <w:bCs/>
                <w:color w:val="auto"/>
                <w:sz w:val="21"/>
                <w:szCs w:val="21"/>
                <w:highlight w:val="none"/>
              </w:rPr>
              <w:t>投标人须自有全站仪或</w:t>
            </w:r>
            <w:r>
              <w:rPr>
                <w:rFonts w:ascii="宋体" w:hAnsi="宋体"/>
                <w:b w:val="0"/>
                <w:bCs/>
                <w:color w:val="auto"/>
                <w:sz w:val="21"/>
                <w:szCs w:val="21"/>
                <w:highlight w:val="none"/>
              </w:rPr>
              <w:t>GPS RTK</w:t>
            </w:r>
            <w:r>
              <w:rPr>
                <w:rFonts w:hint="eastAsia" w:ascii="宋体" w:hAnsi="宋体"/>
                <w:b w:val="0"/>
                <w:bCs/>
                <w:color w:val="auto"/>
                <w:sz w:val="21"/>
                <w:szCs w:val="21"/>
                <w:highlight w:val="none"/>
              </w:rPr>
              <w:t>，每提供一台得</w:t>
            </w:r>
            <w:r>
              <w:rPr>
                <w:rFonts w:hint="eastAsia" w:ascii="宋体" w:hAnsi="宋体"/>
                <w:b w:val="0"/>
                <w:bCs/>
                <w:color w:val="auto"/>
                <w:sz w:val="21"/>
                <w:szCs w:val="21"/>
                <w:highlight w:val="none"/>
                <w:lang w:val="en-US" w:eastAsia="zh-CN"/>
              </w:rPr>
              <w:t>0.5</w:t>
            </w:r>
            <w:r>
              <w:rPr>
                <w:rFonts w:hint="eastAsia" w:ascii="宋体" w:hAnsi="宋体"/>
                <w:b w:val="0"/>
                <w:bCs/>
                <w:color w:val="auto"/>
                <w:sz w:val="21"/>
                <w:szCs w:val="21"/>
                <w:highlight w:val="none"/>
              </w:rPr>
              <w:t>分（以仪器购置发票为准），最高得</w:t>
            </w:r>
            <w:r>
              <w:rPr>
                <w:rFonts w:hint="eastAsia" w:ascii="宋体" w:hAnsi="宋体"/>
                <w:b w:val="0"/>
                <w:bCs/>
                <w:color w:val="auto"/>
                <w:sz w:val="21"/>
                <w:szCs w:val="21"/>
                <w:highlight w:val="none"/>
                <w:lang w:val="en-US" w:eastAsia="zh-CN"/>
              </w:rPr>
              <w:t>2</w:t>
            </w:r>
            <w:r>
              <w:rPr>
                <w:rFonts w:hint="eastAsia" w:ascii="宋体" w:hAnsi="宋体"/>
                <w:b w:val="0"/>
                <w:bCs/>
                <w:color w:val="auto"/>
                <w:sz w:val="21"/>
                <w:szCs w:val="21"/>
                <w:highlight w:val="none"/>
              </w:rPr>
              <w:t>分。</w:t>
            </w:r>
          </w:p>
          <w:p w14:paraId="08655BF3">
            <w:pPr>
              <w:widowControl/>
              <w:rPr>
                <w:rFonts w:hint="eastAsia" w:ascii="宋体" w:hAnsi="宋体"/>
                <w:b w:val="0"/>
                <w:bCs/>
                <w:color w:val="auto"/>
                <w:sz w:val="21"/>
                <w:szCs w:val="21"/>
                <w:highlight w:val="none"/>
              </w:rPr>
            </w:pPr>
            <w:r>
              <w:rPr>
                <w:rFonts w:hint="eastAsia" w:ascii="宋体" w:hAnsi="宋体"/>
                <w:b w:val="0"/>
                <w:bCs/>
                <w:color w:val="auto"/>
                <w:sz w:val="21"/>
                <w:szCs w:val="21"/>
                <w:highlight w:val="none"/>
              </w:rPr>
              <w:t>须提供清晰可辨的发票复印件加盖投标人公章。</w:t>
            </w:r>
          </w:p>
        </w:tc>
        <w:tc>
          <w:tcPr>
            <w:tcW w:w="318" w:type="pct"/>
            <w:tcBorders>
              <w:top w:val="single" w:color="auto" w:sz="4" w:space="0"/>
              <w:left w:val="single" w:color="auto" w:sz="4" w:space="0"/>
              <w:bottom w:val="single" w:color="auto" w:sz="4" w:space="0"/>
            </w:tcBorders>
            <w:noWrap w:val="0"/>
            <w:vAlign w:val="center"/>
          </w:tcPr>
          <w:p w14:paraId="61FE73CA">
            <w:pPr>
              <w:jc w:val="center"/>
              <w:rPr>
                <w:rFonts w:hint="eastAsia" w:ascii="宋体" w:eastAsia="宋体"/>
                <w:bCs/>
                <w:color w:val="auto"/>
                <w:sz w:val="24"/>
                <w:highlight w:val="none"/>
                <w:lang w:eastAsia="zh-CN"/>
              </w:rPr>
            </w:pPr>
            <w:r>
              <w:rPr>
                <w:rFonts w:hint="eastAsia" w:ascii="宋体" w:hAnsi="宋体"/>
                <w:bCs/>
                <w:color w:val="auto"/>
                <w:sz w:val="24"/>
                <w:highlight w:val="none"/>
                <w:lang w:val="en-US" w:eastAsia="zh-CN"/>
              </w:rPr>
              <w:t>2</w:t>
            </w:r>
          </w:p>
        </w:tc>
      </w:tr>
      <w:tr w14:paraId="61C29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7" w:hRule="atLeast"/>
        </w:trPr>
        <w:tc>
          <w:tcPr>
            <w:tcW w:w="743" w:type="pct"/>
            <w:tcBorders>
              <w:top w:val="single" w:color="auto" w:sz="4" w:space="0"/>
              <w:bottom w:val="single" w:color="auto" w:sz="4" w:space="0"/>
              <w:right w:val="single" w:color="auto" w:sz="4" w:space="0"/>
            </w:tcBorders>
            <w:noWrap w:val="0"/>
            <w:vAlign w:val="center"/>
          </w:tcPr>
          <w:p w14:paraId="511602D0">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4</w:t>
            </w:r>
          </w:p>
        </w:tc>
        <w:tc>
          <w:tcPr>
            <w:tcW w:w="748" w:type="pct"/>
            <w:tcBorders>
              <w:top w:val="single" w:color="auto" w:sz="4" w:space="0"/>
              <w:right w:val="single" w:color="auto" w:sz="4" w:space="0"/>
            </w:tcBorders>
            <w:noWrap w:val="0"/>
            <w:vAlign w:val="center"/>
          </w:tcPr>
          <w:p w14:paraId="20C725D2">
            <w:pPr>
              <w:widowControl/>
              <w:jc w:val="center"/>
              <w:rPr>
                <w:rFonts w:hint="eastAsia" w:ascii="宋体" w:hAnsi="宋体"/>
                <w:bCs/>
                <w:color w:val="auto"/>
                <w:sz w:val="21"/>
                <w:szCs w:val="21"/>
                <w:highlight w:val="none"/>
              </w:rPr>
            </w:pPr>
            <w:r>
              <w:rPr>
                <w:rFonts w:hint="eastAsia" w:ascii="宋体" w:hAnsi="宋体"/>
                <w:bCs/>
                <w:color w:val="auto"/>
                <w:sz w:val="21"/>
                <w:szCs w:val="21"/>
                <w:highlight w:val="none"/>
              </w:rPr>
              <w:t>项目技术方案（针对本项目服务工作内容、服务）</w:t>
            </w:r>
          </w:p>
        </w:tc>
        <w:tc>
          <w:tcPr>
            <w:tcW w:w="3189" w:type="pct"/>
            <w:tcBorders>
              <w:top w:val="single" w:color="auto" w:sz="4" w:space="0"/>
              <w:left w:val="single" w:color="auto" w:sz="4" w:space="0"/>
              <w:bottom w:val="single" w:color="auto" w:sz="4" w:space="0"/>
              <w:right w:val="single" w:color="auto" w:sz="4" w:space="0"/>
            </w:tcBorders>
            <w:noWrap w:val="0"/>
            <w:vAlign w:val="center"/>
          </w:tcPr>
          <w:p w14:paraId="39EB7396">
            <w:pPr>
              <w:widowControl/>
              <w:rPr>
                <w:rFonts w:hint="eastAsia" w:ascii="宋体" w:hAnsi="宋体"/>
                <w:b w:val="0"/>
                <w:bCs/>
                <w:color w:val="auto"/>
                <w:sz w:val="21"/>
                <w:szCs w:val="21"/>
                <w:highlight w:val="none"/>
              </w:rPr>
            </w:pPr>
            <w:r>
              <w:rPr>
                <w:rFonts w:hint="eastAsia" w:ascii="宋体" w:hAnsi="宋体"/>
                <w:bCs/>
                <w:color w:val="auto"/>
                <w:sz w:val="21"/>
                <w:szCs w:val="21"/>
                <w:highlight w:val="none"/>
              </w:rPr>
              <w:t>技术方案</w:t>
            </w:r>
            <w:r>
              <w:rPr>
                <w:rFonts w:hint="eastAsia" w:ascii="宋体" w:hAnsi="宋体"/>
                <w:b w:val="0"/>
                <w:bCs/>
                <w:color w:val="auto"/>
                <w:sz w:val="21"/>
                <w:szCs w:val="21"/>
                <w:highlight w:val="none"/>
              </w:rPr>
              <w:t>中对本项目（</w:t>
            </w:r>
            <w:r>
              <w:rPr>
                <w:rFonts w:hint="eastAsia" w:ascii="宋体" w:hAnsi="宋体"/>
                <w:b w:val="0"/>
                <w:bCs/>
                <w:color w:val="auto"/>
                <w:sz w:val="21"/>
                <w:szCs w:val="21"/>
                <w:highlight w:val="none"/>
                <w:lang w:val="en-US" w:eastAsia="zh-CN"/>
              </w:rPr>
              <w:t>不动产测绘</w:t>
            </w:r>
            <w:r>
              <w:rPr>
                <w:rFonts w:hint="eastAsia" w:ascii="宋体" w:hAnsi="宋体"/>
                <w:b w:val="0"/>
                <w:bCs/>
                <w:color w:val="auto"/>
                <w:sz w:val="21"/>
                <w:szCs w:val="21"/>
                <w:highlight w:val="none"/>
              </w:rPr>
              <w:t>、</w:t>
            </w:r>
            <w:r>
              <w:rPr>
                <w:rFonts w:hint="eastAsia" w:ascii="宋体" w:hAnsi="宋体"/>
                <w:b w:val="0"/>
                <w:bCs/>
                <w:color w:val="auto"/>
                <w:sz w:val="21"/>
                <w:szCs w:val="21"/>
                <w:highlight w:val="none"/>
                <w:lang w:val="en-US" w:eastAsia="zh-CN"/>
              </w:rPr>
              <w:t>工程测量</w:t>
            </w:r>
            <w:r>
              <w:rPr>
                <w:rFonts w:hint="eastAsia" w:ascii="宋体" w:hAnsi="宋体"/>
                <w:b w:val="0"/>
                <w:bCs/>
                <w:color w:val="auto"/>
                <w:sz w:val="21"/>
                <w:szCs w:val="21"/>
                <w:highlight w:val="none"/>
              </w:rPr>
              <w:t>）的理解，项目概况内容详实，技术标准及要求、测绘工作流程和测绘方案等内容进行评分</w:t>
            </w:r>
            <w:r>
              <w:rPr>
                <w:rFonts w:hint="eastAsia" w:ascii="宋体" w:hAnsi="宋体"/>
                <w:b w:val="0"/>
                <w:bCs/>
                <w:color w:val="auto"/>
                <w:sz w:val="21"/>
                <w:szCs w:val="21"/>
                <w:highlight w:val="none"/>
                <w:lang w:eastAsia="zh-CN"/>
              </w:rPr>
              <w:t>。内容完整、方案合理的，</w:t>
            </w:r>
            <w:r>
              <w:rPr>
                <w:rFonts w:hint="eastAsia" w:ascii="宋体" w:hAnsi="宋体"/>
                <w:b w:val="0"/>
                <w:bCs/>
                <w:color w:val="auto"/>
                <w:sz w:val="21"/>
                <w:szCs w:val="21"/>
                <w:highlight w:val="none"/>
                <w:lang w:val="en-US" w:eastAsia="zh-CN"/>
              </w:rPr>
              <w:t>得</w:t>
            </w:r>
            <w:r>
              <w:rPr>
                <w:rFonts w:hint="eastAsia" w:ascii="宋体" w:hAnsi="宋体"/>
                <w:b w:val="0"/>
                <w:bCs/>
                <w:color w:val="auto"/>
                <w:sz w:val="21"/>
                <w:szCs w:val="21"/>
                <w:highlight w:val="none"/>
              </w:rPr>
              <w:t>3.</w:t>
            </w:r>
            <w:r>
              <w:rPr>
                <w:rFonts w:hint="eastAsia" w:ascii="宋体" w:hAnsi="宋体"/>
                <w:b w:val="0"/>
                <w:bCs/>
                <w:color w:val="auto"/>
                <w:sz w:val="21"/>
                <w:szCs w:val="21"/>
                <w:highlight w:val="none"/>
                <w:lang w:val="en-US" w:eastAsia="zh-CN"/>
              </w:rPr>
              <w:t>6</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4分</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lang w:val="en-US" w:eastAsia="zh-CN"/>
              </w:rPr>
              <w:t>内容基本具备、</w:t>
            </w:r>
            <w:r>
              <w:rPr>
                <w:rFonts w:hint="eastAsia" w:ascii="宋体" w:hAnsi="宋体"/>
                <w:b w:val="0"/>
                <w:bCs/>
                <w:color w:val="auto"/>
                <w:sz w:val="21"/>
                <w:szCs w:val="21"/>
                <w:highlight w:val="none"/>
                <w:lang w:eastAsia="zh-CN"/>
              </w:rPr>
              <w:t>方案较为合理的，得</w:t>
            </w:r>
            <w:r>
              <w:rPr>
                <w:rFonts w:hint="eastAsia" w:ascii="宋体" w:hAnsi="宋体"/>
                <w:b w:val="0"/>
                <w:bCs/>
                <w:color w:val="auto"/>
                <w:sz w:val="21"/>
                <w:szCs w:val="21"/>
                <w:highlight w:val="none"/>
              </w:rPr>
              <w:t>2.</w:t>
            </w:r>
            <w:r>
              <w:rPr>
                <w:rFonts w:hint="eastAsia" w:ascii="宋体" w:hAnsi="宋体"/>
                <w:b w:val="0"/>
                <w:bCs/>
                <w:color w:val="auto"/>
                <w:sz w:val="21"/>
                <w:szCs w:val="21"/>
                <w:highlight w:val="none"/>
                <w:lang w:val="en-US" w:eastAsia="zh-CN"/>
              </w:rPr>
              <w:t>4</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3</w:t>
            </w:r>
            <w:r>
              <w:rPr>
                <w:rFonts w:hint="eastAsia" w:ascii="宋体" w:hAnsi="宋体"/>
                <w:b w:val="0"/>
                <w:bCs/>
                <w:color w:val="auto"/>
                <w:sz w:val="21"/>
                <w:szCs w:val="21"/>
                <w:highlight w:val="none"/>
                <w:lang w:val="en-US" w:eastAsia="zh-CN"/>
              </w:rPr>
              <w:t>.5</w:t>
            </w:r>
            <w:r>
              <w:rPr>
                <w:rFonts w:hint="eastAsia" w:ascii="宋体" w:hAnsi="宋体"/>
                <w:b w:val="0"/>
                <w:bCs/>
                <w:color w:val="auto"/>
                <w:sz w:val="21"/>
                <w:szCs w:val="21"/>
                <w:highlight w:val="none"/>
              </w:rPr>
              <w:t>分，</w:t>
            </w:r>
            <w:r>
              <w:rPr>
                <w:rFonts w:hint="eastAsia" w:ascii="宋体" w:hAnsi="宋体"/>
                <w:b w:val="0"/>
                <w:bCs/>
                <w:color w:val="auto"/>
                <w:sz w:val="21"/>
                <w:szCs w:val="21"/>
                <w:highlight w:val="none"/>
                <w:lang w:val="en-US" w:eastAsia="zh-CN"/>
              </w:rPr>
              <w:t>内容稀少、</w:t>
            </w:r>
            <w:r>
              <w:rPr>
                <w:rFonts w:hint="eastAsia" w:ascii="宋体" w:hAnsi="宋体"/>
                <w:b w:val="0"/>
                <w:bCs/>
                <w:color w:val="auto"/>
                <w:sz w:val="21"/>
                <w:szCs w:val="21"/>
                <w:highlight w:val="none"/>
                <w:lang w:eastAsia="zh-CN"/>
              </w:rPr>
              <w:t>方案一般的，得</w:t>
            </w:r>
            <w:r>
              <w:rPr>
                <w:rFonts w:hint="eastAsia" w:ascii="宋体" w:hAnsi="宋体"/>
                <w:b w:val="0"/>
                <w:bCs/>
                <w:color w:val="auto"/>
                <w:sz w:val="21"/>
                <w:szCs w:val="21"/>
                <w:highlight w:val="none"/>
                <w:lang w:val="en-US" w:eastAsia="zh-CN"/>
              </w:rPr>
              <w:t>0</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2</w:t>
            </w:r>
            <w:r>
              <w:rPr>
                <w:rFonts w:hint="eastAsia" w:ascii="宋体" w:hAnsi="宋体"/>
                <w:b w:val="0"/>
                <w:bCs/>
                <w:color w:val="auto"/>
                <w:sz w:val="21"/>
                <w:szCs w:val="21"/>
                <w:highlight w:val="none"/>
                <w:lang w:val="en-US" w:eastAsia="zh-CN"/>
              </w:rPr>
              <w:t>.3</w:t>
            </w:r>
            <w:r>
              <w:rPr>
                <w:rFonts w:hint="eastAsia" w:ascii="宋体" w:hAnsi="宋体"/>
                <w:b w:val="0"/>
                <w:bCs/>
                <w:color w:val="auto"/>
                <w:sz w:val="21"/>
                <w:szCs w:val="21"/>
                <w:highlight w:val="none"/>
              </w:rPr>
              <w:t>分</w:t>
            </w:r>
            <w:r>
              <w:rPr>
                <w:rFonts w:hint="eastAsia" w:ascii="宋体" w:hAnsi="宋体"/>
                <w:b w:val="0"/>
                <w:bCs/>
                <w:color w:val="auto"/>
                <w:sz w:val="21"/>
                <w:szCs w:val="21"/>
                <w:highlight w:val="none"/>
                <w:lang w:eastAsia="zh-CN"/>
              </w:rPr>
              <w:t>。</w:t>
            </w:r>
            <w:r>
              <w:rPr>
                <w:rFonts w:hint="eastAsia" w:ascii="宋体" w:hAnsi="宋体" w:cs="Times New Roman"/>
                <w:b w:val="0"/>
                <w:bCs/>
                <w:color w:val="auto"/>
                <w:sz w:val="21"/>
                <w:szCs w:val="21"/>
                <w:highlight w:val="none"/>
              </w:rPr>
              <w:t>不提供不得分。</w:t>
            </w:r>
          </w:p>
        </w:tc>
        <w:tc>
          <w:tcPr>
            <w:tcW w:w="318" w:type="pct"/>
            <w:tcBorders>
              <w:top w:val="single" w:color="auto" w:sz="4" w:space="0"/>
              <w:left w:val="single" w:color="auto" w:sz="4" w:space="0"/>
              <w:bottom w:val="single" w:color="auto" w:sz="4" w:space="0"/>
            </w:tcBorders>
            <w:noWrap w:val="0"/>
            <w:vAlign w:val="center"/>
          </w:tcPr>
          <w:p w14:paraId="127B425E">
            <w:pPr>
              <w:jc w:val="center"/>
              <w:rPr>
                <w:rFonts w:hint="default" w:ascii="宋体" w:eastAsia="宋体"/>
                <w:bCs/>
                <w:color w:val="auto"/>
                <w:sz w:val="24"/>
                <w:highlight w:val="none"/>
                <w:lang w:val="en-US" w:eastAsia="zh-CN"/>
              </w:rPr>
            </w:pPr>
            <w:r>
              <w:rPr>
                <w:rFonts w:hint="eastAsia" w:ascii="宋体" w:hAnsi="宋体"/>
                <w:bCs/>
                <w:color w:val="auto"/>
                <w:sz w:val="24"/>
                <w:highlight w:val="none"/>
                <w:lang w:val="en-US" w:eastAsia="zh-CN"/>
              </w:rPr>
              <w:t>4</w:t>
            </w:r>
          </w:p>
        </w:tc>
      </w:tr>
      <w:tr w14:paraId="45BED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743" w:type="pct"/>
            <w:tcBorders>
              <w:top w:val="single" w:color="auto" w:sz="4" w:space="0"/>
              <w:bottom w:val="single" w:color="auto" w:sz="4" w:space="0"/>
              <w:right w:val="single" w:color="auto" w:sz="4" w:space="0"/>
            </w:tcBorders>
            <w:noWrap w:val="0"/>
            <w:vAlign w:val="center"/>
          </w:tcPr>
          <w:p w14:paraId="22A96034">
            <w:pPr>
              <w:jc w:val="center"/>
              <w:rPr>
                <w:rFonts w:hint="eastAsia" w:ascii="宋体" w:hAnsi="宋体" w:eastAsia="宋体"/>
                <w:bCs/>
                <w:color w:val="auto"/>
                <w:sz w:val="24"/>
                <w:highlight w:val="none"/>
                <w:lang w:val="en-US" w:eastAsia="zh-CN"/>
              </w:rPr>
            </w:pPr>
            <w:r>
              <w:rPr>
                <w:rFonts w:hint="eastAsia" w:ascii="宋体" w:hAnsi="宋体"/>
                <w:bCs/>
                <w:color w:val="auto"/>
                <w:sz w:val="24"/>
                <w:highlight w:val="none"/>
                <w:lang w:val="en-US" w:eastAsia="zh-CN"/>
              </w:rPr>
              <w:t>5</w:t>
            </w:r>
          </w:p>
        </w:tc>
        <w:tc>
          <w:tcPr>
            <w:tcW w:w="748" w:type="pct"/>
            <w:tcBorders>
              <w:top w:val="single" w:color="auto" w:sz="4" w:space="0"/>
              <w:right w:val="single" w:color="auto" w:sz="4" w:space="0"/>
            </w:tcBorders>
            <w:noWrap w:val="0"/>
            <w:vAlign w:val="center"/>
          </w:tcPr>
          <w:p w14:paraId="7AB41546">
            <w:pPr>
              <w:widowControl/>
              <w:jc w:val="center"/>
              <w:rPr>
                <w:rFonts w:hint="eastAsia" w:ascii="宋体" w:hAnsi="宋体"/>
                <w:bCs/>
                <w:color w:val="auto"/>
                <w:sz w:val="21"/>
                <w:szCs w:val="21"/>
                <w:highlight w:val="none"/>
              </w:rPr>
            </w:pPr>
            <w:r>
              <w:rPr>
                <w:rFonts w:hint="eastAsia" w:ascii="宋体" w:hAnsi="宋体"/>
                <w:bCs/>
                <w:color w:val="auto"/>
                <w:sz w:val="21"/>
                <w:szCs w:val="21"/>
                <w:highlight w:val="none"/>
              </w:rPr>
              <w:t>质量、进度保证措施</w:t>
            </w:r>
            <w:r>
              <w:rPr>
                <w:rFonts w:hint="eastAsia" w:ascii="宋体" w:hAnsi="宋体" w:eastAsia="宋体" w:cs="Times New Roman"/>
                <w:bCs/>
                <w:color w:val="auto"/>
                <w:sz w:val="21"/>
                <w:szCs w:val="21"/>
                <w:highlight w:val="none"/>
                <w:lang w:val="en-US" w:eastAsia="zh-CN"/>
              </w:rPr>
              <w:t>方案</w:t>
            </w:r>
          </w:p>
        </w:tc>
        <w:tc>
          <w:tcPr>
            <w:tcW w:w="3189" w:type="pct"/>
            <w:tcBorders>
              <w:top w:val="single" w:color="auto" w:sz="4" w:space="0"/>
              <w:left w:val="single" w:color="auto" w:sz="4" w:space="0"/>
              <w:bottom w:val="single" w:color="auto" w:sz="4" w:space="0"/>
              <w:right w:val="single" w:color="auto" w:sz="4" w:space="0"/>
            </w:tcBorders>
            <w:noWrap w:val="0"/>
            <w:vAlign w:val="center"/>
          </w:tcPr>
          <w:p w14:paraId="7BA06D08">
            <w:pPr>
              <w:widowControl/>
              <w:rPr>
                <w:rFonts w:ascii="宋体" w:hAnsi="宋体"/>
                <w:b w:val="0"/>
                <w:bCs/>
                <w:color w:val="auto"/>
                <w:sz w:val="21"/>
                <w:szCs w:val="21"/>
                <w:highlight w:val="none"/>
              </w:rPr>
            </w:pPr>
            <w:r>
              <w:rPr>
                <w:rFonts w:hint="eastAsia" w:ascii="宋体" w:hAnsi="宋体"/>
                <w:b w:val="0"/>
                <w:bCs/>
                <w:color w:val="auto"/>
                <w:sz w:val="21"/>
                <w:szCs w:val="21"/>
                <w:highlight w:val="none"/>
              </w:rPr>
              <w:t>质量、进度保证措施</w:t>
            </w:r>
            <w:r>
              <w:rPr>
                <w:rFonts w:hint="eastAsia" w:ascii="宋体" w:hAnsi="宋体"/>
                <w:b w:val="0"/>
                <w:bCs/>
                <w:color w:val="auto"/>
                <w:sz w:val="21"/>
                <w:szCs w:val="21"/>
                <w:highlight w:val="none"/>
                <w:lang w:val="en-US" w:eastAsia="zh-CN"/>
              </w:rPr>
              <w:t>方案</w:t>
            </w:r>
            <w:r>
              <w:rPr>
                <w:rFonts w:hint="eastAsia" w:ascii="宋体" w:hAnsi="宋体"/>
                <w:b w:val="0"/>
                <w:bCs/>
                <w:color w:val="auto"/>
                <w:sz w:val="21"/>
                <w:szCs w:val="21"/>
                <w:highlight w:val="none"/>
              </w:rPr>
              <w:t>（质量承诺、进度保证措施、进度计划编制合理及可行性、保证测绘的工作质量措施等）是否全面，且满足本项目的实际需求进行评分</w:t>
            </w:r>
            <w:r>
              <w:rPr>
                <w:rFonts w:hint="eastAsia" w:ascii="宋体" w:hAnsi="宋体"/>
                <w:b w:val="0"/>
                <w:bCs/>
                <w:color w:val="auto"/>
                <w:sz w:val="21"/>
                <w:szCs w:val="21"/>
                <w:highlight w:val="none"/>
                <w:lang w:eastAsia="zh-CN"/>
              </w:rPr>
              <w:t>。措施</w:t>
            </w:r>
            <w:r>
              <w:rPr>
                <w:rFonts w:hint="eastAsia" w:ascii="宋体" w:hAnsi="宋体"/>
                <w:b w:val="0"/>
                <w:bCs/>
                <w:color w:val="auto"/>
                <w:sz w:val="21"/>
                <w:szCs w:val="21"/>
                <w:highlight w:val="none"/>
                <w:lang w:val="en-US" w:eastAsia="zh-CN"/>
              </w:rPr>
              <w:t>方案</w:t>
            </w:r>
            <w:r>
              <w:rPr>
                <w:rFonts w:hint="eastAsia" w:ascii="宋体" w:hAnsi="宋体"/>
                <w:b w:val="0"/>
                <w:bCs/>
                <w:color w:val="auto"/>
                <w:sz w:val="21"/>
                <w:szCs w:val="21"/>
                <w:highlight w:val="none"/>
                <w:lang w:eastAsia="zh-CN"/>
              </w:rPr>
              <w:t>全面有针对性的，</w:t>
            </w:r>
            <w:r>
              <w:rPr>
                <w:rFonts w:hint="eastAsia" w:ascii="宋体" w:hAnsi="宋体"/>
                <w:b w:val="0"/>
                <w:bCs/>
                <w:color w:val="auto"/>
                <w:sz w:val="21"/>
                <w:szCs w:val="21"/>
                <w:highlight w:val="none"/>
                <w:lang w:val="en-US" w:eastAsia="zh-CN"/>
              </w:rPr>
              <w:t>得</w:t>
            </w:r>
            <w:r>
              <w:rPr>
                <w:rFonts w:hint="eastAsia" w:ascii="宋体" w:hAnsi="宋体"/>
                <w:b w:val="0"/>
                <w:bCs/>
                <w:color w:val="auto"/>
                <w:sz w:val="21"/>
                <w:szCs w:val="21"/>
                <w:highlight w:val="none"/>
              </w:rPr>
              <w:t>3.</w:t>
            </w:r>
            <w:r>
              <w:rPr>
                <w:rFonts w:hint="eastAsia" w:ascii="宋体" w:hAnsi="宋体"/>
                <w:b w:val="0"/>
                <w:bCs/>
                <w:color w:val="auto"/>
                <w:sz w:val="21"/>
                <w:szCs w:val="21"/>
                <w:highlight w:val="none"/>
                <w:lang w:val="en-US" w:eastAsia="zh-CN"/>
              </w:rPr>
              <w:t>6</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4分</w:t>
            </w:r>
            <w:r>
              <w:rPr>
                <w:rFonts w:hint="eastAsia" w:ascii="宋体" w:hAnsi="宋体"/>
                <w:b w:val="0"/>
                <w:bCs/>
                <w:color w:val="auto"/>
                <w:sz w:val="21"/>
                <w:szCs w:val="21"/>
                <w:highlight w:val="none"/>
                <w:lang w:eastAsia="zh-CN"/>
              </w:rPr>
              <w:t>；措施</w:t>
            </w:r>
            <w:r>
              <w:rPr>
                <w:rFonts w:hint="eastAsia" w:ascii="宋体" w:hAnsi="宋体" w:eastAsia="宋体" w:cs="Times New Roman"/>
                <w:bCs/>
                <w:color w:val="auto"/>
                <w:sz w:val="21"/>
                <w:szCs w:val="21"/>
                <w:highlight w:val="none"/>
                <w:lang w:val="en-US" w:eastAsia="zh-CN"/>
              </w:rPr>
              <w:t>方案</w:t>
            </w:r>
            <w:r>
              <w:rPr>
                <w:rFonts w:hint="eastAsia" w:ascii="宋体" w:hAnsi="宋体"/>
                <w:b w:val="0"/>
                <w:bCs/>
                <w:color w:val="auto"/>
                <w:sz w:val="21"/>
                <w:szCs w:val="21"/>
                <w:highlight w:val="none"/>
                <w:lang w:eastAsia="zh-CN"/>
              </w:rPr>
              <w:t>较为合理的，得</w:t>
            </w:r>
            <w:r>
              <w:rPr>
                <w:rFonts w:hint="eastAsia" w:ascii="宋体" w:hAnsi="宋体"/>
                <w:b w:val="0"/>
                <w:bCs/>
                <w:color w:val="auto"/>
                <w:sz w:val="21"/>
                <w:szCs w:val="21"/>
                <w:highlight w:val="none"/>
              </w:rPr>
              <w:t>2.</w:t>
            </w:r>
            <w:r>
              <w:rPr>
                <w:rFonts w:hint="eastAsia" w:ascii="宋体" w:hAnsi="宋体"/>
                <w:b w:val="0"/>
                <w:bCs/>
                <w:color w:val="auto"/>
                <w:sz w:val="21"/>
                <w:szCs w:val="21"/>
                <w:highlight w:val="none"/>
                <w:lang w:val="en-US" w:eastAsia="zh-CN"/>
              </w:rPr>
              <w:t>4</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3</w:t>
            </w:r>
            <w:r>
              <w:rPr>
                <w:rFonts w:hint="eastAsia" w:ascii="宋体" w:hAnsi="宋体"/>
                <w:b w:val="0"/>
                <w:bCs/>
                <w:color w:val="auto"/>
                <w:sz w:val="21"/>
                <w:szCs w:val="21"/>
                <w:highlight w:val="none"/>
                <w:lang w:val="en-US" w:eastAsia="zh-CN"/>
              </w:rPr>
              <w:t>.5</w:t>
            </w:r>
            <w:r>
              <w:rPr>
                <w:rFonts w:hint="eastAsia" w:ascii="宋体" w:hAnsi="宋体"/>
                <w:b w:val="0"/>
                <w:bCs/>
                <w:color w:val="auto"/>
                <w:sz w:val="21"/>
                <w:szCs w:val="21"/>
                <w:highlight w:val="none"/>
              </w:rPr>
              <w:t>分</w:t>
            </w:r>
            <w:r>
              <w:rPr>
                <w:rFonts w:hint="eastAsia" w:ascii="宋体" w:hAnsi="宋体"/>
                <w:b w:val="0"/>
                <w:bCs/>
                <w:color w:val="auto"/>
                <w:sz w:val="21"/>
                <w:szCs w:val="21"/>
                <w:highlight w:val="none"/>
                <w:lang w:eastAsia="zh-CN"/>
              </w:rPr>
              <w:t>；措施方案一般的，得</w:t>
            </w:r>
            <w:r>
              <w:rPr>
                <w:rFonts w:hint="eastAsia" w:ascii="宋体" w:hAnsi="宋体"/>
                <w:b w:val="0"/>
                <w:bCs/>
                <w:color w:val="auto"/>
                <w:sz w:val="21"/>
                <w:szCs w:val="21"/>
                <w:highlight w:val="none"/>
                <w:lang w:val="en-US" w:eastAsia="zh-CN"/>
              </w:rPr>
              <w:t>0</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2</w:t>
            </w:r>
            <w:r>
              <w:rPr>
                <w:rFonts w:hint="eastAsia" w:ascii="宋体" w:hAnsi="宋体"/>
                <w:b w:val="0"/>
                <w:bCs/>
                <w:color w:val="auto"/>
                <w:sz w:val="21"/>
                <w:szCs w:val="21"/>
                <w:highlight w:val="none"/>
                <w:lang w:val="en-US" w:eastAsia="zh-CN"/>
              </w:rPr>
              <w:t>.3</w:t>
            </w:r>
            <w:r>
              <w:rPr>
                <w:rFonts w:hint="eastAsia" w:ascii="宋体" w:hAnsi="宋体"/>
                <w:b w:val="0"/>
                <w:bCs/>
                <w:color w:val="auto"/>
                <w:sz w:val="21"/>
                <w:szCs w:val="21"/>
                <w:highlight w:val="none"/>
              </w:rPr>
              <w:t>分</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不提供不得分。</w:t>
            </w:r>
          </w:p>
        </w:tc>
        <w:tc>
          <w:tcPr>
            <w:tcW w:w="318" w:type="pct"/>
            <w:tcBorders>
              <w:top w:val="single" w:color="auto" w:sz="4" w:space="0"/>
              <w:left w:val="single" w:color="auto" w:sz="4" w:space="0"/>
              <w:bottom w:val="single" w:color="auto" w:sz="4" w:space="0"/>
            </w:tcBorders>
            <w:noWrap w:val="0"/>
            <w:vAlign w:val="center"/>
          </w:tcPr>
          <w:p w14:paraId="4961B05B">
            <w:pPr>
              <w:jc w:val="center"/>
              <w:rPr>
                <w:rFonts w:ascii="宋体" w:hAnsi="宋体"/>
                <w:bCs/>
                <w:color w:val="auto"/>
                <w:sz w:val="24"/>
                <w:highlight w:val="none"/>
              </w:rPr>
            </w:pPr>
            <w:r>
              <w:rPr>
                <w:rFonts w:hint="eastAsia" w:ascii="宋体" w:hAnsi="宋体"/>
                <w:bCs/>
                <w:color w:val="auto"/>
                <w:sz w:val="24"/>
                <w:highlight w:val="none"/>
              </w:rPr>
              <w:t>4</w:t>
            </w:r>
          </w:p>
        </w:tc>
      </w:tr>
      <w:tr w14:paraId="7246C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743" w:type="pct"/>
            <w:tcBorders>
              <w:top w:val="single" w:color="auto" w:sz="4" w:space="0"/>
              <w:bottom w:val="single" w:color="auto" w:sz="4" w:space="0"/>
              <w:right w:val="single" w:color="auto" w:sz="4" w:space="0"/>
            </w:tcBorders>
            <w:noWrap w:val="0"/>
            <w:vAlign w:val="center"/>
          </w:tcPr>
          <w:p w14:paraId="119F8E80">
            <w:pPr>
              <w:jc w:val="center"/>
              <w:rPr>
                <w:rFonts w:hint="eastAsia" w:ascii="宋体" w:hAnsi="宋体" w:eastAsia="宋体"/>
                <w:bCs/>
                <w:color w:val="auto"/>
                <w:sz w:val="24"/>
                <w:highlight w:val="none"/>
                <w:lang w:val="en-US" w:eastAsia="zh-CN"/>
              </w:rPr>
            </w:pPr>
            <w:r>
              <w:rPr>
                <w:rFonts w:hint="eastAsia" w:ascii="宋体" w:hAnsi="宋体"/>
                <w:bCs/>
                <w:color w:val="auto"/>
                <w:sz w:val="24"/>
                <w:highlight w:val="none"/>
                <w:lang w:val="en-US" w:eastAsia="zh-CN"/>
              </w:rPr>
              <w:t>6</w:t>
            </w:r>
          </w:p>
        </w:tc>
        <w:tc>
          <w:tcPr>
            <w:tcW w:w="748" w:type="pct"/>
            <w:tcBorders>
              <w:top w:val="single" w:color="auto" w:sz="4" w:space="0"/>
              <w:right w:val="single" w:color="auto" w:sz="4" w:space="0"/>
            </w:tcBorders>
            <w:noWrap w:val="0"/>
            <w:vAlign w:val="center"/>
          </w:tcPr>
          <w:p w14:paraId="7C16C750">
            <w:pPr>
              <w:widowControl/>
              <w:jc w:val="center"/>
              <w:rPr>
                <w:rFonts w:hint="eastAsia" w:ascii="宋体" w:hAnsi="宋体" w:eastAsia="宋体"/>
                <w:bCs/>
                <w:color w:val="auto"/>
                <w:sz w:val="21"/>
                <w:szCs w:val="21"/>
                <w:highlight w:val="none"/>
                <w:lang w:val="en-US" w:eastAsia="zh-CN"/>
              </w:rPr>
            </w:pPr>
            <w:r>
              <w:rPr>
                <w:rFonts w:hint="eastAsia" w:ascii="宋体" w:hAnsi="宋体"/>
                <w:bCs/>
                <w:color w:val="auto"/>
                <w:sz w:val="21"/>
                <w:szCs w:val="21"/>
                <w:highlight w:val="none"/>
              </w:rPr>
              <w:t>安全保证措施</w:t>
            </w:r>
            <w:r>
              <w:rPr>
                <w:rFonts w:hint="eastAsia" w:ascii="宋体" w:hAnsi="宋体"/>
                <w:bCs/>
                <w:color w:val="auto"/>
                <w:sz w:val="21"/>
                <w:szCs w:val="21"/>
                <w:highlight w:val="none"/>
                <w:lang w:val="en-US" w:eastAsia="zh-CN"/>
              </w:rPr>
              <w:t>方案</w:t>
            </w:r>
          </w:p>
        </w:tc>
        <w:tc>
          <w:tcPr>
            <w:tcW w:w="3189" w:type="pct"/>
            <w:tcBorders>
              <w:top w:val="single" w:color="auto" w:sz="4" w:space="0"/>
              <w:left w:val="single" w:color="auto" w:sz="4" w:space="0"/>
              <w:bottom w:val="single" w:color="auto" w:sz="4" w:space="0"/>
              <w:right w:val="single" w:color="auto" w:sz="4" w:space="0"/>
            </w:tcBorders>
            <w:noWrap w:val="0"/>
            <w:vAlign w:val="center"/>
          </w:tcPr>
          <w:p w14:paraId="5900C463">
            <w:pPr>
              <w:widowControl/>
              <w:rPr>
                <w:rFonts w:hint="eastAsia" w:ascii="宋体" w:hAnsi="宋体"/>
                <w:b w:val="0"/>
                <w:bCs/>
                <w:color w:val="auto"/>
                <w:sz w:val="21"/>
                <w:szCs w:val="21"/>
                <w:highlight w:val="none"/>
              </w:rPr>
            </w:pPr>
            <w:r>
              <w:rPr>
                <w:rFonts w:hint="eastAsia" w:ascii="宋体" w:hAnsi="宋体"/>
                <w:b w:val="0"/>
                <w:bCs/>
                <w:color w:val="auto"/>
                <w:sz w:val="21"/>
                <w:szCs w:val="21"/>
                <w:highlight w:val="none"/>
              </w:rPr>
              <w:t>根据投标人针对本项目提出的安全保证措施</w:t>
            </w:r>
            <w:r>
              <w:rPr>
                <w:rFonts w:hint="eastAsia" w:ascii="宋体" w:hAnsi="宋体"/>
                <w:bCs/>
                <w:color w:val="auto"/>
                <w:sz w:val="21"/>
                <w:szCs w:val="21"/>
                <w:highlight w:val="none"/>
                <w:lang w:val="en-US" w:eastAsia="zh-CN"/>
              </w:rPr>
              <w:t>方案</w:t>
            </w:r>
            <w:r>
              <w:rPr>
                <w:rFonts w:hint="eastAsia" w:ascii="宋体" w:hAnsi="宋体"/>
                <w:b w:val="0"/>
                <w:bCs/>
                <w:color w:val="auto"/>
                <w:sz w:val="21"/>
                <w:szCs w:val="21"/>
                <w:highlight w:val="none"/>
              </w:rPr>
              <w:t>等进行评分</w:t>
            </w:r>
            <w:r>
              <w:rPr>
                <w:rFonts w:hint="eastAsia" w:ascii="宋体" w:hAnsi="宋体"/>
                <w:b w:val="0"/>
                <w:bCs/>
                <w:color w:val="auto"/>
                <w:sz w:val="21"/>
                <w:szCs w:val="21"/>
                <w:highlight w:val="none"/>
                <w:lang w:eastAsia="zh-CN"/>
              </w:rPr>
              <w:t>。安全</w:t>
            </w:r>
            <w:r>
              <w:rPr>
                <w:rFonts w:hint="eastAsia" w:ascii="宋体" w:hAnsi="宋体"/>
                <w:bCs/>
                <w:color w:val="auto"/>
                <w:sz w:val="21"/>
                <w:szCs w:val="21"/>
                <w:highlight w:val="none"/>
              </w:rPr>
              <w:t>保证</w:t>
            </w:r>
            <w:r>
              <w:rPr>
                <w:rFonts w:hint="eastAsia" w:ascii="宋体" w:hAnsi="宋体"/>
                <w:b w:val="0"/>
                <w:bCs/>
                <w:color w:val="auto"/>
                <w:sz w:val="21"/>
                <w:szCs w:val="21"/>
                <w:highlight w:val="none"/>
              </w:rPr>
              <w:t>措施</w:t>
            </w:r>
            <w:r>
              <w:rPr>
                <w:rFonts w:hint="eastAsia" w:ascii="宋体" w:hAnsi="宋体"/>
                <w:bCs/>
                <w:color w:val="auto"/>
                <w:sz w:val="21"/>
                <w:szCs w:val="21"/>
                <w:highlight w:val="none"/>
                <w:lang w:val="en-US" w:eastAsia="zh-CN"/>
              </w:rPr>
              <w:t>方案</w:t>
            </w:r>
            <w:r>
              <w:rPr>
                <w:rFonts w:hint="eastAsia" w:ascii="宋体" w:hAnsi="宋体"/>
                <w:b w:val="0"/>
                <w:bCs/>
                <w:color w:val="auto"/>
                <w:sz w:val="21"/>
                <w:szCs w:val="21"/>
                <w:highlight w:val="none"/>
              </w:rPr>
              <w:t>全面</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lang w:val="en-US" w:eastAsia="zh-CN"/>
              </w:rPr>
              <w:t>有</w:t>
            </w:r>
            <w:r>
              <w:rPr>
                <w:rFonts w:hint="eastAsia" w:ascii="宋体" w:hAnsi="宋体"/>
                <w:b w:val="0"/>
                <w:bCs/>
                <w:color w:val="auto"/>
                <w:sz w:val="21"/>
                <w:szCs w:val="21"/>
                <w:highlight w:val="none"/>
                <w:lang w:eastAsia="zh-CN"/>
              </w:rPr>
              <w:t>针对性的，</w:t>
            </w:r>
            <w:r>
              <w:rPr>
                <w:rFonts w:hint="eastAsia" w:ascii="宋体" w:hAnsi="宋体"/>
                <w:b w:val="0"/>
                <w:bCs/>
                <w:color w:val="auto"/>
                <w:sz w:val="21"/>
                <w:szCs w:val="21"/>
                <w:highlight w:val="none"/>
                <w:lang w:val="en-US" w:eastAsia="zh-CN"/>
              </w:rPr>
              <w:t>得</w:t>
            </w:r>
            <w:r>
              <w:rPr>
                <w:rFonts w:hint="eastAsia" w:ascii="宋体" w:hAnsi="宋体"/>
                <w:b w:val="0"/>
                <w:bCs/>
                <w:color w:val="auto"/>
                <w:sz w:val="21"/>
                <w:szCs w:val="21"/>
                <w:highlight w:val="none"/>
              </w:rPr>
              <w:t>3.</w:t>
            </w:r>
            <w:r>
              <w:rPr>
                <w:rFonts w:hint="eastAsia" w:ascii="宋体" w:hAnsi="宋体"/>
                <w:b w:val="0"/>
                <w:bCs/>
                <w:color w:val="auto"/>
                <w:sz w:val="21"/>
                <w:szCs w:val="21"/>
                <w:highlight w:val="none"/>
                <w:lang w:val="en-US" w:eastAsia="zh-CN"/>
              </w:rPr>
              <w:t>6</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4分</w:t>
            </w:r>
            <w:r>
              <w:rPr>
                <w:rFonts w:hint="eastAsia" w:ascii="宋体" w:hAnsi="宋体"/>
                <w:b w:val="0"/>
                <w:bCs/>
                <w:color w:val="auto"/>
                <w:sz w:val="21"/>
                <w:szCs w:val="21"/>
                <w:highlight w:val="none"/>
                <w:lang w:eastAsia="zh-CN"/>
              </w:rPr>
              <w:t>；安全</w:t>
            </w:r>
            <w:r>
              <w:rPr>
                <w:rFonts w:hint="eastAsia" w:ascii="宋体" w:hAnsi="宋体"/>
                <w:bCs/>
                <w:color w:val="auto"/>
                <w:sz w:val="21"/>
                <w:szCs w:val="21"/>
                <w:highlight w:val="none"/>
              </w:rPr>
              <w:t>保证</w:t>
            </w:r>
            <w:r>
              <w:rPr>
                <w:rFonts w:hint="eastAsia" w:ascii="宋体" w:hAnsi="宋体"/>
                <w:b w:val="0"/>
                <w:bCs/>
                <w:color w:val="auto"/>
                <w:sz w:val="21"/>
                <w:szCs w:val="21"/>
                <w:highlight w:val="none"/>
              </w:rPr>
              <w:t>措施</w:t>
            </w:r>
            <w:r>
              <w:rPr>
                <w:rFonts w:hint="eastAsia" w:ascii="宋体" w:hAnsi="宋体"/>
                <w:bCs/>
                <w:color w:val="auto"/>
                <w:sz w:val="21"/>
                <w:szCs w:val="21"/>
                <w:highlight w:val="none"/>
                <w:lang w:val="en-US" w:eastAsia="zh-CN"/>
              </w:rPr>
              <w:t>方案较为合理</w:t>
            </w:r>
            <w:r>
              <w:rPr>
                <w:rFonts w:hint="eastAsia" w:ascii="宋体" w:hAnsi="宋体"/>
                <w:b w:val="0"/>
                <w:bCs/>
                <w:color w:val="auto"/>
                <w:sz w:val="21"/>
                <w:szCs w:val="21"/>
                <w:highlight w:val="none"/>
                <w:lang w:eastAsia="zh-CN"/>
              </w:rPr>
              <w:t>的，得</w:t>
            </w:r>
            <w:r>
              <w:rPr>
                <w:rFonts w:hint="eastAsia" w:ascii="宋体" w:hAnsi="宋体"/>
                <w:b w:val="0"/>
                <w:bCs/>
                <w:color w:val="auto"/>
                <w:sz w:val="21"/>
                <w:szCs w:val="21"/>
                <w:highlight w:val="none"/>
              </w:rPr>
              <w:t>2.</w:t>
            </w:r>
            <w:r>
              <w:rPr>
                <w:rFonts w:hint="eastAsia" w:ascii="宋体" w:hAnsi="宋体"/>
                <w:b w:val="0"/>
                <w:bCs/>
                <w:color w:val="auto"/>
                <w:sz w:val="21"/>
                <w:szCs w:val="21"/>
                <w:highlight w:val="none"/>
                <w:lang w:val="en-US" w:eastAsia="zh-CN"/>
              </w:rPr>
              <w:t>4</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3</w:t>
            </w:r>
            <w:r>
              <w:rPr>
                <w:rFonts w:hint="eastAsia" w:ascii="宋体" w:hAnsi="宋体"/>
                <w:b w:val="0"/>
                <w:bCs/>
                <w:color w:val="auto"/>
                <w:sz w:val="21"/>
                <w:szCs w:val="21"/>
                <w:highlight w:val="none"/>
                <w:lang w:val="en-US" w:eastAsia="zh-CN"/>
              </w:rPr>
              <w:t>.5</w:t>
            </w:r>
            <w:r>
              <w:rPr>
                <w:rFonts w:hint="eastAsia" w:ascii="宋体" w:hAnsi="宋体"/>
                <w:b w:val="0"/>
                <w:bCs/>
                <w:color w:val="auto"/>
                <w:sz w:val="21"/>
                <w:szCs w:val="21"/>
                <w:highlight w:val="none"/>
              </w:rPr>
              <w:t>分，</w:t>
            </w:r>
            <w:r>
              <w:rPr>
                <w:rFonts w:hint="eastAsia" w:ascii="宋体" w:hAnsi="宋体"/>
                <w:b w:val="0"/>
                <w:bCs/>
                <w:color w:val="auto"/>
                <w:sz w:val="21"/>
                <w:szCs w:val="21"/>
                <w:highlight w:val="none"/>
                <w:lang w:eastAsia="zh-CN"/>
              </w:rPr>
              <w:t>安全</w:t>
            </w:r>
            <w:r>
              <w:rPr>
                <w:rFonts w:hint="eastAsia" w:ascii="宋体" w:hAnsi="宋体"/>
                <w:bCs/>
                <w:color w:val="auto"/>
                <w:sz w:val="21"/>
                <w:szCs w:val="21"/>
                <w:highlight w:val="none"/>
              </w:rPr>
              <w:t>保证</w:t>
            </w:r>
            <w:r>
              <w:rPr>
                <w:rFonts w:hint="eastAsia" w:ascii="宋体" w:hAnsi="宋体"/>
                <w:b w:val="0"/>
                <w:bCs/>
                <w:color w:val="auto"/>
                <w:sz w:val="21"/>
                <w:szCs w:val="21"/>
                <w:highlight w:val="none"/>
              </w:rPr>
              <w:t>措施</w:t>
            </w:r>
            <w:r>
              <w:rPr>
                <w:rFonts w:hint="eastAsia" w:ascii="宋体" w:hAnsi="宋体"/>
                <w:bCs/>
                <w:color w:val="auto"/>
                <w:sz w:val="21"/>
                <w:szCs w:val="21"/>
                <w:highlight w:val="none"/>
                <w:lang w:val="en-US" w:eastAsia="zh-CN"/>
              </w:rPr>
              <w:t>方案</w:t>
            </w:r>
            <w:r>
              <w:rPr>
                <w:rFonts w:hint="eastAsia" w:ascii="宋体" w:hAnsi="宋体"/>
                <w:b w:val="0"/>
                <w:bCs/>
                <w:color w:val="auto"/>
                <w:sz w:val="21"/>
                <w:szCs w:val="21"/>
                <w:highlight w:val="none"/>
              </w:rPr>
              <w:t>一般</w:t>
            </w:r>
            <w:r>
              <w:rPr>
                <w:rFonts w:hint="eastAsia" w:ascii="宋体" w:hAnsi="宋体"/>
                <w:b w:val="0"/>
                <w:bCs/>
                <w:color w:val="auto"/>
                <w:sz w:val="21"/>
                <w:szCs w:val="21"/>
                <w:highlight w:val="none"/>
                <w:lang w:eastAsia="zh-CN"/>
              </w:rPr>
              <w:t>的，得</w:t>
            </w:r>
            <w:r>
              <w:rPr>
                <w:rFonts w:hint="eastAsia" w:ascii="宋体" w:hAnsi="宋体"/>
                <w:b w:val="0"/>
                <w:bCs/>
                <w:color w:val="auto"/>
                <w:sz w:val="21"/>
                <w:szCs w:val="21"/>
                <w:highlight w:val="none"/>
                <w:lang w:val="en-US" w:eastAsia="zh-CN"/>
              </w:rPr>
              <w:t>0</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2</w:t>
            </w:r>
            <w:r>
              <w:rPr>
                <w:rFonts w:hint="eastAsia" w:ascii="宋体" w:hAnsi="宋体"/>
                <w:b w:val="0"/>
                <w:bCs/>
                <w:color w:val="auto"/>
                <w:sz w:val="21"/>
                <w:szCs w:val="21"/>
                <w:highlight w:val="none"/>
                <w:lang w:val="en-US" w:eastAsia="zh-CN"/>
              </w:rPr>
              <w:t>.3</w:t>
            </w:r>
            <w:r>
              <w:rPr>
                <w:rFonts w:hint="eastAsia" w:ascii="宋体" w:hAnsi="宋体"/>
                <w:b w:val="0"/>
                <w:bCs/>
                <w:color w:val="auto"/>
                <w:sz w:val="21"/>
                <w:szCs w:val="21"/>
                <w:highlight w:val="none"/>
              </w:rPr>
              <w:t>分</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不提供不得分。</w:t>
            </w:r>
          </w:p>
        </w:tc>
        <w:tc>
          <w:tcPr>
            <w:tcW w:w="318" w:type="pct"/>
            <w:tcBorders>
              <w:top w:val="single" w:color="auto" w:sz="4" w:space="0"/>
              <w:left w:val="single" w:color="auto" w:sz="4" w:space="0"/>
              <w:bottom w:val="single" w:color="auto" w:sz="4" w:space="0"/>
            </w:tcBorders>
            <w:noWrap w:val="0"/>
            <w:vAlign w:val="center"/>
          </w:tcPr>
          <w:p w14:paraId="1DBB71EB">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4</w:t>
            </w:r>
          </w:p>
        </w:tc>
      </w:tr>
      <w:tr w14:paraId="1D21E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743" w:type="pct"/>
            <w:tcBorders>
              <w:top w:val="single" w:color="auto" w:sz="4" w:space="0"/>
              <w:bottom w:val="single" w:color="auto" w:sz="4" w:space="0"/>
              <w:right w:val="single" w:color="auto" w:sz="4" w:space="0"/>
            </w:tcBorders>
            <w:noWrap w:val="0"/>
            <w:vAlign w:val="center"/>
          </w:tcPr>
          <w:p w14:paraId="6EE7E63A">
            <w:pPr>
              <w:jc w:val="center"/>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7</w:t>
            </w:r>
          </w:p>
        </w:tc>
        <w:tc>
          <w:tcPr>
            <w:tcW w:w="748" w:type="pct"/>
            <w:tcBorders>
              <w:top w:val="single" w:color="auto" w:sz="4" w:space="0"/>
              <w:right w:val="single" w:color="auto" w:sz="4" w:space="0"/>
            </w:tcBorders>
            <w:noWrap w:val="0"/>
            <w:vAlign w:val="center"/>
          </w:tcPr>
          <w:p w14:paraId="66C8B872">
            <w:pPr>
              <w:widowControl/>
              <w:jc w:val="center"/>
              <w:rPr>
                <w:rFonts w:hint="eastAsia" w:ascii="宋体" w:hAnsi="宋体"/>
                <w:bCs/>
                <w:color w:val="auto"/>
                <w:sz w:val="21"/>
                <w:szCs w:val="21"/>
                <w:highlight w:val="none"/>
              </w:rPr>
            </w:pPr>
            <w:r>
              <w:rPr>
                <w:rFonts w:hint="eastAsia" w:ascii="宋体" w:hAnsi="宋体"/>
                <w:bCs/>
                <w:color w:val="auto"/>
                <w:sz w:val="21"/>
                <w:szCs w:val="21"/>
                <w:highlight w:val="none"/>
              </w:rPr>
              <w:t>对项目关键点、难点分析及解决方案</w:t>
            </w:r>
          </w:p>
        </w:tc>
        <w:tc>
          <w:tcPr>
            <w:tcW w:w="3189" w:type="pct"/>
            <w:tcBorders>
              <w:top w:val="single" w:color="auto" w:sz="4" w:space="0"/>
              <w:left w:val="single" w:color="auto" w:sz="4" w:space="0"/>
              <w:bottom w:val="single" w:color="auto" w:sz="4" w:space="0"/>
              <w:right w:val="single" w:color="auto" w:sz="4" w:space="0"/>
            </w:tcBorders>
            <w:noWrap w:val="0"/>
            <w:vAlign w:val="center"/>
          </w:tcPr>
          <w:p w14:paraId="79B23D22">
            <w:pPr>
              <w:widowControl/>
              <w:rPr>
                <w:rFonts w:hint="eastAsia" w:ascii="宋体" w:hAnsi="宋体"/>
                <w:b w:val="0"/>
                <w:bCs/>
                <w:color w:val="auto"/>
                <w:sz w:val="21"/>
                <w:szCs w:val="21"/>
                <w:highlight w:val="none"/>
              </w:rPr>
            </w:pPr>
            <w:r>
              <w:rPr>
                <w:rFonts w:hint="eastAsia" w:ascii="宋体" w:hAnsi="宋体"/>
                <w:b w:val="0"/>
                <w:bCs/>
                <w:color w:val="auto"/>
                <w:sz w:val="21"/>
                <w:szCs w:val="21"/>
                <w:highlight w:val="none"/>
              </w:rPr>
              <w:t>根据投标人针对本项目服务过程中的关键点、难点提供的分析报告及解决方案进行评审。</w:t>
            </w:r>
            <w:r>
              <w:rPr>
                <w:rFonts w:hint="eastAsia" w:ascii="宋体" w:hAnsi="宋体"/>
                <w:b w:val="0"/>
                <w:bCs/>
                <w:color w:val="auto"/>
                <w:sz w:val="21"/>
                <w:szCs w:val="21"/>
                <w:highlight w:val="none"/>
                <w:lang w:eastAsia="zh-CN"/>
              </w:rPr>
              <w:t>难点分析透彻</w:t>
            </w:r>
            <w:r>
              <w:rPr>
                <w:rFonts w:hint="eastAsia" w:ascii="宋体" w:hAnsi="宋体"/>
                <w:b w:val="0"/>
                <w:bCs/>
                <w:color w:val="auto"/>
                <w:sz w:val="21"/>
                <w:szCs w:val="21"/>
                <w:highlight w:val="none"/>
                <w:lang w:val="en-US" w:eastAsia="zh-CN"/>
              </w:rPr>
              <w:t>方案全面、合理</w:t>
            </w:r>
            <w:r>
              <w:rPr>
                <w:rFonts w:hint="eastAsia" w:ascii="宋体" w:hAnsi="宋体"/>
                <w:b w:val="0"/>
                <w:bCs/>
                <w:color w:val="auto"/>
                <w:sz w:val="21"/>
                <w:szCs w:val="21"/>
                <w:highlight w:val="none"/>
                <w:lang w:eastAsia="zh-CN"/>
              </w:rPr>
              <w:t>的，得</w:t>
            </w:r>
            <w:r>
              <w:rPr>
                <w:rFonts w:hint="eastAsia" w:ascii="宋体" w:hAnsi="宋体"/>
                <w:b w:val="0"/>
                <w:bCs/>
                <w:color w:val="auto"/>
                <w:sz w:val="21"/>
                <w:szCs w:val="21"/>
                <w:highlight w:val="none"/>
              </w:rPr>
              <w:t>3.</w:t>
            </w:r>
            <w:r>
              <w:rPr>
                <w:rFonts w:hint="eastAsia" w:ascii="宋体" w:hAnsi="宋体"/>
                <w:b w:val="0"/>
                <w:bCs/>
                <w:color w:val="auto"/>
                <w:sz w:val="21"/>
                <w:szCs w:val="21"/>
                <w:highlight w:val="none"/>
                <w:lang w:val="en-US" w:eastAsia="zh-CN"/>
              </w:rPr>
              <w:t>6</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4分</w:t>
            </w:r>
            <w:r>
              <w:rPr>
                <w:rFonts w:hint="eastAsia" w:ascii="宋体" w:hAnsi="宋体"/>
                <w:b w:val="0"/>
                <w:bCs/>
                <w:color w:val="auto"/>
                <w:sz w:val="21"/>
                <w:szCs w:val="21"/>
                <w:highlight w:val="none"/>
                <w:lang w:eastAsia="zh-CN"/>
              </w:rPr>
              <w:t>；难点分析透彻</w:t>
            </w:r>
            <w:r>
              <w:rPr>
                <w:rFonts w:hint="eastAsia" w:ascii="宋体" w:hAnsi="宋体"/>
                <w:b w:val="0"/>
                <w:bCs/>
                <w:color w:val="auto"/>
                <w:sz w:val="21"/>
                <w:szCs w:val="21"/>
                <w:highlight w:val="none"/>
                <w:lang w:val="en-US" w:eastAsia="zh-CN"/>
              </w:rPr>
              <w:t>方案</w:t>
            </w:r>
            <w:r>
              <w:rPr>
                <w:rFonts w:hint="eastAsia" w:ascii="宋体" w:hAnsi="宋体"/>
                <w:b w:val="0"/>
                <w:bCs/>
                <w:color w:val="auto"/>
                <w:sz w:val="21"/>
                <w:szCs w:val="21"/>
                <w:highlight w:val="none"/>
                <w:lang w:eastAsia="zh-CN"/>
              </w:rPr>
              <w:t>较</w:t>
            </w:r>
            <w:r>
              <w:rPr>
                <w:rFonts w:hint="eastAsia" w:ascii="宋体" w:hAnsi="宋体"/>
                <w:b w:val="0"/>
                <w:bCs/>
                <w:color w:val="auto"/>
                <w:sz w:val="21"/>
                <w:szCs w:val="21"/>
                <w:highlight w:val="none"/>
                <w:lang w:val="en-US" w:eastAsia="zh-CN"/>
              </w:rPr>
              <w:t>为合理</w:t>
            </w:r>
            <w:r>
              <w:rPr>
                <w:rFonts w:hint="eastAsia" w:ascii="宋体" w:hAnsi="宋体"/>
                <w:b w:val="0"/>
                <w:bCs/>
                <w:color w:val="auto"/>
                <w:sz w:val="21"/>
                <w:szCs w:val="21"/>
                <w:highlight w:val="none"/>
                <w:lang w:eastAsia="zh-CN"/>
              </w:rPr>
              <w:t>的，得</w:t>
            </w:r>
            <w:r>
              <w:rPr>
                <w:rFonts w:hint="eastAsia" w:ascii="宋体" w:hAnsi="宋体"/>
                <w:b w:val="0"/>
                <w:bCs/>
                <w:color w:val="auto"/>
                <w:sz w:val="21"/>
                <w:szCs w:val="21"/>
                <w:highlight w:val="none"/>
              </w:rPr>
              <w:t>2.</w:t>
            </w:r>
            <w:r>
              <w:rPr>
                <w:rFonts w:hint="eastAsia" w:ascii="宋体" w:hAnsi="宋体"/>
                <w:b w:val="0"/>
                <w:bCs/>
                <w:color w:val="auto"/>
                <w:sz w:val="21"/>
                <w:szCs w:val="21"/>
                <w:highlight w:val="none"/>
                <w:lang w:val="en-US" w:eastAsia="zh-CN"/>
              </w:rPr>
              <w:t>4</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3</w:t>
            </w:r>
            <w:r>
              <w:rPr>
                <w:rFonts w:hint="eastAsia" w:ascii="宋体" w:hAnsi="宋体"/>
                <w:b w:val="0"/>
                <w:bCs/>
                <w:color w:val="auto"/>
                <w:sz w:val="21"/>
                <w:szCs w:val="21"/>
                <w:highlight w:val="none"/>
                <w:lang w:val="en-US" w:eastAsia="zh-CN"/>
              </w:rPr>
              <w:t>.5</w:t>
            </w:r>
            <w:r>
              <w:rPr>
                <w:rFonts w:hint="eastAsia" w:ascii="宋体" w:hAnsi="宋体"/>
                <w:b w:val="0"/>
                <w:bCs/>
                <w:color w:val="auto"/>
                <w:sz w:val="21"/>
                <w:szCs w:val="21"/>
                <w:highlight w:val="none"/>
              </w:rPr>
              <w:t>分</w:t>
            </w:r>
            <w:r>
              <w:rPr>
                <w:rFonts w:hint="eastAsia" w:ascii="宋体" w:hAnsi="宋体"/>
                <w:b w:val="0"/>
                <w:bCs/>
                <w:color w:val="auto"/>
                <w:sz w:val="21"/>
                <w:szCs w:val="21"/>
                <w:highlight w:val="none"/>
                <w:lang w:eastAsia="zh-CN"/>
              </w:rPr>
              <w:t>；难点分析透彻</w:t>
            </w:r>
            <w:r>
              <w:rPr>
                <w:rFonts w:hint="eastAsia" w:ascii="宋体" w:hAnsi="宋体"/>
                <w:b w:val="0"/>
                <w:bCs/>
                <w:color w:val="auto"/>
                <w:sz w:val="21"/>
                <w:szCs w:val="21"/>
                <w:highlight w:val="none"/>
                <w:lang w:val="en-US" w:eastAsia="zh-CN"/>
              </w:rPr>
              <w:t>方案</w:t>
            </w:r>
            <w:r>
              <w:rPr>
                <w:rFonts w:hint="eastAsia" w:ascii="宋体" w:hAnsi="宋体"/>
                <w:b w:val="0"/>
                <w:bCs/>
                <w:color w:val="auto"/>
                <w:sz w:val="21"/>
                <w:szCs w:val="21"/>
                <w:highlight w:val="none"/>
              </w:rPr>
              <w:t>一般</w:t>
            </w:r>
            <w:r>
              <w:rPr>
                <w:rFonts w:hint="eastAsia" w:ascii="宋体" w:hAnsi="宋体"/>
                <w:b w:val="0"/>
                <w:bCs/>
                <w:color w:val="auto"/>
                <w:sz w:val="21"/>
                <w:szCs w:val="21"/>
                <w:highlight w:val="none"/>
                <w:lang w:eastAsia="zh-CN"/>
              </w:rPr>
              <w:t>的，得</w:t>
            </w:r>
            <w:r>
              <w:rPr>
                <w:rFonts w:hint="eastAsia" w:ascii="宋体" w:hAnsi="宋体"/>
                <w:b w:val="0"/>
                <w:bCs/>
                <w:color w:val="auto"/>
                <w:sz w:val="21"/>
                <w:szCs w:val="21"/>
                <w:highlight w:val="none"/>
                <w:lang w:val="en-US" w:eastAsia="zh-CN"/>
              </w:rPr>
              <w:t>0</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2</w:t>
            </w:r>
            <w:r>
              <w:rPr>
                <w:rFonts w:hint="eastAsia" w:ascii="宋体" w:hAnsi="宋体"/>
                <w:b w:val="0"/>
                <w:bCs/>
                <w:color w:val="auto"/>
                <w:sz w:val="21"/>
                <w:szCs w:val="21"/>
                <w:highlight w:val="none"/>
                <w:lang w:val="en-US" w:eastAsia="zh-CN"/>
              </w:rPr>
              <w:t>.3</w:t>
            </w:r>
            <w:r>
              <w:rPr>
                <w:rFonts w:hint="eastAsia" w:ascii="宋体" w:hAnsi="宋体"/>
                <w:b w:val="0"/>
                <w:bCs/>
                <w:color w:val="auto"/>
                <w:sz w:val="21"/>
                <w:szCs w:val="21"/>
                <w:highlight w:val="none"/>
              </w:rPr>
              <w:t>分</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不提供不得分。</w:t>
            </w:r>
          </w:p>
        </w:tc>
        <w:tc>
          <w:tcPr>
            <w:tcW w:w="318" w:type="pct"/>
            <w:tcBorders>
              <w:top w:val="single" w:color="auto" w:sz="4" w:space="0"/>
              <w:left w:val="single" w:color="auto" w:sz="4" w:space="0"/>
              <w:bottom w:val="single" w:color="auto" w:sz="4" w:space="0"/>
            </w:tcBorders>
            <w:noWrap w:val="0"/>
            <w:vAlign w:val="center"/>
          </w:tcPr>
          <w:p w14:paraId="3D6173E6">
            <w:pPr>
              <w:jc w:val="center"/>
              <w:rPr>
                <w:rFonts w:hint="eastAsia" w:ascii="宋体" w:hAnsi="宋体" w:eastAsia="宋体"/>
                <w:bCs/>
                <w:color w:val="auto"/>
                <w:sz w:val="24"/>
                <w:highlight w:val="none"/>
                <w:lang w:val="en-US" w:eastAsia="zh-CN"/>
              </w:rPr>
            </w:pPr>
            <w:r>
              <w:rPr>
                <w:rFonts w:hint="eastAsia" w:ascii="宋体" w:hAnsi="宋体"/>
                <w:bCs/>
                <w:color w:val="auto"/>
                <w:sz w:val="24"/>
                <w:highlight w:val="none"/>
                <w:lang w:val="en-US" w:eastAsia="zh-CN"/>
              </w:rPr>
              <w:t>4</w:t>
            </w:r>
          </w:p>
        </w:tc>
      </w:tr>
      <w:tr w14:paraId="0791A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743" w:type="pct"/>
            <w:tcBorders>
              <w:top w:val="single" w:color="auto" w:sz="4" w:space="0"/>
              <w:bottom w:val="single" w:color="auto" w:sz="4" w:space="0"/>
              <w:right w:val="single" w:color="auto" w:sz="4" w:space="0"/>
            </w:tcBorders>
            <w:noWrap w:val="0"/>
            <w:vAlign w:val="center"/>
          </w:tcPr>
          <w:p w14:paraId="442C415C">
            <w:pPr>
              <w:jc w:val="center"/>
              <w:rPr>
                <w:rFonts w:hint="eastAsia" w:ascii="宋体" w:hAnsi="宋体" w:eastAsia="宋体"/>
                <w:bCs/>
                <w:color w:val="auto"/>
                <w:sz w:val="24"/>
                <w:highlight w:val="none"/>
                <w:lang w:val="en-US" w:eastAsia="zh-CN"/>
              </w:rPr>
            </w:pPr>
            <w:r>
              <w:rPr>
                <w:rFonts w:hint="eastAsia" w:ascii="宋体" w:hAnsi="宋体"/>
                <w:bCs/>
                <w:color w:val="auto"/>
                <w:sz w:val="24"/>
                <w:highlight w:val="none"/>
                <w:lang w:val="en-US" w:eastAsia="zh-CN"/>
              </w:rPr>
              <w:t>8</w:t>
            </w:r>
          </w:p>
        </w:tc>
        <w:tc>
          <w:tcPr>
            <w:tcW w:w="748" w:type="pct"/>
            <w:tcBorders>
              <w:top w:val="single" w:color="auto" w:sz="4" w:space="0"/>
              <w:right w:val="single" w:color="auto" w:sz="4" w:space="0"/>
            </w:tcBorders>
            <w:noWrap w:val="0"/>
            <w:vAlign w:val="center"/>
          </w:tcPr>
          <w:p w14:paraId="15BBA647">
            <w:pPr>
              <w:widowControl/>
              <w:jc w:val="center"/>
              <w:rPr>
                <w:rFonts w:ascii="宋体" w:hAnsi="宋体"/>
                <w:bCs/>
                <w:color w:val="auto"/>
                <w:sz w:val="21"/>
                <w:szCs w:val="21"/>
                <w:highlight w:val="none"/>
              </w:rPr>
            </w:pPr>
            <w:r>
              <w:rPr>
                <w:rFonts w:hint="eastAsia" w:ascii="宋体" w:hAnsi="宋体"/>
                <w:bCs/>
                <w:color w:val="auto"/>
                <w:sz w:val="21"/>
                <w:szCs w:val="21"/>
                <w:highlight w:val="none"/>
              </w:rPr>
              <w:t>售后服务方案</w:t>
            </w:r>
          </w:p>
        </w:tc>
        <w:tc>
          <w:tcPr>
            <w:tcW w:w="3189" w:type="pct"/>
            <w:tcBorders>
              <w:top w:val="single" w:color="auto" w:sz="4" w:space="0"/>
              <w:left w:val="single" w:color="auto" w:sz="4" w:space="0"/>
              <w:bottom w:val="single" w:color="auto" w:sz="4" w:space="0"/>
              <w:right w:val="single" w:color="auto" w:sz="4" w:space="0"/>
            </w:tcBorders>
            <w:noWrap w:val="0"/>
            <w:vAlign w:val="center"/>
          </w:tcPr>
          <w:p w14:paraId="3AD3A0C4">
            <w:pPr>
              <w:widowControl/>
              <w:rPr>
                <w:rFonts w:ascii="宋体" w:hAnsi="宋体"/>
                <w:b w:val="0"/>
                <w:bCs/>
                <w:color w:val="auto"/>
                <w:sz w:val="21"/>
                <w:szCs w:val="21"/>
                <w:highlight w:val="none"/>
              </w:rPr>
            </w:pPr>
            <w:r>
              <w:rPr>
                <w:rFonts w:hint="eastAsia" w:ascii="宋体" w:hAnsi="宋体"/>
                <w:b w:val="0"/>
                <w:bCs/>
                <w:color w:val="auto"/>
                <w:sz w:val="21"/>
                <w:szCs w:val="21"/>
                <w:highlight w:val="none"/>
              </w:rPr>
              <w:t>投标人服务承诺、售后服务体系、技术力量及具体的售后服务措施等进行综合评分，是否全面有针对性进行评分</w:t>
            </w:r>
            <w:r>
              <w:rPr>
                <w:rFonts w:hint="eastAsia" w:ascii="宋体" w:hAnsi="宋体"/>
                <w:b w:val="0"/>
                <w:bCs/>
                <w:color w:val="auto"/>
                <w:sz w:val="21"/>
                <w:szCs w:val="21"/>
                <w:highlight w:val="none"/>
                <w:lang w:eastAsia="zh-CN"/>
              </w:rPr>
              <w:t>。售后服务</w:t>
            </w:r>
            <w:r>
              <w:rPr>
                <w:rFonts w:hint="eastAsia" w:ascii="宋体" w:hAnsi="宋体"/>
                <w:b w:val="0"/>
                <w:bCs/>
                <w:color w:val="auto"/>
                <w:sz w:val="21"/>
                <w:szCs w:val="21"/>
                <w:highlight w:val="none"/>
                <w:lang w:val="en-US" w:eastAsia="zh-CN"/>
              </w:rPr>
              <w:t>方案</w:t>
            </w:r>
            <w:r>
              <w:rPr>
                <w:rFonts w:hint="eastAsia" w:ascii="宋体" w:hAnsi="宋体"/>
                <w:b w:val="0"/>
                <w:bCs/>
                <w:color w:val="auto"/>
                <w:sz w:val="21"/>
                <w:szCs w:val="21"/>
                <w:highlight w:val="none"/>
                <w:lang w:eastAsia="zh-CN"/>
              </w:rPr>
              <w:t>全面的，</w:t>
            </w:r>
            <w:r>
              <w:rPr>
                <w:rFonts w:hint="eastAsia" w:ascii="宋体" w:hAnsi="宋体"/>
                <w:b w:val="0"/>
                <w:bCs/>
                <w:color w:val="auto"/>
                <w:sz w:val="21"/>
                <w:szCs w:val="21"/>
                <w:highlight w:val="none"/>
                <w:lang w:val="en-US" w:eastAsia="zh-CN"/>
              </w:rPr>
              <w:t>得</w:t>
            </w:r>
            <w:r>
              <w:rPr>
                <w:rFonts w:hint="eastAsia" w:ascii="宋体" w:hAnsi="宋体"/>
                <w:b w:val="0"/>
                <w:bCs/>
                <w:color w:val="auto"/>
                <w:sz w:val="21"/>
                <w:szCs w:val="21"/>
                <w:highlight w:val="none"/>
              </w:rPr>
              <w:t>3.</w:t>
            </w:r>
            <w:r>
              <w:rPr>
                <w:rFonts w:hint="eastAsia" w:ascii="宋体" w:hAnsi="宋体"/>
                <w:b w:val="0"/>
                <w:bCs/>
                <w:color w:val="auto"/>
                <w:sz w:val="21"/>
                <w:szCs w:val="21"/>
                <w:highlight w:val="none"/>
                <w:lang w:val="en-US" w:eastAsia="zh-CN"/>
              </w:rPr>
              <w:t>6</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4分</w:t>
            </w:r>
            <w:r>
              <w:rPr>
                <w:rFonts w:hint="eastAsia" w:ascii="宋体" w:hAnsi="宋体"/>
                <w:b w:val="0"/>
                <w:bCs/>
                <w:color w:val="auto"/>
                <w:sz w:val="21"/>
                <w:szCs w:val="21"/>
                <w:highlight w:val="none"/>
                <w:lang w:eastAsia="zh-CN"/>
              </w:rPr>
              <w:t>；售后服务</w:t>
            </w:r>
            <w:r>
              <w:rPr>
                <w:rFonts w:hint="eastAsia" w:ascii="宋体" w:hAnsi="宋体"/>
                <w:b w:val="0"/>
                <w:bCs/>
                <w:color w:val="auto"/>
                <w:sz w:val="21"/>
                <w:szCs w:val="21"/>
                <w:highlight w:val="none"/>
                <w:lang w:val="en-US" w:eastAsia="zh-CN"/>
              </w:rPr>
              <w:t>方案</w:t>
            </w:r>
            <w:r>
              <w:rPr>
                <w:rFonts w:hint="eastAsia" w:ascii="宋体" w:hAnsi="宋体"/>
                <w:b w:val="0"/>
                <w:bCs/>
                <w:color w:val="auto"/>
                <w:sz w:val="21"/>
                <w:szCs w:val="21"/>
                <w:highlight w:val="none"/>
                <w:lang w:eastAsia="zh-CN"/>
              </w:rPr>
              <w:t>较</w:t>
            </w:r>
            <w:r>
              <w:rPr>
                <w:rFonts w:hint="eastAsia" w:ascii="宋体" w:hAnsi="宋体"/>
                <w:b w:val="0"/>
                <w:bCs/>
                <w:color w:val="auto"/>
                <w:sz w:val="21"/>
                <w:szCs w:val="21"/>
                <w:highlight w:val="none"/>
                <w:lang w:val="en-US" w:eastAsia="zh-CN"/>
              </w:rPr>
              <w:t>为合理</w:t>
            </w:r>
            <w:r>
              <w:rPr>
                <w:rFonts w:hint="eastAsia" w:ascii="宋体" w:hAnsi="宋体"/>
                <w:b w:val="0"/>
                <w:bCs/>
                <w:color w:val="auto"/>
                <w:sz w:val="21"/>
                <w:szCs w:val="21"/>
                <w:highlight w:val="none"/>
                <w:lang w:eastAsia="zh-CN"/>
              </w:rPr>
              <w:t>的，得</w:t>
            </w:r>
            <w:r>
              <w:rPr>
                <w:rFonts w:hint="eastAsia" w:ascii="宋体" w:hAnsi="宋体"/>
                <w:b w:val="0"/>
                <w:bCs/>
                <w:color w:val="auto"/>
                <w:sz w:val="21"/>
                <w:szCs w:val="21"/>
                <w:highlight w:val="none"/>
              </w:rPr>
              <w:t>2.</w:t>
            </w:r>
            <w:r>
              <w:rPr>
                <w:rFonts w:hint="eastAsia" w:ascii="宋体" w:hAnsi="宋体"/>
                <w:b w:val="0"/>
                <w:bCs/>
                <w:color w:val="auto"/>
                <w:sz w:val="21"/>
                <w:szCs w:val="21"/>
                <w:highlight w:val="none"/>
                <w:lang w:val="en-US" w:eastAsia="zh-CN"/>
              </w:rPr>
              <w:t>4</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3</w:t>
            </w:r>
            <w:r>
              <w:rPr>
                <w:rFonts w:hint="eastAsia" w:ascii="宋体" w:hAnsi="宋体"/>
                <w:b w:val="0"/>
                <w:bCs/>
                <w:color w:val="auto"/>
                <w:sz w:val="21"/>
                <w:szCs w:val="21"/>
                <w:highlight w:val="none"/>
                <w:lang w:val="en-US" w:eastAsia="zh-CN"/>
              </w:rPr>
              <w:t>.5</w:t>
            </w:r>
            <w:r>
              <w:rPr>
                <w:rFonts w:hint="eastAsia" w:ascii="宋体" w:hAnsi="宋体"/>
                <w:b w:val="0"/>
                <w:bCs/>
                <w:color w:val="auto"/>
                <w:sz w:val="21"/>
                <w:szCs w:val="21"/>
                <w:highlight w:val="none"/>
              </w:rPr>
              <w:t>分</w:t>
            </w:r>
            <w:r>
              <w:rPr>
                <w:rFonts w:hint="eastAsia" w:ascii="宋体" w:hAnsi="宋体"/>
                <w:b w:val="0"/>
                <w:bCs/>
                <w:color w:val="auto"/>
                <w:sz w:val="21"/>
                <w:szCs w:val="21"/>
                <w:highlight w:val="none"/>
                <w:lang w:eastAsia="zh-CN"/>
              </w:rPr>
              <w:t>；售后服务</w:t>
            </w:r>
            <w:r>
              <w:rPr>
                <w:rFonts w:hint="eastAsia" w:ascii="宋体" w:hAnsi="宋体"/>
                <w:b w:val="0"/>
                <w:bCs/>
                <w:color w:val="auto"/>
                <w:sz w:val="21"/>
                <w:szCs w:val="21"/>
                <w:highlight w:val="none"/>
                <w:lang w:val="en-US" w:eastAsia="zh-CN"/>
              </w:rPr>
              <w:t>方案</w:t>
            </w:r>
            <w:r>
              <w:rPr>
                <w:rFonts w:hint="eastAsia" w:ascii="宋体" w:hAnsi="宋体"/>
                <w:b w:val="0"/>
                <w:bCs/>
                <w:color w:val="auto"/>
                <w:sz w:val="21"/>
                <w:szCs w:val="21"/>
                <w:highlight w:val="none"/>
              </w:rPr>
              <w:t>一般</w:t>
            </w:r>
            <w:r>
              <w:rPr>
                <w:rFonts w:hint="eastAsia" w:ascii="宋体" w:hAnsi="宋体"/>
                <w:b w:val="0"/>
                <w:bCs/>
                <w:color w:val="auto"/>
                <w:sz w:val="21"/>
                <w:szCs w:val="21"/>
                <w:highlight w:val="none"/>
                <w:lang w:eastAsia="zh-CN"/>
              </w:rPr>
              <w:t>的，得</w:t>
            </w:r>
            <w:r>
              <w:rPr>
                <w:rFonts w:hint="eastAsia" w:ascii="宋体" w:hAnsi="宋体"/>
                <w:b w:val="0"/>
                <w:bCs/>
                <w:color w:val="auto"/>
                <w:sz w:val="21"/>
                <w:szCs w:val="21"/>
                <w:highlight w:val="none"/>
                <w:lang w:val="en-US" w:eastAsia="zh-CN"/>
              </w:rPr>
              <w:t>0</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2</w:t>
            </w:r>
            <w:r>
              <w:rPr>
                <w:rFonts w:hint="eastAsia" w:ascii="宋体" w:hAnsi="宋体"/>
                <w:b w:val="0"/>
                <w:bCs/>
                <w:color w:val="auto"/>
                <w:sz w:val="21"/>
                <w:szCs w:val="21"/>
                <w:highlight w:val="none"/>
                <w:lang w:val="en-US" w:eastAsia="zh-CN"/>
              </w:rPr>
              <w:t>.3</w:t>
            </w:r>
            <w:r>
              <w:rPr>
                <w:rFonts w:hint="eastAsia" w:ascii="宋体" w:hAnsi="宋体"/>
                <w:b w:val="0"/>
                <w:bCs/>
                <w:color w:val="auto"/>
                <w:sz w:val="21"/>
                <w:szCs w:val="21"/>
                <w:highlight w:val="none"/>
              </w:rPr>
              <w:t>分</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不提供不得分。</w:t>
            </w:r>
          </w:p>
        </w:tc>
        <w:tc>
          <w:tcPr>
            <w:tcW w:w="318" w:type="pct"/>
            <w:tcBorders>
              <w:top w:val="single" w:color="auto" w:sz="4" w:space="0"/>
              <w:left w:val="single" w:color="auto" w:sz="4" w:space="0"/>
              <w:bottom w:val="single" w:color="auto" w:sz="4" w:space="0"/>
            </w:tcBorders>
            <w:noWrap w:val="0"/>
            <w:vAlign w:val="center"/>
          </w:tcPr>
          <w:p w14:paraId="49CD716A">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4</w:t>
            </w:r>
          </w:p>
        </w:tc>
      </w:tr>
      <w:tr w14:paraId="0CC1F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743" w:type="pct"/>
            <w:tcBorders>
              <w:top w:val="single" w:color="auto" w:sz="4" w:space="0"/>
              <w:bottom w:val="single" w:color="auto" w:sz="4" w:space="0"/>
              <w:right w:val="single" w:color="auto" w:sz="4" w:space="0"/>
            </w:tcBorders>
            <w:noWrap w:val="0"/>
            <w:vAlign w:val="center"/>
          </w:tcPr>
          <w:p w14:paraId="419A53A1">
            <w:pPr>
              <w:jc w:val="center"/>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9</w:t>
            </w:r>
          </w:p>
        </w:tc>
        <w:tc>
          <w:tcPr>
            <w:tcW w:w="748" w:type="pct"/>
            <w:tcBorders>
              <w:top w:val="single" w:color="auto" w:sz="4" w:space="0"/>
              <w:right w:val="single" w:color="auto" w:sz="4" w:space="0"/>
            </w:tcBorders>
            <w:noWrap w:val="0"/>
            <w:vAlign w:val="center"/>
          </w:tcPr>
          <w:p w14:paraId="1A9B9A6F">
            <w:pPr>
              <w:widowControl/>
              <w:jc w:val="center"/>
              <w:rPr>
                <w:rFonts w:hint="eastAsia" w:ascii="宋体" w:hAnsi="宋体"/>
                <w:bCs/>
                <w:color w:val="auto"/>
                <w:sz w:val="21"/>
                <w:szCs w:val="21"/>
                <w:highlight w:val="none"/>
              </w:rPr>
            </w:pPr>
            <w:r>
              <w:rPr>
                <w:rFonts w:hint="eastAsia" w:ascii="宋体" w:hAnsi="宋体"/>
                <w:bCs/>
                <w:color w:val="auto"/>
                <w:sz w:val="21"/>
                <w:szCs w:val="21"/>
                <w:highlight w:val="none"/>
              </w:rPr>
              <w:t>合理化建议</w:t>
            </w:r>
          </w:p>
        </w:tc>
        <w:tc>
          <w:tcPr>
            <w:tcW w:w="3189" w:type="pct"/>
            <w:tcBorders>
              <w:top w:val="single" w:color="auto" w:sz="4" w:space="0"/>
              <w:left w:val="single" w:color="auto" w:sz="4" w:space="0"/>
              <w:bottom w:val="single" w:color="auto" w:sz="4" w:space="0"/>
              <w:right w:val="single" w:color="auto" w:sz="4" w:space="0"/>
            </w:tcBorders>
            <w:noWrap w:val="0"/>
            <w:vAlign w:val="center"/>
          </w:tcPr>
          <w:p w14:paraId="3488E397">
            <w:pPr>
              <w:widowControl/>
              <w:jc w:val="left"/>
              <w:rPr>
                <w:rFonts w:hint="eastAsia" w:ascii="宋体" w:hAnsi="宋体"/>
                <w:b w:val="0"/>
                <w:bCs/>
                <w:color w:val="auto"/>
                <w:sz w:val="21"/>
                <w:szCs w:val="21"/>
                <w:highlight w:val="none"/>
              </w:rPr>
            </w:pPr>
            <w:r>
              <w:rPr>
                <w:rFonts w:hint="eastAsia" w:ascii="宋体" w:hAnsi="宋体" w:cs="Times New Roman"/>
                <w:b w:val="0"/>
                <w:bCs/>
                <w:color w:val="auto"/>
                <w:kern w:val="2"/>
                <w:sz w:val="21"/>
                <w:szCs w:val="21"/>
                <w:highlight w:val="none"/>
                <w:lang w:bidi="ar"/>
              </w:rPr>
              <w:t>评标委员会根据投标人针对本工程提出的合理化建议等进行综合打分。</w:t>
            </w:r>
            <w:r>
              <w:rPr>
                <w:rFonts w:hint="eastAsia" w:ascii="宋体" w:hAnsi="宋体"/>
                <w:b w:val="0"/>
                <w:bCs/>
                <w:color w:val="auto"/>
                <w:sz w:val="21"/>
                <w:szCs w:val="21"/>
                <w:highlight w:val="none"/>
                <w:lang w:eastAsia="zh-CN"/>
              </w:rPr>
              <w:t>合理化建议有针对性的，</w:t>
            </w:r>
            <w:r>
              <w:rPr>
                <w:rFonts w:hint="eastAsia" w:ascii="宋体" w:hAnsi="宋体"/>
                <w:b w:val="0"/>
                <w:bCs/>
                <w:color w:val="auto"/>
                <w:sz w:val="21"/>
                <w:szCs w:val="21"/>
                <w:highlight w:val="none"/>
                <w:lang w:val="en-US" w:eastAsia="zh-CN"/>
              </w:rPr>
              <w:t>得</w:t>
            </w:r>
            <w:r>
              <w:rPr>
                <w:rFonts w:hint="eastAsia" w:ascii="宋体" w:hAnsi="宋体"/>
                <w:b w:val="0"/>
                <w:bCs/>
                <w:color w:val="auto"/>
                <w:sz w:val="21"/>
                <w:szCs w:val="21"/>
                <w:highlight w:val="none"/>
              </w:rPr>
              <w:t>3.</w:t>
            </w:r>
            <w:r>
              <w:rPr>
                <w:rFonts w:hint="eastAsia" w:ascii="宋体" w:hAnsi="宋体"/>
                <w:b w:val="0"/>
                <w:bCs/>
                <w:color w:val="auto"/>
                <w:sz w:val="21"/>
                <w:szCs w:val="21"/>
                <w:highlight w:val="none"/>
                <w:lang w:val="en-US" w:eastAsia="zh-CN"/>
              </w:rPr>
              <w:t>6</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4分</w:t>
            </w:r>
            <w:r>
              <w:rPr>
                <w:rFonts w:hint="eastAsia" w:ascii="宋体" w:hAnsi="宋体"/>
                <w:b w:val="0"/>
                <w:bCs/>
                <w:color w:val="auto"/>
                <w:sz w:val="21"/>
                <w:szCs w:val="21"/>
                <w:highlight w:val="none"/>
                <w:lang w:eastAsia="zh-CN"/>
              </w:rPr>
              <w:t>；合理化建议较</w:t>
            </w:r>
            <w:r>
              <w:rPr>
                <w:rFonts w:hint="eastAsia" w:ascii="宋体" w:hAnsi="宋体"/>
                <w:b w:val="0"/>
                <w:bCs/>
                <w:color w:val="auto"/>
                <w:sz w:val="21"/>
                <w:szCs w:val="21"/>
                <w:highlight w:val="none"/>
                <w:lang w:val="en-US" w:eastAsia="zh-CN"/>
              </w:rPr>
              <w:t>好</w:t>
            </w:r>
            <w:r>
              <w:rPr>
                <w:rFonts w:hint="eastAsia" w:ascii="宋体" w:hAnsi="宋体"/>
                <w:b w:val="0"/>
                <w:bCs/>
                <w:color w:val="auto"/>
                <w:sz w:val="21"/>
                <w:szCs w:val="21"/>
                <w:highlight w:val="none"/>
                <w:lang w:eastAsia="zh-CN"/>
              </w:rPr>
              <w:t>的，得</w:t>
            </w:r>
            <w:r>
              <w:rPr>
                <w:rFonts w:hint="eastAsia" w:ascii="宋体" w:hAnsi="宋体"/>
                <w:b w:val="0"/>
                <w:bCs/>
                <w:color w:val="auto"/>
                <w:sz w:val="21"/>
                <w:szCs w:val="21"/>
                <w:highlight w:val="none"/>
              </w:rPr>
              <w:t>2.</w:t>
            </w:r>
            <w:r>
              <w:rPr>
                <w:rFonts w:hint="eastAsia" w:ascii="宋体" w:hAnsi="宋体"/>
                <w:b w:val="0"/>
                <w:bCs/>
                <w:color w:val="auto"/>
                <w:sz w:val="21"/>
                <w:szCs w:val="21"/>
                <w:highlight w:val="none"/>
                <w:lang w:val="en-US" w:eastAsia="zh-CN"/>
              </w:rPr>
              <w:t>4</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3</w:t>
            </w:r>
            <w:r>
              <w:rPr>
                <w:rFonts w:hint="eastAsia" w:ascii="宋体" w:hAnsi="宋体"/>
                <w:b w:val="0"/>
                <w:bCs/>
                <w:color w:val="auto"/>
                <w:sz w:val="21"/>
                <w:szCs w:val="21"/>
                <w:highlight w:val="none"/>
                <w:lang w:val="en-US" w:eastAsia="zh-CN"/>
              </w:rPr>
              <w:t>.5</w:t>
            </w:r>
            <w:r>
              <w:rPr>
                <w:rFonts w:hint="eastAsia" w:ascii="宋体" w:hAnsi="宋体"/>
                <w:b w:val="0"/>
                <w:bCs/>
                <w:color w:val="auto"/>
                <w:sz w:val="21"/>
                <w:szCs w:val="21"/>
                <w:highlight w:val="none"/>
              </w:rPr>
              <w:t>分</w:t>
            </w:r>
            <w:r>
              <w:rPr>
                <w:rFonts w:hint="eastAsia" w:ascii="宋体" w:hAnsi="宋体"/>
                <w:b w:val="0"/>
                <w:bCs/>
                <w:color w:val="auto"/>
                <w:sz w:val="21"/>
                <w:szCs w:val="21"/>
                <w:highlight w:val="none"/>
                <w:lang w:eastAsia="zh-CN"/>
              </w:rPr>
              <w:t>；合理化建议</w:t>
            </w:r>
            <w:r>
              <w:rPr>
                <w:rFonts w:hint="eastAsia" w:ascii="宋体" w:hAnsi="宋体"/>
                <w:b w:val="0"/>
                <w:bCs/>
                <w:color w:val="auto"/>
                <w:sz w:val="21"/>
                <w:szCs w:val="21"/>
                <w:highlight w:val="none"/>
              </w:rPr>
              <w:t>一般</w:t>
            </w:r>
            <w:r>
              <w:rPr>
                <w:rFonts w:hint="eastAsia" w:ascii="宋体" w:hAnsi="宋体"/>
                <w:b w:val="0"/>
                <w:bCs/>
                <w:color w:val="auto"/>
                <w:sz w:val="21"/>
                <w:szCs w:val="21"/>
                <w:highlight w:val="none"/>
                <w:lang w:eastAsia="zh-CN"/>
              </w:rPr>
              <w:t>的，得</w:t>
            </w:r>
            <w:r>
              <w:rPr>
                <w:rFonts w:hint="eastAsia" w:ascii="宋体" w:hAnsi="宋体"/>
                <w:b w:val="0"/>
                <w:bCs/>
                <w:color w:val="auto"/>
                <w:sz w:val="21"/>
                <w:szCs w:val="21"/>
                <w:highlight w:val="none"/>
                <w:lang w:val="en-US" w:eastAsia="zh-CN"/>
              </w:rPr>
              <w:t>0</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2</w:t>
            </w:r>
            <w:r>
              <w:rPr>
                <w:rFonts w:hint="eastAsia" w:ascii="宋体" w:hAnsi="宋体"/>
                <w:b w:val="0"/>
                <w:bCs/>
                <w:color w:val="auto"/>
                <w:sz w:val="21"/>
                <w:szCs w:val="21"/>
                <w:highlight w:val="none"/>
                <w:lang w:val="en-US" w:eastAsia="zh-CN"/>
              </w:rPr>
              <w:t>.3分</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不提供不得分。</w:t>
            </w:r>
          </w:p>
        </w:tc>
        <w:tc>
          <w:tcPr>
            <w:tcW w:w="318" w:type="pct"/>
            <w:tcBorders>
              <w:top w:val="single" w:color="auto" w:sz="4" w:space="0"/>
              <w:left w:val="single" w:color="auto" w:sz="4" w:space="0"/>
              <w:bottom w:val="single" w:color="auto" w:sz="4" w:space="0"/>
            </w:tcBorders>
            <w:noWrap w:val="0"/>
            <w:vAlign w:val="center"/>
          </w:tcPr>
          <w:p w14:paraId="6B3FFFC1">
            <w:pPr>
              <w:jc w:val="center"/>
              <w:rPr>
                <w:rFonts w:hint="eastAsia" w:ascii="宋体" w:hAnsi="宋体" w:eastAsia="宋体"/>
                <w:bCs/>
                <w:color w:val="auto"/>
                <w:sz w:val="24"/>
                <w:highlight w:val="none"/>
                <w:lang w:val="en-US" w:eastAsia="zh-CN"/>
              </w:rPr>
            </w:pPr>
            <w:r>
              <w:rPr>
                <w:rFonts w:hint="eastAsia" w:ascii="宋体" w:hAnsi="宋体"/>
                <w:bCs/>
                <w:color w:val="auto"/>
                <w:sz w:val="24"/>
                <w:highlight w:val="none"/>
                <w:lang w:val="en-US" w:eastAsia="zh-CN"/>
              </w:rPr>
              <w:t>4</w:t>
            </w:r>
          </w:p>
        </w:tc>
      </w:tr>
    </w:tbl>
    <w:p w14:paraId="65D4C84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sz w:val="24"/>
          <w:szCs w:val="24"/>
          <w:highlight w:val="none"/>
          <w:lang w:val="en-US" w:eastAsia="zh-CN"/>
        </w:rPr>
      </w:pPr>
    </w:p>
    <w:p w14:paraId="3D35E0E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en-US" w:eastAsia="zh-CN"/>
        </w:rPr>
      </w:pPr>
      <w:r>
        <w:rPr>
          <w:rFonts w:hint="eastAsia" w:ascii="宋体" w:hAnsi="宋体"/>
          <w:color w:val="auto"/>
          <w:sz w:val="24"/>
          <w:highlight w:val="none"/>
        </w:rPr>
        <w:t>备注：</w:t>
      </w:r>
      <w:r>
        <w:rPr>
          <w:rFonts w:hint="eastAsia" w:ascii="宋体" w:hAnsi="宋体" w:eastAsia="宋体" w:cs="Times New Roman"/>
          <w:color w:val="auto"/>
          <w:sz w:val="24"/>
          <w:szCs w:val="24"/>
          <w:highlight w:val="none"/>
          <w:lang w:val="en-US" w:eastAsia="zh-CN"/>
        </w:rPr>
        <w:t>项目技术方案（针对本项目服务工作内容、服务）、质量、进度保证措施方案、安全保证措施方案、对项目关键点、难点分析及解决方案、售后服务方案、合理化建议评分计算由全体评标专家负责对该部分采用记名方式各自评分。如发现某个单项的评分超出了规定的分值范围的，则该张评分表无效。此项评分为：从评标专家的有效评分中扣除一个最高总分和一个最低总分后的算术平均值（保留小数2位）。</w:t>
      </w:r>
    </w:p>
    <w:p w14:paraId="22DFC9DA">
      <w:pPr>
        <w:widowControl/>
        <w:spacing w:line="500" w:lineRule="exact"/>
        <w:ind w:firstLine="482" w:firstLineChars="200"/>
        <w:jc w:val="left"/>
        <w:rPr>
          <w:rFonts w:hint="eastAsia" w:ascii="宋体" w:hAnsi="宋体" w:eastAsia="宋体" w:cs="Times New Roman"/>
          <w:b/>
          <w:bCs/>
          <w:color w:val="auto"/>
          <w:kern w:val="0"/>
          <w:sz w:val="24"/>
          <w:highlight w:val="none"/>
          <w:lang w:val="en-US"/>
        </w:rPr>
      </w:pPr>
      <w:r>
        <w:rPr>
          <w:rFonts w:hint="eastAsia" w:ascii="宋体" w:hAnsi="宋体" w:eastAsia="宋体" w:cs="Times New Roman"/>
          <w:b/>
          <w:bCs/>
          <w:color w:val="auto"/>
          <w:kern w:val="0"/>
          <w:sz w:val="24"/>
          <w:highlight w:val="none"/>
          <w:lang w:val="en-US" w:eastAsia="zh-CN"/>
        </w:rPr>
        <w:t>4.</w:t>
      </w:r>
      <w:r>
        <w:rPr>
          <w:rFonts w:hint="eastAsia" w:ascii="宋体" w:hAnsi="宋体" w:eastAsia="宋体" w:cs="Times New Roman"/>
          <w:b/>
          <w:bCs/>
          <w:color w:val="auto"/>
          <w:kern w:val="0"/>
          <w:sz w:val="24"/>
          <w:highlight w:val="none"/>
          <w:lang w:val="en-US"/>
        </w:rPr>
        <w:t>商务分（</w:t>
      </w:r>
      <w:r>
        <w:rPr>
          <w:rFonts w:hint="eastAsia" w:ascii="宋体" w:hAnsi="宋体" w:eastAsia="宋体" w:cs="Times New Roman"/>
          <w:b/>
          <w:bCs/>
          <w:color w:val="auto"/>
          <w:kern w:val="0"/>
          <w:sz w:val="24"/>
          <w:highlight w:val="none"/>
          <w:lang w:val="en-US" w:eastAsia="zh-CN"/>
        </w:rPr>
        <w:t>60</w:t>
      </w:r>
      <w:r>
        <w:rPr>
          <w:rFonts w:hint="eastAsia" w:ascii="宋体" w:hAnsi="宋体" w:eastAsia="宋体" w:cs="Times New Roman"/>
          <w:b/>
          <w:bCs/>
          <w:color w:val="auto"/>
          <w:kern w:val="0"/>
          <w:sz w:val="24"/>
          <w:highlight w:val="none"/>
          <w:lang w:val="en-US"/>
        </w:rPr>
        <w:t>分），按如下方法评估：</w:t>
      </w:r>
    </w:p>
    <w:p w14:paraId="4AF7BFAB">
      <w:pPr>
        <w:spacing w:line="500" w:lineRule="exact"/>
        <w:ind w:firstLine="480" w:firstLineChars="200"/>
        <w:rPr>
          <w:rFonts w:hint="eastAsia" w:ascii="宋体" w:hAnsi="宋体" w:eastAsia="宋体" w:cs="Times New Roman"/>
          <w:color w:val="auto"/>
          <w:kern w:val="0"/>
          <w:sz w:val="24"/>
          <w:szCs w:val="24"/>
          <w:highlight w:val="none"/>
          <w:lang w:val="en-US"/>
        </w:rPr>
      </w:pPr>
      <w:r>
        <w:rPr>
          <w:rFonts w:hint="eastAsia" w:ascii="宋体" w:hAnsi="宋体" w:eastAsia="宋体" w:cs="Times New Roman"/>
          <w:b w:val="0"/>
          <w:bCs w:val="0"/>
          <w:color w:val="auto"/>
          <w:kern w:val="0"/>
          <w:sz w:val="24"/>
          <w:szCs w:val="24"/>
          <w:highlight w:val="none"/>
          <w:lang w:val="en-US" w:eastAsia="zh-CN"/>
        </w:rPr>
        <w:t>4.1</w:t>
      </w:r>
      <w:r>
        <w:rPr>
          <w:rFonts w:hint="eastAsia" w:ascii="宋体" w:hAnsi="宋体" w:eastAsia="宋体" w:cs="Times New Roman"/>
          <w:b w:val="0"/>
          <w:bCs w:val="0"/>
          <w:iCs w:val="0"/>
          <w:color w:val="auto"/>
          <w:kern w:val="0"/>
          <w:sz w:val="24"/>
          <w:szCs w:val="24"/>
          <w:highlight w:val="none"/>
        </w:rPr>
        <w:t>本</w:t>
      </w:r>
      <w:r>
        <w:rPr>
          <w:rFonts w:hint="eastAsia" w:ascii="宋体" w:hAnsi="宋体" w:eastAsia="宋体" w:cs="Times New Roman"/>
          <w:b w:val="0"/>
          <w:iCs w:val="0"/>
          <w:color w:val="auto"/>
          <w:kern w:val="0"/>
          <w:sz w:val="24"/>
          <w:szCs w:val="24"/>
          <w:highlight w:val="none"/>
        </w:rPr>
        <w:t>项目采用固定单价，</w:t>
      </w:r>
      <w:r>
        <w:rPr>
          <w:rFonts w:hint="eastAsia" w:ascii="宋体" w:hAnsi="宋体" w:cs="Times New Roman"/>
          <w:b w:val="0"/>
          <w:iCs w:val="0"/>
          <w:color w:val="auto"/>
          <w:kern w:val="0"/>
          <w:sz w:val="24"/>
          <w:szCs w:val="24"/>
          <w:highlight w:val="none"/>
          <w:lang w:eastAsia="zh-CN"/>
        </w:rPr>
        <w:t>工程量</w:t>
      </w:r>
      <w:r>
        <w:rPr>
          <w:rFonts w:hint="eastAsia" w:ascii="宋体" w:hAnsi="宋体" w:cs="Times New Roman"/>
          <w:b w:val="0"/>
          <w:iCs w:val="0"/>
          <w:color w:val="auto"/>
          <w:kern w:val="0"/>
          <w:sz w:val="24"/>
          <w:szCs w:val="24"/>
          <w:highlight w:val="none"/>
          <w:lang w:val="en-US" w:eastAsia="zh-CN"/>
        </w:rPr>
        <w:t>按实结算</w:t>
      </w:r>
      <w:r>
        <w:rPr>
          <w:rFonts w:hint="eastAsia" w:ascii="宋体" w:hAnsi="宋体" w:eastAsia="宋体" w:cs="Times New Roman"/>
          <w:b w:val="0"/>
          <w:iCs w:val="0"/>
          <w:color w:val="auto"/>
          <w:kern w:val="0"/>
          <w:sz w:val="24"/>
          <w:szCs w:val="24"/>
          <w:highlight w:val="none"/>
        </w:rPr>
        <w:t>。</w:t>
      </w:r>
    </w:p>
    <w:p w14:paraId="372E23E9">
      <w:pPr>
        <w:keepNext w:val="0"/>
        <w:keepLines w:val="0"/>
        <w:widowControl/>
        <w:spacing w:line="500" w:lineRule="exact"/>
        <w:ind w:firstLine="480" w:firstLineChars="200"/>
        <w:jc w:val="left"/>
        <w:textAlignment w:val="auto"/>
        <w:rPr>
          <w:rFonts w:hint="eastAsia"/>
          <w:color w:val="auto"/>
          <w:highlight w:val="none"/>
          <w:lang w:eastAsia="zh-CN"/>
        </w:rPr>
      </w:pPr>
      <w:r>
        <w:rPr>
          <w:rFonts w:hint="eastAsia" w:ascii="宋体" w:hAnsi="宋体" w:eastAsia="宋体" w:cs="Times New Roman"/>
          <w:b w:val="0"/>
          <w:bCs w:val="0"/>
          <w:color w:val="auto"/>
          <w:kern w:val="0"/>
          <w:sz w:val="24"/>
          <w:szCs w:val="24"/>
          <w:highlight w:val="none"/>
          <w:lang w:val="en-US" w:eastAsia="zh-CN" w:bidi="ar-SA"/>
        </w:rPr>
        <w:t>4.2</w:t>
      </w:r>
      <w:r>
        <w:rPr>
          <w:rFonts w:hint="eastAsia" w:ascii="宋体" w:hAnsi="宋体" w:eastAsia="宋体" w:cs="Times New Roman"/>
          <w:color w:val="auto"/>
          <w:kern w:val="0"/>
          <w:sz w:val="24"/>
          <w:szCs w:val="24"/>
          <w:highlight w:val="none"/>
          <w:lang w:eastAsia="zh-CN"/>
        </w:rPr>
        <w:t>基准价：价格按照</w:t>
      </w:r>
      <w:r>
        <w:rPr>
          <w:rFonts w:hint="eastAsia" w:ascii="宋体" w:hAnsi="宋体" w:eastAsia="宋体" w:cs="Times New Roman"/>
          <w:color w:val="auto"/>
          <w:kern w:val="0"/>
          <w:sz w:val="24"/>
          <w:szCs w:val="24"/>
          <w:highlight w:val="none"/>
        </w:rPr>
        <w:t>绍兴市</w:t>
      </w:r>
      <w:r>
        <w:rPr>
          <w:rFonts w:hint="eastAsia" w:ascii="宋体" w:hAnsi="宋体" w:eastAsia="宋体" w:cs="Times New Roman"/>
          <w:color w:val="auto"/>
          <w:kern w:val="0"/>
          <w:sz w:val="24"/>
          <w:szCs w:val="24"/>
          <w:highlight w:val="none"/>
          <w:lang w:eastAsia="zh-CN"/>
        </w:rPr>
        <w:t>测绘和地理信息行业协会</w:t>
      </w:r>
      <w:r>
        <w:rPr>
          <w:rFonts w:hint="eastAsia" w:ascii="宋体" w:hAnsi="宋体" w:eastAsia="宋体" w:cs="Times New Roman"/>
          <w:color w:val="auto"/>
          <w:kern w:val="0"/>
          <w:sz w:val="24"/>
          <w:szCs w:val="24"/>
          <w:highlight w:val="none"/>
          <w:lang w:val="en-US" w:eastAsia="zh-CN"/>
        </w:rPr>
        <w:t>2024年2月2日</w:t>
      </w:r>
      <w:r>
        <w:rPr>
          <w:rFonts w:hint="eastAsia" w:ascii="宋体" w:hAnsi="宋体" w:eastAsia="宋体" w:cs="Times New Roman"/>
          <w:color w:val="auto"/>
          <w:kern w:val="0"/>
          <w:sz w:val="24"/>
          <w:szCs w:val="24"/>
          <w:highlight w:val="none"/>
        </w:rPr>
        <w:t>发布的《</w:t>
      </w:r>
      <w:r>
        <w:rPr>
          <w:rFonts w:hint="eastAsia" w:ascii="宋体" w:hAnsi="宋体" w:eastAsia="宋体" w:cs="Times New Roman"/>
          <w:color w:val="auto"/>
          <w:kern w:val="0"/>
          <w:sz w:val="24"/>
          <w:szCs w:val="24"/>
          <w:highlight w:val="none"/>
          <w:lang w:eastAsia="zh-CN"/>
        </w:rPr>
        <w:t>绍兴市测绘地理信息工程产品</w:t>
      </w:r>
      <w:r>
        <w:rPr>
          <w:rFonts w:hint="eastAsia" w:ascii="宋体" w:hAnsi="宋体" w:cs="Times New Roman"/>
          <w:color w:val="auto"/>
          <w:kern w:val="0"/>
          <w:sz w:val="24"/>
          <w:szCs w:val="24"/>
          <w:highlight w:val="none"/>
          <w:lang w:val="en-US" w:eastAsia="zh-CN"/>
        </w:rPr>
        <w:t>指导</w:t>
      </w:r>
      <w:r>
        <w:rPr>
          <w:rFonts w:hint="eastAsia" w:ascii="宋体" w:hAnsi="宋体" w:eastAsia="宋体" w:cs="Times New Roman"/>
          <w:color w:val="auto"/>
          <w:kern w:val="0"/>
          <w:sz w:val="24"/>
          <w:szCs w:val="24"/>
          <w:highlight w:val="none"/>
          <w:lang w:eastAsia="zh-CN"/>
        </w:rPr>
        <w:t>价格标准（试行）</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eastAsia="zh-CN"/>
        </w:rPr>
        <w:t>；另外选址及用地预审调查勘测、用地报批勘测、土地测绘、地籍调查等地籍测绘项目价格</w:t>
      </w:r>
      <w:r>
        <w:rPr>
          <w:rFonts w:hint="eastAsia" w:ascii="宋体" w:hAnsi="宋体" w:cs="Times New Roman"/>
          <w:color w:val="auto"/>
          <w:kern w:val="0"/>
          <w:sz w:val="24"/>
          <w:szCs w:val="24"/>
          <w:highlight w:val="none"/>
          <w:lang w:eastAsia="zh-CN"/>
        </w:rPr>
        <w:t>按照</w:t>
      </w:r>
      <w:r>
        <w:rPr>
          <w:rFonts w:hint="eastAsia" w:ascii="宋体" w:hAnsi="宋体" w:eastAsia="宋体" w:cs="Times New Roman"/>
          <w:color w:val="auto"/>
          <w:kern w:val="0"/>
          <w:sz w:val="24"/>
          <w:szCs w:val="24"/>
          <w:highlight w:val="none"/>
          <w:lang w:eastAsia="zh-CN"/>
        </w:rPr>
        <w:t>财建〔2009〕17号（P26页城镇地籍测绘Ⅰ类（1:500）；大于半幅图不足一幅图按一幅图计，不足半幅图按半幅图计）</w:t>
      </w:r>
      <w:r>
        <w:rPr>
          <w:rFonts w:hint="eastAsia" w:ascii="宋体" w:hAnsi="宋体" w:cs="Times New Roman"/>
          <w:color w:val="auto"/>
          <w:kern w:val="0"/>
          <w:sz w:val="24"/>
          <w:szCs w:val="24"/>
          <w:highlight w:val="none"/>
          <w:lang w:eastAsia="zh-CN"/>
        </w:rPr>
        <w:t>；有未在上述标准内的其他测绘项目的价格按照国测财字</w:t>
      </w:r>
      <w:r>
        <w:rPr>
          <w:rFonts w:hint="eastAsia" w:ascii="宋体" w:hAnsi="宋体" w:eastAsia="宋体" w:cs="Times New Roman"/>
          <w:color w:val="auto"/>
          <w:kern w:val="0"/>
          <w:sz w:val="24"/>
          <w:szCs w:val="24"/>
          <w:highlight w:val="none"/>
          <w:lang w:eastAsia="zh-CN"/>
        </w:rPr>
        <w:t>〔200</w:t>
      </w:r>
      <w:r>
        <w:rPr>
          <w:rFonts w:hint="eastAsia" w:ascii="宋体" w:hAnsi="宋体" w:cs="Times New Roman"/>
          <w:color w:val="auto"/>
          <w:kern w:val="0"/>
          <w:sz w:val="24"/>
          <w:szCs w:val="24"/>
          <w:highlight w:val="none"/>
          <w:lang w:val="en-US" w:eastAsia="zh-CN"/>
        </w:rPr>
        <w:t>2</w:t>
      </w:r>
      <w:r>
        <w:rPr>
          <w:rFonts w:hint="eastAsia" w:ascii="宋体" w:hAnsi="宋体" w:eastAsia="宋体" w:cs="Times New Roman"/>
          <w:color w:val="auto"/>
          <w:kern w:val="0"/>
          <w:sz w:val="24"/>
          <w:szCs w:val="24"/>
          <w:highlight w:val="none"/>
          <w:lang w:eastAsia="zh-CN"/>
        </w:rPr>
        <w:t>〕</w:t>
      </w:r>
      <w:r>
        <w:rPr>
          <w:rFonts w:hint="eastAsia" w:ascii="宋体" w:hAnsi="宋体" w:cs="Times New Roman"/>
          <w:color w:val="auto"/>
          <w:kern w:val="0"/>
          <w:sz w:val="24"/>
          <w:szCs w:val="24"/>
          <w:highlight w:val="none"/>
          <w:lang w:val="en-US" w:eastAsia="zh-CN"/>
        </w:rPr>
        <w:t>3号</w:t>
      </w:r>
      <w:r>
        <w:rPr>
          <w:rFonts w:hint="eastAsia" w:ascii="宋体" w:hAnsi="宋体" w:eastAsia="宋体" w:cs="Times New Roman"/>
          <w:color w:val="auto"/>
          <w:kern w:val="0"/>
          <w:sz w:val="24"/>
          <w:szCs w:val="24"/>
          <w:highlight w:val="none"/>
          <w:lang w:eastAsia="zh-CN"/>
        </w:rPr>
        <w:t>。</w:t>
      </w:r>
    </w:p>
    <w:tbl>
      <w:tblPr>
        <w:tblStyle w:val="142"/>
        <w:tblW w:w="9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955"/>
        <w:gridCol w:w="6682"/>
      </w:tblGrid>
      <w:tr w14:paraId="76FD4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10" w:type="dxa"/>
            <w:vAlign w:val="top"/>
          </w:tcPr>
          <w:p w14:paraId="141545A1">
            <w:pPr>
              <w:spacing w:before="183" w:line="222" w:lineRule="auto"/>
              <w:ind w:left="14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序</w:t>
            </w:r>
            <w:r>
              <w:rPr>
                <w:rFonts w:ascii="宋体" w:hAnsi="宋体" w:eastAsia="宋体" w:cs="宋体"/>
                <w:color w:val="auto"/>
                <w:spacing w:val="-1"/>
                <w:sz w:val="21"/>
                <w:szCs w:val="21"/>
                <w:highlight w:val="none"/>
              </w:rPr>
              <w:t>号</w:t>
            </w:r>
          </w:p>
        </w:tc>
        <w:tc>
          <w:tcPr>
            <w:tcW w:w="1955" w:type="dxa"/>
            <w:vAlign w:val="top"/>
          </w:tcPr>
          <w:p w14:paraId="3AF00A98">
            <w:pPr>
              <w:spacing w:before="182" w:line="221" w:lineRule="auto"/>
              <w:ind w:left="76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类</w:t>
            </w:r>
            <w:r>
              <w:rPr>
                <w:rFonts w:ascii="宋体" w:hAnsi="宋体" w:eastAsia="宋体" w:cs="宋体"/>
                <w:color w:val="auto"/>
                <w:spacing w:val="-1"/>
                <w:sz w:val="21"/>
                <w:szCs w:val="21"/>
                <w:highlight w:val="none"/>
              </w:rPr>
              <w:t>型</w:t>
            </w:r>
          </w:p>
        </w:tc>
        <w:tc>
          <w:tcPr>
            <w:tcW w:w="6682" w:type="dxa"/>
            <w:vAlign w:val="top"/>
          </w:tcPr>
          <w:p w14:paraId="14FD6941">
            <w:pPr>
              <w:spacing w:before="183" w:line="219" w:lineRule="auto"/>
              <w:ind w:left="313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价格</w:t>
            </w:r>
          </w:p>
        </w:tc>
      </w:tr>
      <w:tr w14:paraId="0F482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0" w:type="dxa"/>
            <w:vAlign w:val="top"/>
          </w:tcPr>
          <w:p w14:paraId="73D253F6">
            <w:pPr>
              <w:spacing w:before="216" w:line="187" w:lineRule="auto"/>
              <w:ind w:left="32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1</w:t>
            </w:r>
          </w:p>
        </w:tc>
        <w:tc>
          <w:tcPr>
            <w:tcW w:w="1955" w:type="dxa"/>
            <w:vAlign w:val="top"/>
          </w:tcPr>
          <w:p w14:paraId="6B19FC49">
            <w:pPr>
              <w:spacing w:before="178" w:line="221" w:lineRule="auto"/>
              <w:ind w:left="55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标石</w:t>
            </w:r>
            <w:r>
              <w:rPr>
                <w:rFonts w:ascii="宋体" w:hAnsi="宋体" w:eastAsia="宋体" w:cs="宋体"/>
                <w:color w:val="auto"/>
                <w:spacing w:val="-1"/>
                <w:sz w:val="21"/>
                <w:szCs w:val="21"/>
                <w:highlight w:val="none"/>
              </w:rPr>
              <w:t>选埋</w:t>
            </w:r>
          </w:p>
        </w:tc>
        <w:tc>
          <w:tcPr>
            <w:tcW w:w="6682" w:type="dxa"/>
            <w:vAlign w:val="top"/>
          </w:tcPr>
          <w:p w14:paraId="7E721975">
            <w:pPr>
              <w:spacing w:before="139" w:line="285" w:lineRule="auto"/>
              <w:ind w:left="111"/>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普通</w:t>
            </w:r>
            <w:r>
              <w:rPr>
                <w:rFonts w:ascii="宋体" w:hAnsi="宋体" w:eastAsia="宋体" w:cs="宋体"/>
                <w:color w:val="auto"/>
                <w:spacing w:val="-5"/>
                <w:sz w:val="21"/>
                <w:szCs w:val="21"/>
                <w:highlight w:val="none"/>
              </w:rPr>
              <w:t>标</w:t>
            </w:r>
            <w:r>
              <w:rPr>
                <w:rFonts w:ascii="宋体" w:hAnsi="宋体" w:eastAsia="宋体" w:cs="宋体"/>
                <w:color w:val="auto"/>
                <w:spacing w:val="-3"/>
                <w:sz w:val="21"/>
                <w:szCs w:val="21"/>
                <w:highlight w:val="none"/>
              </w:rPr>
              <w:t>石</w:t>
            </w:r>
            <w:r>
              <w:rPr>
                <w:rFonts w:ascii="Times New Roman" w:hAnsi="Times New Roman" w:eastAsia="Times New Roman" w:cs="Times New Roman"/>
                <w:color w:val="auto"/>
                <w:spacing w:val="-3"/>
                <w:sz w:val="21"/>
                <w:szCs w:val="21"/>
                <w:highlight w:val="none"/>
                <w:u w:val="single" w:color="auto"/>
              </w:rPr>
              <w:t xml:space="preserve">  6000 </w:t>
            </w:r>
            <w:r>
              <w:rPr>
                <w:rFonts w:ascii="Times New Roman" w:hAnsi="Times New Roman" w:eastAsia="Times New Roman" w:cs="Times New Roman"/>
                <w:color w:val="auto"/>
                <w:spacing w:val="-3"/>
                <w:sz w:val="21"/>
                <w:szCs w:val="21"/>
                <w:highlight w:val="none"/>
              </w:rPr>
              <w:t xml:space="preserve"> </w:t>
            </w:r>
            <w:r>
              <w:rPr>
                <w:rFonts w:ascii="宋体" w:hAnsi="宋体" w:eastAsia="宋体" w:cs="宋体"/>
                <w:color w:val="auto"/>
                <w:spacing w:val="-3"/>
                <w:sz w:val="21"/>
                <w:szCs w:val="21"/>
                <w:highlight w:val="none"/>
              </w:rPr>
              <w:t>元</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点， 标志</w:t>
            </w:r>
            <w:r>
              <w:rPr>
                <w:rFonts w:ascii="Times New Roman" w:hAnsi="Times New Roman" w:eastAsia="Times New Roman" w:cs="Times New Roman"/>
                <w:color w:val="auto"/>
                <w:spacing w:val="-3"/>
                <w:sz w:val="21"/>
                <w:szCs w:val="21"/>
                <w:highlight w:val="none"/>
                <w:u w:val="single" w:color="auto"/>
              </w:rPr>
              <w:t xml:space="preserve"> 1800  </w:t>
            </w:r>
            <w:r>
              <w:rPr>
                <w:rFonts w:ascii="宋体" w:hAnsi="宋体" w:eastAsia="宋体" w:cs="宋体"/>
                <w:color w:val="auto"/>
                <w:spacing w:val="-3"/>
                <w:sz w:val="21"/>
                <w:szCs w:val="21"/>
                <w:highlight w:val="none"/>
              </w:rPr>
              <w:t>元</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点。</w:t>
            </w:r>
          </w:p>
        </w:tc>
      </w:tr>
      <w:tr w14:paraId="01DCA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10" w:type="dxa"/>
            <w:vAlign w:val="top"/>
          </w:tcPr>
          <w:p w14:paraId="1850E3DD">
            <w:pPr>
              <w:spacing w:line="267" w:lineRule="auto"/>
              <w:rPr>
                <w:rFonts w:ascii="Arial"/>
                <w:color w:val="auto"/>
                <w:sz w:val="21"/>
                <w:highlight w:val="none"/>
              </w:rPr>
            </w:pPr>
          </w:p>
          <w:p w14:paraId="18D06935">
            <w:pPr>
              <w:spacing w:line="267" w:lineRule="auto"/>
              <w:rPr>
                <w:rFonts w:ascii="Arial"/>
                <w:color w:val="auto"/>
                <w:sz w:val="21"/>
                <w:highlight w:val="none"/>
              </w:rPr>
            </w:pPr>
          </w:p>
          <w:p w14:paraId="444E3C0A">
            <w:pPr>
              <w:spacing w:line="268" w:lineRule="auto"/>
              <w:rPr>
                <w:rFonts w:ascii="Arial"/>
                <w:color w:val="auto"/>
                <w:sz w:val="21"/>
                <w:highlight w:val="none"/>
              </w:rPr>
            </w:pPr>
          </w:p>
          <w:p w14:paraId="1FAB01F7">
            <w:pPr>
              <w:spacing w:before="60" w:line="187" w:lineRule="auto"/>
              <w:ind w:left="30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2</w:t>
            </w:r>
          </w:p>
        </w:tc>
        <w:tc>
          <w:tcPr>
            <w:tcW w:w="1955" w:type="dxa"/>
            <w:vAlign w:val="top"/>
          </w:tcPr>
          <w:p w14:paraId="19AEE8CB">
            <w:pPr>
              <w:spacing w:line="252" w:lineRule="auto"/>
              <w:rPr>
                <w:rFonts w:ascii="Arial"/>
                <w:color w:val="auto"/>
                <w:sz w:val="21"/>
                <w:highlight w:val="none"/>
              </w:rPr>
            </w:pPr>
          </w:p>
          <w:p w14:paraId="42BB0EBC">
            <w:pPr>
              <w:spacing w:line="252" w:lineRule="auto"/>
              <w:rPr>
                <w:rFonts w:ascii="Arial"/>
                <w:color w:val="auto"/>
                <w:sz w:val="21"/>
                <w:highlight w:val="none"/>
              </w:rPr>
            </w:pPr>
          </w:p>
          <w:p w14:paraId="4E81E951">
            <w:pPr>
              <w:spacing w:line="252" w:lineRule="auto"/>
              <w:rPr>
                <w:rFonts w:ascii="Arial"/>
                <w:color w:val="auto"/>
                <w:sz w:val="21"/>
                <w:highlight w:val="none"/>
              </w:rPr>
            </w:pPr>
          </w:p>
          <w:p w14:paraId="74ED0B25">
            <w:pPr>
              <w:spacing w:before="68" w:line="221" w:lineRule="auto"/>
              <w:ind w:left="55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控制测量</w:t>
            </w:r>
          </w:p>
        </w:tc>
        <w:tc>
          <w:tcPr>
            <w:tcW w:w="6682" w:type="dxa"/>
            <w:vAlign w:val="top"/>
          </w:tcPr>
          <w:p w14:paraId="4B1C887E">
            <w:pPr>
              <w:spacing w:before="90" w:line="411" w:lineRule="auto"/>
              <w:ind w:left="11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控制点</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 xml:space="preserve">不埋石 </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pacing w:val="-1"/>
                <w:sz w:val="21"/>
                <w:szCs w:val="21"/>
                <w:highlight w:val="none"/>
                <w:u w:val="single" w:color="auto"/>
              </w:rPr>
              <w:t xml:space="preserve">  2042 </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z w:val="21"/>
                <w:szCs w:val="21"/>
                <w:highlight w:val="none"/>
              </w:rPr>
              <w:t>元</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点。</w:t>
            </w:r>
          </w:p>
          <w:p w14:paraId="34DB3B6A">
            <w:pPr>
              <w:spacing w:line="285" w:lineRule="auto"/>
              <w:ind w:left="11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三等水准观测</w:t>
            </w:r>
            <w:r>
              <w:rPr>
                <w:rFonts w:ascii="Times New Roman" w:hAnsi="Times New Roman" w:eastAsia="Times New Roman" w:cs="Times New Roman"/>
                <w:color w:val="auto"/>
                <w:spacing w:val="-2"/>
                <w:sz w:val="21"/>
                <w:szCs w:val="21"/>
                <w:highlight w:val="none"/>
                <w:u w:val="single" w:color="auto"/>
              </w:rPr>
              <w:t xml:space="preserve"> 1117 </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元</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公里。</w:t>
            </w:r>
          </w:p>
          <w:p w14:paraId="4B18D4A5">
            <w:pPr>
              <w:spacing w:before="143" w:line="285" w:lineRule="auto"/>
              <w:ind w:left="13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四等水准观测</w:t>
            </w:r>
            <w:r>
              <w:rPr>
                <w:rFonts w:ascii="Times New Roman" w:hAnsi="Times New Roman" w:eastAsia="Times New Roman" w:cs="Times New Roman"/>
                <w:color w:val="auto"/>
                <w:spacing w:val="-2"/>
                <w:sz w:val="21"/>
                <w:szCs w:val="21"/>
                <w:highlight w:val="none"/>
                <w:u w:val="single" w:color="auto"/>
              </w:rPr>
              <w:t xml:space="preserve">  925</w:t>
            </w:r>
            <w:r>
              <w:rPr>
                <w:rFonts w:ascii="宋体" w:hAnsi="宋体" w:eastAsia="宋体" w:cs="宋体"/>
                <w:color w:val="auto"/>
                <w:spacing w:val="-2"/>
                <w:sz w:val="21"/>
                <w:szCs w:val="21"/>
                <w:highlight w:val="none"/>
              </w:rPr>
              <w:t>元</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公</w:t>
            </w:r>
            <w:r>
              <w:rPr>
                <w:rFonts w:ascii="宋体" w:hAnsi="宋体" w:eastAsia="宋体" w:cs="宋体"/>
                <w:color w:val="auto"/>
                <w:spacing w:val="-1"/>
                <w:sz w:val="21"/>
                <w:szCs w:val="21"/>
                <w:highlight w:val="none"/>
              </w:rPr>
              <w:t>里</w:t>
            </w:r>
            <w:r>
              <w:rPr>
                <w:rFonts w:ascii="宋体" w:hAnsi="宋体" w:eastAsia="宋体" w:cs="宋体"/>
                <w:color w:val="auto"/>
                <w:sz w:val="21"/>
                <w:szCs w:val="21"/>
                <w:highlight w:val="none"/>
              </w:rPr>
              <w:t>。</w:t>
            </w:r>
          </w:p>
          <w:p w14:paraId="14F9656C">
            <w:pPr>
              <w:spacing w:before="143" w:line="285" w:lineRule="auto"/>
              <w:ind w:left="11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等外水准点</w:t>
            </w:r>
            <w:r>
              <w:rPr>
                <w:rFonts w:ascii="Times New Roman" w:hAnsi="Times New Roman" w:eastAsia="Times New Roman" w:cs="Times New Roman"/>
                <w:color w:val="auto"/>
                <w:spacing w:val="-1"/>
                <w:sz w:val="21"/>
                <w:szCs w:val="21"/>
                <w:highlight w:val="none"/>
                <w:u w:val="single" w:color="auto"/>
              </w:rPr>
              <w:t xml:space="preserve">  860 </w:t>
            </w:r>
            <w:r>
              <w:rPr>
                <w:rFonts w:ascii="宋体" w:hAnsi="宋体" w:eastAsia="宋体" w:cs="宋体"/>
                <w:color w:val="auto"/>
                <w:spacing w:val="-1"/>
                <w:sz w:val="21"/>
                <w:szCs w:val="21"/>
                <w:highlight w:val="none"/>
              </w:rPr>
              <w:t>元</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点</w:t>
            </w:r>
            <w:r>
              <w:rPr>
                <w:rFonts w:ascii="宋体" w:hAnsi="宋体" w:eastAsia="宋体" w:cs="宋体"/>
                <w:color w:val="auto"/>
                <w:sz w:val="21"/>
                <w:szCs w:val="21"/>
                <w:highlight w:val="none"/>
              </w:rPr>
              <w:t>。</w:t>
            </w:r>
          </w:p>
        </w:tc>
      </w:tr>
      <w:tr w14:paraId="6F829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0" w:type="dxa"/>
            <w:vAlign w:val="top"/>
          </w:tcPr>
          <w:p w14:paraId="418E0AA2">
            <w:pPr>
              <w:spacing w:line="340" w:lineRule="auto"/>
              <w:rPr>
                <w:rFonts w:ascii="Arial"/>
                <w:color w:val="auto"/>
                <w:sz w:val="21"/>
                <w:highlight w:val="none"/>
              </w:rPr>
            </w:pPr>
          </w:p>
          <w:p w14:paraId="4C8C0C97">
            <w:pPr>
              <w:spacing w:before="60" w:line="187" w:lineRule="auto"/>
              <w:ind w:left="30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3</w:t>
            </w:r>
          </w:p>
        </w:tc>
        <w:tc>
          <w:tcPr>
            <w:tcW w:w="1955" w:type="dxa"/>
            <w:vAlign w:val="top"/>
          </w:tcPr>
          <w:p w14:paraId="1E4CE6B5">
            <w:pPr>
              <w:spacing w:line="293" w:lineRule="auto"/>
              <w:rPr>
                <w:rFonts w:ascii="Arial"/>
                <w:color w:val="auto"/>
                <w:sz w:val="21"/>
                <w:highlight w:val="none"/>
              </w:rPr>
            </w:pPr>
          </w:p>
          <w:p w14:paraId="377A34BB">
            <w:pPr>
              <w:spacing w:before="69" w:line="222" w:lineRule="auto"/>
              <w:ind w:left="55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地</w:t>
            </w:r>
            <w:r>
              <w:rPr>
                <w:rFonts w:ascii="宋体" w:hAnsi="宋体" w:eastAsia="宋体" w:cs="宋体"/>
                <w:color w:val="auto"/>
                <w:spacing w:val="-1"/>
                <w:sz w:val="21"/>
                <w:szCs w:val="21"/>
                <w:highlight w:val="none"/>
              </w:rPr>
              <w:t>形测绘</w:t>
            </w:r>
          </w:p>
        </w:tc>
        <w:tc>
          <w:tcPr>
            <w:tcW w:w="6682" w:type="dxa"/>
            <w:vAlign w:val="top"/>
          </w:tcPr>
          <w:p w14:paraId="091E1B1F">
            <w:pPr>
              <w:spacing w:before="129" w:line="411" w:lineRule="auto"/>
              <w:ind w:left="112"/>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每</w:t>
            </w:r>
            <w:r>
              <w:rPr>
                <w:rFonts w:ascii="宋体" w:hAnsi="宋体" w:eastAsia="宋体" w:cs="宋体"/>
                <w:color w:val="auto"/>
                <w:spacing w:val="-4"/>
                <w:sz w:val="21"/>
                <w:szCs w:val="21"/>
                <w:highlight w:val="none"/>
              </w:rPr>
              <w:t>亩</w:t>
            </w:r>
            <w:r>
              <w:rPr>
                <w:rFonts w:ascii="宋体" w:hAnsi="宋体" w:eastAsia="宋体" w:cs="宋体"/>
                <w:color w:val="auto"/>
                <w:spacing w:val="-3"/>
                <w:sz w:val="21"/>
                <w:szCs w:val="21"/>
                <w:highlight w:val="none"/>
              </w:rPr>
              <w:t>为</w:t>
            </w:r>
            <w:r>
              <w:rPr>
                <w:rFonts w:ascii="Times New Roman" w:hAnsi="Times New Roman" w:eastAsia="Times New Roman" w:cs="Times New Roman"/>
                <w:color w:val="auto"/>
                <w:spacing w:val="-3"/>
                <w:sz w:val="21"/>
                <w:szCs w:val="21"/>
                <w:highlight w:val="none"/>
                <w:u w:val="single" w:color="auto"/>
              </w:rPr>
              <w:t xml:space="preserve"> 180</w:t>
            </w:r>
            <w:r>
              <w:rPr>
                <w:rFonts w:ascii="Times New Roman" w:hAnsi="Times New Roman" w:eastAsia="Times New Roman" w:cs="Times New Roman"/>
                <w:color w:val="auto"/>
                <w:spacing w:val="-3"/>
                <w:sz w:val="21"/>
                <w:szCs w:val="21"/>
                <w:highlight w:val="none"/>
              </w:rPr>
              <w:t xml:space="preserve"> </w:t>
            </w:r>
            <w:r>
              <w:rPr>
                <w:rFonts w:ascii="宋体" w:hAnsi="宋体" w:eastAsia="宋体" w:cs="宋体"/>
                <w:color w:val="auto"/>
                <w:spacing w:val="-3"/>
                <w:sz w:val="21"/>
                <w:szCs w:val="21"/>
                <w:highlight w:val="none"/>
              </w:rPr>
              <w:t>元。用地红线扩大</w:t>
            </w:r>
            <w:r>
              <w:rPr>
                <w:rFonts w:ascii="Times New Roman" w:hAnsi="Times New Roman" w:eastAsia="Times New Roman" w:cs="Times New Roman"/>
                <w:color w:val="auto"/>
                <w:spacing w:val="-3"/>
                <w:sz w:val="21"/>
                <w:szCs w:val="21"/>
                <w:highlight w:val="none"/>
              </w:rPr>
              <w:t xml:space="preserve">30 </w:t>
            </w:r>
            <w:r>
              <w:rPr>
                <w:rFonts w:ascii="宋体" w:hAnsi="宋体" w:eastAsia="宋体" w:cs="宋体"/>
                <w:color w:val="auto"/>
                <w:spacing w:val="-3"/>
                <w:sz w:val="21"/>
                <w:szCs w:val="21"/>
                <w:highlight w:val="none"/>
              </w:rPr>
              <w:t xml:space="preserve">米计算。面积小于或等 </w:t>
            </w:r>
            <w:r>
              <w:rPr>
                <w:rFonts w:ascii="Times New Roman" w:hAnsi="Times New Roman" w:eastAsia="Times New Roman" w:cs="Times New Roman"/>
                <w:color w:val="auto"/>
                <w:spacing w:val="-3"/>
                <w:sz w:val="21"/>
                <w:szCs w:val="21"/>
                <w:highlight w:val="none"/>
              </w:rPr>
              <w:t xml:space="preserve">20 </w:t>
            </w:r>
            <w:r>
              <w:rPr>
                <w:rFonts w:ascii="宋体" w:hAnsi="宋体" w:eastAsia="宋体" w:cs="宋体"/>
                <w:color w:val="auto"/>
                <w:spacing w:val="-3"/>
                <w:sz w:val="21"/>
                <w:szCs w:val="21"/>
                <w:highlight w:val="none"/>
              </w:rPr>
              <w:t>亩的，</w:t>
            </w:r>
          </w:p>
          <w:p w14:paraId="33FB4FB6">
            <w:pPr>
              <w:spacing w:line="213" w:lineRule="auto"/>
              <w:ind w:left="114"/>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 xml:space="preserve">按 </w:t>
            </w:r>
            <w:r>
              <w:rPr>
                <w:rFonts w:ascii="Times New Roman" w:hAnsi="Times New Roman" w:eastAsia="Times New Roman" w:cs="Times New Roman"/>
                <w:color w:val="auto"/>
                <w:spacing w:val="-4"/>
                <w:sz w:val="21"/>
                <w:szCs w:val="21"/>
                <w:highlight w:val="none"/>
              </w:rPr>
              <w:t xml:space="preserve">20 </w:t>
            </w:r>
            <w:r>
              <w:rPr>
                <w:rFonts w:ascii="宋体" w:hAnsi="宋体" w:eastAsia="宋体" w:cs="宋体"/>
                <w:color w:val="auto"/>
                <w:spacing w:val="-4"/>
                <w:sz w:val="21"/>
                <w:szCs w:val="21"/>
                <w:highlight w:val="none"/>
              </w:rPr>
              <w:t>亩计算</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面积大于</w:t>
            </w:r>
            <w:r>
              <w:rPr>
                <w:rFonts w:ascii="Times New Roman" w:hAnsi="Times New Roman" w:eastAsia="Times New Roman" w:cs="Times New Roman"/>
                <w:color w:val="auto"/>
                <w:spacing w:val="-4"/>
                <w:sz w:val="21"/>
                <w:szCs w:val="21"/>
                <w:highlight w:val="none"/>
              </w:rPr>
              <w:t xml:space="preserve">20 </w:t>
            </w:r>
            <w:r>
              <w:rPr>
                <w:rFonts w:ascii="宋体" w:hAnsi="宋体" w:eastAsia="宋体" w:cs="宋体"/>
                <w:color w:val="auto"/>
                <w:spacing w:val="-4"/>
                <w:sz w:val="21"/>
                <w:szCs w:val="21"/>
                <w:highlight w:val="none"/>
              </w:rPr>
              <w:t>亩的， 按实际亩数计算。</w:t>
            </w:r>
          </w:p>
        </w:tc>
      </w:tr>
      <w:tr w14:paraId="6AF94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0" w:type="dxa"/>
            <w:vAlign w:val="top"/>
          </w:tcPr>
          <w:p w14:paraId="09BAA754">
            <w:pPr>
              <w:spacing w:line="340" w:lineRule="auto"/>
              <w:rPr>
                <w:rFonts w:ascii="Arial"/>
                <w:color w:val="auto"/>
                <w:sz w:val="21"/>
                <w:highlight w:val="none"/>
              </w:rPr>
            </w:pPr>
          </w:p>
          <w:p w14:paraId="4E5FBDBA">
            <w:pPr>
              <w:spacing w:before="61" w:line="187" w:lineRule="auto"/>
              <w:ind w:left="30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4</w:t>
            </w:r>
          </w:p>
        </w:tc>
        <w:tc>
          <w:tcPr>
            <w:tcW w:w="1955" w:type="dxa"/>
            <w:vAlign w:val="top"/>
          </w:tcPr>
          <w:p w14:paraId="34FC1235">
            <w:pPr>
              <w:spacing w:line="294" w:lineRule="auto"/>
              <w:rPr>
                <w:rFonts w:ascii="Arial"/>
                <w:color w:val="auto"/>
                <w:sz w:val="21"/>
                <w:highlight w:val="none"/>
              </w:rPr>
            </w:pPr>
          </w:p>
          <w:p w14:paraId="30B589D9">
            <w:pPr>
              <w:spacing w:before="69" w:line="221" w:lineRule="auto"/>
              <w:ind w:left="35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土</w:t>
            </w:r>
            <w:r>
              <w:rPr>
                <w:rFonts w:ascii="宋体" w:hAnsi="宋体" w:eastAsia="宋体" w:cs="宋体"/>
                <w:color w:val="auto"/>
                <w:spacing w:val="-1"/>
                <w:sz w:val="21"/>
                <w:szCs w:val="21"/>
                <w:highlight w:val="none"/>
              </w:rPr>
              <w:t>地分组测量</w:t>
            </w:r>
          </w:p>
        </w:tc>
        <w:tc>
          <w:tcPr>
            <w:tcW w:w="6682" w:type="dxa"/>
            <w:vAlign w:val="top"/>
          </w:tcPr>
          <w:p w14:paraId="68126734">
            <w:pPr>
              <w:spacing w:before="129" w:line="411" w:lineRule="auto"/>
              <w:ind w:left="11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每亩为</w:t>
            </w:r>
            <w:r>
              <w:rPr>
                <w:rFonts w:ascii="Times New Roman" w:hAnsi="Times New Roman" w:eastAsia="Times New Roman" w:cs="Times New Roman"/>
                <w:color w:val="auto"/>
                <w:spacing w:val="-4"/>
                <w:sz w:val="21"/>
                <w:szCs w:val="21"/>
                <w:highlight w:val="none"/>
                <w:u w:val="single" w:color="auto"/>
              </w:rPr>
              <w:t xml:space="preserve"> </w:t>
            </w:r>
            <w:r>
              <w:rPr>
                <w:rFonts w:ascii="Times New Roman" w:hAnsi="Times New Roman" w:eastAsia="Times New Roman" w:cs="Times New Roman"/>
                <w:color w:val="auto"/>
                <w:spacing w:val="-3"/>
                <w:sz w:val="21"/>
                <w:szCs w:val="21"/>
                <w:highlight w:val="none"/>
                <w:u w:val="single" w:color="auto"/>
              </w:rPr>
              <w:t>2</w:t>
            </w:r>
            <w:r>
              <w:rPr>
                <w:rFonts w:ascii="Times New Roman" w:hAnsi="Times New Roman" w:eastAsia="Times New Roman" w:cs="Times New Roman"/>
                <w:color w:val="auto"/>
                <w:spacing w:val="-2"/>
                <w:sz w:val="21"/>
                <w:szCs w:val="21"/>
                <w:highlight w:val="none"/>
                <w:u w:val="single" w:color="auto"/>
              </w:rPr>
              <w:t xml:space="preserve">20 </w:t>
            </w:r>
            <w:r>
              <w:rPr>
                <w:rFonts w:ascii="宋体" w:hAnsi="宋体" w:eastAsia="宋体" w:cs="宋体"/>
                <w:color w:val="auto"/>
                <w:spacing w:val="-2"/>
                <w:sz w:val="21"/>
                <w:szCs w:val="21"/>
                <w:highlight w:val="none"/>
              </w:rPr>
              <w:t xml:space="preserve">元。面积小于或等 </w:t>
            </w:r>
            <w:r>
              <w:rPr>
                <w:rFonts w:ascii="Times New Roman" w:hAnsi="Times New Roman" w:eastAsia="Times New Roman" w:cs="Times New Roman"/>
                <w:color w:val="auto"/>
                <w:spacing w:val="-2"/>
                <w:sz w:val="21"/>
                <w:szCs w:val="21"/>
                <w:highlight w:val="none"/>
              </w:rPr>
              <w:t xml:space="preserve">20 </w:t>
            </w:r>
            <w:r>
              <w:rPr>
                <w:rFonts w:ascii="宋体" w:hAnsi="宋体" w:eastAsia="宋体" w:cs="宋体"/>
                <w:color w:val="auto"/>
                <w:spacing w:val="-2"/>
                <w:sz w:val="21"/>
                <w:szCs w:val="21"/>
                <w:highlight w:val="none"/>
              </w:rPr>
              <w:t xml:space="preserve">亩的，按 </w:t>
            </w:r>
            <w:r>
              <w:rPr>
                <w:rFonts w:ascii="Times New Roman" w:hAnsi="Times New Roman" w:eastAsia="Times New Roman" w:cs="Times New Roman"/>
                <w:color w:val="auto"/>
                <w:spacing w:val="-2"/>
                <w:sz w:val="21"/>
                <w:szCs w:val="21"/>
                <w:highlight w:val="none"/>
              </w:rPr>
              <w:t xml:space="preserve">20 </w:t>
            </w:r>
            <w:r>
              <w:rPr>
                <w:rFonts w:ascii="宋体" w:hAnsi="宋体" w:eastAsia="宋体" w:cs="宋体"/>
                <w:color w:val="auto"/>
                <w:spacing w:val="-2"/>
                <w:sz w:val="21"/>
                <w:szCs w:val="21"/>
                <w:highlight w:val="none"/>
              </w:rPr>
              <w:t>亩计算</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面积大于</w:t>
            </w:r>
            <w:r>
              <w:rPr>
                <w:rFonts w:ascii="Times New Roman" w:hAnsi="Times New Roman" w:eastAsia="Times New Roman" w:cs="Times New Roman"/>
                <w:color w:val="auto"/>
                <w:spacing w:val="-2"/>
                <w:sz w:val="21"/>
                <w:szCs w:val="21"/>
                <w:highlight w:val="none"/>
              </w:rPr>
              <w:t>20</w:t>
            </w:r>
            <w:r>
              <w:rPr>
                <w:rFonts w:ascii="宋体" w:hAnsi="宋体" w:eastAsia="宋体" w:cs="宋体"/>
                <w:color w:val="auto"/>
                <w:spacing w:val="-16"/>
                <w:sz w:val="21"/>
                <w:szCs w:val="21"/>
                <w:highlight w:val="none"/>
              </w:rPr>
              <w:t>亩</w:t>
            </w:r>
            <w:r>
              <w:rPr>
                <w:rFonts w:ascii="宋体" w:hAnsi="宋体" w:eastAsia="宋体" w:cs="宋体"/>
                <w:color w:val="auto"/>
                <w:spacing w:val="-10"/>
                <w:sz w:val="21"/>
                <w:szCs w:val="21"/>
                <w:highlight w:val="none"/>
              </w:rPr>
              <w:t>的， 按实际亩数计算。</w:t>
            </w:r>
          </w:p>
        </w:tc>
      </w:tr>
      <w:tr w14:paraId="2480B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0" w:type="dxa"/>
            <w:vAlign w:val="top"/>
          </w:tcPr>
          <w:p w14:paraId="1C71AEF3">
            <w:pPr>
              <w:spacing w:before="221" w:line="184" w:lineRule="auto"/>
              <w:ind w:left="309"/>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5</w:t>
            </w:r>
          </w:p>
        </w:tc>
        <w:tc>
          <w:tcPr>
            <w:tcW w:w="1955" w:type="dxa"/>
            <w:vAlign w:val="top"/>
          </w:tcPr>
          <w:p w14:paraId="02EE12A4">
            <w:pPr>
              <w:spacing w:before="180" w:line="221" w:lineRule="auto"/>
              <w:ind w:left="55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人防测</w:t>
            </w:r>
            <w:r>
              <w:rPr>
                <w:rFonts w:ascii="宋体" w:hAnsi="宋体" w:eastAsia="宋体" w:cs="宋体"/>
                <w:color w:val="auto"/>
                <w:spacing w:val="-1"/>
                <w:sz w:val="21"/>
                <w:szCs w:val="21"/>
                <w:highlight w:val="none"/>
              </w:rPr>
              <w:t>量</w:t>
            </w:r>
          </w:p>
        </w:tc>
        <w:tc>
          <w:tcPr>
            <w:tcW w:w="6682" w:type="dxa"/>
            <w:vAlign w:val="top"/>
          </w:tcPr>
          <w:p w14:paraId="478CD79C">
            <w:pPr>
              <w:spacing w:before="179" w:line="221" w:lineRule="auto"/>
              <w:ind w:left="1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每平方</w:t>
            </w:r>
            <w:r>
              <w:rPr>
                <w:rFonts w:ascii="宋体" w:hAnsi="宋体" w:eastAsia="宋体" w:cs="宋体"/>
                <w:color w:val="auto"/>
                <w:sz w:val="21"/>
                <w:szCs w:val="21"/>
                <w:highlight w:val="none"/>
              </w:rPr>
              <w:t>米</w:t>
            </w:r>
            <w:r>
              <w:rPr>
                <w:rFonts w:ascii="Times New Roman" w:hAnsi="Times New Roman" w:eastAsia="Times New Roman" w:cs="Times New Roman"/>
                <w:color w:val="auto"/>
                <w:sz w:val="21"/>
                <w:szCs w:val="21"/>
                <w:highlight w:val="none"/>
                <w:u w:val="single" w:color="auto"/>
              </w:rPr>
              <w:t xml:space="preserve">  1.2 </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z w:val="21"/>
                <w:szCs w:val="21"/>
                <w:highlight w:val="none"/>
              </w:rPr>
              <w:t>元</w:t>
            </w:r>
          </w:p>
        </w:tc>
      </w:tr>
      <w:tr w14:paraId="78E48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0" w:type="dxa"/>
            <w:vAlign w:val="top"/>
          </w:tcPr>
          <w:p w14:paraId="2E3333E8">
            <w:pPr>
              <w:spacing w:before="219" w:line="187" w:lineRule="auto"/>
              <w:ind w:left="30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6</w:t>
            </w:r>
          </w:p>
        </w:tc>
        <w:tc>
          <w:tcPr>
            <w:tcW w:w="1955" w:type="dxa"/>
            <w:vAlign w:val="top"/>
          </w:tcPr>
          <w:p w14:paraId="40F5BF6E">
            <w:pPr>
              <w:spacing w:before="181" w:line="221" w:lineRule="auto"/>
              <w:ind w:left="35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建筑</w:t>
            </w:r>
            <w:r>
              <w:rPr>
                <w:rFonts w:ascii="宋体" w:hAnsi="宋体" w:eastAsia="宋体" w:cs="宋体"/>
                <w:color w:val="auto"/>
                <w:spacing w:val="-1"/>
                <w:sz w:val="21"/>
                <w:szCs w:val="21"/>
                <w:highlight w:val="none"/>
              </w:rPr>
              <w:t>立面测量</w:t>
            </w:r>
          </w:p>
        </w:tc>
        <w:tc>
          <w:tcPr>
            <w:tcW w:w="6682" w:type="dxa"/>
            <w:vAlign w:val="top"/>
          </w:tcPr>
          <w:p w14:paraId="320B11C2">
            <w:pPr>
              <w:spacing w:before="180" w:line="221" w:lineRule="auto"/>
              <w:ind w:left="1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每平</w:t>
            </w:r>
            <w:r>
              <w:rPr>
                <w:rFonts w:ascii="宋体" w:hAnsi="宋体" w:eastAsia="宋体" w:cs="宋体"/>
                <w:color w:val="auto"/>
                <w:sz w:val="21"/>
                <w:szCs w:val="21"/>
                <w:highlight w:val="none"/>
              </w:rPr>
              <w:t>方米</w:t>
            </w:r>
            <w:r>
              <w:rPr>
                <w:rFonts w:ascii="Times New Roman" w:hAnsi="Times New Roman" w:eastAsia="Times New Roman" w:cs="Times New Roman"/>
                <w:color w:val="auto"/>
                <w:sz w:val="21"/>
                <w:szCs w:val="21"/>
                <w:highlight w:val="none"/>
                <w:u w:val="single" w:color="auto"/>
              </w:rPr>
              <w:t xml:space="preserve">  2 </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z w:val="21"/>
                <w:szCs w:val="21"/>
                <w:highlight w:val="none"/>
              </w:rPr>
              <w:t>元</w:t>
            </w:r>
          </w:p>
        </w:tc>
      </w:tr>
      <w:tr w14:paraId="14E73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0" w:type="dxa"/>
            <w:vAlign w:val="top"/>
          </w:tcPr>
          <w:p w14:paraId="35C1FB6A">
            <w:pPr>
              <w:spacing w:before="222" w:line="184" w:lineRule="auto"/>
              <w:ind w:left="307"/>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7</w:t>
            </w:r>
          </w:p>
        </w:tc>
        <w:tc>
          <w:tcPr>
            <w:tcW w:w="1955" w:type="dxa"/>
            <w:vAlign w:val="top"/>
          </w:tcPr>
          <w:p w14:paraId="05B3ECC4">
            <w:pPr>
              <w:spacing w:before="180" w:line="222" w:lineRule="auto"/>
              <w:ind w:left="55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绿化测</w:t>
            </w:r>
            <w:r>
              <w:rPr>
                <w:rFonts w:ascii="宋体" w:hAnsi="宋体" w:eastAsia="宋体" w:cs="宋体"/>
                <w:color w:val="auto"/>
                <w:spacing w:val="-1"/>
                <w:sz w:val="21"/>
                <w:szCs w:val="21"/>
                <w:highlight w:val="none"/>
              </w:rPr>
              <w:t>量</w:t>
            </w:r>
          </w:p>
        </w:tc>
        <w:tc>
          <w:tcPr>
            <w:tcW w:w="6682" w:type="dxa"/>
            <w:vAlign w:val="top"/>
          </w:tcPr>
          <w:p w14:paraId="3336CC0C">
            <w:pPr>
              <w:spacing w:before="180" w:line="221" w:lineRule="auto"/>
              <w:ind w:left="11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每平方米</w:t>
            </w:r>
            <w:r>
              <w:rPr>
                <w:rFonts w:ascii="Times New Roman" w:hAnsi="Times New Roman" w:eastAsia="Times New Roman" w:cs="Times New Roman"/>
                <w:color w:val="auto"/>
                <w:spacing w:val="-4"/>
                <w:sz w:val="21"/>
                <w:szCs w:val="21"/>
                <w:highlight w:val="none"/>
                <w:u w:val="single" w:color="auto"/>
              </w:rPr>
              <w:t xml:space="preserve"> 1.5</w:t>
            </w:r>
            <w:r>
              <w:rPr>
                <w:rFonts w:ascii="Times New Roman" w:hAnsi="Times New Roman" w:eastAsia="Times New Roman" w:cs="Times New Roman"/>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元， 含绿化品种每平方米</w:t>
            </w:r>
            <w:r>
              <w:rPr>
                <w:rFonts w:ascii="Times New Roman" w:hAnsi="Times New Roman" w:eastAsia="Times New Roman" w:cs="Times New Roman"/>
                <w:color w:val="auto"/>
                <w:spacing w:val="-2"/>
                <w:sz w:val="21"/>
                <w:szCs w:val="21"/>
                <w:highlight w:val="none"/>
                <w:u w:val="single" w:color="auto"/>
              </w:rPr>
              <w:t xml:space="preserve">  2.5 </w:t>
            </w:r>
            <w:r>
              <w:rPr>
                <w:rFonts w:ascii="Times New Roman" w:hAnsi="Times New Roman" w:eastAsia="Times New Roman" w:cs="Times New Roman"/>
                <w:color w:val="auto"/>
                <w:spacing w:val="-2"/>
                <w:sz w:val="21"/>
                <w:szCs w:val="21"/>
                <w:highlight w:val="none"/>
              </w:rPr>
              <w:t xml:space="preserve"> </w:t>
            </w:r>
            <w:r>
              <w:rPr>
                <w:rFonts w:ascii="宋体" w:hAnsi="宋体" w:eastAsia="宋体" w:cs="宋体"/>
                <w:color w:val="auto"/>
                <w:spacing w:val="-2"/>
                <w:sz w:val="21"/>
                <w:szCs w:val="21"/>
                <w:highlight w:val="none"/>
              </w:rPr>
              <w:t>元</w:t>
            </w:r>
          </w:p>
        </w:tc>
      </w:tr>
      <w:tr w14:paraId="16644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10" w:type="dxa"/>
            <w:vAlign w:val="top"/>
          </w:tcPr>
          <w:p w14:paraId="05C55C58">
            <w:pPr>
              <w:spacing w:line="286" w:lineRule="auto"/>
              <w:rPr>
                <w:rFonts w:ascii="Arial"/>
                <w:color w:val="auto"/>
                <w:sz w:val="21"/>
                <w:highlight w:val="none"/>
              </w:rPr>
            </w:pPr>
          </w:p>
          <w:p w14:paraId="488F33E5">
            <w:pPr>
              <w:spacing w:line="287" w:lineRule="auto"/>
              <w:rPr>
                <w:rFonts w:ascii="Arial"/>
                <w:color w:val="auto"/>
                <w:sz w:val="21"/>
                <w:highlight w:val="none"/>
              </w:rPr>
            </w:pPr>
          </w:p>
          <w:p w14:paraId="5F045BC4">
            <w:pPr>
              <w:spacing w:before="60" w:line="187" w:lineRule="auto"/>
              <w:ind w:left="31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8</w:t>
            </w:r>
          </w:p>
        </w:tc>
        <w:tc>
          <w:tcPr>
            <w:tcW w:w="1955" w:type="dxa"/>
            <w:vAlign w:val="top"/>
          </w:tcPr>
          <w:p w14:paraId="0EF9051E">
            <w:pPr>
              <w:spacing w:line="263" w:lineRule="auto"/>
              <w:rPr>
                <w:rFonts w:ascii="Arial"/>
                <w:color w:val="auto"/>
                <w:sz w:val="21"/>
                <w:highlight w:val="none"/>
              </w:rPr>
            </w:pPr>
          </w:p>
          <w:p w14:paraId="69A08A0D">
            <w:pPr>
              <w:spacing w:line="263" w:lineRule="auto"/>
              <w:rPr>
                <w:rFonts w:ascii="Arial"/>
                <w:color w:val="auto"/>
                <w:sz w:val="21"/>
                <w:highlight w:val="none"/>
              </w:rPr>
            </w:pPr>
          </w:p>
          <w:p w14:paraId="5ACA9D12">
            <w:pPr>
              <w:spacing w:before="69" w:line="221" w:lineRule="auto"/>
              <w:ind w:left="34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道路断面</w:t>
            </w:r>
            <w:r>
              <w:rPr>
                <w:rFonts w:ascii="宋体" w:hAnsi="宋体" w:eastAsia="宋体" w:cs="宋体"/>
                <w:color w:val="auto"/>
                <w:sz w:val="21"/>
                <w:szCs w:val="21"/>
                <w:highlight w:val="none"/>
              </w:rPr>
              <w:t>测量</w:t>
            </w:r>
          </w:p>
        </w:tc>
        <w:tc>
          <w:tcPr>
            <w:tcW w:w="6682" w:type="dxa"/>
            <w:vAlign w:val="top"/>
          </w:tcPr>
          <w:p w14:paraId="396520B1">
            <w:pPr>
              <w:spacing w:before="129" w:line="395" w:lineRule="auto"/>
              <w:ind w:left="115" w:right="11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纵断面测量为每公里</w:t>
            </w:r>
            <w:r>
              <w:rPr>
                <w:rFonts w:ascii="Times New Roman" w:hAnsi="Times New Roman" w:eastAsia="Times New Roman" w:cs="Times New Roman"/>
                <w:color w:val="auto"/>
                <w:spacing w:val="-2"/>
                <w:sz w:val="21"/>
                <w:szCs w:val="21"/>
                <w:highlight w:val="none"/>
                <w:u w:val="single" w:color="auto"/>
              </w:rPr>
              <w:t xml:space="preserve"> </w:t>
            </w:r>
            <w:r>
              <w:rPr>
                <w:rFonts w:ascii="Times New Roman" w:hAnsi="Times New Roman" w:eastAsia="Times New Roman" w:cs="Times New Roman"/>
                <w:color w:val="auto"/>
                <w:spacing w:val="-1"/>
                <w:sz w:val="21"/>
                <w:szCs w:val="21"/>
                <w:highlight w:val="none"/>
                <w:u w:val="single" w:color="auto"/>
              </w:rPr>
              <w:t xml:space="preserve">6000 </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 xml:space="preserve">元。小于或等于 </w:t>
            </w:r>
            <w:r>
              <w:rPr>
                <w:rFonts w:ascii="Times New Roman" w:hAnsi="Times New Roman" w:eastAsia="Times New Roman" w:cs="Times New Roman"/>
                <w:color w:val="auto"/>
                <w:spacing w:val="-1"/>
                <w:sz w:val="21"/>
                <w:szCs w:val="21"/>
                <w:highlight w:val="none"/>
              </w:rPr>
              <w:t xml:space="preserve">0.5 </w:t>
            </w:r>
            <w:r>
              <w:rPr>
                <w:rFonts w:ascii="宋体" w:hAnsi="宋体" w:eastAsia="宋体" w:cs="宋体"/>
                <w:color w:val="auto"/>
                <w:spacing w:val="-1"/>
                <w:sz w:val="21"/>
                <w:szCs w:val="21"/>
                <w:highlight w:val="none"/>
              </w:rPr>
              <w:t xml:space="preserve">公里的，按 </w:t>
            </w:r>
            <w:r>
              <w:rPr>
                <w:rFonts w:ascii="Times New Roman" w:hAnsi="Times New Roman" w:eastAsia="Times New Roman" w:cs="Times New Roman"/>
                <w:color w:val="auto"/>
                <w:spacing w:val="-1"/>
                <w:sz w:val="21"/>
                <w:szCs w:val="21"/>
                <w:highlight w:val="none"/>
              </w:rPr>
              <w:t xml:space="preserve">0.5  </w:t>
            </w:r>
            <w:r>
              <w:rPr>
                <w:rFonts w:ascii="宋体" w:hAnsi="宋体" w:eastAsia="宋体" w:cs="宋体"/>
                <w:color w:val="auto"/>
                <w:spacing w:val="-1"/>
                <w:sz w:val="21"/>
                <w:szCs w:val="21"/>
                <w:highlight w:val="none"/>
              </w:rPr>
              <w:t>公</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 xml:space="preserve">里计算，大于 </w:t>
            </w:r>
            <w:r>
              <w:rPr>
                <w:rFonts w:ascii="Times New Roman" w:hAnsi="Times New Roman" w:eastAsia="Times New Roman" w:cs="Times New Roman"/>
                <w:color w:val="auto"/>
                <w:spacing w:val="-1"/>
                <w:sz w:val="21"/>
                <w:szCs w:val="21"/>
                <w:highlight w:val="none"/>
              </w:rPr>
              <w:t>0.</w:t>
            </w:r>
            <w:r>
              <w:rPr>
                <w:rFonts w:ascii="Times New Roman" w:hAnsi="Times New Roman" w:eastAsia="Times New Roman" w:cs="Times New Roman"/>
                <w:color w:val="auto"/>
                <w:sz w:val="21"/>
                <w:szCs w:val="21"/>
                <w:highlight w:val="none"/>
              </w:rPr>
              <w:t xml:space="preserve">5  </w:t>
            </w:r>
            <w:r>
              <w:rPr>
                <w:rFonts w:ascii="宋体" w:hAnsi="宋体" w:eastAsia="宋体" w:cs="宋体"/>
                <w:color w:val="auto"/>
                <w:sz w:val="21"/>
                <w:szCs w:val="21"/>
                <w:highlight w:val="none"/>
              </w:rPr>
              <w:t>公里的，按实际公里数计算。横断面测量为每公里</w:t>
            </w:r>
            <w:r>
              <w:rPr>
                <w:rFonts w:ascii="宋体" w:hAnsi="宋体" w:eastAsia="宋体" w:cs="宋体"/>
                <w:color w:val="auto"/>
                <w:sz w:val="21"/>
                <w:szCs w:val="21"/>
                <w:highlight w:val="none"/>
                <w:u w:val="single" w:color="auto"/>
              </w:rPr>
              <w:t xml:space="preserve"> </w:t>
            </w:r>
          </w:p>
          <w:p w14:paraId="722B4AE3">
            <w:pPr>
              <w:spacing w:line="264" w:lineRule="auto"/>
              <w:ind w:left="113"/>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u w:val="single" w:color="auto"/>
              </w:rPr>
              <w:t xml:space="preserve">6000 </w:t>
            </w:r>
            <w:r>
              <w:rPr>
                <w:rFonts w:ascii="宋体" w:hAnsi="宋体" w:eastAsia="宋体" w:cs="宋体"/>
                <w:color w:val="auto"/>
                <w:spacing w:val="-1"/>
                <w:sz w:val="21"/>
                <w:szCs w:val="21"/>
                <w:highlight w:val="none"/>
              </w:rPr>
              <w:t>元</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横断面的长度</w:t>
            </w:r>
            <w:r>
              <w:rPr>
                <w:rFonts w:ascii="宋体" w:hAnsi="宋体" w:eastAsia="宋体" w:cs="宋体"/>
                <w:color w:val="auto"/>
                <w:sz w:val="21"/>
                <w:szCs w:val="21"/>
                <w:highlight w:val="none"/>
              </w:rPr>
              <w:t>计量是以每个断面宽度累加计算)</w:t>
            </w:r>
          </w:p>
        </w:tc>
      </w:tr>
      <w:tr w14:paraId="1BC25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10" w:type="dxa"/>
            <w:vAlign w:val="top"/>
          </w:tcPr>
          <w:p w14:paraId="58E7DEBD">
            <w:pPr>
              <w:spacing w:line="287" w:lineRule="auto"/>
              <w:rPr>
                <w:rFonts w:ascii="Arial"/>
                <w:color w:val="auto"/>
                <w:sz w:val="21"/>
                <w:highlight w:val="none"/>
              </w:rPr>
            </w:pPr>
          </w:p>
          <w:p w14:paraId="783C573C">
            <w:pPr>
              <w:spacing w:line="287" w:lineRule="auto"/>
              <w:rPr>
                <w:rFonts w:ascii="Arial"/>
                <w:color w:val="auto"/>
                <w:sz w:val="21"/>
                <w:highlight w:val="none"/>
              </w:rPr>
            </w:pPr>
          </w:p>
          <w:p w14:paraId="57C69012">
            <w:pPr>
              <w:spacing w:before="60" w:line="187" w:lineRule="auto"/>
              <w:ind w:left="30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9</w:t>
            </w:r>
          </w:p>
        </w:tc>
        <w:tc>
          <w:tcPr>
            <w:tcW w:w="1955" w:type="dxa"/>
            <w:vAlign w:val="top"/>
          </w:tcPr>
          <w:p w14:paraId="1C43D37D">
            <w:pPr>
              <w:spacing w:line="263" w:lineRule="auto"/>
              <w:rPr>
                <w:rFonts w:ascii="Arial"/>
                <w:color w:val="auto"/>
                <w:sz w:val="21"/>
                <w:highlight w:val="none"/>
              </w:rPr>
            </w:pPr>
          </w:p>
          <w:p w14:paraId="593A9A48">
            <w:pPr>
              <w:spacing w:line="264" w:lineRule="auto"/>
              <w:rPr>
                <w:rFonts w:ascii="Arial"/>
                <w:color w:val="auto"/>
                <w:sz w:val="21"/>
                <w:highlight w:val="none"/>
              </w:rPr>
            </w:pPr>
          </w:p>
          <w:p w14:paraId="7C8EA900">
            <w:pPr>
              <w:spacing w:before="69" w:line="222" w:lineRule="auto"/>
              <w:ind w:left="55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土方</w:t>
            </w:r>
            <w:r>
              <w:rPr>
                <w:rFonts w:ascii="宋体" w:hAnsi="宋体" w:eastAsia="宋体" w:cs="宋体"/>
                <w:color w:val="auto"/>
                <w:spacing w:val="-1"/>
                <w:sz w:val="21"/>
                <w:szCs w:val="21"/>
                <w:highlight w:val="none"/>
              </w:rPr>
              <w:t>测量</w:t>
            </w:r>
          </w:p>
        </w:tc>
        <w:tc>
          <w:tcPr>
            <w:tcW w:w="6682" w:type="dxa"/>
            <w:vAlign w:val="top"/>
          </w:tcPr>
          <w:p w14:paraId="5DA2FC68">
            <w:pPr>
              <w:spacing w:before="132" w:line="411" w:lineRule="auto"/>
              <w:ind w:left="114" w:right="10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填挖方前测量</w:t>
            </w:r>
            <w:r>
              <w:rPr>
                <w:rFonts w:ascii="宋体" w:hAnsi="宋体" w:eastAsia="宋体" w:cs="宋体"/>
                <w:color w:val="auto"/>
                <w:spacing w:val="-3"/>
                <w:sz w:val="21"/>
                <w:szCs w:val="21"/>
                <w:highlight w:val="none"/>
              </w:rPr>
              <w:t>的，为每亩</w:t>
            </w:r>
            <w:r>
              <w:rPr>
                <w:rFonts w:ascii="Times New Roman" w:hAnsi="Times New Roman" w:eastAsia="Times New Roman" w:cs="Times New Roman"/>
                <w:color w:val="auto"/>
                <w:spacing w:val="-3"/>
                <w:sz w:val="21"/>
                <w:szCs w:val="21"/>
                <w:highlight w:val="none"/>
                <w:u w:val="single" w:color="auto"/>
              </w:rPr>
              <w:t xml:space="preserve">200 </w:t>
            </w:r>
            <w:r>
              <w:rPr>
                <w:rFonts w:ascii="宋体" w:hAnsi="宋体" w:eastAsia="宋体" w:cs="宋体"/>
                <w:color w:val="auto"/>
                <w:spacing w:val="-3"/>
                <w:sz w:val="21"/>
                <w:szCs w:val="21"/>
                <w:highlight w:val="none"/>
              </w:rPr>
              <w:t>元</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 xml:space="preserve">填挖方后测量的为每亩 </w:t>
            </w:r>
            <w:r>
              <w:rPr>
                <w:rFonts w:ascii="Times New Roman" w:hAnsi="Times New Roman" w:eastAsia="Times New Roman" w:cs="Times New Roman"/>
                <w:color w:val="auto"/>
                <w:spacing w:val="-3"/>
                <w:sz w:val="21"/>
                <w:szCs w:val="21"/>
                <w:highlight w:val="none"/>
              </w:rPr>
              <w:t>200</w:t>
            </w:r>
            <w:r>
              <w:rPr>
                <w:rFonts w:ascii="Times New Roman" w:hAnsi="Times New Roman" w:eastAsia="Times New Roman" w:cs="Times New Roman"/>
                <w:color w:val="auto"/>
                <w:spacing w:val="-3"/>
                <w:sz w:val="21"/>
                <w:szCs w:val="21"/>
                <w:highlight w:val="none"/>
                <w:u w:val="single" w:color="auto"/>
              </w:rPr>
              <w:t xml:space="preserve">         </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pacing w:val="-1"/>
                <w:sz w:val="21"/>
                <w:szCs w:val="21"/>
                <w:highlight w:val="none"/>
              </w:rPr>
              <w:t>元</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面积小于或</w:t>
            </w:r>
            <w:r>
              <w:rPr>
                <w:rFonts w:ascii="宋体" w:hAnsi="宋体" w:eastAsia="宋体" w:cs="宋体"/>
                <w:color w:val="auto"/>
                <w:sz w:val="21"/>
                <w:szCs w:val="21"/>
                <w:highlight w:val="none"/>
              </w:rPr>
              <w:t xml:space="preserve">等于 </w:t>
            </w:r>
            <w:r>
              <w:rPr>
                <w:rFonts w:ascii="Times New Roman" w:hAnsi="Times New Roman" w:eastAsia="Times New Roman" w:cs="Times New Roman"/>
                <w:color w:val="auto"/>
                <w:sz w:val="21"/>
                <w:szCs w:val="21"/>
                <w:highlight w:val="none"/>
              </w:rPr>
              <w:t xml:space="preserve">20 </w:t>
            </w:r>
            <w:r>
              <w:rPr>
                <w:rFonts w:ascii="宋体" w:hAnsi="宋体" w:eastAsia="宋体" w:cs="宋体"/>
                <w:color w:val="auto"/>
                <w:sz w:val="21"/>
                <w:szCs w:val="21"/>
                <w:highlight w:val="none"/>
              </w:rPr>
              <w:t xml:space="preserve">亩的按 </w:t>
            </w:r>
            <w:r>
              <w:rPr>
                <w:rFonts w:ascii="Times New Roman" w:hAnsi="Times New Roman" w:eastAsia="Times New Roman" w:cs="Times New Roman"/>
                <w:color w:val="auto"/>
                <w:sz w:val="21"/>
                <w:szCs w:val="21"/>
                <w:highlight w:val="none"/>
              </w:rPr>
              <w:t xml:space="preserve">20 </w:t>
            </w:r>
            <w:r>
              <w:rPr>
                <w:rFonts w:ascii="宋体" w:hAnsi="宋体" w:eastAsia="宋体" w:cs="宋体"/>
                <w:color w:val="auto"/>
                <w:sz w:val="21"/>
                <w:szCs w:val="21"/>
                <w:highlight w:val="none"/>
              </w:rPr>
              <w:t>亩计算</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 xml:space="preserve">面积大于 </w:t>
            </w:r>
            <w:r>
              <w:rPr>
                <w:rFonts w:ascii="Times New Roman" w:hAnsi="Times New Roman" w:eastAsia="Times New Roman" w:cs="Times New Roman"/>
                <w:color w:val="auto"/>
                <w:sz w:val="21"/>
                <w:szCs w:val="21"/>
                <w:highlight w:val="none"/>
              </w:rPr>
              <w:t xml:space="preserve">20 </w:t>
            </w:r>
            <w:r>
              <w:rPr>
                <w:rFonts w:ascii="宋体" w:hAnsi="宋体" w:eastAsia="宋体" w:cs="宋体"/>
                <w:color w:val="auto"/>
                <w:sz w:val="21"/>
                <w:szCs w:val="21"/>
                <w:highlight w:val="none"/>
              </w:rPr>
              <w:t>亩的，按实际</w:t>
            </w:r>
            <w:r>
              <w:rPr>
                <w:rFonts w:ascii="宋体" w:hAnsi="宋体" w:eastAsia="宋体" w:cs="宋体"/>
                <w:color w:val="auto"/>
                <w:spacing w:val="-5"/>
                <w:sz w:val="21"/>
                <w:szCs w:val="21"/>
                <w:highlight w:val="none"/>
              </w:rPr>
              <w:t>亩</w:t>
            </w:r>
            <w:r>
              <w:rPr>
                <w:rFonts w:ascii="宋体" w:hAnsi="宋体" w:eastAsia="宋体" w:cs="宋体"/>
                <w:color w:val="auto"/>
                <w:spacing w:val="-4"/>
                <w:sz w:val="21"/>
                <w:szCs w:val="21"/>
                <w:highlight w:val="none"/>
              </w:rPr>
              <w:t>数计算。</w:t>
            </w:r>
          </w:p>
        </w:tc>
      </w:tr>
      <w:tr w14:paraId="053DA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10" w:type="dxa"/>
            <w:vAlign w:val="top"/>
          </w:tcPr>
          <w:p w14:paraId="4677F4D4">
            <w:pPr>
              <w:spacing w:line="343" w:lineRule="auto"/>
              <w:rPr>
                <w:rFonts w:ascii="Arial"/>
                <w:color w:val="auto"/>
                <w:sz w:val="21"/>
                <w:highlight w:val="none"/>
              </w:rPr>
            </w:pPr>
          </w:p>
          <w:p w14:paraId="741BC716">
            <w:pPr>
              <w:spacing w:before="60" w:line="187"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10</w:t>
            </w:r>
          </w:p>
        </w:tc>
        <w:tc>
          <w:tcPr>
            <w:tcW w:w="1955" w:type="dxa"/>
            <w:vAlign w:val="top"/>
          </w:tcPr>
          <w:p w14:paraId="5BA72A5D">
            <w:pPr>
              <w:spacing w:before="131" w:line="468" w:lineRule="exact"/>
              <w:ind w:left="559"/>
              <w:rPr>
                <w:rFonts w:ascii="宋体" w:hAnsi="宋体" w:eastAsia="宋体" w:cs="宋体"/>
                <w:color w:val="auto"/>
                <w:sz w:val="21"/>
                <w:szCs w:val="21"/>
                <w:highlight w:val="none"/>
              </w:rPr>
            </w:pPr>
            <w:r>
              <w:rPr>
                <w:rFonts w:ascii="宋体" w:hAnsi="宋体" w:eastAsia="宋体" w:cs="宋体"/>
                <w:color w:val="auto"/>
                <w:spacing w:val="-2"/>
                <w:position w:val="19"/>
                <w:sz w:val="21"/>
                <w:szCs w:val="21"/>
                <w:highlight w:val="none"/>
              </w:rPr>
              <w:t>宗地测</w:t>
            </w:r>
            <w:r>
              <w:rPr>
                <w:rFonts w:ascii="宋体" w:hAnsi="宋体" w:eastAsia="宋体" w:cs="宋体"/>
                <w:color w:val="auto"/>
                <w:spacing w:val="-1"/>
                <w:position w:val="19"/>
                <w:sz w:val="21"/>
                <w:szCs w:val="21"/>
                <w:highlight w:val="none"/>
              </w:rPr>
              <w:t>量</w:t>
            </w:r>
          </w:p>
          <w:p w14:paraId="738CFEF8">
            <w:pPr>
              <w:spacing w:line="222" w:lineRule="auto"/>
              <w:ind w:left="355"/>
              <w:rPr>
                <w:rFonts w:ascii="宋体" w:hAnsi="宋体" w:eastAsia="宋体" w:cs="宋体"/>
                <w:color w:val="auto"/>
                <w:sz w:val="21"/>
                <w:szCs w:val="21"/>
                <w:highlight w:val="none"/>
              </w:rPr>
            </w:pPr>
            <w:r>
              <w:rPr>
                <w:rFonts w:ascii="宋体" w:hAnsi="宋体" w:eastAsia="宋体" w:cs="宋体"/>
                <w:color w:val="auto"/>
                <w:spacing w:val="19"/>
                <w:sz w:val="21"/>
                <w:szCs w:val="21"/>
                <w:highlight w:val="none"/>
              </w:rPr>
              <w:t>(</w:t>
            </w:r>
            <w:r>
              <w:rPr>
                <w:rFonts w:ascii="宋体" w:hAnsi="宋体" w:eastAsia="宋体" w:cs="宋体"/>
                <w:color w:val="auto"/>
                <w:spacing w:val="15"/>
                <w:sz w:val="21"/>
                <w:szCs w:val="21"/>
                <w:highlight w:val="none"/>
              </w:rPr>
              <w:t>初始登记)</w:t>
            </w:r>
          </w:p>
        </w:tc>
        <w:tc>
          <w:tcPr>
            <w:tcW w:w="6682" w:type="dxa"/>
            <w:vAlign w:val="top"/>
          </w:tcPr>
          <w:p w14:paraId="27E536DD">
            <w:pPr>
              <w:spacing w:before="93" w:line="445" w:lineRule="auto"/>
              <w:ind w:left="11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每亩为</w:t>
            </w:r>
            <w:r>
              <w:rPr>
                <w:rFonts w:ascii="Times New Roman" w:hAnsi="Times New Roman" w:eastAsia="Times New Roman" w:cs="Times New Roman"/>
                <w:color w:val="auto"/>
                <w:spacing w:val="-5"/>
                <w:sz w:val="21"/>
                <w:szCs w:val="21"/>
                <w:highlight w:val="none"/>
                <w:u w:val="single" w:color="auto"/>
              </w:rPr>
              <w:t xml:space="preserve"> 200</w:t>
            </w:r>
            <w:r>
              <w:rPr>
                <w:rFonts w:ascii="宋体" w:hAnsi="宋体" w:eastAsia="宋体" w:cs="宋体"/>
                <w:color w:val="auto"/>
                <w:spacing w:val="-5"/>
                <w:sz w:val="21"/>
                <w:szCs w:val="21"/>
                <w:highlight w:val="none"/>
              </w:rPr>
              <w:t>元， 界址点</w:t>
            </w:r>
            <w:r>
              <w:rPr>
                <w:rFonts w:ascii="Times New Roman" w:hAnsi="Times New Roman" w:eastAsia="Times New Roman" w:cs="Times New Roman"/>
                <w:color w:val="auto"/>
                <w:spacing w:val="-5"/>
                <w:sz w:val="21"/>
                <w:szCs w:val="21"/>
                <w:highlight w:val="none"/>
                <w:u w:val="single" w:color="auto"/>
              </w:rPr>
              <w:t xml:space="preserve"> 160 </w:t>
            </w:r>
            <w:r>
              <w:rPr>
                <w:rFonts w:ascii="宋体" w:hAnsi="宋体" w:eastAsia="宋体" w:cs="宋体"/>
                <w:color w:val="auto"/>
                <w:spacing w:val="-5"/>
                <w:sz w:val="21"/>
                <w:szCs w:val="21"/>
                <w:highlight w:val="none"/>
              </w:rPr>
              <w:t>元</w:t>
            </w:r>
            <w:r>
              <w:rPr>
                <w:rFonts w:ascii="Times New Roman" w:hAnsi="Times New Roman" w:eastAsia="Times New Roman" w:cs="Times New Roman"/>
                <w:color w:val="auto"/>
                <w:spacing w:val="-5"/>
                <w:sz w:val="21"/>
                <w:szCs w:val="21"/>
                <w:highlight w:val="none"/>
              </w:rPr>
              <w:t>/</w:t>
            </w:r>
            <w:r>
              <w:rPr>
                <w:rFonts w:ascii="宋体" w:hAnsi="宋体" w:eastAsia="宋体" w:cs="宋体"/>
                <w:color w:val="auto"/>
                <w:spacing w:val="-5"/>
                <w:sz w:val="21"/>
                <w:szCs w:val="21"/>
                <w:highlight w:val="none"/>
              </w:rPr>
              <w:t xml:space="preserve">个。面积小于或等于 </w:t>
            </w:r>
            <w:r>
              <w:rPr>
                <w:rFonts w:ascii="Times New Roman" w:hAnsi="Times New Roman" w:eastAsia="Times New Roman" w:cs="Times New Roman"/>
                <w:color w:val="auto"/>
                <w:spacing w:val="-5"/>
                <w:sz w:val="21"/>
                <w:szCs w:val="21"/>
                <w:highlight w:val="none"/>
              </w:rPr>
              <w:t xml:space="preserve">20 </w:t>
            </w:r>
            <w:r>
              <w:rPr>
                <w:rFonts w:ascii="宋体" w:hAnsi="宋体" w:eastAsia="宋体" w:cs="宋体"/>
                <w:color w:val="auto"/>
                <w:spacing w:val="-5"/>
                <w:sz w:val="21"/>
                <w:szCs w:val="21"/>
                <w:highlight w:val="none"/>
              </w:rPr>
              <w:t>亩的</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rPr>
              <w:t>按</w:t>
            </w:r>
            <w:r>
              <w:rPr>
                <w:rFonts w:ascii="Times New Roman" w:hAnsi="Times New Roman" w:eastAsia="Times New Roman" w:cs="Times New Roman"/>
                <w:color w:val="auto"/>
                <w:spacing w:val="-1"/>
                <w:sz w:val="21"/>
                <w:szCs w:val="21"/>
                <w:highlight w:val="none"/>
              </w:rPr>
              <w:t>2</w:t>
            </w:r>
            <w:r>
              <w:rPr>
                <w:rFonts w:ascii="Times New Roman" w:hAnsi="Times New Roman" w:eastAsia="Times New Roman" w:cs="Times New Roman"/>
                <w:color w:val="auto"/>
                <w:sz w:val="21"/>
                <w:szCs w:val="21"/>
                <w:highlight w:val="none"/>
              </w:rPr>
              <w:t xml:space="preserve">0 </w:t>
            </w:r>
            <w:r>
              <w:rPr>
                <w:rFonts w:ascii="宋体" w:hAnsi="宋体" w:eastAsia="宋体" w:cs="宋体"/>
                <w:color w:val="auto"/>
                <w:sz w:val="21"/>
                <w:szCs w:val="21"/>
                <w:highlight w:val="none"/>
              </w:rPr>
              <w:t>亩计算</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z w:val="21"/>
                <w:szCs w:val="21"/>
                <w:highlight w:val="none"/>
              </w:rPr>
              <w:t xml:space="preserve">面积大于 </w:t>
            </w:r>
            <w:r>
              <w:rPr>
                <w:rFonts w:ascii="Times New Roman" w:hAnsi="Times New Roman" w:eastAsia="Times New Roman" w:cs="Times New Roman"/>
                <w:color w:val="auto"/>
                <w:sz w:val="21"/>
                <w:szCs w:val="21"/>
                <w:highlight w:val="none"/>
              </w:rPr>
              <w:t xml:space="preserve">20 </w:t>
            </w:r>
            <w:r>
              <w:rPr>
                <w:rFonts w:ascii="宋体" w:hAnsi="宋体" w:eastAsia="宋体" w:cs="宋体"/>
                <w:color w:val="auto"/>
                <w:sz w:val="21"/>
                <w:szCs w:val="21"/>
                <w:highlight w:val="none"/>
              </w:rPr>
              <w:t>亩的按实际亩数计算。</w:t>
            </w:r>
          </w:p>
        </w:tc>
      </w:tr>
      <w:tr w14:paraId="4B8C7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0" w:type="dxa"/>
            <w:vAlign w:val="top"/>
          </w:tcPr>
          <w:p w14:paraId="781C304B">
            <w:pPr>
              <w:spacing w:line="343" w:lineRule="auto"/>
              <w:rPr>
                <w:rFonts w:ascii="Arial"/>
                <w:color w:val="auto"/>
                <w:sz w:val="21"/>
                <w:highlight w:val="none"/>
              </w:rPr>
            </w:pPr>
          </w:p>
          <w:p w14:paraId="53B90492">
            <w:pPr>
              <w:spacing w:before="61" w:line="187" w:lineRule="auto"/>
              <w:ind w:left="27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9"/>
                <w:sz w:val="21"/>
                <w:szCs w:val="21"/>
                <w:highlight w:val="none"/>
              </w:rPr>
              <w:t>1</w:t>
            </w:r>
            <w:r>
              <w:rPr>
                <w:rFonts w:ascii="Times New Roman" w:hAnsi="Times New Roman" w:eastAsia="Times New Roman" w:cs="Times New Roman"/>
                <w:color w:val="auto"/>
                <w:spacing w:val="-7"/>
                <w:sz w:val="21"/>
                <w:szCs w:val="21"/>
                <w:highlight w:val="none"/>
              </w:rPr>
              <w:t>1</w:t>
            </w:r>
          </w:p>
        </w:tc>
        <w:tc>
          <w:tcPr>
            <w:tcW w:w="1955" w:type="dxa"/>
            <w:vAlign w:val="top"/>
          </w:tcPr>
          <w:p w14:paraId="66F97135">
            <w:pPr>
              <w:spacing w:line="297" w:lineRule="auto"/>
              <w:rPr>
                <w:rFonts w:ascii="Arial"/>
                <w:color w:val="auto"/>
                <w:sz w:val="21"/>
                <w:highlight w:val="none"/>
              </w:rPr>
            </w:pPr>
          </w:p>
          <w:p w14:paraId="30503622">
            <w:pPr>
              <w:spacing w:before="68" w:line="221" w:lineRule="auto"/>
              <w:ind w:left="14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工</w:t>
            </w:r>
            <w:r>
              <w:rPr>
                <w:rFonts w:ascii="宋体" w:hAnsi="宋体" w:eastAsia="宋体" w:cs="宋体"/>
                <w:color w:val="auto"/>
                <w:spacing w:val="-1"/>
                <w:sz w:val="21"/>
                <w:szCs w:val="21"/>
                <w:highlight w:val="none"/>
              </w:rPr>
              <w:t>业项目竣工测量</w:t>
            </w:r>
          </w:p>
        </w:tc>
        <w:tc>
          <w:tcPr>
            <w:tcW w:w="6682" w:type="dxa"/>
            <w:vAlign w:val="top"/>
          </w:tcPr>
          <w:p w14:paraId="6BDF58B5">
            <w:pPr>
              <w:spacing w:before="133" w:line="411" w:lineRule="auto"/>
              <w:ind w:left="114"/>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按每</w:t>
            </w:r>
            <w:r>
              <w:rPr>
                <w:rFonts w:ascii="宋体" w:hAnsi="宋体" w:eastAsia="宋体" w:cs="宋体"/>
                <w:color w:val="auto"/>
                <w:spacing w:val="-8"/>
                <w:sz w:val="21"/>
                <w:szCs w:val="21"/>
                <w:highlight w:val="none"/>
              </w:rPr>
              <w:t>亩</w:t>
            </w:r>
            <w:r>
              <w:rPr>
                <w:rFonts w:ascii="宋体" w:hAnsi="宋体" w:eastAsia="宋体" w:cs="宋体"/>
                <w:color w:val="auto"/>
                <w:spacing w:val="-7"/>
                <w:sz w:val="21"/>
                <w:szCs w:val="21"/>
                <w:highlight w:val="none"/>
              </w:rPr>
              <w:t xml:space="preserve"> </w:t>
            </w:r>
            <w:r>
              <w:rPr>
                <w:rFonts w:ascii="Times New Roman" w:hAnsi="Times New Roman" w:eastAsia="Times New Roman" w:cs="Times New Roman"/>
                <w:color w:val="auto"/>
                <w:spacing w:val="-7"/>
                <w:sz w:val="21"/>
                <w:szCs w:val="21"/>
                <w:highlight w:val="none"/>
                <w:u w:val="single" w:color="auto"/>
              </w:rPr>
              <w:t>206</w:t>
            </w:r>
            <w:r>
              <w:rPr>
                <w:rFonts w:hint="eastAsia" w:ascii="Times New Roman" w:hAnsi="Times New Roman" w:eastAsia="宋体" w:cs="Times New Roman"/>
                <w:color w:val="auto"/>
                <w:spacing w:val="-7"/>
                <w:sz w:val="21"/>
                <w:szCs w:val="21"/>
                <w:highlight w:val="none"/>
                <w:u w:val="single" w:color="auto"/>
                <w:lang w:val="en-US" w:eastAsia="zh-CN"/>
              </w:rPr>
              <w:t>.2</w:t>
            </w:r>
            <w:r>
              <w:rPr>
                <w:rFonts w:ascii="宋体" w:hAnsi="宋体" w:eastAsia="宋体" w:cs="宋体"/>
                <w:color w:val="auto"/>
                <w:spacing w:val="-7"/>
                <w:sz w:val="21"/>
                <w:szCs w:val="21"/>
                <w:highlight w:val="none"/>
              </w:rPr>
              <w:t xml:space="preserve">元。用地红线扩大 </w:t>
            </w:r>
            <w:r>
              <w:rPr>
                <w:rFonts w:ascii="Times New Roman" w:hAnsi="Times New Roman" w:eastAsia="Times New Roman" w:cs="Times New Roman"/>
                <w:color w:val="auto"/>
                <w:spacing w:val="-7"/>
                <w:sz w:val="21"/>
                <w:szCs w:val="21"/>
                <w:highlight w:val="none"/>
              </w:rPr>
              <w:t xml:space="preserve">30  </w:t>
            </w:r>
            <w:r>
              <w:rPr>
                <w:rFonts w:ascii="宋体" w:hAnsi="宋体" w:eastAsia="宋体" w:cs="宋体"/>
                <w:color w:val="auto"/>
                <w:spacing w:val="-7"/>
                <w:sz w:val="21"/>
                <w:szCs w:val="21"/>
                <w:highlight w:val="none"/>
              </w:rPr>
              <w:t xml:space="preserve">米计算。面积小于或等于 </w:t>
            </w:r>
            <w:r>
              <w:rPr>
                <w:rFonts w:ascii="Times New Roman" w:hAnsi="Times New Roman" w:eastAsia="Times New Roman" w:cs="Times New Roman"/>
                <w:color w:val="auto"/>
                <w:spacing w:val="-7"/>
                <w:sz w:val="21"/>
                <w:szCs w:val="21"/>
                <w:highlight w:val="none"/>
              </w:rPr>
              <w:t xml:space="preserve">20 </w:t>
            </w:r>
            <w:r>
              <w:rPr>
                <w:rFonts w:ascii="宋体" w:hAnsi="宋体" w:eastAsia="宋体" w:cs="宋体"/>
                <w:color w:val="auto"/>
                <w:spacing w:val="-7"/>
                <w:sz w:val="21"/>
                <w:szCs w:val="21"/>
                <w:highlight w:val="none"/>
              </w:rPr>
              <w:t>亩的，</w:t>
            </w:r>
          </w:p>
          <w:p w14:paraId="66924C8C">
            <w:pPr>
              <w:spacing w:line="213" w:lineRule="auto"/>
              <w:ind w:left="114"/>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 xml:space="preserve">按 </w:t>
            </w:r>
            <w:r>
              <w:rPr>
                <w:rFonts w:ascii="Times New Roman" w:hAnsi="Times New Roman" w:eastAsia="Times New Roman" w:cs="Times New Roman"/>
                <w:color w:val="auto"/>
                <w:spacing w:val="-8"/>
                <w:sz w:val="21"/>
                <w:szCs w:val="21"/>
                <w:highlight w:val="none"/>
              </w:rPr>
              <w:t>2</w:t>
            </w:r>
            <w:r>
              <w:rPr>
                <w:rFonts w:ascii="Times New Roman" w:hAnsi="Times New Roman" w:eastAsia="Times New Roman" w:cs="Times New Roman"/>
                <w:color w:val="auto"/>
                <w:spacing w:val="-4"/>
                <w:sz w:val="21"/>
                <w:szCs w:val="21"/>
                <w:highlight w:val="none"/>
              </w:rPr>
              <w:t xml:space="preserve">0 </w:t>
            </w:r>
            <w:r>
              <w:rPr>
                <w:rFonts w:ascii="宋体" w:hAnsi="宋体" w:eastAsia="宋体" w:cs="宋体"/>
                <w:color w:val="auto"/>
                <w:spacing w:val="-4"/>
                <w:sz w:val="21"/>
                <w:szCs w:val="21"/>
                <w:highlight w:val="none"/>
              </w:rPr>
              <w:t>亩计算</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 xml:space="preserve">面积大于 </w:t>
            </w:r>
            <w:r>
              <w:rPr>
                <w:rFonts w:ascii="Times New Roman" w:hAnsi="Times New Roman" w:eastAsia="Times New Roman" w:cs="Times New Roman"/>
                <w:color w:val="auto"/>
                <w:spacing w:val="-4"/>
                <w:sz w:val="21"/>
                <w:szCs w:val="21"/>
                <w:highlight w:val="none"/>
              </w:rPr>
              <w:t xml:space="preserve">20 </w:t>
            </w:r>
            <w:r>
              <w:rPr>
                <w:rFonts w:ascii="宋体" w:hAnsi="宋体" w:eastAsia="宋体" w:cs="宋体"/>
                <w:color w:val="auto"/>
                <w:spacing w:val="-4"/>
                <w:sz w:val="21"/>
                <w:szCs w:val="21"/>
                <w:highlight w:val="none"/>
              </w:rPr>
              <w:t>亩的， 按实际亩数计算。</w:t>
            </w:r>
          </w:p>
        </w:tc>
      </w:tr>
      <w:tr w14:paraId="72090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0" w:type="dxa"/>
            <w:vAlign w:val="top"/>
          </w:tcPr>
          <w:p w14:paraId="7B4B1974">
            <w:pPr>
              <w:spacing w:line="344" w:lineRule="auto"/>
              <w:rPr>
                <w:rFonts w:ascii="Arial"/>
                <w:color w:val="auto"/>
                <w:sz w:val="21"/>
                <w:highlight w:val="none"/>
              </w:rPr>
            </w:pPr>
          </w:p>
          <w:p w14:paraId="7AC60201">
            <w:pPr>
              <w:spacing w:before="60" w:line="187"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12</w:t>
            </w:r>
          </w:p>
        </w:tc>
        <w:tc>
          <w:tcPr>
            <w:tcW w:w="1955" w:type="dxa"/>
            <w:vAlign w:val="top"/>
          </w:tcPr>
          <w:p w14:paraId="2521B96C">
            <w:pPr>
              <w:spacing w:line="297" w:lineRule="auto"/>
              <w:rPr>
                <w:rFonts w:ascii="Arial"/>
                <w:color w:val="auto"/>
                <w:sz w:val="21"/>
                <w:highlight w:val="none"/>
              </w:rPr>
            </w:pPr>
          </w:p>
          <w:p w14:paraId="33BE1EF2">
            <w:pPr>
              <w:spacing w:before="69" w:line="221" w:lineRule="auto"/>
              <w:ind w:left="35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建筑</w:t>
            </w:r>
            <w:r>
              <w:rPr>
                <w:rFonts w:ascii="宋体" w:hAnsi="宋体" w:eastAsia="宋体" w:cs="宋体"/>
                <w:color w:val="auto"/>
                <w:spacing w:val="-1"/>
                <w:sz w:val="21"/>
                <w:szCs w:val="21"/>
                <w:highlight w:val="none"/>
              </w:rPr>
              <w:t>定位放样</w:t>
            </w:r>
          </w:p>
        </w:tc>
        <w:tc>
          <w:tcPr>
            <w:tcW w:w="6682" w:type="dxa"/>
            <w:vAlign w:val="top"/>
          </w:tcPr>
          <w:p w14:paraId="7C021233">
            <w:pPr>
              <w:spacing w:before="133" w:line="411" w:lineRule="auto"/>
              <w:ind w:left="112"/>
              <w:rPr>
                <w:rFonts w:ascii="Times New Roman" w:hAnsi="Times New Roman" w:eastAsia="Times New Roman" w:cs="Times New Roman"/>
                <w:color w:val="auto"/>
                <w:sz w:val="21"/>
                <w:szCs w:val="21"/>
                <w:highlight w:val="none"/>
              </w:rPr>
            </w:pPr>
            <w:r>
              <w:rPr>
                <w:rFonts w:ascii="宋体" w:hAnsi="宋体" w:eastAsia="宋体" w:cs="宋体"/>
                <w:color w:val="auto"/>
                <w:spacing w:val="-1"/>
                <w:sz w:val="21"/>
                <w:szCs w:val="21"/>
                <w:highlight w:val="none"/>
              </w:rPr>
              <w:t>每幢建筑物不得少</w:t>
            </w:r>
            <w:r>
              <w:rPr>
                <w:rFonts w:ascii="宋体" w:hAnsi="宋体" w:eastAsia="宋体" w:cs="宋体"/>
                <w:color w:val="auto"/>
                <w:sz w:val="21"/>
                <w:szCs w:val="21"/>
                <w:highlight w:val="none"/>
              </w:rPr>
              <w:t xml:space="preserve">于 </w:t>
            </w:r>
            <w:r>
              <w:rPr>
                <w:rFonts w:ascii="Times New Roman" w:hAnsi="Times New Roman" w:eastAsia="Times New Roman" w:cs="Times New Roman"/>
                <w:color w:val="auto"/>
                <w:sz w:val="21"/>
                <w:szCs w:val="21"/>
                <w:highlight w:val="none"/>
              </w:rPr>
              <w:t xml:space="preserve">4 </w:t>
            </w:r>
            <w:r>
              <w:rPr>
                <w:rFonts w:ascii="宋体" w:hAnsi="宋体" w:eastAsia="宋体" w:cs="宋体"/>
                <w:color w:val="auto"/>
                <w:sz w:val="21"/>
                <w:szCs w:val="21"/>
                <w:highlight w:val="none"/>
              </w:rPr>
              <w:t xml:space="preserve">个点且不得多于 </w:t>
            </w:r>
            <w:r>
              <w:rPr>
                <w:rFonts w:ascii="Times New Roman" w:hAnsi="Times New Roman" w:eastAsia="Times New Roman" w:cs="Times New Roman"/>
                <w:color w:val="auto"/>
                <w:sz w:val="21"/>
                <w:szCs w:val="21"/>
                <w:highlight w:val="none"/>
              </w:rPr>
              <w:t xml:space="preserve">8 </w:t>
            </w:r>
            <w:r>
              <w:rPr>
                <w:rFonts w:ascii="宋体" w:hAnsi="宋体" w:eastAsia="宋体" w:cs="宋体"/>
                <w:color w:val="auto"/>
                <w:sz w:val="21"/>
                <w:szCs w:val="21"/>
                <w:highlight w:val="none"/>
              </w:rPr>
              <w:t>个点按每个点</w:t>
            </w:r>
            <w:r>
              <w:rPr>
                <w:rFonts w:ascii="Times New Roman" w:hAnsi="Times New Roman" w:eastAsia="Times New Roman" w:cs="Times New Roman"/>
                <w:color w:val="auto"/>
                <w:sz w:val="21"/>
                <w:szCs w:val="21"/>
                <w:highlight w:val="none"/>
                <w:u w:val="single" w:color="auto"/>
              </w:rPr>
              <w:t xml:space="preserve"> 518.75  </w:t>
            </w:r>
          </w:p>
          <w:p w14:paraId="06635EF9">
            <w:pPr>
              <w:spacing w:line="220" w:lineRule="auto"/>
              <w:ind w:left="11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元计算</w:t>
            </w:r>
            <w:r>
              <w:rPr>
                <w:rFonts w:ascii="宋体" w:hAnsi="宋体" w:eastAsia="宋体" w:cs="宋体"/>
                <w:color w:val="auto"/>
                <w:spacing w:val="-1"/>
                <w:sz w:val="21"/>
                <w:szCs w:val="21"/>
                <w:highlight w:val="none"/>
              </w:rPr>
              <w:t>。</w:t>
            </w:r>
          </w:p>
        </w:tc>
      </w:tr>
      <w:tr w14:paraId="2F23C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710" w:type="dxa"/>
            <w:vAlign w:val="top"/>
          </w:tcPr>
          <w:p w14:paraId="31EC372F">
            <w:pPr>
              <w:spacing w:line="345" w:lineRule="auto"/>
              <w:rPr>
                <w:rFonts w:ascii="Arial"/>
                <w:color w:val="auto"/>
                <w:sz w:val="21"/>
                <w:highlight w:val="none"/>
              </w:rPr>
            </w:pPr>
          </w:p>
          <w:p w14:paraId="23966213">
            <w:pPr>
              <w:spacing w:before="60" w:line="187"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13</w:t>
            </w:r>
          </w:p>
        </w:tc>
        <w:tc>
          <w:tcPr>
            <w:tcW w:w="1955" w:type="dxa"/>
            <w:vAlign w:val="top"/>
          </w:tcPr>
          <w:p w14:paraId="10887689">
            <w:pPr>
              <w:spacing w:line="298" w:lineRule="auto"/>
              <w:rPr>
                <w:rFonts w:ascii="Arial"/>
                <w:color w:val="auto"/>
                <w:sz w:val="21"/>
                <w:highlight w:val="none"/>
              </w:rPr>
            </w:pPr>
          </w:p>
          <w:p w14:paraId="4C0AA915">
            <w:pPr>
              <w:spacing w:before="68" w:line="221" w:lineRule="auto"/>
              <w:ind w:left="45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勘测定界</w:t>
            </w:r>
            <w:r>
              <w:rPr>
                <w:rFonts w:ascii="宋体" w:hAnsi="宋体" w:eastAsia="宋体" w:cs="宋体"/>
                <w:color w:val="auto"/>
                <w:sz w:val="21"/>
                <w:szCs w:val="21"/>
                <w:highlight w:val="none"/>
              </w:rPr>
              <w:t>图</w:t>
            </w:r>
          </w:p>
        </w:tc>
        <w:tc>
          <w:tcPr>
            <w:tcW w:w="6682" w:type="dxa"/>
            <w:vAlign w:val="top"/>
          </w:tcPr>
          <w:p w14:paraId="34B38635">
            <w:pPr>
              <w:spacing w:before="136" w:line="411" w:lineRule="auto"/>
              <w:ind w:left="11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用地红线范围内的土地分类、</w:t>
            </w:r>
            <w:r>
              <w:rPr>
                <w:rFonts w:ascii="宋体" w:hAnsi="宋体" w:eastAsia="宋体" w:cs="宋体"/>
                <w:color w:val="auto"/>
                <w:spacing w:val="-2"/>
                <w:sz w:val="21"/>
                <w:szCs w:val="21"/>
                <w:highlight w:val="none"/>
              </w:rPr>
              <w:t>面积计算均按每亩</w:t>
            </w:r>
            <w:r>
              <w:rPr>
                <w:rFonts w:ascii="Times New Roman" w:hAnsi="Times New Roman" w:eastAsia="Times New Roman" w:cs="Times New Roman"/>
                <w:color w:val="auto"/>
                <w:spacing w:val="-2"/>
                <w:sz w:val="21"/>
                <w:szCs w:val="21"/>
                <w:highlight w:val="none"/>
                <w:u w:val="single" w:color="auto"/>
              </w:rPr>
              <w:t xml:space="preserve"> 200 </w:t>
            </w:r>
            <w:r>
              <w:rPr>
                <w:rFonts w:ascii="宋体" w:hAnsi="宋体" w:eastAsia="宋体" w:cs="宋体"/>
                <w:color w:val="auto"/>
                <w:spacing w:val="-2"/>
                <w:sz w:val="21"/>
                <w:szCs w:val="21"/>
                <w:highlight w:val="none"/>
              </w:rPr>
              <w:t>元计算。面积小</w:t>
            </w:r>
            <w:r>
              <w:rPr>
                <w:rFonts w:ascii="宋体" w:hAnsi="宋体" w:eastAsia="宋体" w:cs="宋体"/>
                <w:color w:val="auto"/>
                <w:spacing w:val="-12"/>
                <w:sz w:val="21"/>
                <w:szCs w:val="21"/>
                <w:highlight w:val="none"/>
              </w:rPr>
              <w:t xml:space="preserve">于或等于 </w:t>
            </w:r>
            <w:r>
              <w:rPr>
                <w:rFonts w:ascii="Times New Roman" w:hAnsi="Times New Roman" w:eastAsia="Times New Roman" w:cs="Times New Roman"/>
                <w:color w:val="auto"/>
                <w:spacing w:val="-9"/>
                <w:sz w:val="21"/>
                <w:szCs w:val="21"/>
                <w:highlight w:val="none"/>
              </w:rPr>
              <w:t>2</w:t>
            </w:r>
            <w:r>
              <w:rPr>
                <w:rFonts w:ascii="Times New Roman" w:hAnsi="Times New Roman" w:eastAsia="Times New Roman" w:cs="Times New Roman"/>
                <w:color w:val="auto"/>
                <w:spacing w:val="-6"/>
                <w:sz w:val="21"/>
                <w:szCs w:val="21"/>
                <w:highlight w:val="none"/>
              </w:rPr>
              <w:t xml:space="preserve">0 </w:t>
            </w:r>
            <w:r>
              <w:rPr>
                <w:rFonts w:ascii="宋体" w:hAnsi="宋体" w:eastAsia="宋体" w:cs="宋体"/>
                <w:color w:val="auto"/>
                <w:spacing w:val="-6"/>
                <w:sz w:val="21"/>
                <w:szCs w:val="21"/>
                <w:highlight w:val="none"/>
              </w:rPr>
              <w:t xml:space="preserve">亩的， 按 </w:t>
            </w:r>
            <w:r>
              <w:rPr>
                <w:rFonts w:ascii="Times New Roman" w:hAnsi="Times New Roman" w:eastAsia="Times New Roman" w:cs="Times New Roman"/>
                <w:color w:val="auto"/>
                <w:spacing w:val="-6"/>
                <w:sz w:val="21"/>
                <w:szCs w:val="21"/>
                <w:highlight w:val="none"/>
              </w:rPr>
              <w:t xml:space="preserve">20 </w:t>
            </w:r>
            <w:r>
              <w:rPr>
                <w:rFonts w:ascii="宋体" w:hAnsi="宋体" w:eastAsia="宋体" w:cs="宋体"/>
                <w:color w:val="auto"/>
                <w:spacing w:val="-6"/>
                <w:sz w:val="21"/>
                <w:szCs w:val="21"/>
                <w:highlight w:val="none"/>
              </w:rPr>
              <w:t>亩计算</w:t>
            </w:r>
            <w:r>
              <w:rPr>
                <w:rFonts w:ascii="Times New Roman" w:hAnsi="Times New Roman" w:eastAsia="Times New Roman" w:cs="Times New Roman"/>
                <w:color w:val="auto"/>
                <w:spacing w:val="-6"/>
                <w:sz w:val="21"/>
                <w:szCs w:val="21"/>
                <w:highlight w:val="none"/>
              </w:rPr>
              <w:t>;</w:t>
            </w:r>
            <w:r>
              <w:rPr>
                <w:rFonts w:ascii="宋体" w:hAnsi="宋体" w:eastAsia="宋体" w:cs="宋体"/>
                <w:color w:val="auto"/>
                <w:spacing w:val="-6"/>
                <w:sz w:val="21"/>
                <w:szCs w:val="21"/>
                <w:highlight w:val="none"/>
              </w:rPr>
              <w:t xml:space="preserve">面积大于 </w:t>
            </w:r>
            <w:r>
              <w:rPr>
                <w:rFonts w:ascii="Times New Roman" w:hAnsi="Times New Roman" w:eastAsia="Times New Roman" w:cs="Times New Roman"/>
                <w:color w:val="auto"/>
                <w:spacing w:val="-6"/>
                <w:sz w:val="21"/>
                <w:szCs w:val="21"/>
                <w:highlight w:val="none"/>
              </w:rPr>
              <w:t xml:space="preserve">20  </w:t>
            </w:r>
            <w:r>
              <w:rPr>
                <w:rFonts w:ascii="宋体" w:hAnsi="宋体" w:eastAsia="宋体" w:cs="宋体"/>
                <w:color w:val="auto"/>
                <w:spacing w:val="-6"/>
                <w:sz w:val="21"/>
                <w:szCs w:val="21"/>
                <w:highlight w:val="none"/>
              </w:rPr>
              <w:t>亩的，按实际亩数计算。</w:t>
            </w:r>
          </w:p>
        </w:tc>
      </w:tr>
    </w:tbl>
    <w:p w14:paraId="5937236D">
      <w:pPr>
        <w:rPr>
          <w:color w:val="auto"/>
          <w:highlight w:val="none"/>
        </w:rPr>
        <w:sectPr>
          <w:footerReference r:id="rId8" w:type="default"/>
          <w:pgSz w:w="11907" w:h="16839"/>
          <w:pgMar w:top="400" w:right="1276" w:bottom="1267" w:left="1276" w:header="567" w:footer="991" w:gutter="0"/>
          <w:pgNumType w:fmt="decimal"/>
          <w:cols w:space="720" w:num="1"/>
        </w:sectPr>
      </w:pPr>
    </w:p>
    <w:p w14:paraId="25CDA4FB">
      <w:pPr>
        <w:rPr>
          <w:color w:val="auto"/>
          <w:highlight w:val="none"/>
        </w:rPr>
      </w:pPr>
    </w:p>
    <w:p w14:paraId="208A0043">
      <w:pPr>
        <w:rPr>
          <w:color w:val="auto"/>
          <w:highlight w:val="none"/>
        </w:rPr>
      </w:pPr>
    </w:p>
    <w:p w14:paraId="305AED3F">
      <w:pPr>
        <w:spacing w:line="74" w:lineRule="exact"/>
        <w:rPr>
          <w:color w:val="auto"/>
          <w:highlight w:val="none"/>
        </w:rPr>
      </w:pPr>
    </w:p>
    <w:tbl>
      <w:tblPr>
        <w:tblStyle w:val="142"/>
        <w:tblW w:w="9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955"/>
        <w:gridCol w:w="6682"/>
      </w:tblGrid>
      <w:tr w14:paraId="7CCE4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10" w:type="dxa"/>
            <w:vAlign w:val="top"/>
          </w:tcPr>
          <w:p w14:paraId="1D2D653E">
            <w:pPr>
              <w:rPr>
                <w:rFonts w:ascii="Arial"/>
                <w:color w:val="auto"/>
                <w:sz w:val="21"/>
                <w:highlight w:val="none"/>
              </w:rPr>
            </w:pPr>
          </w:p>
        </w:tc>
        <w:tc>
          <w:tcPr>
            <w:tcW w:w="1955" w:type="dxa"/>
            <w:vAlign w:val="top"/>
          </w:tcPr>
          <w:p w14:paraId="2AAD345C">
            <w:pPr>
              <w:rPr>
                <w:rFonts w:ascii="Arial"/>
                <w:color w:val="auto"/>
                <w:sz w:val="21"/>
                <w:highlight w:val="none"/>
              </w:rPr>
            </w:pPr>
          </w:p>
        </w:tc>
        <w:tc>
          <w:tcPr>
            <w:tcW w:w="6682" w:type="dxa"/>
            <w:vAlign w:val="top"/>
          </w:tcPr>
          <w:p w14:paraId="26EAA075">
            <w:pPr>
              <w:spacing w:before="94" w:line="285" w:lineRule="auto"/>
              <w:ind w:left="1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拔地定桩放</w:t>
            </w:r>
            <w:r>
              <w:rPr>
                <w:rFonts w:ascii="宋体" w:hAnsi="宋体" w:eastAsia="宋体" w:cs="宋体"/>
                <w:color w:val="auto"/>
                <w:sz w:val="21"/>
                <w:szCs w:val="21"/>
                <w:highlight w:val="none"/>
              </w:rPr>
              <w:t>样</w:t>
            </w:r>
            <w:r>
              <w:rPr>
                <w:rFonts w:ascii="Times New Roman" w:hAnsi="Times New Roman" w:eastAsia="Times New Roman" w:cs="Times New Roman"/>
                <w:color w:val="auto"/>
                <w:sz w:val="21"/>
                <w:szCs w:val="21"/>
                <w:highlight w:val="none"/>
                <w:u w:val="single" w:color="auto"/>
              </w:rPr>
              <w:t xml:space="preserve">  520  </w:t>
            </w:r>
            <w:r>
              <w:rPr>
                <w:rFonts w:ascii="宋体" w:hAnsi="宋体" w:eastAsia="宋体" w:cs="宋体"/>
                <w:color w:val="auto"/>
                <w:sz w:val="21"/>
                <w:szCs w:val="21"/>
                <w:highlight w:val="none"/>
              </w:rPr>
              <w:t>元</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点</w:t>
            </w:r>
          </w:p>
        </w:tc>
      </w:tr>
      <w:tr w14:paraId="4EBC5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0" w:type="dxa"/>
            <w:vAlign w:val="top"/>
          </w:tcPr>
          <w:p w14:paraId="0FB19056">
            <w:pPr>
              <w:spacing w:before="216" w:line="187"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14</w:t>
            </w:r>
          </w:p>
        </w:tc>
        <w:tc>
          <w:tcPr>
            <w:tcW w:w="1955" w:type="dxa"/>
            <w:vAlign w:val="top"/>
          </w:tcPr>
          <w:p w14:paraId="63CBE800">
            <w:pPr>
              <w:spacing w:before="177" w:line="221" w:lineRule="auto"/>
              <w:ind w:left="34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河道断面</w:t>
            </w:r>
            <w:r>
              <w:rPr>
                <w:rFonts w:ascii="宋体" w:hAnsi="宋体" w:eastAsia="宋体" w:cs="宋体"/>
                <w:color w:val="auto"/>
                <w:sz w:val="21"/>
                <w:szCs w:val="21"/>
                <w:highlight w:val="none"/>
              </w:rPr>
              <w:t>测量</w:t>
            </w:r>
          </w:p>
        </w:tc>
        <w:tc>
          <w:tcPr>
            <w:tcW w:w="6682" w:type="dxa"/>
            <w:vAlign w:val="top"/>
          </w:tcPr>
          <w:p w14:paraId="61670659">
            <w:pPr>
              <w:spacing w:before="140" w:line="264" w:lineRule="auto"/>
              <w:ind w:left="120"/>
              <w:rPr>
                <w:rFonts w:ascii="Times New Roman" w:hAnsi="Times New Roman" w:eastAsia="Times New Roman" w:cs="Times New Roman"/>
                <w:color w:val="auto"/>
                <w:sz w:val="21"/>
                <w:szCs w:val="21"/>
                <w:highlight w:val="none"/>
              </w:rPr>
            </w:pPr>
            <w:r>
              <w:rPr>
                <w:rFonts w:ascii="宋体" w:hAnsi="宋体" w:eastAsia="宋体" w:cs="宋体"/>
                <w:color w:val="auto"/>
                <w:spacing w:val="-4"/>
                <w:sz w:val="21"/>
                <w:szCs w:val="21"/>
                <w:highlight w:val="none"/>
              </w:rPr>
              <w:t>断</w:t>
            </w:r>
            <w:r>
              <w:rPr>
                <w:rFonts w:ascii="宋体" w:hAnsi="宋体" w:eastAsia="宋体" w:cs="宋体"/>
                <w:color w:val="auto"/>
                <w:spacing w:val="-3"/>
                <w:sz w:val="21"/>
                <w:szCs w:val="21"/>
                <w:highlight w:val="none"/>
              </w:rPr>
              <w:t>面测量为</w:t>
            </w:r>
            <w:r>
              <w:rPr>
                <w:rFonts w:ascii="Times New Roman" w:hAnsi="Times New Roman" w:eastAsia="Times New Roman" w:cs="Times New Roman"/>
                <w:color w:val="auto"/>
                <w:spacing w:val="-3"/>
                <w:sz w:val="21"/>
                <w:szCs w:val="21"/>
                <w:highlight w:val="none"/>
                <w:u w:val="single" w:color="auto"/>
              </w:rPr>
              <w:t xml:space="preserve"> 10000 </w:t>
            </w:r>
            <w:r>
              <w:rPr>
                <w:rFonts w:ascii="Times New Roman" w:hAnsi="Times New Roman" w:eastAsia="Times New Roman" w:cs="Times New Roman"/>
                <w:color w:val="auto"/>
                <w:spacing w:val="-3"/>
                <w:sz w:val="21"/>
                <w:szCs w:val="21"/>
                <w:highlight w:val="none"/>
              </w:rPr>
              <w:t xml:space="preserve"> </w:t>
            </w:r>
            <w:r>
              <w:rPr>
                <w:rFonts w:ascii="宋体" w:hAnsi="宋体" w:eastAsia="宋体" w:cs="宋体"/>
                <w:color w:val="auto"/>
                <w:spacing w:val="-3"/>
                <w:sz w:val="21"/>
                <w:szCs w:val="21"/>
                <w:highlight w:val="none"/>
              </w:rPr>
              <w:t>元</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 xml:space="preserve">公里。  </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计量以实际断面的累计宽度计算</w:t>
            </w:r>
            <w:r>
              <w:rPr>
                <w:rFonts w:ascii="Times New Roman" w:hAnsi="Times New Roman" w:eastAsia="Times New Roman" w:cs="Times New Roman"/>
                <w:color w:val="auto"/>
                <w:spacing w:val="-3"/>
                <w:sz w:val="21"/>
                <w:szCs w:val="21"/>
                <w:highlight w:val="none"/>
              </w:rPr>
              <w:t>)</w:t>
            </w:r>
          </w:p>
        </w:tc>
      </w:tr>
      <w:tr w14:paraId="21A6F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0" w:type="dxa"/>
            <w:vAlign w:val="top"/>
          </w:tcPr>
          <w:p w14:paraId="5B20B70B">
            <w:pPr>
              <w:spacing w:before="217" w:line="187"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15</w:t>
            </w:r>
          </w:p>
        </w:tc>
        <w:tc>
          <w:tcPr>
            <w:tcW w:w="1955" w:type="dxa"/>
            <w:vAlign w:val="top"/>
          </w:tcPr>
          <w:p w14:paraId="30AAA8E7">
            <w:pPr>
              <w:spacing w:before="178" w:line="221" w:lineRule="auto"/>
              <w:ind w:left="35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综合</w:t>
            </w:r>
            <w:r>
              <w:rPr>
                <w:rFonts w:ascii="宋体" w:hAnsi="宋体" w:eastAsia="宋体" w:cs="宋体"/>
                <w:color w:val="auto"/>
                <w:spacing w:val="-1"/>
                <w:sz w:val="21"/>
                <w:szCs w:val="21"/>
                <w:highlight w:val="none"/>
              </w:rPr>
              <w:t>管线探测</w:t>
            </w:r>
          </w:p>
        </w:tc>
        <w:tc>
          <w:tcPr>
            <w:tcW w:w="6682" w:type="dxa"/>
            <w:vAlign w:val="top"/>
          </w:tcPr>
          <w:p w14:paraId="5C82EEFE">
            <w:pPr>
              <w:spacing w:before="140" w:line="264" w:lineRule="auto"/>
              <w:ind w:left="113"/>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u w:val="single" w:color="auto"/>
              </w:rPr>
              <w:t xml:space="preserve">6500 </w:t>
            </w:r>
            <w:r>
              <w:rPr>
                <w:rFonts w:ascii="宋体" w:hAnsi="宋体" w:eastAsia="宋体" w:cs="宋体"/>
                <w:color w:val="auto"/>
                <w:spacing w:val="-4"/>
                <w:sz w:val="21"/>
                <w:szCs w:val="21"/>
                <w:highlight w:val="none"/>
              </w:rPr>
              <w:t>元</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 xml:space="preserve">公里。 </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 xml:space="preserve">不足 </w:t>
            </w:r>
            <w:r>
              <w:rPr>
                <w:rFonts w:ascii="Times New Roman" w:hAnsi="Times New Roman" w:eastAsia="Times New Roman" w:cs="Times New Roman"/>
                <w:color w:val="auto"/>
                <w:spacing w:val="-3"/>
                <w:sz w:val="21"/>
                <w:szCs w:val="21"/>
                <w:highlight w:val="none"/>
              </w:rPr>
              <w:t>0</w:t>
            </w:r>
            <w:r>
              <w:rPr>
                <w:rFonts w:ascii="Times New Roman" w:hAnsi="Times New Roman" w:eastAsia="Times New Roman" w:cs="Times New Roman"/>
                <w:color w:val="auto"/>
                <w:spacing w:val="-2"/>
                <w:sz w:val="21"/>
                <w:szCs w:val="21"/>
                <w:highlight w:val="none"/>
              </w:rPr>
              <w:t xml:space="preserve">.5  </w:t>
            </w:r>
            <w:r>
              <w:rPr>
                <w:rFonts w:ascii="宋体" w:hAnsi="宋体" w:eastAsia="宋体" w:cs="宋体"/>
                <w:color w:val="auto"/>
                <w:spacing w:val="-2"/>
                <w:sz w:val="21"/>
                <w:szCs w:val="21"/>
                <w:highlight w:val="none"/>
              </w:rPr>
              <w:t xml:space="preserve">公里时以 </w:t>
            </w:r>
            <w:r>
              <w:rPr>
                <w:rFonts w:ascii="Times New Roman" w:hAnsi="Times New Roman" w:eastAsia="Times New Roman" w:cs="Times New Roman"/>
                <w:color w:val="auto"/>
                <w:spacing w:val="-2"/>
                <w:sz w:val="21"/>
                <w:szCs w:val="21"/>
                <w:highlight w:val="none"/>
              </w:rPr>
              <w:t xml:space="preserve">0.5 </w:t>
            </w:r>
            <w:r>
              <w:rPr>
                <w:rFonts w:ascii="宋体" w:hAnsi="宋体" w:eastAsia="宋体" w:cs="宋体"/>
                <w:color w:val="auto"/>
                <w:spacing w:val="-2"/>
                <w:sz w:val="21"/>
                <w:szCs w:val="21"/>
                <w:highlight w:val="none"/>
              </w:rPr>
              <w:t>公里计算单线价格</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w:t>
            </w:r>
          </w:p>
        </w:tc>
      </w:tr>
      <w:tr w14:paraId="1C1D6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0" w:type="dxa"/>
            <w:vAlign w:val="top"/>
          </w:tcPr>
          <w:p w14:paraId="6C06F1BF">
            <w:pPr>
              <w:spacing w:before="217" w:line="187"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16</w:t>
            </w:r>
          </w:p>
        </w:tc>
        <w:tc>
          <w:tcPr>
            <w:tcW w:w="1955" w:type="dxa"/>
            <w:vAlign w:val="top"/>
          </w:tcPr>
          <w:p w14:paraId="3D8707B9">
            <w:pPr>
              <w:spacing w:before="178" w:line="221" w:lineRule="auto"/>
              <w:ind w:left="35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管线竣工</w:t>
            </w:r>
            <w:r>
              <w:rPr>
                <w:rFonts w:ascii="宋体" w:hAnsi="宋体" w:eastAsia="宋体" w:cs="宋体"/>
                <w:color w:val="auto"/>
                <w:spacing w:val="-1"/>
                <w:sz w:val="21"/>
                <w:szCs w:val="21"/>
                <w:highlight w:val="none"/>
              </w:rPr>
              <w:t>测量</w:t>
            </w:r>
          </w:p>
        </w:tc>
        <w:tc>
          <w:tcPr>
            <w:tcW w:w="6682" w:type="dxa"/>
            <w:vAlign w:val="top"/>
          </w:tcPr>
          <w:p w14:paraId="67FD94E9">
            <w:pPr>
              <w:tabs>
                <w:tab w:val="left" w:pos="220"/>
              </w:tabs>
              <w:spacing w:before="140" w:line="286" w:lineRule="auto"/>
              <w:ind w:left="104"/>
              <w:rPr>
                <w:rFonts w:hint="eastAsia" w:ascii="宋体" w:hAnsi="宋体" w:eastAsia="宋体" w:cs="宋体"/>
                <w:color w:val="auto"/>
                <w:sz w:val="21"/>
                <w:szCs w:val="21"/>
                <w:highlight w:val="none"/>
                <w:lang w:eastAsia="zh-CN"/>
              </w:rPr>
            </w:pPr>
            <w:r>
              <w:rPr>
                <w:rFonts w:ascii="Times New Roman" w:hAnsi="Times New Roman" w:eastAsia="Times New Roman" w:cs="Times New Roman"/>
                <w:color w:val="auto"/>
                <w:sz w:val="21"/>
                <w:szCs w:val="21"/>
                <w:highlight w:val="none"/>
                <w:u w:val="single" w:color="auto"/>
              </w:rPr>
              <w:tab/>
            </w:r>
            <w:r>
              <w:rPr>
                <w:rFonts w:ascii="Times New Roman" w:hAnsi="Times New Roman" w:eastAsia="Times New Roman" w:cs="Times New Roman"/>
                <w:color w:val="auto"/>
                <w:spacing w:val="-1"/>
                <w:sz w:val="21"/>
                <w:szCs w:val="21"/>
                <w:highlight w:val="none"/>
                <w:u w:val="single" w:color="auto"/>
              </w:rPr>
              <w:t xml:space="preserve">5000 </w:t>
            </w:r>
            <w:r>
              <w:rPr>
                <w:rFonts w:ascii="宋体" w:hAnsi="宋体" w:eastAsia="宋体" w:cs="宋体"/>
                <w:color w:val="auto"/>
                <w:sz w:val="21"/>
                <w:szCs w:val="21"/>
                <w:highlight w:val="none"/>
              </w:rPr>
              <w:t>元</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公里</w:t>
            </w:r>
            <w:r>
              <w:rPr>
                <w:rFonts w:hint="eastAsia" w:ascii="宋体" w:hAnsi="宋体" w:cs="宋体"/>
                <w:color w:val="auto"/>
                <w:sz w:val="21"/>
                <w:szCs w:val="21"/>
                <w:highlight w:val="none"/>
                <w:lang w:eastAsia="zh-CN"/>
              </w:rPr>
              <w:t>（包括跟踪测量，以实际米数计）</w:t>
            </w:r>
          </w:p>
        </w:tc>
      </w:tr>
      <w:tr w14:paraId="2FC71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0" w:type="dxa"/>
            <w:vAlign w:val="top"/>
          </w:tcPr>
          <w:p w14:paraId="412E0FC8">
            <w:pPr>
              <w:spacing w:line="337" w:lineRule="auto"/>
              <w:rPr>
                <w:rFonts w:ascii="Arial"/>
                <w:color w:val="auto"/>
                <w:sz w:val="21"/>
                <w:highlight w:val="none"/>
              </w:rPr>
            </w:pPr>
          </w:p>
          <w:p w14:paraId="12B759FF">
            <w:pPr>
              <w:spacing w:before="60" w:line="187"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17</w:t>
            </w:r>
          </w:p>
        </w:tc>
        <w:tc>
          <w:tcPr>
            <w:tcW w:w="1955" w:type="dxa"/>
            <w:vAlign w:val="top"/>
          </w:tcPr>
          <w:p w14:paraId="12E8AA8B">
            <w:pPr>
              <w:spacing w:line="291" w:lineRule="auto"/>
              <w:rPr>
                <w:rFonts w:ascii="Arial"/>
                <w:color w:val="auto"/>
                <w:sz w:val="21"/>
                <w:highlight w:val="none"/>
              </w:rPr>
            </w:pPr>
          </w:p>
          <w:p w14:paraId="7F51C774">
            <w:pPr>
              <w:spacing w:before="68" w:line="222" w:lineRule="auto"/>
              <w:ind w:left="56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形变测量</w:t>
            </w:r>
          </w:p>
        </w:tc>
        <w:tc>
          <w:tcPr>
            <w:tcW w:w="6682" w:type="dxa"/>
            <w:vAlign w:val="top"/>
          </w:tcPr>
          <w:p w14:paraId="56834E58">
            <w:pPr>
              <w:spacing w:before="90" w:line="445" w:lineRule="auto"/>
              <w:ind w:left="11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观测点按</w:t>
            </w:r>
            <w:r>
              <w:rPr>
                <w:rFonts w:ascii="Times New Roman" w:hAnsi="Times New Roman" w:eastAsia="Times New Roman" w:cs="Times New Roman"/>
                <w:color w:val="auto"/>
                <w:spacing w:val="-2"/>
                <w:sz w:val="21"/>
                <w:szCs w:val="21"/>
                <w:highlight w:val="none"/>
                <w:u w:val="single" w:color="auto"/>
              </w:rPr>
              <w:t xml:space="preserve"> </w:t>
            </w:r>
            <w:r>
              <w:rPr>
                <w:rFonts w:ascii="Times New Roman" w:hAnsi="Times New Roman" w:eastAsia="Times New Roman" w:cs="Times New Roman"/>
                <w:color w:val="auto"/>
                <w:spacing w:val="-1"/>
                <w:sz w:val="21"/>
                <w:szCs w:val="21"/>
                <w:highlight w:val="none"/>
                <w:u w:val="single" w:color="auto"/>
              </w:rPr>
              <w:t xml:space="preserve"> 300  </w:t>
            </w:r>
            <w:r>
              <w:rPr>
                <w:rFonts w:ascii="宋体" w:hAnsi="宋体" w:eastAsia="宋体" w:cs="宋体"/>
                <w:color w:val="auto"/>
                <w:spacing w:val="-1"/>
                <w:sz w:val="21"/>
                <w:szCs w:val="21"/>
                <w:highlight w:val="none"/>
              </w:rPr>
              <w:t>元</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点次。基点埋设</w:t>
            </w:r>
            <w:r>
              <w:rPr>
                <w:rFonts w:ascii="Times New Roman" w:hAnsi="Times New Roman" w:eastAsia="Times New Roman" w:cs="Times New Roman"/>
                <w:color w:val="auto"/>
                <w:spacing w:val="-1"/>
                <w:sz w:val="21"/>
                <w:szCs w:val="21"/>
                <w:highlight w:val="none"/>
                <w:u w:val="single" w:color="auto"/>
              </w:rPr>
              <w:t xml:space="preserve">  800 </w:t>
            </w:r>
            <w:r>
              <w:rPr>
                <w:rFonts w:ascii="宋体" w:hAnsi="宋体" w:eastAsia="宋体" w:cs="宋体"/>
                <w:color w:val="auto"/>
                <w:spacing w:val="-1"/>
                <w:sz w:val="21"/>
                <w:szCs w:val="21"/>
                <w:highlight w:val="none"/>
              </w:rPr>
              <w:t>元</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 xml:space="preserve">点。每次观测不足 </w:t>
            </w:r>
            <w:r>
              <w:rPr>
                <w:rFonts w:ascii="Times New Roman" w:hAnsi="Times New Roman" w:eastAsia="Times New Roman" w:cs="Times New Roman"/>
                <w:color w:val="auto"/>
                <w:spacing w:val="-1"/>
                <w:sz w:val="21"/>
                <w:szCs w:val="21"/>
                <w:highlight w:val="none"/>
              </w:rPr>
              <w:t xml:space="preserve">8  </w:t>
            </w:r>
            <w:r>
              <w:rPr>
                <w:rFonts w:ascii="宋体" w:hAnsi="宋体" w:eastAsia="宋体" w:cs="宋体"/>
                <w:color w:val="auto"/>
                <w:spacing w:val="-1"/>
                <w:sz w:val="21"/>
                <w:szCs w:val="21"/>
                <w:highlight w:val="none"/>
              </w:rPr>
              <w:t>个</w:t>
            </w:r>
          </w:p>
          <w:p w14:paraId="66D9686A">
            <w:pPr>
              <w:spacing w:line="220" w:lineRule="auto"/>
              <w:ind w:left="112"/>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观</w:t>
            </w:r>
            <w:r>
              <w:rPr>
                <w:rFonts w:ascii="宋体" w:hAnsi="宋体" w:eastAsia="宋体" w:cs="宋体"/>
                <w:color w:val="auto"/>
                <w:spacing w:val="-8"/>
                <w:sz w:val="21"/>
                <w:szCs w:val="21"/>
                <w:highlight w:val="none"/>
              </w:rPr>
              <w:t xml:space="preserve">测点时， 按 </w:t>
            </w:r>
            <w:r>
              <w:rPr>
                <w:rFonts w:ascii="Times New Roman" w:hAnsi="Times New Roman" w:eastAsia="Times New Roman" w:cs="Times New Roman"/>
                <w:color w:val="auto"/>
                <w:spacing w:val="-8"/>
                <w:sz w:val="21"/>
                <w:szCs w:val="21"/>
                <w:highlight w:val="none"/>
              </w:rPr>
              <w:t xml:space="preserve">8  </w:t>
            </w:r>
            <w:r>
              <w:rPr>
                <w:rFonts w:ascii="宋体" w:hAnsi="宋体" w:eastAsia="宋体" w:cs="宋体"/>
                <w:color w:val="auto"/>
                <w:spacing w:val="-8"/>
                <w:sz w:val="21"/>
                <w:szCs w:val="21"/>
                <w:highlight w:val="none"/>
              </w:rPr>
              <w:t>点计算。</w:t>
            </w:r>
          </w:p>
        </w:tc>
      </w:tr>
      <w:tr w14:paraId="0BA90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0" w:type="dxa"/>
            <w:vAlign w:val="top"/>
          </w:tcPr>
          <w:p w14:paraId="1AE5CE21">
            <w:pPr>
              <w:spacing w:line="338" w:lineRule="auto"/>
              <w:rPr>
                <w:rFonts w:ascii="Arial"/>
                <w:color w:val="auto"/>
                <w:sz w:val="21"/>
                <w:highlight w:val="none"/>
              </w:rPr>
            </w:pPr>
          </w:p>
          <w:p w14:paraId="31523D39">
            <w:pPr>
              <w:spacing w:before="60" w:line="187"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18</w:t>
            </w:r>
          </w:p>
        </w:tc>
        <w:tc>
          <w:tcPr>
            <w:tcW w:w="1955" w:type="dxa"/>
            <w:vAlign w:val="top"/>
          </w:tcPr>
          <w:p w14:paraId="621643F2">
            <w:pPr>
              <w:spacing w:line="292" w:lineRule="auto"/>
              <w:rPr>
                <w:rFonts w:ascii="Arial"/>
                <w:color w:val="auto"/>
                <w:sz w:val="21"/>
                <w:highlight w:val="none"/>
              </w:rPr>
            </w:pPr>
          </w:p>
          <w:p w14:paraId="530094D4">
            <w:pPr>
              <w:spacing w:before="68" w:line="221" w:lineRule="auto"/>
              <w:ind w:left="55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坐标</w:t>
            </w:r>
            <w:r>
              <w:rPr>
                <w:rFonts w:ascii="宋体" w:hAnsi="宋体" w:eastAsia="宋体" w:cs="宋体"/>
                <w:color w:val="auto"/>
                <w:spacing w:val="-1"/>
                <w:sz w:val="21"/>
                <w:szCs w:val="21"/>
                <w:highlight w:val="none"/>
              </w:rPr>
              <w:t>转换</w:t>
            </w:r>
          </w:p>
        </w:tc>
        <w:tc>
          <w:tcPr>
            <w:tcW w:w="6682" w:type="dxa"/>
            <w:vAlign w:val="top"/>
          </w:tcPr>
          <w:p w14:paraId="17B0BED1">
            <w:pPr>
              <w:spacing w:before="91" w:line="411" w:lineRule="auto"/>
              <w:ind w:left="11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平面按</w:t>
            </w:r>
            <w:r>
              <w:rPr>
                <w:rFonts w:ascii="Times New Roman" w:hAnsi="Times New Roman" w:eastAsia="Times New Roman" w:cs="Times New Roman"/>
                <w:color w:val="auto"/>
                <w:spacing w:val="2"/>
                <w:sz w:val="21"/>
                <w:szCs w:val="21"/>
                <w:highlight w:val="none"/>
                <w:u w:val="single" w:color="auto"/>
              </w:rPr>
              <w:t xml:space="preserve">  30  </w:t>
            </w:r>
            <w:r>
              <w:rPr>
                <w:rFonts w:ascii="宋体" w:hAnsi="宋体" w:eastAsia="宋体" w:cs="宋体"/>
                <w:color w:val="auto"/>
                <w:spacing w:val="2"/>
                <w:sz w:val="21"/>
                <w:szCs w:val="21"/>
                <w:highlight w:val="none"/>
              </w:rPr>
              <w:t>元</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点，高程按</w:t>
            </w:r>
            <w:r>
              <w:rPr>
                <w:rFonts w:ascii="Times New Roman" w:hAnsi="Times New Roman" w:eastAsia="Times New Roman" w:cs="Times New Roman"/>
                <w:color w:val="auto"/>
                <w:spacing w:val="2"/>
                <w:sz w:val="21"/>
                <w:szCs w:val="21"/>
                <w:highlight w:val="none"/>
                <w:u w:val="single" w:color="auto"/>
              </w:rPr>
              <w:t xml:space="preserve">  30  </w:t>
            </w:r>
            <w:r>
              <w:rPr>
                <w:rFonts w:ascii="宋体" w:hAnsi="宋体" w:eastAsia="宋体" w:cs="宋体"/>
                <w:color w:val="auto"/>
                <w:spacing w:val="2"/>
                <w:sz w:val="21"/>
                <w:szCs w:val="21"/>
                <w:highlight w:val="none"/>
              </w:rPr>
              <w:t>元</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点</w:t>
            </w:r>
            <w:r>
              <w:rPr>
                <w:rFonts w:ascii="宋体" w:hAnsi="宋体" w:eastAsia="宋体" w:cs="宋体"/>
                <w:color w:val="auto"/>
                <w:spacing w:val="1"/>
                <w:sz w:val="21"/>
                <w:szCs w:val="21"/>
                <w:highlight w:val="none"/>
              </w:rPr>
              <w:t xml:space="preserve">(不足 </w:t>
            </w:r>
            <w:r>
              <w:rPr>
                <w:rFonts w:ascii="Times New Roman" w:hAnsi="Times New Roman" w:eastAsia="Times New Roman" w:cs="Times New Roman"/>
                <w:color w:val="auto"/>
                <w:spacing w:val="1"/>
                <w:sz w:val="21"/>
                <w:szCs w:val="21"/>
                <w:highlight w:val="none"/>
              </w:rPr>
              <w:t xml:space="preserve">10  </w:t>
            </w:r>
            <w:r>
              <w:rPr>
                <w:rFonts w:ascii="宋体" w:hAnsi="宋体" w:eastAsia="宋体" w:cs="宋体"/>
                <w:color w:val="auto"/>
                <w:spacing w:val="1"/>
                <w:sz w:val="21"/>
                <w:szCs w:val="21"/>
                <w:highlight w:val="none"/>
              </w:rPr>
              <w:t xml:space="preserve">点按 </w:t>
            </w:r>
            <w:r>
              <w:rPr>
                <w:rFonts w:ascii="Times New Roman" w:hAnsi="Times New Roman" w:eastAsia="Times New Roman" w:cs="Times New Roman"/>
                <w:color w:val="auto"/>
                <w:spacing w:val="1"/>
                <w:sz w:val="21"/>
                <w:szCs w:val="21"/>
                <w:highlight w:val="none"/>
              </w:rPr>
              <w:t xml:space="preserve">10  </w:t>
            </w:r>
            <w:r>
              <w:rPr>
                <w:rFonts w:ascii="宋体" w:hAnsi="宋体" w:eastAsia="宋体" w:cs="宋体"/>
                <w:color w:val="auto"/>
                <w:spacing w:val="1"/>
                <w:sz w:val="21"/>
                <w:szCs w:val="21"/>
                <w:highlight w:val="none"/>
              </w:rPr>
              <w:t>点计算)，</w:t>
            </w:r>
          </w:p>
          <w:p w14:paraId="39218267">
            <w:pPr>
              <w:spacing w:line="264" w:lineRule="auto"/>
              <w:ind w:left="133"/>
              <w:rPr>
                <w:rFonts w:ascii="Times New Roman" w:hAnsi="Times New Roman" w:eastAsia="Times New Roman" w:cs="Times New Roman"/>
                <w:color w:val="auto"/>
                <w:sz w:val="21"/>
                <w:szCs w:val="21"/>
                <w:highlight w:val="none"/>
              </w:rPr>
            </w:pPr>
            <w:r>
              <w:rPr>
                <w:rFonts w:ascii="宋体" w:hAnsi="宋体" w:eastAsia="宋体" w:cs="宋体"/>
                <w:color w:val="auto"/>
                <w:spacing w:val="-12"/>
                <w:sz w:val="21"/>
                <w:szCs w:val="21"/>
                <w:highlight w:val="none"/>
              </w:rPr>
              <w:t>图</w:t>
            </w:r>
            <w:r>
              <w:rPr>
                <w:rFonts w:ascii="宋体" w:hAnsi="宋体" w:eastAsia="宋体" w:cs="宋体"/>
                <w:color w:val="auto"/>
                <w:spacing w:val="-9"/>
                <w:sz w:val="21"/>
                <w:szCs w:val="21"/>
                <w:highlight w:val="none"/>
              </w:rPr>
              <w:t>形</w:t>
            </w:r>
            <w:r>
              <w:rPr>
                <w:rFonts w:ascii="宋体" w:hAnsi="宋体" w:eastAsia="宋体" w:cs="宋体"/>
                <w:color w:val="auto"/>
                <w:spacing w:val="-6"/>
                <w:sz w:val="21"/>
                <w:szCs w:val="21"/>
                <w:highlight w:val="none"/>
              </w:rPr>
              <w:t>转换按</w:t>
            </w:r>
            <w:r>
              <w:rPr>
                <w:rFonts w:ascii="Times New Roman" w:hAnsi="Times New Roman" w:eastAsia="Times New Roman" w:cs="Times New Roman"/>
                <w:color w:val="auto"/>
                <w:spacing w:val="-6"/>
                <w:sz w:val="21"/>
                <w:szCs w:val="21"/>
                <w:highlight w:val="none"/>
                <w:u w:val="single" w:color="auto"/>
              </w:rPr>
              <w:t xml:space="preserve">  1200  </w:t>
            </w:r>
            <w:r>
              <w:rPr>
                <w:rFonts w:ascii="宋体" w:hAnsi="宋体" w:eastAsia="宋体" w:cs="宋体"/>
                <w:color w:val="auto"/>
                <w:spacing w:val="-6"/>
                <w:sz w:val="21"/>
                <w:szCs w:val="21"/>
                <w:highlight w:val="none"/>
              </w:rPr>
              <w:t>元</w:t>
            </w:r>
            <w:r>
              <w:rPr>
                <w:rFonts w:ascii="Times New Roman" w:hAnsi="Times New Roman" w:eastAsia="Times New Roman" w:cs="Times New Roman"/>
                <w:color w:val="auto"/>
                <w:spacing w:val="-6"/>
                <w:sz w:val="21"/>
                <w:szCs w:val="21"/>
                <w:highlight w:val="none"/>
              </w:rPr>
              <w:t>/</w:t>
            </w:r>
            <w:r>
              <w:rPr>
                <w:rFonts w:ascii="宋体" w:hAnsi="宋体" w:eastAsia="宋体" w:cs="宋体"/>
                <w:color w:val="auto"/>
                <w:spacing w:val="-6"/>
                <w:sz w:val="21"/>
                <w:szCs w:val="21"/>
                <w:highlight w:val="none"/>
              </w:rPr>
              <w:t xml:space="preserve">幅。 </w:t>
            </w:r>
            <w:r>
              <w:rPr>
                <w:rFonts w:ascii="Times New Roman" w:hAnsi="Times New Roman" w:eastAsia="Times New Roman" w:cs="Times New Roman"/>
                <w:color w:val="auto"/>
                <w:spacing w:val="-6"/>
                <w:sz w:val="21"/>
                <w:szCs w:val="21"/>
                <w:highlight w:val="none"/>
              </w:rPr>
              <w:t>(</w:t>
            </w:r>
            <w:r>
              <w:rPr>
                <w:rFonts w:ascii="宋体" w:hAnsi="宋体" w:eastAsia="宋体" w:cs="宋体"/>
                <w:color w:val="auto"/>
                <w:spacing w:val="-6"/>
                <w:sz w:val="21"/>
                <w:szCs w:val="21"/>
                <w:highlight w:val="none"/>
              </w:rPr>
              <w:t xml:space="preserve">不足 </w:t>
            </w:r>
            <w:r>
              <w:rPr>
                <w:rFonts w:ascii="Times New Roman" w:hAnsi="Times New Roman" w:eastAsia="Times New Roman" w:cs="Times New Roman"/>
                <w:color w:val="auto"/>
                <w:spacing w:val="-6"/>
                <w:sz w:val="21"/>
                <w:szCs w:val="21"/>
                <w:highlight w:val="none"/>
              </w:rPr>
              <w:t xml:space="preserve">1 </w:t>
            </w:r>
            <w:r>
              <w:rPr>
                <w:rFonts w:ascii="宋体" w:hAnsi="宋体" w:eastAsia="宋体" w:cs="宋体"/>
                <w:color w:val="auto"/>
                <w:spacing w:val="-6"/>
                <w:sz w:val="21"/>
                <w:szCs w:val="21"/>
                <w:highlight w:val="none"/>
              </w:rPr>
              <w:t xml:space="preserve">幅按 </w:t>
            </w:r>
            <w:r>
              <w:rPr>
                <w:rFonts w:ascii="Times New Roman" w:hAnsi="Times New Roman" w:eastAsia="Times New Roman" w:cs="Times New Roman"/>
                <w:color w:val="auto"/>
                <w:spacing w:val="-6"/>
                <w:sz w:val="21"/>
                <w:szCs w:val="21"/>
                <w:highlight w:val="none"/>
              </w:rPr>
              <w:t xml:space="preserve">1 </w:t>
            </w:r>
            <w:r>
              <w:rPr>
                <w:rFonts w:ascii="宋体" w:hAnsi="宋体" w:eastAsia="宋体" w:cs="宋体"/>
                <w:color w:val="auto"/>
                <w:spacing w:val="-6"/>
                <w:sz w:val="21"/>
                <w:szCs w:val="21"/>
                <w:highlight w:val="none"/>
              </w:rPr>
              <w:t>幅算</w:t>
            </w:r>
            <w:r>
              <w:rPr>
                <w:rFonts w:ascii="Times New Roman" w:hAnsi="Times New Roman" w:eastAsia="Times New Roman" w:cs="Times New Roman"/>
                <w:color w:val="auto"/>
                <w:spacing w:val="-6"/>
                <w:sz w:val="21"/>
                <w:szCs w:val="21"/>
                <w:highlight w:val="none"/>
              </w:rPr>
              <w:t>)</w:t>
            </w:r>
          </w:p>
        </w:tc>
      </w:tr>
      <w:tr w14:paraId="1B007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0" w:type="dxa"/>
            <w:vAlign w:val="top"/>
          </w:tcPr>
          <w:p w14:paraId="1323DDB8">
            <w:pPr>
              <w:spacing w:before="168" w:line="187"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19</w:t>
            </w:r>
          </w:p>
        </w:tc>
        <w:tc>
          <w:tcPr>
            <w:tcW w:w="1955" w:type="dxa"/>
            <w:vAlign w:val="top"/>
          </w:tcPr>
          <w:p w14:paraId="097C273E">
            <w:pPr>
              <w:spacing w:before="129" w:line="221" w:lineRule="auto"/>
              <w:ind w:left="55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零星</w:t>
            </w:r>
            <w:r>
              <w:rPr>
                <w:rFonts w:ascii="宋体" w:hAnsi="宋体" w:eastAsia="宋体" w:cs="宋体"/>
                <w:color w:val="auto"/>
                <w:spacing w:val="-1"/>
                <w:sz w:val="21"/>
                <w:szCs w:val="21"/>
                <w:highlight w:val="none"/>
              </w:rPr>
              <w:t>测量</w:t>
            </w:r>
          </w:p>
        </w:tc>
        <w:tc>
          <w:tcPr>
            <w:tcW w:w="6682" w:type="dxa"/>
            <w:vAlign w:val="top"/>
          </w:tcPr>
          <w:p w14:paraId="4145F2E0">
            <w:pPr>
              <w:spacing w:before="91" w:line="285" w:lineRule="auto"/>
              <w:ind w:left="1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每组</w:t>
            </w:r>
            <w:r>
              <w:rPr>
                <w:rFonts w:ascii="Times New Roman" w:hAnsi="Times New Roman" w:eastAsia="Times New Roman" w:cs="Times New Roman"/>
                <w:color w:val="auto"/>
                <w:spacing w:val="-1"/>
                <w:sz w:val="21"/>
                <w:szCs w:val="21"/>
                <w:highlight w:val="none"/>
                <w:u w:val="single" w:color="auto"/>
              </w:rPr>
              <w:t xml:space="preserve"> </w:t>
            </w:r>
            <w:r>
              <w:rPr>
                <w:rFonts w:ascii="Times New Roman" w:hAnsi="Times New Roman" w:eastAsia="Times New Roman" w:cs="Times New Roman"/>
                <w:color w:val="auto"/>
                <w:sz w:val="21"/>
                <w:szCs w:val="21"/>
                <w:highlight w:val="none"/>
                <w:u w:val="single" w:color="auto"/>
              </w:rPr>
              <w:t xml:space="preserve">3000 </w:t>
            </w:r>
            <w:r>
              <w:rPr>
                <w:rFonts w:ascii="宋体" w:hAnsi="宋体" w:eastAsia="宋体" w:cs="宋体"/>
                <w:color w:val="auto"/>
                <w:sz w:val="21"/>
                <w:szCs w:val="21"/>
                <w:highlight w:val="none"/>
              </w:rPr>
              <w:t>元</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日</w:t>
            </w:r>
          </w:p>
        </w:tc>
      </w:tr>
      <w:tr w14:paraId="7A0A4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0" w:type="dxa"/>
            <w:vAlign w:val="top"/>
          </w:tcPr>
          <w:p w14:paraId="1F232365">
            <w:pPr>
              <w:spacing w:before="219" w:line="187" w:lineRule="auto"/>
              <w:ind w:left="2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20</w:t>
            </w:r>
          </w:p>
        </w:tc>
        <w:tc>
          <w:tcPr>
            <w:tcW w:w="1955" w:type="dxa"/>
            <w:vAlign w:val="top"/>
          </w:tcPr>
          <w:p w14:paraId="6F45CC2C">
            <w:pPr>
              <w:spacing w:before="180" w:line="221" w:lineRule="auto"/>
              <w:ind w:left="35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规</w:t>
            </w:r>
            <w:r>
              <w:rPr>
                <w:rFonts w:ascii="宋体" w:hAnsi="宋体" w:eastAsia="宋体" w:cs="宋体"/>
                <w:color w:val="auto"/>
                <w:spacing w:val="-1"/>
                <w:sz w:val="21"/>
                <w:szCs w:val="21"/>
                <w:highlight w:val="none"/>
              </w:rPr>
              <w:t>划道路定线</w:t>
            </w:r>
          </w:p>
        </w:tc>
        <w:tc>
          <w:tcPr>
            <w:tcW w:w="6682" w:type="dxa"/>
            <w:vAlign w:val="top"/>
          </w:tcPr>
          <w:p w14:paraId="4FFDB403">
            <w:pPr>
              <w:tabs>
                <w:tab w:val="left" w:pos="324"/>
              </w:tabs>
              <w:spacing w:before="142" w:line="286" w:lineRule="auto"/>
              <w:ind w:left="104"/>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u w:val="single" w:color="auto"/>
              </w:rPr>
              <w:tab/>
            </w:r>
            <w:r>
              <w:rPr>
                <w:rFonts w:ascii="Times New Roman" w:hAnsi="Times New Roman" w:eastAsia="Times New Roman" w:cs="Times New Roman"/>
                <w:color w:val="auto"/>
                <w:spacing w:val="-1"/>
                <w:sz w:val="21"/>
                <w:szCs w:val="21"/>
                <w:highlight w:val="none"/>
                <w:u w:val="single" w:color="auto"/>
              </w:rPr>
              <w:t xml:space="preserve">6000  </w:t>
            </w:r>
            <w:r>
              <w:rPr>
                <w:rFonts w:ascii="宋体" w:hAnsi="宋体" w:eastAsia="宋体" w:cs="宋体"/>
                <w:color w:val="auto"/>
                <w:sz w:val="21"/>
                <w:szCs w:val="21"/>
                <w:highlight w:val="none"/>
              </w:rPr>
              <w:t>元</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公里</w:t>
            </w:r>
          </w:p>
        </w:tc>
      </w:tr>
      <w:tr w14:paraId="20E10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0" w:type="dxa"/>
            <w:vAlign w:val="top"/>
          </w:tcPr>
          <w:p w14:paraId="695A37BE">
            <w:pPr>
              <w:spacing w:before="217" w:line="187" w:lineRule="auto"/>
              <w:ind w:left="2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21</w:t>
            </w:r>
          </w:p>
        </w:tc>
        <w:tc>
          <w:tcPr>
            <w:tcW w:w="1955" w:type="dxa"/>
            <w:vAlign w:val="top"/>
          </w:tcPr>
          <w:p w14:paraId="08117ECF">
            <w:pPr>
              <w:spacing w:before="178" w:line="221" w:lineRule="auto"/>
              <w:ind w:left="24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房产面积实测</w:t>
            </w:r>
            <w:r>
              <w:rPr>
                <w:rFonts w:ascii="宋体" w:hAnsi="宋体" w:eastAsia="宋体" w:cs="宋体"/>
                <w:color w:val="auto"/>
                <w:sz w:val="21"/>
                <w:szCs w:val="21"/>
                <w:highlight w:val="none"/>
              </w:rPr>
              <w:t>绘</w:t>
            </w:r>
          </w:p>
        </w:tc>
        <w:tc>
          <w:tcPr>
            <w:tcW w:w="6682" w:type="dxa"/>
            <w:vAlign w:val="top"/>
          </w:tcPr>
          <w:p w14:paraId="6B35420D">
            <w:pPr>
              <w:spacing w:before="140" w:line="285" w:lineRule="auto"/>
              <w:ind w:left="11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住宅用房</w:t>
            </w:r>
            <w:r>
              <w:rPr>
                <w:rFonts w:ascii="Times New Roman" w:hAnsi="Times New Roman" w:eastAsia="Times New Roman" w:cs="Times New Roman"/>
                <w:color w:val="auto"/>
                <w:spacing w:val="-1"/>
                <w:sz w:val="21"/>
                <w:szCs w:val="21"/>
                <w:highlight w:val="none"/>
                <w:u w:val="single" w:color="auto"/>
              </w:rPr>
              <w:t xml:space="preserve"> </w:t>
            </w:r>
            <w:r>
              <w:rPr>
                <w:rFonts w:ascii="Times New Roman" w:hAnsi="Times New Roman" w:eastAsia="Times New Roman" w:cs="Times New Roman"/>
                <w:color w:val="auto"/>
                <w:sz w:val="21"/>
                <w:szCs w:val="21"/>
                <w:highlight w:val="none"/>
                <w:u w:val="single" w:color="auto"/>
              </w:rPr>
              <w:t xml:space="preserve">0.65 </w:t>
            </w:r>
            <w:r>
              <w:rPr>
                <w:rFonts w:ascii="宋体" w:hAnsi="宋体" w:eastAsia="宋体" w:cs="宋体"/>
                <w:color w:val="auto"/>
                <w:sz w:val="21"/>
                <w:szCs w:val="21"/>
                <w:highlight w:val="none"/>
              </w:rPr>
              <w:t>元</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平方米，其它用房</w:t>
            </w:r>
            <w:r>
              <w:rPr>
                <w:rFonts w:ascii="Times New Roman" w:hAnsi="Times New Roman" w:eastAsia="Times New Roman" w:cs="Times New Roman"/>
                <w:color w:val="auto"/>
                <w:sz w:val="21"/>
                <w:szCs w:val="21"/>
                <w:highlight w:val="none"/>
                <w:u w:val="single" w:color="auto"/>
              </w:rPr>
              <w:t xml:space="preserve">  1</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z w:val="21"/>
                <w:szCs w:val="21"/>
                <w:highlight w:val="none"/>
              </w:rPr>
              <w:t>元</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平方米</w:t>
            </w:r>
          </w:p>
        </w:tc>
      </w:tr>
      <w:tr w14:paraId="44EE1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0" w:type="dxa"/>
            <w:vAlign w:val="top"/>
          </w:tcPr>
          <w:p w14:paraId="48145550">
            <w:pPr>
              <w:spacing w:before="219" w:line="187" w:lineRule="auto"/>
              <w:ind w:left="2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22</w:t>
            </w:r>
          </w:p>
        </w:tc>
        <w:tc>
          <w:tcPr>
            <w:tcW w:w="1955" w:type="dxa"/>
            <w:vAlign w:val="top"/>
          </w:tcPr>
          <w:p w14:paraId="23B44292">
            <w:pPr>
              <w:spacing w:before="180" w:line="221" w:lineRule="auto"/>
              <w:ind w:left="24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房产面积预测</w:t>
            </w:r>
            <w:r>
              <w:rPr>
                <w:rFonts w:ascii="宋体" w:hAnsi="宋体" w:eastAsia="宋体" w:cs="宋体"/>
                <w:color w:val="auto"/>
                <w:sz w:val="21"/>
                <w:szCs w:val="21"/>
                <w:highlight w:val="none"/>
              </w:rPr>
              <w:t>绘</w:t>
            </w:r>
          </w:p>
        </w:tc>
        <w:tc>
          <w:tcPr>
            <w:tcW w:w="6682" w:type="dxa"/>
            <w:vAlign w:val="top"/>
          </w:tcPr>
          <w:p w14:paraId="06B3343D">
            <w:pPr>
              <w:spacing w:before="142" w:line="285" w:lineRule="auto"/>
              <w:ind w:left="11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住宅用房</w:t>
            </w:r>
            <w:r>
              <w:rPr>
                <w:rFonts w:ascii="Times New Roman" w:hAnsi="Times New Roman" w:eastAsia="Times New Roman" w:cs="Times New Roman"/>
                <w:color w:val="auto"/>
                <w:sz w:val="21"/>
                <w:szCs w:val="21"/>
                <w:highlight w:val="none"/>
                <w:u w:val="single" w:color="auto"/>
              </w:rPr>
              <w:t xml:space="preserve">  0.25 </w:t>
            </w:r>
            <w:r>
              <w:rPr>
                <w:rFonts w:ascii="宋体" w:hAnsi="宋体" w:eastAsia="宋体" w:cs="宋体"/>
                <w:color w:val="auto"/>
                <w:sz w:val="21"/>
                <w:szCs w:val="21"/>
                <w:highlight w:val="none"/>
              </w:rPr>
              <w:t>元</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平方米，其它用房</w:t>
            </w:r>
            <w:r>
              <w:rPr>
                <w:rFonts w:ascii="Times New Roman" w:hAnsi="Times New Roman" w:eastAsia="Times New Roman" w:cs="Times New Roman"/>
                <w:color w:val="auto"/>
                <w:sz w:val="21"/>
                <w:szCs w:val="21"/>
                <w:highlight w:val="none"/>
                <w:u w:val="single" w:color="auto"/>
              </w:rPr>
              <w:t xml:space="preserve">  0.4 </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z w:val="21"/>
                <w:szCs w:val="21"/>
                <w:highlight w:val="none"/>
              </w:rPr>
              <w:t>元</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平方米</w:t>
            </w:r>
          </w:p>
        </w:tc>
      </w:tr>
      <w:tr w14:paraId="1774C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10" w:type="dxa"/>
            <w:vAlign w:val="top"/>
          </w:tcPr>
          <w:p w14:paraId="735CDAEA">
            <w:pPr>
              <w:spacing w:line="342" w:lineRule="auto"/>
              <w:rPr>
                <w:rFonts w:ascii="Arial"/>
                <w:color w:val="auto"/>
                <w:sz w:val="21"/>
                <w:highlight w:val="none"/>
              </w:rPr>
            </w:pPr>
          </w:p>
          <w:p w14:paraId="144CE5CB">
            <w:pPr>
              <w:spacing w:before="60" w:line="187" w:lineRule="auto"/>
              <w:ind w:left="2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23</w:t>
            </w:r>
          </w:p>
        </w:tc>
        <w:tc>
          <w:tcPr>
            <w:tcW w:w="1955" w:type="dxa"/>
            <w:vAlign w:val="top"/>
          </w:tcPr>
          <w:p w14:paraId="028E8B7E">
            <w:pPr>
              <w:spacing w:line="295" w:lineRule="auto"/>
              <w:rPr>
                <w:rFonts w:ascii="Arial"/>
                <w:color w:val="auto"/>
                <w:sz w:val="21"/>
                <w:highlight w:val="none"/>
              </w:rPr>
            </w:pPr>
          </w:p>
          <w:p w14:paraId="38CD782C">
            <w:pPr>
              <w:spacing w:before="68" w:line="221" w:lineRule="auto"/>
              <w:ind w:left="35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水下</w:t>
            </w:r>
            <w:r>
              <w:rPr>
                <w:rFonts w:ascii="宋体" w:hAnsi="宋体" w:eastAsia="宋体" w:cs="宋体"/>
                <w:color w:val="auto"/>
                <w:spacing w:val="-1"/>
                <w:sz w:val="21"/>
                <w:szCs w:val="21"/>
                <w:highlight w:val="none"/>
              </w:rPr>
              <w:t>地形测量</w:t>
            </w:r>
          </w:p>
        </w:tc>
        <w:tc>
          <w:tcPr>
            <w:tcW w:w="6682" w:type="dxa"/>
            <w:vAlign w:val="top"/>
          </w:tcPr>
          <w:p w14:paraId="12633717">
            <w:pPr>
              <w:spacing w:before="95" w:line="411" w:lineRule="auto"/>
              <w:ind w:left="11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江河宽度大于</w:t>
            </w:r>
            <w:r>
              <w:rPr>
                <w:rFonts w:ascii="宋体" w:hAnsi="宋体" w:eastAsia="宋体" w:cs="宋体"/>
                <w:color w:val="auto"/>
                <w:spacing w:val="-5"/>
                <w:sz w:val="21"/>
                <w:szCs w:val="21"/>
                <w:highlight w:val="none"/>
              </w:rPr>
              <w:t xml:space="preserve"> </w:t>
            </w:r>
            <w:r>
              <w:rPr>
                <w:rFonts w:ascii="Times New Roman" w:hAnsi="Times New Roman" w:eastAsia="Times New Roman" w:cs="Times New Roman"/>
                <w:color w:val="auto"/>
                <w:spacing w:val="-4"/>
                <w:sz w:val="21"/>
                <w:szCs w:val="21"/>
                <w:highlight w:val="none"/>
              </w:rPr>
              <w:t xml:space="preserve">200 </w:t>
            </w:r>
            <w:r>
              <w:rPr>
                <w:rFonts w:ascii="宋体" w:hAnsi="宋体" w:eastAsia="宋体" w:cs="宋体"/>
                <w:color w:val="auto"/>
                <w:spacing w:val="-4"/>
                <w:sz w:val="21"/>
                <w:szCs w:val="21"/>
                <w:highlight w:val="none"/>
              </w:rPr>
              <w:t>米， 湖泊、水库交通方便</w:t>
            </w:r>
            <w:r>
              <w:rPr>
                <w:rFonts w:ascii="Times New Roman" w:hAnsi="Times New Roman" w:eastAsia="Times New Roman" w:cs="Times New Roman"/>
                <w:color w:val="auto"/>
                <w:spacing w:val="-4"/>
                <w:sz w:val="21"/>
                <w:szCs w:val="21"/>
                <w:highlight w:val="none"/>
                <w:u w:val="single" w:color="auto"/>
              </w:rPr>
              <w:t xml:space="preserve">  100000 </w:t>
            </w:r>
            <w:r>
              <w:rPr>
                <w:rFonts w:ascii="宋体" w:hAnsi="宋体" w:eastAsia="宋体" w:cs="宋体"/>
                <w:color w:val="auto"/>
                <w:spacing w:val="-4"/>
                <w:sz w:val="21"/>
                <w:szCs w:val="21"/>
                <w:highlight w:val="none"/>
              </w:rPr>
              <w:t>元</w:t>
            </w:r>
            <w:r>
              <w:rPr>
                <w:rFonts w:ascii="Times New Roman" w:hAnsi="Times New Roman" w:eastAsia="Times New Roman" w:cs="Times New Roman"/>
                <w:color w:val="auto"/>
                <w:spacing w:val="-4"/>
                <w:sz w:val="21"/>
                <w:szCs w:val="21"/>
                <w:highlight w:val="none"/>
              </w:rPr>
              <w:t xml:space="preserve">/50 </w:t>
            </w:r>
            <w:r>
              <w:rPr>
                <w:rFonts w:ascii="宋体" w:hAnsi="宋体" w:eastAsia="宋体" w:cs="宋体"/>
                <w:color w:val="auto"/>
                <w:spacing w:val="-4"/>
                <w:sz w:val="21"/>
                <w:szCs w:val="21"/>
                <w:highlight w:val="none"/>
              </w:rPr>
              <w:t>公里；</w:t>
            </w:r>
          </w:p>
          <w:p w14:paraId="203F5CD4">
            <w:pPr>
              <w:spacing w:line="285" w:lineRule="auto"/>
              <w:ind w:left="11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江河宽度小于</w:t>
            </w:r>
            <w:r>
              <w:rPr>
                <w:rFonts w:ascii="宋体" w:hAnsi="宋体" w:eastAsia="宋体" w:cs="宋体"/>
                <w:color w:val="auto"/>
                <w:spacing w:val="-5"/>
                <w:sz w:val="21"/>
                <w:szCs w:val="21"/>
                <w:highlight w:val="none"/>
              </w:rPr>
              <w:t xml:space="preserve"> </w:t>
            </w:r>
            <w:r>
              <w:rPr>
                <w:rFonts w:ascii="Times New Roman" w:hAnsi="Times New Roman" w:eastAsia="Times New Roman" w:cs="Times New Roman"/>
                <w:color w:val="auto"/>
                <w:spacing w:val="-4"/>
                <w:sz w:val="21"/>
                <w:szCs w:val="21"/>
                <w:highlight w:val="none"/>
              </w:rPr>
              <w:t xml:space="preserve">200 </w:t>
            </w:r>
            <w:r>
              <w:rPr>
                <w:rFonts w:ascii="宋体" w:hAnsi="宋体" w:eastAsia="宋体" w:cs="宋体"/>
                <w:color w:val="auto"/>
                <w:spacing w:val="-4"/>
                <w:sz w:val="21"/>
                <w:szCs w:val="21"/>
                <w:highlight w:val="none"/>
              </w:rPr>
              <w:t>米， 湖泊、水库交通困难</w:t>
            </w:r>
            <w:r>
              <w:rPr>
                <w:rFonts w:ascii="Times New Roman" w:hAnsi="Times New Roman" w:eastAsia="Times New Roman" w:cs="Times New Roman"/>
                <w:color w:val="auto"/>
                <w:spacing w:val="-4"/>
                <w:sz w:val="21"/>
                <w:szCs w:val="21"/>
                <w:highlight w:val="none"/>
                <w:u w:val="single" w:color="auto"/>
              </w:rPr>
              <w:t xml:space="preserve">  120000 </w:t>
            </w:r>
            <w:r>
              <w:rPr>
                <w:rFonts w:ascii="宋体" w:hAnsi="宋体" w:eastAsia="宋体" w:cs="宋体"/>
                <w:color w:val="auto"/>
                <w:spacing w:val="-4"/>
                <w:sz w:val="21"/>
                <w:szCs w:val="21"/>
                <w:highlight w:val="none"/>
              </w:rPr>
              <w:t>元</w:t>
            </w:r>
            <w:r>
              <w:rPr>
                <w:rFonts w:ascii="Times New Roman" w:hAnsi="Times New Roman" w:eastAsia="Times New Roman" w:cs="Times New Roman"/>
                <w:color w:val="auto"/>
                <w:spacing w:val="-4"/>
                <w:sz w:val="21"/>
                <w:szCs w:val="21"/>
                <w:highlight w:val="none"/>
              </w:rPr>
              <w:t xml:space="preserve">/50 </w:t>
            </w:r>
            <w:r>
              <w:rPr>
                <w:rFonts w:ascii="宋体" w:hAnsi="宋体" w:eastAsia="宋体" w:cs="宋体"/>
                <w:color w:val="auto"/>
                <w:spacing w:val="-4"/>
                <w:sz w:val="21"/>
                <w:szCs w:val="21"/>
                <w:highlight w:val="none"/>
              </w:rPr>
              <w:t>公里；</w:t>
            </w:r>
          </w:p>
        </w:tc>
      </w:tr>
      <w:tr w14:paraId="131DA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10" w:type="dxa"/>
            <w:vAlign w:val="top"/>
          </w:tcPr>
          <w:p w14:paraId="32A6D291">
            <w:pPr>
              <w:spacing w:line="268" w:lineRule="auto"/>
              <w:rPr>
                <w:rFonts w:ascii="Arial"/>
                <w:color w:val="auto"/>
                <w:sz w:val="21"/>
                <w:highlight w:val="none"/>
              </w:rPr>
            </w:pPr>
          </w:p>
          <w:p w14:paraId="7960C745">
            <w:pPr>
              <w:spacing w:line="268" w:lineRule="auto"/>
              <w:rPr>
                <w:rFonts w:ascii="Arial"/>
                <w:color w:val="auto"/>
                <w:sz w:val="21"/>
                <w:highlight w:val="none"/>
              </w:rPr>
            </w:pPr>
          </w:p>
          <w:p w14:paraId="06F67E66">
            <w:pPr>
              <w:spacing w:line="268" w:lineRule="auto"/>
              <w:rPr>
                <w:rFonts w:ascii="Arial"/>
                <w:color w:val="auto"/>
                <w:sz w:val="21"/>
                <w:highlight w:val="none"/>
              </w:rPr>
            </w:pPr>
          </w:p>
          <w:p w14:paraId="3D5B943E">
            <w:pPr>
              <w:spacing w:before="61" w:line="187" w:lineRule="auto"/>
              <w:ind w:left="2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24</w:t>
            </w:r>
          </w:p>
        </w:tc>
        <w:tc>
          <w:tcPr>
            <w:tcW w:w="1955" w:type="dxa"/>
            <w:vAlign w:val="top"/>
          </w:tcPr>
          <w:p w14:paraId="50093F50">
            <w:pPr>
              <w:spacing w:line="252" w:lineRule="auto"/>
              <w:rPr>
                <w:rFonts w:ascii="Arial"/>
                <w:color w:val="auto"/>
                <w:sz w:val="21"/>
                <w:highlight w:val="none"/>
              </w:rPr>
            </w:pPr>
          </w:p>
          <w:p w14:paraId="63F1F000">
            <w:pPr>
              <w:spacing w:line="253" w:lineRule="auto"/>
              <w:rPr>
                <w:rFonts w:ascii="Arial"/>
                <w:color w:val="auto"/>
                <w:sz w:val="21"/>
                <w:highlight w:val="none"/>
              </w:rPr>
            </w:pPr>
          </w:p>
          <w:p w14:paraId="0DF466CF">
            <w:pPr>
              <w:spacing w:line="253" w:lineRule="auto"/>
              <w:rPr>
                <w:rFonts w:ascii="Arial"/>
                <w:color w:val="auto"/>
                <w:sz w:val="21"/>
                <w:highlight w:val="none"/>
              </w:rPr>
            </w:pPr>
          </w:p>
          <w:p w14:paraId="0C6CA0D1">
            <w:pPr>
              <w:spacing w:before="68" w:line="221" w:lineRule="auto"/>
              <w:ind w:left="13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倾斜摄影影</w:t>
            </w:r>
            <w:r>
              <w:rPr>
                <w:rFonts w:ascii="宋体" w:hAnsi="宋体" w:eastAsia="宋体" w:cs="宋体"/>
                <w:color w:val="auto"/>
                <w:sz w:val="21"/>
                <w:szCs w:val="21"/>
                <w:highlight w:val="none"/>
              </w:rPr>
              <w:t>像获取</w:t>
            </w:r>
          </w:p>
        </w:tc>
        <w:tc>
          <w:tcPr>
            <w:tcW w:w="6682" w:type="dxa"/>
            <w:vAlign w:val="top"/>
          </w:tcPr>
          <w:p w14:paraId="74222197">
            <w:pPr>
              <w:spacing w:before="93" w:line="411" w:lineRule="auto"/>
              <w:ind w:left="114" w:right="49" w:hanging="2"/>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 xml:space="preserve">修模程度一般，实施难度一般，地面分辨率 </w:t>
            </w:r>
            <w:r>
              <w:rPr>
                <w:rFonts w:ascii="Times New Roman" w:hAnsi="Times New Roman" w:eastAsia="Times New Roman" w:cs="Times New Roman"/>
                <w:color w:val="auto"/>
                <w:spacing w:val="-7"/>
                <w:sz w:val="21"/>
                <w:szCs w:val="21"/>
                <w:highlight w:val="none"/>
              </w:rPr>
              <w:t xml:space="preserve">5 </w:t>
            </w:r>
            <w:r>
              <w:rPr>
                <w:rFonts w:ascii="宋体" w:hAnsi="宋体" w:eastAsia="宋体" w:cs="宋体"/>
                <w:color w:val="auto"/>
                <w:spacing w:val="-7"/>
                <w:sz w:val="21"/>
                <w:szCs w:val="21"/>
                <w:highlight w:val="none"/>
              </w:rPr>
              <w:t>厘米，</w:t>
            </w:r>
            <w:r>
              <w:rPr>
                <w:rFonts w:ascii="Times New Roman" w:hAnsi="Times New Roman" w:eastAsia="Times New Roman" w:cs="Times New Roman"/>
                <w:color w:val="auto"/>
                <w:spacing w:val="-7"/>
                <w:sz w:val="21"/>
                <w:szCs w:val="21"/>
                <w:highlight w:val="none"/>
                <w:u w:val="single" w:color="auto"/>
              </w:rPr>
              <w:t xml:space="preserve">20000 </w:t>
            </w:r>
            <w:r>
              <w:rPr>
                <w:rFonts w:ascii="宋体" w:hAnsi="宋体" w:eastAsia="宋体" w:cs="宋体"/>
                <w:color w:val="auto"/>
                <w:spacing w:val="-7"/>
                <w:sz w:val="21"/>
                <w:szCs w:val="21"/>
                <w:highlight w:val="none"/>
              </w:rPr>
              <w:t>元</w:t>
            </w:r>
            <w:r>
              <w:rPr>
                <w:rFonts w:ascii="Times New Roman" w:hAnsi="Times New Roman" w:eastAsia="Times New Roman" w:cs="Times New Roman"/>
                <w:color w:val="auto"/>
                <w:spacing w:val="-7"/>
                <w:sz w:val="21"/>
                <w:szCs w:val="21"/>
                <w:highlight w:val="none"/>
              </w:rPr>
              <w:t>/</w:t>
            </w:r>
            <w:r>
              <w:rPr>
                <w:rFonts w:ascii="宋体" w:hAnsi="宋体" w:eastAsia="宋体" w:cs="宋体"/>
                <w:color w:val="auto"/>
                <w:spacing w:val="-7"/>
                <w:sz w:val="21"/>
                <w:szCs w:val="21"/>
                <w:highlight w:val="none"/>
              </w:rPr>
              <w:t>平方公里</w:t>
            </w:r>
            <w:r>
              <w:rPr>
                <w:rFonts w:ascii="宋体" w:hAnsi="宋体" w:eastAsia="宋体" w:cs="宋体"/>
                <w:color w:val="auto"/>
                <w:spacing w:val="-5"/>
                <w:sz w:val="21"/>
                <w:szCs w:val="21"/>
                <w:highlight w:val="none"/>
              </w:rPr>
              <w:t>；</w:t>
            </w:r>
            <w:r>
              <w:rPr>
                <w:rFonts w:ascii="宋体" w:hAnsi="宋体" w:eastAsia="宋体" w:cs="宋体"/>
                <w:color w:val="auto"/>
                <w:sz w:val="21"/>
                <w:szCs w:val="21"/>
                <w:highlight w:val="none"/>
              </w:rPr>
              <w:t xml:space="preserve"> </w:t>
            </w:r>
            <w:r>
              <w:rPr>
                <w:rFonts w:ascii="宋体" w:hAnsi="宋体" w:eastAsia="宋体" w:cs="宋体"/>
                <w:color w:val="auto"/>
                <w:spacing w:val="-13"/>
                <w:sz w:val="21"/>
                <w:szCs w:val="21"/>
                <w:highlight w:val="none"/>
              </w:rPr>
              <w:t>分</w:t>
            </w:r>
            <w:r>
              <w:rPr>
                <w:rFonts w:ascii="宋体" w:hAnsi="宋体" w:eastAsia="宋体" w:cs="宋体"/>
                <w:color w:val="auto"/>
                <w:spacing w:val="-8"/>
                <w:sz w:val="21"/>
                <w:szCs w:val="21"/>
                <w:highlight w:val="none"/>
              </w:rPr>
              <w:t xml:space="preserve">辨 </w:t>
            </w:r>
            <w:r>
              <w:rPr>
                <w:rFonts w:ascii="Times New Roman" w:hAnsi="Times New Roman" w:eastAsia="Times New Roman" w:cs="Times New Roman"/>
                <w:color w:val="auto"/>
                <w:spacing w:val="-8"/>
                <w:sz w:val="21"/>
                <w:szCs w:val="21"/>
                <w:highlight w:val="none"/>
              </w:rPr>
              <w:t xml:space="preserve">3 </w:t>
            </w:r>
            <w:r>
              <w:rPr>
                <w:rFonts w:ascii="宋体" w:hAnsi="宋体" w:eastAsia="宋体" w:cs="宋体"/>
                <w:color w:val="auto"/>
                <w:spacing w:val="-8"/>
                <w:sz w:val="21"/>
                <w:szCs w:val="21"/>
                <w:highlight w:val="none"/>
              </w:rPr>
              <w:t xml:space="preserve">厘米， </w:t>
            </w:r>
            <w:r>
              <w:rPr>
                <w:rFonts w:ascii="Times New Roman" w:hAnsi="Times New Roman" w:eastAsia="Times New Roman" w:cs="Times New Roman"/>
                <w:color w:val="auto"/>
                <w:spacing w:val="-8"/>
                <w:sz w:val="21"/>
                <w:szCs w:val="21"/>
                <w:highlight w:val="none"/>
                <w:u w:val="single" w:color="auto"/>
              </w:rPr>
              <w:t xml:space="preserve">30000 </w:t>
            </w:r>
            <w:r>
              <w:rPr>
                <w:rFonts w:ascii="宋体" w:hAnsi="宋体" w:eastAsia="宋体" w:cs="宋体"/>
                <w:color w:val="auto"/>
                <w:spacing w:val="-8"/>
                <w:sz w:val="21"/>
                <w:szCs w:val="21"/>
                <w:highlight w:val="none"/>
              </w:rPr>
              <w:t>元</w:t>
            </w:r>
            <w:r>
              <w:rPr>
                <w:rFonts w:ascii="Times New Roman" w:hAnsi="Times New Roman" w:eastAsia="Times New Roman" w:cs="Times New Roman"/>
                <w:color w:val="auto"/>
                <w:spacing w:val="-8"/>
                <w:sz w:val="21"/>
                <w:szCs w:val="21"/>
                <w:highlight w:val="none"/>
              </w:rPr>
              <w:t>/</w:t>
            </w:r>
            <w:r>
              <w:rPr>
                <w:rFonts w:ascii="宋体" w:hAnsi="宋体" w:eastAsia="宋体" w:cs="宋体"/>
                <w:color w:val="auto"/>
                <w:spacing w:val="-8"/>
                <w:sz w:val="21"/>
                <w:szCs w:val="21"/>
                <w:highlight w:val="none"/>
              </w:rPr>
              <w:t>平方公里。</w:t>
            </w:r>
          </w:p>
          <w:p w14:paraId="7375C713">
            <w:pPr>
              <w:spacing w:line="411" w:lineRule="auto"/>
              <w:ind w:left="112"/>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修</w:t>
            </w:r>
            <w:r>
              <w:rPr>
                <w:rFonts w:ascii="宋体" w:hAnsi="宋体" w:eastAsia="宋体" w:cs="宋体"/>
                <w:color w:val="auto"/>
                <w:spacing w:val="-8"/>
                <w:sz w:val="21"/>
                <w:szCs w:val="21"/>
                <w:highlight w:val="none"/>
              </w:rPr>
              <w:t xml:space="preserve">模要求高， 实施难度大， 地面分辨率 </w:t>
            </w:r>
            <w:r>
              <w:rPr>
                <w:rFonts w:ascii="Times New Roman" w:hAnsi="Times New Roman" w:eastAsia="Times New Roman" w:cs="Times New Roman"/>
                <w:color w:val="auto"/>
                <w:spacing w:val="-8"/>
                <w:sz w:val="21"/>
                <w:szCs w:val="21"/>
                <w:highlight w:val="none"/>
              </w:rPr>
              <w:t xml:space="preserve">5 </w:t>
            </w:r>
            <w:r>
              <w:rPr>
                <w:rFonts w:ascii="宋体" w:hAnsi="宋体" w:eastAsia="宋体" w:cs="宋体"/>
                <w:color w:val="auto"/>
                <w:spacing w:val="-8"/>
                <w:sz w:val="21"/>
                <w:szCs w:val="21"/>
                <w:highlight w:val="none"/>
              </w:rPr>
              <w:t>厘米，</w:t>
            </w:r>
            <w:r>
              <w:rPr>
                <w:rFonts w:ascii="Times New Roman" w:hAnsi="Times New Roman" w:eastAsia="Times New Roman" w:cs="Times New Roman"/>
                <w:color w:val="auto"/>
                <w:spacing w:val="-8"/>
                <w:sz w:val="21"/>
                <w:szCs w:val="21"/>
                <w:highlight w:val="none"/>
                <w:u w:val="single" w:color="auto"/>
              </w:rPr>
              <w:t xml:space="preserve">40000 </w:t>
            </w:r>
            <w:r>
              <w:rPr>
                <w:rFonts w:ascii="宋体" w:hAnsi="宋体" w:eastAsia="宋体" w:cs="宋体"/>
                <w:color w:val="auto"/>
                <w:spacing w:val="-8"/>
                <w:sz w:val="21"/>
                <w:szCs w:val="21"/>
                <w:highlight w:val="none"/>
              </w:rPr>
              <w:t>元</w:t>
            </w:r>
            <w:r>
              <w:rPr>
                <w:rFonts w:ascii="Times New Roman" w:hAnsi="Times New Roman" w:eastAsia="Times New Roman" w:cs="Times New Roman"/>
                <w:color w:val="auto"/>
                <w:spacing w:val="-8"/>
                <w:sz w:val="21"/>
                <w:szCs w:val="21"/>
                <w:highlight w:val="none"/>
              </w:rPr>
              <w:t>/</w:t>
            </w:r>
            <w:r>
              <w:rPr>
                <w:rFonts w:ascii="宋体" w:hAnsi="宋体" w:eastAsia="宋体" w:cs="宋体"/>
                <w:color w:val="auto"/>
                <w:spacing w:val="-8"/>
                <w:sz w:val="21"/>
                <w:szCs w:val="21"/>
                <w:highlight w:val="none"/>
              </w:rPr>
              <w:t>平方公里；分</w:t>
            </w:r>
          </w:p>
          <w:p w14:paraId="41F24BC0">
            <w:pPr>
              <w:spacing w:line="285" w:lineRule="auto"/>
              <w:ind w:left="11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 xml:space="preserve">辨 </w:t>
            </w:r>
            <w:r>
              <w:rPr>
                <w:rFonts w:ascii="Times New Roman" w:hAnsi="Times New Roman" w:eastAsia="Times New Roman" w:cs="Times New Roman"/>
                <w:color w:val="auto"/>
                <w:spacing w:val="-3"/>
                <w:sz w:val="21"/>
                <w:szCs w:val="21"/>
                <w:highlight w:val="none"/>
              </w:rPr>
              <w:t xml:space="preserve">3 </w:t>
            </w:r>
            <w:r>
              <w:rPr>
                <w:rFonts w:ascii="宋体" w:hAnsi="宋体" w:eastAsia="宋体" w:cs="宋体"/>
                <w:color w:val="auto"/>
                <w:spacing w:val="-3"/>
                <w:sz w:val="21"/>
                <w:szCs w:val="21"/>
                <w:highlight w:val="none"/>
              </w:rPr>
              <w:t>厘米，</w:t>
            </w:r>
            <w:r>
              <w:rPr>
                <w:rFonts w:ascii="Times New Roman" w:hAnsi="Times New Roman" w:eastAsia="Times New Roman" w:cs="Times New Roman"/>
                <w:color w:val="auto"/>
                <w:spacing w:val="-3"/>
                <w:sz w:val="21"/>
                <w:szCs w:val="21"/>
                <w:highlight w:val="none"/>
                <w:u w:val="single" w:color="auto"/>
              </w:rPr>
              <w:t xml:space="preserve">60000 </w:t>
            </w:r>
            <w:r>
              <w:rPr>
                <w:rFonts w:ascii="宋体" w:hAnsi="宋体" w:eastAsia="宋体" w:cs="宋体"/>
                <w:color w:val="auto"/>
                <w:spacing w:val="-3"/>
                <w:sz w:val="21"/>
                <w:szCs w:val="21"/>
                <w:highlight w:val="none"/>
              </w:rPr>
              <w:t>元</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平方公里</w:t>
            </w:r>
            <w:r>
              <w:rPr>
                <w:rFonts w:ascii="宋体" w:hAnsi="宋体" w:eastAsia="宋体" w:cs="宋体"/>
                <w:color w:val="auto"/>
                <w:spacing w:val="-2"/>
                <w:sz w:val="21"/>
                <w:szCs w:val="21"/>
                <w:highlight w:val="none"/>
              </w:rPr>
              <w:t>。</w:t>
            </w:r>
          </w:p>
        </w:tc>
      </w:tr>
      <w:tr w14:paraId="17128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0" w:type="dxa"/>
            <w:vAlign w:val="top"/>
          </w:tcPr>
          <w:p w14:paraId="24837522">
            <w:pPr>
              <w:spacing w:line="340" w:lineRule="auto"/>
              <w:rPr>
                <w:rFonts w:ascii="Arial"/>
                <w:color w:val="auto"/>
                <w:sz w:val="21"/>
                <w:highlight w:val="none"/>
              </w:rPr>
            </w:pPr>
          </w:p>
          <w:p w14:paraId="54A9C065">
            <w:pPr>
              <w:spacing w:before="60" w:line="187" w:lineRule="auto"/>
              <w:ind w:left="2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25</w:t>
            </w:r>
          </w:p>
        </w:tc>
        <w:tc>
          <w:tcPr>
            <w:tcW w:w="1955" w:type="dxa"/>
            <w:vAlign w:val="top"/>
          </w:tcPr>
          <w:p w14:paraId="5FA33CE7">
            <w:pPr>
              <w:spacing w:before="93" w:line="506" w:lineRule="exact"/>
              <w:ind w:left="169"/>
              <w:rPr>
                <w:rFonts w:ascii="宋体" w:hAnsi="宋体" w:eastAsia="宋体" w:cs="宋体"/>
                <w:color w:val="auto"/>
                <w:sz w:val="21"/>
                <w:szCs w:val="21"/>
                <w:highlight w:val="none"/>
              </w:rPr>
            </w:pPr>
            <w:r>
              <w:rPr>
                <w:rFonts w:ascii="Times New Roman" w:hAnsi="Times New Roman" w:eastAsia="Times New Roman" w:cs="Times New Roman"/>
                <w:color w:val="auto"/>
                <w:position w:val="19"/>
                <w:sz w:val="21"/>
                <w:szCs w:val="21"/>
                <w:highlight w:val="none"/>
              </w:rPr>
              <w:t>Lidar</w:t>
            </w:r>
            <w:r>
              <w:rPr>
                <w:rFonts w:ascii="宋体" w:hAnsi="宋体" w:eastAsia="宋体" w:cs="宋体"/>
                <w:color w:val="auto"/>
                <w:position w:val="19"/>
                <w:sz w:val="21"/>
                <w:szCs w:val="21"/>
                <w:highlight w:val="none"/>
              </w:rPr>
              <w:t>点云数据获</w:t>
            </w:r>
          </w:p>
          <w:p w14:paraId="7DEEE17F">
            <w:pPr>
              <w:spacing w:line="222" w:lineRule="auto"/>
              <w:ind w:left="874"/>
              <w:rPr>
                <w:rFonts w:ascii="宋体" w:hAnsi="宋体" w:eastAsia="宋体" w:cs="宋体"/>
                <w:color w:val="auto"/>
                <w:sz w:val="21"/>
                <w:szCs w:val="21"/>
                <w:highlight w:val="none"/>
              </w:rPr>
            </w:pPr>
            <w:r>
              <w:rPr>
                <w:rFonts w:ascii="宋体" w:hAnsi="宋体" w:eastAsia="宋体" w:cs="宋体"/>
                <w:color w:val="auto"/>
                <w:sz w:val="21"/>
                <w:szCs w:val="21"/>
                <w:highlight w:val="none"/>
              </w:rPr>
              <w:t>取</w:t>
            </w:r>
          </w:p>
        </w:tc>
        <w:tc>
          <w:tcPr>
            <w:tcW w:w="6682" w:type="dxa"/>
            <w:vAlign w:val="top"/>
          </w:tcPr>
          <w:p w14:paraId="6F4C4B89">
            <w:pPr>
              <w:spacing w:before="93" w:line="411" w:lineRule="auto"/>
              <w:ind w:left="112"/>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地面起伏不大</w:t>
            </w:r>
            <w:r>
              <w:rPr>
                <w:rFonts w:ascii="宋体" w:hAnsi="宋体" w:eastAsia="宋体" w:cs="宋体"/>
                <w:color w:val="auto"/>
                <w:spacing w:val="-6"/>
                <w:sz w:val="21"/>
                <w:szCs w:val="21"/>
                <w:highlight w:val="none"/>
              </w:rPr>
              <w:t>的</w:t>
            </w:r>
            <w:r>
              <w:rPr>
                <w:rFonts w:ascii="宋体" w:hAnsi="宋体" w:eastAsia="宋体" w:cs="宋体"/>
                <w:color w:val="auto"/>
                <w:spacing w:val="-4"/>
                <w:sz w:val="21"/>
                <w:szCs w:val="21"/>
                <w:highlight w:val="none"/>
              </w:rPr>
              <w:t xml:space="preserve">地区，点云密度优于 </w:t>
            </w:r>
            <w:r>
              <w:rPr>
                <w:rFonts w:ascii="Times New Roman" w:hAnsi="Times New Roman" w:eastAsia="Times New Roman" w:cs="Times New Roman"/>
                <w:color w:val="auto"/>
                <w:spacing w:val="-4"/>
                <w:sz w:val="21"/>
                <w:szCs w:val="21"/>
                <w:highlight w:val="none"/>
              </w:rPr>
              <w:t xml:space="preserve">20 </w:t>
            </w:r>
            <w:r>
              <w:rPr>
                <w:rFonts w:ascii="宋体" w:hAnsi="宋体" w:eastAsia="宋体" w:cs="宋体"/>
                <w:color w:val="auto"/>
                <w:spacing w:val="-4"/>
                <w:sz w:val="21"/>
                <w:szCs w:val="21"/>
                <w:highlight w:val="none"/>
              </w:rPr>
              <w:t>点</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 xml:space="preserve">平方米， </w:t>
            </w:r>
            <w:r>
              <w:rPr>
                <w:rFonts w:ascii="Times New Roman" w:hAnsi="Times New Roman" w:eastAsia="Times New Roman" w:cs="Times New Roman"/>
                <w:color w:val="auto"/>
                <w:spacing w:val="-4"/>
                <w:sz w:val="21"/>
                <w:szCs w:val="21"/>
                <w:highlight w:val="none"/>
                <w:u w:val="single" w:color="auto"/>
              </w:rPr>
              <w:t xml:space="preserve">4000 </w:t>
            </w:r>
            <w:r>
              <w:rPr>
                <w:rFonts w:ascii="宋体" w:hAnsi="宋体" w:eastAsia="宋体" w:cs="宋体"/>
                <w:color w:val="auto"/>
                <w:spacing w:val="-4"/>
                <w:sz w:val="21"/>
                <w:szCs w:val="21"/>
                <w:highlight w:val="none"/>
              </w:rPr>
              <w:t>元</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平方公里。</w:t>
            </w:r>
          </w:p>
          <w:p w14:paraId="3810AD71">
            <w:pPr>
              <w:spacing w:line="284" w:lineRule="auto"/>
              <w:ind w:left="112"/>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地面起伏较大</w:t>
            </w:r>
            <w:r>
              <w:rPr>
                <w:rFonts w:ascii="宋体" w:hAnsi="宋体" w:eastAsia="宋体" w:cs="宋体"/>
                <w:color w:val="auto"/>
                <w:spacing w:val="-6"/>
                <w:sz w:val="21"/>
                <w:szCs w:val="21"/>
                <w:highlight w:val="none"/>
              </w:rPr>
              <w:t>的</w:t>
            </w:r>
            <w:r>
              <w:rPr>
                <w:rFonts w:ascii="宋体" w:hAnsi="宋体" w:eastAsia="宋体" w:cs="宋体"/>
                <w:color w:val="auto"/>
                <w:spacing w:val="-4"/>
                <w:sz w:val="21"/>
                <w:szCs w:val="21"/>
                <w:highlight w:val="none"/>
              </w:rPr>
              <w:t xml:space="preserve">地区，点云密度优于 </w:t>
            </w:r>
            <w:r>
              <w:rPr>
                <w:rFonts w:ascii="Times New Roman" w:hAnsi="Times New Roman" w:eastAsia="Times New Roman" w:cs="Times New Roman"/>
                <w:color w:val="auto"/>
                <w:spacing w:val="-4"/>
                <w:sz w:val="21"/>
                <w:szCs w:val="21"/>
                <w:highlight w:val="none"/>
              </w:rPr>
              <w:t xml:space="preserve">20 </w:t>
            </w:r>
            <w:r>
              <w:rPr>
                <w:rFonts w:ascii="宋体" w:hAnsi="宋体" w:eastAsia="宋体" w:cs="宋体"/>
                <w:color w:val="auto"/>
                <w:spacing w:val="-4"/>
                <w:sz w:val="21"/>
                <w:szCs w:val="21"/>
                <w:highlight w:val="none"/>
              </w:rPr>
              <w:t>点</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 xml:space="preserve">平方米， </w:t>
            </w:r>
            <w:r>
              <w:rPr>
                <w:rFonts w:ascii="Times New Roman" w:hAnsi="Times New Roman" w:eastAsia="Times New Roman" w:cs="Times New Roman"/>
                <w:color w:val="auto"/>
                <w:spacing w:val="-4"/>
                <w:sz w:val="21"/>
                <w:szCs w:val="21"/>
                <w:highlight w:val="none"/>
                <w:u w:val="single" w:color="auto"/>
              </w:rPr>
              <w:t xml:space="preserve">4500 </w:t>
            </w:r>
            <w:r>
              <w:rPr>
                <w:rFonts w:ascii="宋体" w:hAnsi="宋体" w:eastAsia="宋体" w:cs="宋体"/>
                <w:color w:val="auto"/>
                <w:spacing w:val="-4"/>
                <w:sz w:val="21"/>
                <w:szCs w:val="21"/>
                <w:highlight w:val="none"/>
              </w:rPr>
              <w:t>元</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平方公里。</w:t>
            </w:r>
          </w:p>
        </w:tc>
      </w:tr>
      <w:tr w14:paraId="5E8EB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10" w:type="dxa"/>
            <w:vAlign w:val="top"/>
          </w:tcPr>
          <w:p w14:paraId="4E1FF78E">
            <w:pPr>
              <w:spacing w:line="269" w:lineRule="auto"/>
              <w:rPr>
                <w:rFonts w:ascii="Arial"/>
                <w:color w:val="auto"/>
                <w:sz w:val="21"/>
                <w:highlight w:val="none"/>
              </w:rPr>
            </w:pPr>
          </w:p>
          <w:p w14:paraId="683F49ED">
            <w:pPr>
              <w:spacing w:line="269" w:lineRule="auto"/>
              <w:rPr>
                <w:rFonts w:ascii="Arial"/>
                <w:color w:val="auto"/>
                <w:sz w:val="21"/>
                <w:highlight w:val="none"/>
              </w:rPr>
            </w:pPr>
          </w:p>
          <w:p w14:paraId="527EBEA9">
            <w:pPr>
              <w:spacing w:line="270" w:lineRule="auto"/>
              <w:rPr>
                <w:rFonts w:ascii="Arial"/>
                <w:color w:val="auto"/>
                <w:sz w:val="21"/>
                <w:highlight w:val="none"/>
              </w:rPr>
            </w:pPr>
          </w:p>
          <w:p w14:paraId="13CA7CD1">
            <w:pPr>
              <w:spacing w:before="60" w:line="187" w:lineRule="auto"/>
              <w:ind w:left="2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26</w:t>
            </w:r>
          </w:p>
        </w:tc>
        <w:tc>
          <w:tcPr>
            <w:tcW w:w="1955" w:type="dxa"/>
            <w:vAlign w:val="top"/>
          </w:tcPr>
          <w:p w14:paraId="55DF51C2">
            <w:pPr>
              <w:spacing w:line="253" w:lineRule="auto"/>
              <w:rPr>
                <w:rFonts w:ascii="Arial"/>
                <w:color w:val="auto"/>
                <w:sz w:val="21"/>
                <w:highlight w:val="none"/>
              </w:rPr>
            </w:pPr>
          </w:p>
          <w:p w14:paraId="7B1F91BB">
            <w:pPr>
              <w:spacing w:line="254" w:lineRule="auto"/>
              <w:rPr>
                <w:rFonts w:ascii="Arial"/>
                <w:color w:val="auto"/>
                <w:sz w:val="21"/>
                <w:highlight w:val="none"/>
              </w:rPr>
            </w:pPr>
          </w:p>
          <w:p w14:paraId="7080EF9B">
            <w:pPr>
              <w:spacing w:line="254" w:lineRule="auto"/>
              <w:rPr>
                <w:rFonts w:ascii="Arial"/>
                <w:color w:val="auto"/>
                <w:sz w:val="21"/>
                <w:highlight w:val="none"/>
              </w:rPr>
            </w:pPr>
          </w:p>
          <w:p w14:paraId="7CA01FB6">
            <w:pPr>
              <w:spacing w:before="69" w:line="221" w:lineRule="auto"/>
              <w:ind w:left="13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垂直摄影光学</w:t>
            </w:r>
            <w:r>
              <w:rPr>
                <w:rFonts w:ascii="宋体" w:hAnsi="宋体" w:eastAsia="宋体" w:cs="宋体"/>
                <w:color w:val="auto"/>
                <w:sz w:val="21"/>
                <w:szCs w:val="21"/>
                <w:highlight w:val="none"/>
              </w:rPr>
              <w:t>影像</w:t>
            </w:r>
          </w:p>
        </w:tc>
        <w:tc>
          <w:tcPr>
            <w:tcW w:w="6682" w:type="dxa"/>
            <w:vAlign w:val="top"/>
          </w:tcPr>
          <w:p w14:paraId="152712E1">
            <w:pPr>
              <w:spacing w:before="94" w:line="411" w:lineRule="auto"/>
              <w:ind w:left="112" w:right="10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 xml:space="preserve">地面起伏不大的地区，地面分辨率 </w:t>
            </w:r>
            <w:r>
              <w:rPr>
                <w:rFonts w:ascii="Times New Roman" w:hAnsi="Times New Roman" w:eastAsia="Times New Roman" w:cs="Times New Roman"/>
                <w:color w:val="auto"/>
                <w:spacing w:val="-3"/>
                <w:sz w:val="21"/>
                <w:szCs w:val="21"/>
                <w:highlight w:val="none"/>
              </w:rPr>
              <w:t xml:space="preserve">10 </w:t>
            </w:r>
            <w:r>
              <w:rPr>
                <w:rFonts w:ascii="宋体" w:hAnsi="宋体" w:eastAsia="宋体" w:cs="宋体"/>
                <w:color w:val="auto"/>
                <w:spacing w:val="-3"/>
                <w:sz w:val="21"/>
                <w:szCs w:val="21"/>
                <w:highlight w:val="none"/>
              </w:rPr>
              <w:t>厘米，</w:t>
            </w:r>
            <w:r>
              <w:rPr>
                <w:rFonts w:ascii="Times New Roman" w:hAnsi="Times New Roman" w:eastAsia="Times New Roman" w:cs="Times New Roman"/>
                <w:color w:val="auto"/>
                <w:spacing w:val="-3"/>
                <w:sz w:val="21"/>
                <w:szCs w:val="21"/>
                <w:highlight w:val="none"/>
                <w:u w:val="single" w:color="auto"/>
              </w:rPr>
              <w:t xml:space="preserve">5000 </w:t>
            </w:r>
            <w:r>
              <w:rPr>
                <w:rFonts w:ascii="宋体" w:hAnsi="宋体" w:eastAsia="宋体" w:cs="宋体"/>
                <w:color w:val="auto"/>
                <w:spacing w:val="-3"/>
                <w:sz w:val="21"/>
                <w:szCs w:val="21"/>
                <w:highlight w:val="none"/>
              </w:rPr>
              <w:t>元</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平方公里，地面</w:t>
            </w:r>
            <w:r>
              <w:rPr>
                <w:rFonts w:ascii="宋体" w:hAnsi="宋体" w:eastAsia="宋体" w:cs="宋体"/>
                <w:color w:val="auto"/>
                <w:spacing w:val="-1"/>
                <w:sz w:val="21"/>
                <w:szCs w:val="21"/>
                <w:highlight w:val="none"/>
              </w:rPr>
              <w:t>分</w:t>
            </w:r>
            <w:r>
              <w:rPr>
                <w:rFonts w:ascii="宋体" w:hAnsi="宋体" w:eastAsia="宋体" w:cs="宋体"/>
                <w:color w:val="auto"/>
                <w:sz w:val="21"/>
                <w:szCs w:val="21"/>
                <w:highlight w:val="none"/>
              </w:rPr>
              <w:t xml:space="preserve"> </w:t>
            </w:r>
            <w:r>
              <w:rPr>
                <w:rFonts w:ascii="宋体" w:hAnsi="宋体" w:eastAsia="宋体" w:cs="宋体"/>
                <w:color w:val="auto"/>
                <w:spacing w:val="-7"/>
                <w:sz w:val="21"/>
                <w:szCs w:val="21"/>
                <w:highlight w:val="none"/>
              </w:rPr>
              <w:t xml:space="preserve">辨率 </w:t>
            </w:r>
            <w:r>
              <w:rPr>
                <w:rFonts w:ascii="Times New Roman" w:hAnsi="Times New Roman" w:eastAsia="Times New Roman" w:cs="Times New Roman"/>
                <w:color w:val="auto"/>
                <w:spacing w:val="-7"/>
                <w:sz w:val="21"/>
                <w:szCs w:val="21"/>
                <w:highlight w:val="none"/>
              </w:rPr>
              <w:t xml:space="preserve">5 </w:t>
            </w:r>
            <w:r>
              <w:rPr>
                <w:rFonts w:ascii="宋体" w:hAnsi="宋体" w:eastAsia="宋体" w:cs="宋体"/>
                <w:color w:val="auto"/>
                <w:spacing w:val="-7"/>
                <w:sz w:val="21"/>
                <w:szCs w:val="21"/>
                <w:highlight w:val="none"/>
              </w:rPr>
              <w:t xml:space="preserve">厘米， </w:t>
            </w:r>
            <w:r>
              <w:rPr>
                <w:rFonts w:ascii="Times New Roman" w:hAnsi="Times New Roman" w:eastAsia="Times New Roman" w:cs="Times New Roman"/>
                <w:color w:val="auto"/>
                <w:spacing w:val="-7"/>
                <w:sz w:val="21"/>
                <w:szCs w:val="21"/>
                <w:highlight w:val="none"/>
                <w:u w:val="single" w:color="auto"/>
              </w:rPr>
              <w:t xml:space="preserve">  8000  </w:t>
            </w:r>
            <w:r>
              <w:rPr>
                <w:rFonts w:ascii="宋体" w:hAnsi="宋体" w:eastAsia="宋体" w:cs="宋体"/>
                <w:color w:val="auto"/>
                <w:spacing w:val="-7"/>
                <w:sz w:val="21"/>
                <w:szCs w:val="21"/>
                <w:highlight w:val="none"/>
              </w:rPr>
              <w:t>元</w:t>
            </w:r>
            <w:r>
              <w:rPr>
                <w:rFonts w:ascii="Times New Roman" w:hAnsi="Times New Roman" w:eastAsia="Times New Roman" w:cs="Times New Roman"/>
                <w:color w:val="auto"/>
                <w:spacing w:val="-7"/>
                <w:sz w:val="21"/>
                <w:szCs w:val="21"/>
                <w:highlight w:val="none"/>
              </w:rPr>
              <w:t>/</w:t>
            </w:r>
            <w:r>
              <w:rPr>
                <w:rFonts w:ascii="宋体" w:hAnsi="宋体" w:eastAsia="宋体" w:cs="宋体"/>
                <w:color w:val="auto"/>
                <w:spacing w:val="-7"/>
                <w:sz w:val="21"/>
                <w:szCs w:val="21"/>
                <w:highlight w:val="none"/>
              </w:rPr>
              <w:t>平方公里</w:t>
            </w:r>
            <w:r>
              <w:rPr>
                <w:rFonts w:ascii="宋体" w:hAnsi="宋体" w:eastAsia="宋体" w:cs="宋体"/>
                <w:color w:val="auto"/>
                <w:spacing w:val="-4"/>
                <w:sz w:val="21"/>
                <w:szCs w:val="21"/>
                <w:highlight w:val="none"/>
              </w:rPr>
              <w:t>。</w:t>
            </w:r>
          </w:p>
          <w:p w14:paraId="28AE08A1">
            <w:pPr>
              <w:spacing w:line="411" w:lineRule="auto"/>
              <w:ind w:left="11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 xml:space="preserve">地面起伏较大的地区，地面分辨率 </w:t>
            </w:r>
            <w:r>
              <w:rPr>
                <w:rFonts w:ascii="Times New Roman" w:hAnsi="Times New Roman" w:eastAsia="Times New Roman" w:cs="Times New Roman"/>
                <w:color w:val="auto"/>
                <w:spacing w:val="-1"/>
                <w:sz w:val="21"/>
                <w:szCs w:val="21"/>
                <w:highlight w:val="none"/>
              </w:rPr>
              <w:t xml:space="preserve">10 </w:t>
            </w:r>
            <w:r>
              <w:rPr>
                <w:rFonts w:ascii="宋体" w:hAnsi="宋体" w:eastAsia="宋体" w:cs="宋体"/>
                <w:color w:val="auto"/>
                <w:spacing w:val="-1"/>
                <w:sz w:val="21"/>
                <w:szCs w:val="21"/>
                <w:highlight w:val="none"/>
              </w:rPr>
              <w:t>厘米，</w:t>
            </w:r>
            <w:r>
              <w:rPr>
                <w:rFonts w:ascii="Times New Roman" w:hAnsi="Times New Roman" w:eastAsia="Times New Roman" w:cs="Times New Roman"/>
                <w:color w:val="auto"/>
                <w:spacing w:val="-1"/>
                <w:sz w:val="21"/>
                <w:szCs w:val="21"/>
                <w:highlight w:val="none"/>
                <w:u w:val="single" w:color="auto"/>
              </w:rPr>
              <w:t xml:space="preserve">7000 </w:t>
            </w:r>
            <w:r>
              <w:rPr>
                <w:rFonts w:ascii="宋体" w:hAnsi="宋体" w:eastAsia="宋体" w:cs="宋体"/>
                <w:color w:val="auto"/>
                <w:spacing w:val="-1"/>
                <w:sz w:val="21"/>
                <w:szCs w:val="21"/>
                <w:highlight w:val="none"/>
              </w:rPr>
              <w:t>元</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平方公里，地面</w:t>
            </w:r>
          </w:p>
          <w:p w14:paraId="187A6489">
            <w:pPr>
              <w:spacing w:line="285" w:lineRule="auto"/>
              <w:ind w:left="115"/>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分</w:t>
            </w:r>
            <w:r>
              <w:rPr>
                <w:rFonts w:ascii="宋体" w:hAnsi="宋体" w:eastAsia="宋体" w:cs="宋体"/>
                <w:color w:val="auto"/>
                <w:spacing w:val="-3"/>
                <w:sz w:val="21"/>
                <w:szCs w:val="21"/>
                <w:highlight w:val="none"/>
              </w:rPr>
              <w:t xml:space="preserve">辨率 </w:t>
            </w:r>
            <w:r>
              <w:rPr>
                <w:rFonts w:ascii="Times New Roman" w:hAnsi="Times New Roman" w:eastAsia="Times New Roman" w:cs="Times New Roman"/>
                <w:color w:val="auto"/>
                <w:spacing w:val="-3"/>
                <w:sz w:val="21"/>
                <w:szCs w:val="21"/>
                <w:highlight w:val="none"/>
              </w:rPr>
              <w:t xml:space="preserve">5 </w:t>
            </w:r>
            <w:r>
              <w:rPr>
                <w:rFonts w:ascii="宋体" w:hAnsi="宋体" w:eastAsia="宋体" w:cs="宋体"/>
                <w:color w:val="auto"/>
                <w:spacing w:val="-3"/>
                <w:sz w:val="21"/>
                <w:szCs w:val="21"/>
                <w:highlight w:val="none"/>
              </w:rPr>
              <w:t>厘米，</w:t>
            </w:r>
            <w:r>
              <w:rPr>
                <w:rFonts w:ascii="Times New Roman" w:hAnsi="Times New Roman" w:eastAsia="Times New Roman" w:cs="Times New Roman"/>
                <w:color w:val="auto"/>
                <w:spacing w:val="-3"/>
                <w:sz w:val="21"/>
                <w:szCs w:val="21"/>
                <w:highlight w:val="none"/>
                <w:u w:val="single" w:color="auto"/>
              </w:rPr>
              <w:t xml:space="preserve"> 10000  </w:t>
            </w:r>
            <w:r>
              <w:rPr>
                <w:rFonts w:ascii="宋体" w:hAnsi="宋体" w:eastAsia="宋体" w:cs="宋体"/>
                <w:color w:val="auto"/>
                <w:spacing w:val="-3"/>
                <w:sz w:val="21"/>
                <w:szCs w:val="21"/>
                <w:highlight w:val="none"/>
              </w:rPr>
              <w:t>元</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平方公里。</w:t>
            </w:r>
          </w:p>
        </w:tc>
      </w:tr>
      <w:tr w14:paraId="73EF0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0" w:type="dxa"/>
            <w:vAlign w:val="top"/>
          </w:tcPr>
          <w:p w14:paraId="4B0897F1">
            <w:pPr>
              <w:spacing w:line="343" w:lineRule="auto"/>
              <w:rPr>
                <w:rFonts w:ascii="Arial"/>
                <w:color w:val="auto"/>
                <w:sz w:val="21"/>
                <w:highlight w:val="none"/>
              </w:rPr>
            </w:pPr>
          </w:p>
          <w:p w14:paraId="04DC4965">
            <w:pPr>
              <w:spacing w:before="61" w:line="187" w:lineRule="auto"/>
              <w:ind w:left="2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27</w:t>
            </w:r>
          </w:p>
        </w:tc>
        <w:tc>
          <w:tcPr>
            <w:tcW w:w="1955" w:type="dxa"/>
            <w:vAlign w:val="top"/>
          </w:tcPr>
          <w:p w14:paraId="496870AC">
            <w:pPr>
              <w:spacing w:before="132" w:line="468" w:lineRule="exact"/>
              <w:ind w:left="139"/>
              <w:rPr>
                <w:rFonts w:ascii="宋体" w:hAnsi="宋体" w:eastAsia="宋体" w:cs="宋体"/>
                <w:color w:val="auto"/>
                <w:sz w:val="21"/>
                <w:szCs w:val="21"/>
                <w:highlight w:val="none"/>
              </w:rPr>
            </w:pPr>
            <w:r>
              <w:rPr>
                <w:rFonts w:ascii="宋体" w:hAnsi="宋体" w:eastAsia="宋体" w:cs="宋体"/>
                <w:color w:val="auto"/>
                <w:spacing w:val="-1"/>
                <w:position w:val="19"/>
                <w:sz w:val="21"/>
                <w:szCs w:val="21"/>
                <w:highlight w:val="none"/>
              </w:rPr>
              <w:t>宗地无人机航拍</w:t>
            </w:r>
            <w:r>
              <w:rPr>
                <w:rFonts w:ascii="宋体" w:hAnsi="宋体" w:eastAsia="宋体" w:cs="宋体"/>
                <w:color w:val="auto"/>
                <w:position w:val="19"/>
                <w:sz w:val="21"/>
                <w:szCs w:val="21"/>
                <w:highlight w:val="none"/>
              </w:rPr>
              <w:t>及</w:t>
            </w:r>
          </w:p>
          <w:p w14:paraId="7B2ECD89">
            <w:pPr>
              <w:spacing w:line="222" w:lineRule="auto"/>
              <w:ind w:left="77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调查</w:t>
            </w:r>
          </w:p>
        </w:tc>
        <w:tc>
          <w:tcPr>
            <w:tcW w:w="6682" w:type="dxa"/>
            <w:vAlign w:val="top"/>
          </w:tcPr>
          <w:p w14:paraId="588B19D2">
            <w:pPr>
              <w:spacing w:line="259" w:lineRule="auto"/>
              <w:rPr>
                <w:rFonts w:ascii="Arial"/>
                <w:color w:val="auto"/>
                <w:sz w:val="21"/>
                <w:highlight w:val="none"/>
              </w:rPr>
            </w:pPr>
          </w:p>
          <w:p w14:paraId="555107D1">
            <w:pPr>
              <w:spacing w:before="68" w:line="286" w:lineRule="auto"/>
              <w:ind w:left="11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 xml:space="preserve">成果处理 </w:t>
            </w:r>
            <w:r>
              <w:rPr>
                <w:rFonts w:ascii="Times New Roman" w:hAnsi="Times New Roman" w:eastAsia="Times New Roman" w:cs="Times New Roman"/>
                <w:color w:val="auto"/>
                <w:spacing w:val="-5"/>
                <w:sz w:val="21"/>
                <w:szCs w:val="21"/>
                <w:highlight w:val="none"/>
                <w:u w:val="single" w:color="auto"/>
              </w:rPr>
              <w:t xml:space="preserve">3000 </w:t>
            </w:r>
            <w:r>
              <w:rPr>
                <w:rFonts w:ascii="宋体" w:hAnsi="宋体" w:eastAsia="宋体" w:cs="宋体"/>
                <w:color w:val="auto"/>
                <w:spacing w:val="-5"/>
                <w:sz w:val="21"/>
                <w:szCs w:val="21"/>
                <w:highlight w:val="none"/>
              </w:rPr>
              <w:t>元</w:t>
            </w:r>
            <w:r>
              <w:rPr>
                <w:rFonts w:ascii="Times New Roman" w:hAnsi="Times New Roman" w:eastAsia="Times New Roman" w:cs="Times New Roman"/>
                <w:color w:val="auto"/>
                <w:spacing w:val="-5"/>
                <w:sz w:val="21"/>
                <w:szCs w:val="21"/>
                <w:highlight w:val="none"/>
              </w:rPr>
              <w:t>/</w:t>
            </w:r>
            <w:r>
              <w:rPr>
                <w:rFonts w:ascii="宋体" w:hAnsi="宋体" w:eastAsia="宋体" w:cs="宋体"/>
                <w:color w:val="auto"/>
                <w:spacing w:val="-5"/>
                <w:sz w:val="21"/>
                <w:szCs w:val="21"/>
                <w:highlight w:val="none"/>
              </w:rPr>
              <w:t xml:space="preserve">宗，调查 </w:t>
            </w:r>
            <w:r>
              <w:rPr>
                <w:rFonts w:ascii="Times New Roman" w:hAnsi="Times New Roman" w:eastAsia="Times New Roman" w:cs="Times New Roman"/>
                <w:color w:val="auto"/>
                <w:spacing w:val="-5"/>
                <w:sz w:val="21"/>
                <w:szCs w:val="21"/>
                <w:highlight w:val="none"/>
                <w:u w:val="single" w:color="auto"/>
              </w:rPr>
              <w:t xml:space="preserve">2000 </w:t>
            </w:r>
            <w:r>
              <w:rPr>
                <w:rFonts w:ascii="宋体" w:hAnsi="宋体" w:eastAsia="宋体" w:cs="宋体"/>
                <w:color w:val="auto"/>
                <w:spacing w:val="-5"/>
                <w:sz w:val="21"/>
                <w:szCs w:val="21"/>
                <w:highlight w:val="none"/>
              </w:rPr>
              <w:t>元</w:t>
            </w:r>
            <w:r>
              <w:rPr>
                <w:rFonts w:ascii="Times New Roman" w:hAnsi="Times New Roman" w:eastAsia="Times New Roman" w:cs="Times New Roman"/>
                <w:color w:val="auto"/>
                <w:spacing w:val="-5"/>
                <w:sz w:val="21"/>
                <w:szCs w:val="21"/>
                <w:highlight w:val="none"/>
              </w:rPr>
              <w:t>/</w:t>
            </w:r>
            <w:r>
              <w:rPr>
                <w:rFonts w:ascii="宋体" w:hAnsi="宋体" w:eastAsia="宋体" w:cs="宋体"/>
                <w:color w:val="auto"/>
                <w:spacing w:val="-5"/>
                <w:sz w:val="21"/>
                <w:szCs w:val="21"/>
                <w:highlight w:val="none"/>
              </w:rPr>
              <w:t>宗</w:t>
            </w:r>
            <w:r>
              <w:rPr>
                <w:rFonts w:ascii="宋体" w:hAnsi="宋体" w:eastAsia="宋体" w:cs="宋体"/>
                <w:color w:val="auto"/>
                <w:spacing w:val="-3"/>
                <w:sz w:val="21"/>
                <w:szCs w:val="21"/>
                <w:highlight w:val="none"/>
              </w:rPr>
              <w:t>。</w:t>
            </w:r>
          </w:p>
        </w:tc>
      </w:tr>
      <w:tr w14:paraId="6EB46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710" w:type="dxa"/>
            <w:vAlign w:val="top"/>
          </w:tcPr>
          <w:p w14:paraId="7925BBE0">
            <w:pPr>
              <w:spacing w:before="222" w:line="187" w:lineRule="auto"/>
              <w:ind w:left="2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28</w:t>
            </w:r>
          </w:p>
        </w:tc>
        <w:tc>
          <w:tcPr>
            <w:tcW w:w="1955" w:type="dxa"/>
            <w:vAlign w:val="top"/>
          </w:tcPr>
          <w:p w14:paraId="7C00E57B">
            <w:pPr>
              <w:spacing w:before="183" w:line="221" w:lineRule="auto"/>
              <w:ind w:left="13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地理信息数</w:t>
            </w:r>
            <w:r>
              <w:rPr>
                <w:rFonts w:ascii="宋体" w:hAnsi="宋体" w:eastAsia="宋体" w:cs="宋体"/>
                <w:color w:val="auto"/>
                <w:sz w:val="21"/>
                <w:szCs w:val="21"/>
                <w:highlight w:val="none"/>
              </w:rPr>
              <w:t>据转化</w:t>
            </w:r>
          </w:p>
        </w:tc>
        <w:tc>
          <w:tcPr>
            <w:tcW w:w="6682" w:type="dxa"/>
            <w:vAlign w:val="top"/>
          </w:tcPr>
          <w:p w14:paraId="415827BF">
            <w:pPr>
              <w:spacing w:before="94" w:line="411" w:lineRule="auto"/>
              <w:ind w:left="112" w:right="104"/>
              <w:rPr>
                <w:rFonts w:ascii="宋体" w:hAnsi="宋体" w:eastAsia="宋体" w:cs="宋体"/>
                <w:color w:val="auto"/>
                <w:spacing w:val="-7"/>
                <w:sz w:val="21"/>
                <w:szCs w:val="21"/>
                <w:highlight w:val="none"/>
              </w:rPr>
            </w:pPr>
            <w:r>
              <w:rPr>
                <w:rFonts w:ascii="宋体" w:hAnsi="宋体" w:eastAsia="宋体" w:cs="宋体"/>
                <w:color w:val="auto"/>
                <w:spacing w:val="-7"/>
                <w:sz w:val="21"/>
                <w:szCs w:val="21"/>
                <w:highlight w:val="none"/>
              </w:rPr>
              <w:t>房屋占 50%以上，(或地貌切割强烈的地区) 10000 元/平方公里</w:t>
            </w:r>
          </w:p>
          <w:p w14:paraId="42C09A64">
            <w:pPr>
              <w:spacing w:before="94" w:line="411" w:lineRule="auto"/>
              <w:ind w:left="112" w:right="104"/>
              <w:rPr>
                <w:rFonts w:ascii="宋体" w:hAnsi="宋体" w:eastAsia="宋体" w:cs="宋体"/>
                <w:color w:val="auto"/>
                <w:spacing w:val="-2"/>
                <w:sz w:val="21"/>
                <w:szCs w:val="21"/>
                <w:highlight w:val="none"/>
              </w:rPr>
            </w:pPr>
            <w:r>
              <w:rPr>
                <w:rFonts w:ascii="宋体" w:hAnsi="宋体" w:eastAsia="宋体" w:cs="宋体"/>
                <w:color w:val="auto"/>
                <w:spacing w:val="-7"/>
                <w:sz w:val="21"/>
                <w:szCs w:val="21"/>
                <w:highlight w:val="none"/>
              </w:rPr>
              <w:t xml:space="preserve">房屋占 50%以下，(或地貌起伏不大的地区) </w:t>
            </w:r>
            <w:r>
              <w:rPr>
                <w:rFonts w:ascii="宋体" w:hAnsi="宋体" w:eastAsia="宋体" w:cs="宋体"/>
                <w:color w:val="auto"/>
                <w:spacing w:val="-7"/>
                <w:sz w:val="21"/>
                <w:szCs w:val="21"/>
                <w:highlight w:val="none"/>
                <w:u w:val="none"/>
              </w:rPr>
              <w:t xml:space="preserve">  7500  </w:t>
            </w:r>
            <w:r>
              <w:rPr>
                <w:rFonts w:ascii="宋体" w:hAnsi="宋体" w:eastAsia="宋体" w:cs="宋体"/>
                <w:color w:val="auto"/>
                <w:spacing w:val="-7"/>
                <w:sz w:val="21"/>
                <w:szCs w:val="21"/>
                <w:highlight w:val="none"/>
              </w:rPr>
              <w:t>元/平方公里</w:t>
            </w:r>
          </w:p>
        </w:tc>
      </w:tr>
      <w:tr w14:paraId="383C6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0" w:type="dxa"/>
            <w:vAlign w:val="top"/>
          </w:tcPr>
          <w:p w14:paraId="79A5FB05">
            <w:pPr>
              <w:spacing w:line="340" w:lineRule="auto"/>
              <w:rPr>
                <w:rFonts w:ascii="Arial"/>
                <w:color w:val="auto"/>
                <w:sz w:val="21"/>
                <w:highlight w:val="none"/>
              </w:rPr>
            </w:pPr>
          </w:p>
          <w:p w14:paraId="7ECE410B">
            <w:pPr>
              <w:spacing w:before="60" w:line="187" w:lineRule="auto"/>
              <w:ind w:left="251" w:leftChars="0"/>
              <w:rPr>
                <w:rFonts w:ascii="Times New Roman" w:hAnsi="Times New Roman" w:eastAsia="Times New Roman" w:cs="Times New Roman"/>
                <w:color w:val="auto"/>
                <w:kern w:val="2"/>
                <w:sz w:val="21"/>
                <w:szCs w:val="21"/>
                <w:highlight w:val="none"/>
                <w:lang w:val="en-US" w:eastAsia="zh-CN" w:bidi="ar-SA"/>
              </w:rPr>
            </w:pPr>
            <w:r>
              <w:rPr>
                <w:rFonts w:ascii="Times New Roman" w:hAnsi="Times New Roman" w:eastAsia="Times New Roman" w:cs="Times New Roman"/>
                <w:color w:val="auto"/>
                <w:spacing w:val="-1"/>
                <w:sz w:val="21"/>
                <w:szCs w:val="21"/>
                <w:highlight w:val="none"/>
              </w:rPr>
              <w:t>29</w:t>
            </w:r>
          </w:p>
        </w:tc>
        <w:tc>
          <w:tcPr>
            <w:tcW w:w="1955" w:type="dxa"/>
            <w:vAlign w:val="top"/>
          </w:tcPr>
          <w:p w14:paraId="733310DF">
            <w:pPr>
              <w:spacing w:line="293" w:lineRule="auto"/>
              <w:rPr>
                <w:rFonts w:ascii="Arial"/>
                <w:color w:val="auto"/>
                <w:sz w:val="21"/>
                <w:highlight w:val="none"/>
              </w:rPr>
            </w:pPr>
          </w:p>
          <w:p w14:paraId="5974F915">
            <w:pPr>
              <w:spacing w:before="68" w:line="223" w:lineRule="auto"/>
              <w:ind w:left="349"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1"/>
                <w:sz w:val="21"/>
                <w:szCs w:val="21"/>
                <w:highlight w:val="none"/>
              </w:rPr>
              <w:t>地名地址调</w:t>
            </w:r>
            <w:r>
              <w:rPr>
                <w:rFonts w:ascii="宋体" w:hAnsi="宋体" w:eastAsia="宋体" w:cs="宋体"/>
                <w:color w:val="auto"/>
                <w:sz w:val="21"/>
                <w:szCs w:val="21"/>
                <w:highlight w:val="none"/>
              </w:rPr>
              <w:t>查</w:t>
            </w:r>
          </w:p>
        </w:tc>
        <w:tc>
          <w:tcPr>
            <w:tcW w:w="6682" w:type="dxa"/>
            <w:vAlign w:val="top"/>
          </w:tcPr>
          <w:p w14:paraId="3C6E16DF">
            <w:pPr>
              <w:spacing w:before="93" w:line="411" w:lineRule="auto"/>
              <w:ind w:left="118"/>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市县、</w:t>
            </w:r>
            <w:r>
              <w:rPr>
                <w:rFonts w:ascii="宋体" w:hAnsi="宋体" w:eastAsia="宋体" w:cs="宋体"/>
                <w:color w:val="auto"/>
                <w:spacing w:val="-10"/>
                <w:sz w:val="21"/>
                <w:szCs w:val="21"/>
                <w:highlight w:val="none"/>
              </w:rPr>
              <w:t>乡</w:t>
            </w:r>
            <w:r>
              <w:rPr>
                <w:rFonts w:ascii="宋体" w:hAnsi="宋体" w:eastAsia="宋体" w:cs="宋体"/>
                <w:color w:val="auto"/>
                <w:spacing w:val="-6"/>
                <w:sz w:val="21"/>
                <w:szCs w:val="21"/>
                <w:highlight w:val="none"/>
              </w:rPr>
              <w:t xml:space="preserve">镇主城区， 点位密集， </w:t>
            </w:r>
            <w:r>
              <w:rPr>
                <w:rFonts w:ascii="Times New Roman" w:hAnsi="Times New Roman" w:eastAsia="Times New Roman" w:cs="Times New Roman"/>
                <w:color w:val="auto"/>
                <w:spacing w:val="-6"/>
                <w:sz w:val="21"/>
                <w:szCs w:val="21"/>
                <w:highlight w:val="none"/>
                <w:u w:val="single" w:color="auto"/>
              </w:rPr>
              <w:t xml:space="preserve">  22000  </w:t>
            </w:r>
            <w:r>
              <w:rPr>
                <w:rFonts w:ascii="Times New Roman" w:hAnsi="Times New Roman" w:eastAsia="Times New Roman" w:cs="Times New Roman"/>
                <w:color w:val="auto"/>
                <w:spacing w:val="-6"/>
                <w:sz w:val="21"/>
                <w:szCs w:val="21"/>
                <w:highlight w:val="none"/>
              </w:rPr>
              <w:t xml:space="preserve"> </w:t>
            </w:r>
            <w:r>
              <w:rPr>
                <w:rFonts w:ascii="宋体" w:hAnsi="宋体" w:eastAsia="宋体" w:cs="宋体"/>
                <w:color w:val="auto"/>
                <w:spacing w:val="-6"/>
                <w:sz w:val="21"/>
                <w:szCs w:val="21"/>
                <w:highlight w:val="none"/>
              </w:rPr>
              <w:t>元</w:t>
            </w:r>
            <w:r>
              <w:rPr>
                <w:rFonts w:ascii="Times New Roman" w:hAnsi="Times New Roman" w:eastAsia="Times New Roman" w:cs="Times New Roman"/>
                <w:color w:val="auto"/>
                <w:spacing w:val="-6"/>
                <w:sz w:val="21"/>
                <w:szCs w:val="21"/>
                <w:highlight w:val="none"/>
              </w:rPr>
              <w:t>/</w:t>
            </w:r>
            <w:r>
              <w:rPr>
                <w:rFonts w:ascii="宋体" w:hAnsi="宋体" w:eastAsia="宋体" w:cs="宋体"/>
                <w:color w:val="auto"/>
                <w:spacing w:val="-6"/>
                <w:sz w:val="21"/>
                <w:szCs w:val="21"/>
                <w:highlight w:val="none"/>
              </w:rPr>
              <w:t>千点</w:t>
            </w:r>
          </w:p>
          <w:p w14:paraId="72C14CDD">
            <w:pPr>
              <w:spacing w:line="285" w:lineRule="auto"/>
              <w:ind w:left="113"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13"/>
                <w:sz w:val="21"/>
                <w:szCs w:val="21"/>
                <w:highlight w:val="none"/>
              </w:rPr>
              <w:t>其</w:t>
            </w:r>
            <w:r>
              <w:rPr>
                <w:rFonts w:ascii="宋体" w:hAnsi="宋体" w:eastAsia="宋体" w:cs="宋体"/>
                <w:color w:val="auto"/>
                <w:spacing w:val="-7"/>
                <w:sz w:val="21"/>
                <w:szCs w:val="21"/>
                <w:highlight w:val="none"/>
              </w:rPr>
              <w:t xml:space="preserve">他区域， 点位较稀疏， </w:t>
            </w:r>
            <w:r>
              <w:rPr>
                <w:rFonts w:ascii="Times New Roman" w:hAnsi="Times New Roman" w:eastAsia="Times New Roman" w:cs="Times New Roman"/>
                <w:color w:val="auto"/>
                <w:spacing w:val="-7"/>
                <w:sz w:val="21"/>
                <w:szCs w:val="21"/>
                <w:highlight w:val="none"/>
                <w:u w:val="single" w:color="auto"/>
              </w:rPr>
              <w:t xml:space="preserve">    38500  </w:t>
            </w:r>
            <w:r>
              <w:rPr>
                <w:rFonts w:ascii="Times New Roman" w:hAnsi="Times New Roman" w:eastAsia="Times New Roman" w:cs="Times New Roman"/>
                <w:color w:val="auto"/>
                <w:spacing w:val="-7"/>
                <w:sz w:val="21"/>
                <w:szCs w:val="21"/>
                <w:highlight w:val="none"/>
              </w:rPr>
              <w:t xml:space="preserve"> </w:t>
            </w:r>
            <w:r>
              <w:rPr>
                <w:rFonts w:ascii="宋体" w:hAnsi="宋体" w:eastAsia="宋体" w:cs="宋体"/>
                <w:color w:val="auto"/>
                <w:spacing w:val="-7"/>
                <w:sz w:val="21"/>
                <w:szCs w:val="21"/>
                <w:highlight w:val="none"/>
              </w:rPr>
              <w:t>元</w:t>
            </w:r>
            <w:r>
              <w:rPr>
                <w:rFonts w:ascii="Times New Roman" w:hAnsi="Times New Roman" w:eastAsia="Times New Roman" w:cs="Times New Roman"/>
                <w:color w:val="auto"/>
                <w:spacing w:val="-7"/>
                <w:sz w:val="21"/>
                <w:szCs w:val="21"/>
                <w:highlight w:val="none"/>
              </w:rPr>
              <w:t>/</w:t>
            </w:r>
            <w:r>
              <w:rPr>
                <w:rFonts w:ascii="宋体" w:hAnsi="宋体" w:eastAsia="宋体" w:cs="宋体"/>
                <w:color w:val="auto"/>
                <w:spacing w:val="-7"/>
                <w:sz w:val="21"/>
                <w:szCs w:val="21"/>
                <w:highlight w:val="none"/>
              </w:rPr>
              <w:t>千点</w:t>
            </w:r>
          </w:p>
        </w:tc>
      </w:tr>
      <w:tr w14:paraId="21AFA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0" w:type="dxa"/>
            <w:vAlign w:val="top"/>
          </w:tcPr>
          <w:p w14:paraId="2A6E4550">
            <w:pPr>
              <w:spacing w:before="216" w:line="187" w:lineRule="auto"/>
              <w:ind w:left="255" w:leftChars="0"/>
              <w:rPr>
                <w:rFonts w:ascii="Times New Roman" w:hAnsi="Times New Roman" w:eastAsia="Times New Roman" w:cs="Times New Roman"/>
                <w:color w:val="auto"/>
                <w:kern w:val="2"/>
                <w:sz w:val="21"/>
                <w:szCs w:val="21"/>
                <w:highlight w:val="none"/>
                <w:lang w:val="en-US" w:eastAsia="zh-CN" w:bidi="ar-SA"/>
              </w:rPr>
            </w:pPr>
            <w:r>
              <w:rPr>
                <w:rFonts w:ascii="Times New Roman" w:hAnsi="Times New Roman" w:eastAsia="Times New Roman" w:cs="Times New Roman"/>
                <w:color w:val="auto"/>
                <w:spacing w:val="-2"/>
                <w:sz w:val="21"/>
                <w:szCs w:val="21"/>
                <w:highlight w:val="none"/>
              </w:rPr>
              <w:t>30</w:t>
            </w:r>
          </w:p>
        </w:tc>
        <w:tc>
          <w:tcPr>
            <w:tcW w:w="1955" w:type="dxa"/>
            <w:vAlign w:val="top"/>
          </w:tcPr>
          <w:p w14:paraId="58497EFC">
            <w:pPr>
              <w:spacing w:before="178" w:line="221" w:lineRule="auto"/>
              <w:ind w:left="349"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1"/>
                <w:sz w:val="21"/>
                <w:szCs w:val="21"/>
                <w:highlight w:val="none"/>
              </w:rPr>
              <w:t>基础地理实</w:t>
            </w:r>
            <w:r>
              <w:rPr>
                <w:rFonts w:ascii="宋体" w:hAnsi="宋体" w:eastAsia="宋体" w:cs="宋体"/>
                <w:color w:val="auto"/>
                <w:sz w:val="21"/>
                <w:szCs w:val="21"/>
                <w:highlight w:val="none"/>
              </w:rPr>
              <w:t>体</w:t>
            </w:r>
          </w:p>
        </w:tc>
        <w:tc>
          <w:tcPr>
            <w:tcW w:w="6682" w:type="dxa"/>
            <w:vAlign w:val="top"/>
          </w:tcPr>
          <w:p w14:paraId="65800332">
            <w:pPr>
              <w:spacing w:before="139" w:line="284" w:lineRule="auto"/>
              <w:ind w:left="115"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10"/>
                <w:sz w:val="21"/>
                <w:szCs w:val="21"/>
                <w:highlight w:val="none"/>
              </w:rPr>
              <w:t>二</w:t>
            </w:r>
            <w:r>
              <w:rPr>
                <w:rFonts w:ascii="宋体" w:hAnsi="宋体" w:eastAsia="宋体" w:cs="宋体"/>
                <w:color w:val="auto"/>
                <w:spacing w:val="-9"/>
                <w:sz w:val="21"/>
                <w:szCs w:val="21"/>
                <w:highlight w:val="none"/>
              </w:rPr>
              <w:t>维</w:t>
            </w:r>
            <w:r>
              <w:rPr>
                <w:rFonts w:ascii="宋体" w:hAnsi="宋体" w:eastAsia="宋体" w:cs="宋体"/>
                <w:color w:val="auto"/>
                <w:spacing w:val="-5"/>
                <w:sz w:val="21"/>
                <w:szCs w:val="21"/>
                <w:highlight w:val="none"/>
              </w:rPr>
              <w:t xml:space="preserve">地理实体采集生产， </w:t>
            </w:r>
            <w:r>
              <w:rPr>
                <w:rFonts w:ascii="Times New Roman" w:hAnsi="Times New Roman" w:eastAsia="Times New Roman" w:cs="Times New Roman"/>
                <w:color w:val="auto"/>
                <w:spacing w:val="-5"/>
                <w:sz w:val="21"/>
                <w:szCs w:val="21"/>
                <w:highlight w:val="none"/>
                <w:u w:val="single" w:color="auto"/>
              </w:rPr>
              <w:t xml:space="preserve">  20000  </w:t>
            </w:r>
            <w:r>
              <w:rPr>
                <w:rFonts w:ascii="宋体" w:hAnsi="宋体" w:eastAsia="宋体" w:cs="宋体"/>
                <w:color w:val="auto"/>
                <w:spacing w:val="-5"/>
                <w:sz w:val="21"/>
                <w:szCs w:val="21"/>
                <w:highlight w:val="none"/>
              </w:rPr>
              <w:t>元</w:t>
            </w:r>
            <w:r>
              <w:rPr>
                <w:rFonts w:ascii="Times New Roman" w:hAnsi="Times New Roman" w:eastAsia="Times New Roman" w:cs="Times New Roman"/>
                <w:color w:val="auto"/>
                <w:spacing w:val="-5"/>
                <w:sz w:val="21"/>
                <w:szCs w:val="21"/>
                <w:highlight w:val="none"/>
              </w:rPr>
              <w:t>/</w:t>
            </w:r>
            <w:r>
              <w:rPr>
                <w:rFonts w:ascii="宋体" w:hAnsi="宋体" w:eastAsia="宋体" w:cs="宋体"/>
                <w:color w:val="auto"/>
                <w:spacing w:val="-5"/>
                <w:sz w:val="21"/>
                <w:szCs w:val="21"/>
                <w:highlight w:val="none"/>
              </w:rPr>
              <w:t xml:space="preserve">平方公里；三维建筑， </w:t>
            </w:r>
            <w:r>
              <w:rPr>
                <w:rFonts w:ascii="Times New Roman" w:hAnsi="Times New Roman" w:eastAsia="Times New Roman" w:cs="Times New Roman"/>
                <w:color w:val="auto"/>
                <w:spacing w:val="-5"/>
                <w:sz w:val="21"/>
                <w:szCs w:val="21"/>
                <w:highlight w:val="none"/>
                <w:u w:val="single" w:color="auto"/>
              </w:rPr>
              <w:t xml:space="preserve">  6  </w:t>
            </w:r>
            <w:r>
              <w:rPr>
                <w:rFonts w:ascii="宋体" w:hAnsi="宋体" w:eastAsia="宋体" w:cs="宋体"/>
                <w:color w:val="auto"/>
                <w:spacing w:val="-5"/>
                <w:sz w:val="21"/>
                <w:szCs w:val="21"/>
                <w:highlight w:val="none"/>
              </w:rPr>
              <w:t>元</w:t>
            </w:r>
            <w:r>
              <w:rPr>
                <w:rFonts w:ascii="Times New Roman" w:hAnsi="Times New Roman" w:eastAsia="Times New Roman" w:cs="Times New Roman"/>
                <w:color w:val="auto"/>
                <w:spacing w:val="-5"/>
                <w:sz w:val="21"/>
                <w:szCs w:val="21"/>
                <w:highlight w:val="none"/>
              </w:rPr>
              <w:t>/</w:t>
            </w:r>
            <w:r>
              <w:rPr>
                <w:rFonts w:ascii="宋体" w:hAnsi="宋体" w:eastAsia="宋体" w:cs="宋体"/>
                <w:color w:val="auto"/>
                <w:spacing w:val="-5"/>
                <w:sz w:val="21"/>
                <w:szCs w:val="21"/>
                <w:highlight w:val="none"/>
              </w:rPr>
              <w:t>栋</w:t>
            </w:r>
          </w:p>
        </w:tc>
      </w:tr>
      <w:tr w14:paraId="3B991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0" w:type="dxa"/>
            <w:vAlign w:val="top"/>
          </w:tcPr>
          <w:p w14:paraId="13019F35">
            <w:pPr>
              <w:spacing w:before="219" w:line="187" w:lineRule="auto"/>
              <w:ind w:left="255" w:leftChars="0"/>
              <w:rPr>
                <w:rFonts w:ascii="Times New Roman" w:hAnsi="Times New Roman" w:eastAsia="Times New Roman" w:cs="Times New Roman"/>
                <w:color w:val="auto"/>
                <w:kern w:val="2"/>
                <w:sz w:val="21"/>
                <w:szCs w:val="21"/>
                <w:highlight w:val="none"/>
                <w:lang w:val="en-US" w:eastAsia="zh-CN" w:bidi="ar-SA"/>
              </w:rPr>
            </w:pPr>
            <w:r>
              <w:rPr>
                <w:rFonts w:ascii="Times New Roman" w:hAnsi="Times New Roman" w:eastAsia="Times New Roman" w:cs="Times New Roman"/>
                <w:color w:val="auto"/>
                <w:spacing w:val="-2"/>
                <w:sz w:val="21"/>
                <w:szCs w:val="21"/>
                <w:highlight w:val="none"/>
              </w:rPr>
              <w:t>31</w:t>
            </w:r>
          </w:p>
        </w:tc>
        <w:tc>
          <w:tcPr>
            <w:tcW w:w="1955" w:type="dxa"/>
            <w:vAlign w:val="top"/>
          </w:tcPr>
          <w:p w14:paraId="10C293D0">
            <w:pPr>
              <w:spacing w:before="181" w:line="221" w:lineRule="auto"/>
              <w:ind w:left="140"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1"/>
                <w:sz w:val="21"/>
                <w:szCs w:val="21"/>
                <w:highlight w:val="none"/>
              </w:rPr>
              <w:t>疑似违法用地测绘</w:t>
            </w:r>
          </w:p>
        </w:tc>
        <w:tc>
          <w:tcPr>
            <w:tcW w:w="6682" w:type="dxa"/>
            <w:vAlign w:val="top"/>
          </w:tcPr>
          <w:p w14:paraId="0BB412E1">
            <w:pPr>
              <w:spacing w:before="180" w:line="221" w:lineRule="auto"/>
              <w:ind w:left="116"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10"/>
                <w:sz w:val="21"/>
                <w:szCs w:val="21"/>
                <w:highlight w:val="none"/>
              </w:rPr>
              <w:t xml:space="preserve">不足 </w:t>
            </w:r>
            <w:r>
              <w:rPr>
                <w:rFonts w:ascii="Times New Roman" w:hAnsi="Times New Roman" w:eastAsia="Times New Roman" w:cs="Times New Roman"/>
                <w:color w:val="auto"/>
                <w:spacing w:val="-10"/>
                <w:sz w:val="21"/>
                <w:szCs w:val="21"/>
                <w:highlight w:val="none"/>
              </w:rPr>
              <w:t>10</w:t>
            </w:r>
            <w:r>
              <w:rPr>
                <w:rFonts w:ascii="Times New Roman" w:hAnsi="Times New Roman" w:eastAsia="Times New Roman" w:cs="Times New Roman"/>
                <w:color w:val="auto"/>
                <w:spacing w:val="-9"/>
                <w:sz w:val="21"/>
                <w:szCs w:val="21"/>
                <w:highlight w:val="none"/>
              </w:rPr>
              <w:t xml:space="preserve"> </w:t>
            </w:r>
            <w:r>
              <w:rPr>
                <w:rFonts w:ascii="宋体" w:hAnsi="宋体" w:eastAsia="宋体" w:cs="宋体"/>
                <w:color w:val="auto"/>
                <w:spacing w:val="-5"/>
                <w:sz w:val="21"/>
                <w:szCs w:val="21"/>
                <w:highlight w:val="none"/>
              </w:rPr>
              <w:t xml:space="preserve">亩按 </w:t>
            </w:r>
            <w:r>
              <w:rPr>
                <w:rFonts w:ascii="Times New Roman" w:hAnsi="Times New Roman" w:eastAsia="Times New Roman" w:cs="Times New Roman"/>
                <w:color w:val="auto"/>
                <w:spacing w:val="-5"/>
                <w:sz w:val="21"/>
                <w:szCs w:val="21"/>
                <w:highlight w:val="none"/>
                <w:u w:val="single" w:color="auto"/>
              </w:rPr>
              <w:t xml:space="preserve">3000 </w:t>
            </w:r>
            <w:r>
              <w:rPr>
                <w:rFonts w:ascii="宋体" w:hAnsi="宋体" w:eastAsia="宋体" w:cs="宋体"/>
                <w:color w:val="auto"/>
                <w:spacing w:val="-5"/>
                <w:sz w:val="21"/>
                <w:szCs w:val="21"/>
                <w:highlight w:val="none"/>
              </w:rPr>
              <w:t xml:space="preserve">元计算， 超过 </w:t>
            </w:r>
            <w:r>
              <w:rPr>
                <w:rFonts w:ascii="Times New Roman" w:hAnsi="Times New Roman" w:eastAsia="Times New Roman" w:cs="Times New Roman"/>
                <w:color w:val="auto"/>
                <w:spacing w:val="-5"/>
                <w:sz w:val="21"/>
                <w:szCs w:val="21"/>
                <w:highlight w:val="none"/>
              </w:rPr>
              <w:t xml:space="preserve">10 </w:t>
            </w:r>
            <w:r>
              <w:rPr>
                <w:rFonts w:ascii="宋体" w:hAnsi="宋体" w:eastAsia="宋体" w:cs="宋体"/>
                <w:color w:val="auto"/>
                <w:spacing w:val="-5"/>
                <w:sz w:val="21"/>
                <w:szCs w:val="21"/>
                <w:highlight w:val="none"/>
              </w:rPr>
              <w:t>亩的每增加一亩增加</w:t>
            </w:r>
            <w:r>
              <w:rPr>
                <w:rFonts w:ascii="Times New Roman" w:hAnsi="Times New Roman" w:eastAsia="Times New Roman" w:cs="Times New Roman"/>
                <w:color w:val="auto"/>
                <w:spacing w:val="-5"/>
                <w:sz w:val="21"/>
                <w:szCs w:val="21"/>
                <w:highlight w:val="none"/>
                <w:u w:val="single" w:color="auto"/>
              </w:rPr>
              <w:t xml:space="preserve">240 </w:t>
            </w:r>
            <w:r>
              <w:rPr>
                <w:rFonts w:ascii="宋体" w:hAnsi="宋体" w:eastAsia="宋体" w:cs="宋体"/>
                <w:color w:val="auto"/>
                <w:spacing w:val="-5"/>
                <w:sz w:val="21"/>
                <w:szCs w:val="21"/>
                <w:highlight w:val="none"/>
              </w:rPr>
              <w:t>元。</w:t>
            </w:r>
          </w:p>
        </w:tc>
      </w:tr>
      <w:tr w14:paraId="5BFD1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0" w:type="dxa"/>
            <w:vAlign w:val="top"/>
          </w:tcPr>
          <w:p w14:paraId="2C5A12D9">
            <w:pPr>
              <w:spacing w:before="220" w:line="187" w:lineRule="auto"/>
              <w:ind w:left="255" w:leftChars="0"/>
              <w:rPr>
                <w:rFonts w:ascii="Times New Roman" w:hAnsi="Times New Roman" w:eastAsia="Times New Roman" w:cs="Times New Roman"/>
                <w:color w:val="auto"/>
                <w:kern w:val="2"/>
                <w:sz w:val="21"/>
                <w:szCs w:val="21"/>
                <w:highlight w:val="none"/>
                <w:lang w:val="en-US" w:eastAsia="zh-CN" w:bidi="ar-SA"/>
              </w:rPr>
            </w:pPr>
            <w:r>
              <w:rPr>
                <w:rFonts w:ascii="Times New Roman" w:hAnsi="Times New Roman" w:eastAsia="Times New Roman" w:cs="Times New Roman"/>
                <w:color w:val="auto"/>
                <w:spacing w:val="-2"/>
                <w:sz w:val="21"/>
                <w:szCs w:val="21"/>
                <w:highlight w:val="none"/>
              </w:rPr>
              <w:t>32</w:t>
            </w:r>
          </w:p>
        </w:tc>
        <w:tc>
          <w:tcPr>
            <w:tcW w:w="1955" w:type="dxa"/>
            <w:vAlign w:val="top"/>
          </w:tcPr>
          <w:p w14:paraId="5EEA18CD">
            <w:pPr>
              <w:spacing w:before="181" w:line="221" w:lineRule="auto"/>
              <w:ind w:left="450"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1"/>
                <w:sz w:val="21"/>
                <w:szCs w:val="21"/>
                <w:highlight w:val="none"/>
              </w:rPr>
              <w:t>报批类</w:t>
            </w:r>
            <w:r>
              <w:rPr>
                <w:rFonts w:ascii="宋体" w:hAnsi="宋体" w:eastAsia="宋体" w:cs="宋体"/>
                <w:color w:val="auto"/>
                <w:sz w:val="21"/>
                <w:szCs w:val="21"/>
                <w:highlight w:val="none"/>
              </w:rPr>
              <w:t>项目</w:t>
            </w:r>
          </w:p>
        </w:tc>
        <w:tc>
          <w:tcPr>
            <w:tcW w:w="6682" w:type="dxa"/>
            <w:vAlign w:val="top"/>
          </w:tcPr>
          <w:p w14:paraId="66645C6A">
            <w:pPr>
              <w:spacing w:before="144" w:line="284" w:lineRule="auto"/>
              <w:ind w:left="112"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8"/>
                <w:sz w:val="21"/>
                <w:szCs w:val="21"/>
                <w:highlight w:val="none"/>
              </w:rPr>
              <w:t>供</w:t>
            </w:r>
            <w:r>
              <w:rPr>
                <w:rFonts w:ascii="宋体" w:hAnsi="宋体" w:eastAsia="宋体" w:cs="宋体"/>
                <w:color w:val="auto"/>
                <w:spacing w:val="-7"/>
                <w:sz w:val="21"/>
                <w:szCs w:val="21"/>
                <w:highlight w:val="none"/>
              </w:rPr>
              <w:t>地</w:t>
            </w:r>
            <w:r>
              <w:rPr>
                <w:rFonts w:ascii="宋体" w:hAnsi="宋体" w:eastAsia="宋体" w:cs="宋体"/>
                <w:color w:val="auto"/>
                <w:spacing w:val="-4"/>
                <w:sz w:val="21"/>
                <w:szCs w:val="21"/>
                <w:highlight w:val="none"/>
              </w:rPr>
              <w:t xml:space="preserve">项目、数据处理、地矿项目、报批项目 </w:t>
            </w:r>
            <w:r>
              <w:rPr>
                <w:rFonts w:ascii="Times New Roman" w:hAnsi="Times New Roman" w:eastAsia="Times New Roman" w:cs="Times New Roman"/>
                <w:color w:val="auto"/>
                <w:spacing w:val="-4"/>
                <w:sz w:val="21"/>
                <w:szCs w:val="21"/>
                <w:highlight w:val="none"/>
                <w:u w:val="single" w:color="auto"/>
              </w:rPr>
              <w:t xml:space="preserve"> 1000 </w:t>
            </w:r>
            <w:r>
              <w:rPr>
                <w:rFonts w:ascii="宋体" w:hAnsi="宋体" w:eastAsia="宋体" w:cs="宋体"/>
                <w:color w:val="auto"/>
                <w:spacing w:val="-4"/>
                <w:sz w:val="21"/>
                <w:szCs w:val="21"/>
                <w:highlight w:val="none"/>
              </w:rPr>
              <w:t>元</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宗。</w:t>
            </w:r>
          </w:p>
        </w:tc>
      </w:tr>
      <w:tr w14:paraId="54431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0" w:type="dxa"/>
            <w:vAlign w:val="top"/>
          </w:tcPr>
          <w:p w14:paraId="52673ED6">
            <w:pPr>
              <w:spacing w:line="341" w:lineRule="auto"/>
              <w:rPr>
                <w:rFonts w:ascii="Arial"/>
                <w:color w:val="auto"/>
                <w:sz w:val="21"/>
                <w:highlight w:val="none"/>
              </w:rPr>
            </w:pPr>
          </w:p>
          <w:p w14:paraId="70D789CB">
            <w:pPr>
              <w:spacing w:before="60" w:line="187" w:lineRule="auto"/>
              <w:ind w:left="255" w:leftChars="0"/>
              <w:rPr>
                <w:rFonts w:ascii="Times New Roman" w:hAnsi="Times New Roman" w:eastAsia="Times New Roman" w:cs="Times New Roman"/>
                <w:color w:val="auto"/>
                <w:kern w:val="2"/>
                <w:sz w:val="21"/>
                <w:szCs w:val="21"/>
                <w:highlight w:val="none"/>
                <w:lang w:val="en-US" w:eastAsia="zh-CN" w:bidi="ar-SA"/>
              </w:rPr>
            </w:pPr>
            <w:r>
              <w:rPr>
                <w:rFonts w:ascii="Times New Roman" w:hAnsi="Times New Roman" w:eastAsia="Times New Roman" w:cs="Times New Roman"/>
                <w:color w:val="auto"/>
                <w:spacing w:val="-2"/>
                <w:sz w:val="21"/>
                <w:szCs w:val="21"/>
                <w:highlight w:val="none"/>
              </w:rPr>
              <w:t>33</w:t>
            </w:r>
          </w:p>
        </w:tc>
        <w:tc>
          <w:tcPr>
            <w:tcW w:w="1955" w:type="dxa"/>
            <w:vAlign w:val="top"/>
          </w:tcPr>
          <w:p w14:paraId="37654297">
            <w:pPr>
              <w:spacing w:line="294" w:lineRule="auto"/>
              <w:rPr>
                <w:rFonts w:ascii="Arial"/>
                <w:color w:val="auto"/>
                <w:sz w:val="21"/>
                <w:highlight w:val="none"/>
              </w:rPr>
            </w:pPr>
          </w:p>
          <w:p w14:paraId="546EFBE2">
            <w:pPr>
              <w:spacing w:before="68" w:line="221" w:lineRule="auto"/>
              <w:ind w:left="244"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1"/>
                <w:sz w:val="21"/>
                <w:szCs w:val="21"/>
                <w:highlight w:val="none"/>
              </w:rPr>
              <w:t>土地整治类项</w:t>
            </w:r>
            <w:r>
              <w:rPr>
                <w:rFonts w:ascii="宋体" w:hAnsi="宋体" w:eastAsia="宋体" w:cs="宋体"/>
                <w:color w:val="auto"/>
                <w:sz w:val="21"/>
                <w:szCs w:val="21"/>
                <w:highlight w:val="none"/>
              </w:rPr>
              <w:t>目</w:t>
            </w:r>
          </w:p>
        </w:tc>
        <w:tc>
          <w:tcPr>
            <w:tcW w:w="6682" w:type="dxa"/>
            <w:vAlign w:val="top"/>
          </w:tcPr>
          <w:p w14:paraId="20B9EF2D">
            <w:pPr>
              <w:spacing w:before="94" w:line="411" w:lineRule="auto"/>
              <w:ind w:left="11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土地开发测绘、</w:t>
            </w:r>
            <w:r>
              <w:rPr>
                <w:rFonts w:ascii="宋体" w:hAnsi="宋体" w:eastAsia="宋体" w:cs="宋体"/>
                <w:color w:val="auto"/>
                <w:spacing w:val="-5"/>
                <w:sz w:val="21"/>
                <w:szCs w:val="21"/>
                <w:highlight w:val="none"/>
              </w:rPr>
              <w:t>农</w:t>
            </w:r>
            <w:r>
              <w:rPr>
                <w:rFonts w:ascii="宋体" w:hAnsi="宋体" w:eastAsia="宋体" w:cs="宋体"/>
                <w:color w:val="auto"/>
                <w:spacing w:val="-4"/>
                <w:sz w:val="21"/>
                <w:szCs w:val="21"/>
                <w:highlight w:val="none"/>
              </w:rPr>
              <w:t xml:space="preserve">整测绘 </w:t>
            </w:r>
            <w:r>
              <w:rPr>
                <w:rFonts w:ascii="Times New Roman" w:hAnsi="Times New Roman" w:eastAsia="Times New Roman" w:cs="Times New Roman"/>
                <w:color w:val="auto"/>
                <w:spacing w:val="-4"/>
                <w:sz w:val="21"/>
                <w:szCs w:val="21"/>
                <w:highlight w:val="none"/>
                <w:u w:val="single" w:color="auto"/>
              </w:rPr>
              <w:t>23200</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 xml:space="preserve">幅图，不足 </w:t>
            </w:r>
            <w:r>
              <w:rPr>
                <w:rFonts w:ascii="Times New Roman" w:hAnsi="Times New Roman" w:eastAsia="Times New Roman" w:cs="Times New Roman"/>
                <w:color w:val="auto"/>
                <w:spacing w:val="-4"/>
                <w:sz w:val="21"/>
                <w:szCs w:val="21"/>
                <w:highlight w:val="none"/>
              </w:rPr>
              <w:t xml:space="preserve">0.5 </w:t>
            </w:r>
            <w:r>
              <w:rPr>
                <w:rFonts w:ascii="宋体" w:hAnsi="宋体" w:eastAsia="宋体" w:cs="宋体"/>
                <w:color w:val="auto"/>
                <w:spacing w:val="-4"/>
                <w:sz w:val="21"/>
                <w:szCs w:val="21"/>
                <w:highlight w:val="none"/>
              </w:rPr>
              <w:t xml:space="preserve">幅，按 </w:t>
            </w:r>
            <w:r>
              <w:rPr>
                <w:rFonts w:ascii="Times New Roman" w:hAnsi="Times New Roman" w:eastAsia="Times New Roman" w:cs="Times New Roman"/>
                <w:color w:val="auto"/>
                <w:spacing w:val="-4"/>
                <w:sz w:val="21"/>
                <w:szCs w:val="21"/>
                <w:highlight w:val="none"/>
              </w:rPr>
              <w:t xml:space="preserve">0.5 </w:t>
            </w:r>
            <w:r>
              <w:rPr>
                <w:rFonts w:ascii="宋体" w:hAnsi="宋体" w:eastAsia="宋体" w:cs="宋体"/>
                <w:color w:val="auto"/>
                <w:spacing w:val="-4"/>
                <w:sz w:val="21"/>
                <w:szCs w:val="21"/>
                <w:highlight w:val="none"/>
              </w:rPr>
              <w:t>幅计算；</w:t>
            </w:r>
          </w:p>
          <w:p w14:paraId="0F97CE3F">
            <w:pPr>
              <w:spacing w:line="285" w:lineRule="auto"/>
              <w:ind w:left="115"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6"/>
                <w:sz w:val="21"/>
                <w:szCs w:val="21"/>
                <w:highlight w:val="none"/>
              </w:rPr>
              <w:t>旱田改水田测</w:t>
            </w:r>
            <w:r>
              <w:rPr>
                <w:rFonts w:ascii="宋体" w:hAnsi="宋体" w:eastAsia="宋体" w:cs="宋体"/>
                <w:color w:val="auto"/>
                <w:spacing w:val="-4"/>
                <w:sz w:val="21"/>
                <w:szCs w:val="21"/>
                <w:highlight w:val="none"/>
              </w:rPr>
              <w:t>绘</w:t>
            </w:r>
            <w:r>
              <w:rPr>
                <w:rFonts w:ascii="宋体" w:hAnsi="宋体" w:eastAsia="宋体" w:cs="宋体"/>
                <w:color w:val="auto"/>
                <w:spacing w:val="-3"/>
                <w:sz w:val="21"/>
                <w:szCs w:val="21"/>
                <w:highlight w:val="none"/>
              </w:rPr>
              <w:t xml:space="preserve">、高标准农田测绘、全域整治测绘 </w:t>
            </w:r>
            <w:r>
              <w:rPr>
                <w:rFonts w:ascii="Times New Roman" w:hAnsi="Times New Roman" w:eastAsia="Times New Roman" w:cs="Times New Roman"/>
                <w:color w:val="auto"/>
                <w:spacing w:val="-3"/>
                <w:sz w:val="21"/>
                <w:szCs w:val="21"/>
                <w:highlight w:val="none"/>
                <w:u w:val="single" w:color="auto"/>
              </w:rPr>
              <w:t xml:space="preserve"> 100 </w:t>
            </w:r>
            <w:r>
              <w:rPr>
                <w:rFonts w:ascii="宋体" w:hAnsi="宋体" w:eastAsia="宋体" w:cs="宋体"/>
                <w:color w:val="auto"/>
                <w:spacing w:val="-3"/>
                <w:sz w:val="21"/>
                <w:szCs w:val="21"/>
                <w:highlight w:val="none"/>
              </w:rPr>
              <w:t>元</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亩</w:t>
            </w:r>
          </w:p>
        </w:tc>
      </w:tr>
      <w:tr w14:paraId="1916C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0" w:type="dxa"/>
            <w:vAlign w:val="top"/>
          </w:tcPr>
          <w:p w14:paraId="71D7C1A1">
            <w:pPr>
              <w:spacing w:before="220" w:line="187" w:lineRule="auto"/>
              <w:ind w:left="255" w:left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2"/>
                <w:sz w:val="21"/>
                <w:szCs w:val="21"/>
                <w:highlight w:val="none"/>
                <w:lang w:eastAsia="zh-CN"/>
              </w:rPr>
              <w:t>增</w:t>
            </w:r>
          </w:p>
        </w:tc>
        <w:tc>
          <w:tcPr>
            <w:tcW w:w="1955" w:type="dxa"/>
            <w:vAlign w:val="top"/>
          </w:tcPr>
          <w:p w14:paraId="740F28A0">
            <w:pPr>
              <w:spacing w:before="181" w:line="221" w:lineRule="auto"/>
              <w:ind w:left="0" w:leftChars="0" w:firstLine="208"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
                <w:sz w:val="21"/>
                <w:szCs w:val="21"/>
                <w:highlight w:val="none"/>
                <w:lang w:eastAsia="zh-CN"/>
              </w:rPr>
              <w:t>建设工程坐标放样</w:t>
            </w:r>
          </w:p>
        </w:tc>
        <w:tc>
          <w:tcPr>
            <w:tcW w:w="6682" w:type="dxa"/>
            <w:vAlign w:val="top"/>
          </w:tcPr>
          <w:p w14:paraId="79AC1B3E">
            <w:pPr>
              <w:spacing w:before="144" w:line="284" w:lineRule="auto"/>
              <w:ind w:left="112" w:leftChars="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8"/>
                <w:sz w:val="21"/>
                <w:szCs w:val="21"/>
                <w:highlight w:val="none"/>
                <w:lang w:val="en-US" w:eastAsia="zh-CN"/>
              </w:rPr>
              <w:t>600元/件，4个桩为一件</w:t>
            </w:r>
            <w:r>
              <w:rPr>
                <w:rFonts w:ascii="宋体" w:hAnsi="宋体" w:eastAsia="宋体" w:cs="宋体"/>
                <w:color w:val="auto"/>
                <w:spacing w:val="-4"/>
                <w:sz w:val="21"/>
                <w:szCs w:val="21"/>
                <w:highlight w:val="none"/>
              </w:rPr>
              <w:t>。</w:t>
            </w:r>
          </w:p>
        </w:tc>
      </w:tr>
      <w:tr w14:paraId="5FBFB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347" w:type="dxa"/>
            <w:gridSpan w:val="3"/>
            <w:vAlign w:val="top"/>
          </w:tcPr>
          <w:p w14:paraId="753551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eastAsia="zh-CN"/>
              </w:rPr>
              <w:t>注：</w:t>
            </w:r>
            <w:r>
              <w:rPr>
                <w:rFonts w:hint="eastAsia" w:ascii="宋体" w:hAnsi="宋体" w:eastAsia="宋体" w:cs="宋体"/>
                <w:color w:val="auto"/>
                <w:kern w:val="0"/>
                <w:sz w:val="24"/>
                <w:szCs w:val="24"/>
                <w:highlight w:val="none"/>
                <w:u w:val="none"/>
                <w:lang w:val="en-US" w:eastAsia="zh-CN"/>
              </w:rPr>
              <w:t>1、</w:t>
            </w:r>
            <w:r>
              <w:rPr>
                <w:rFonts w:hint="eastAsia" w:ascii="宋体" w:hAnsi="宋体" w:eastAsia="宋体" w:cs="宋体"/>
                <w:color w:val="auto"/>
                <w:kern w:val="0"/>
                <w:sz w:val="24"/>
                <w:szCs w:val="24"/>
                <w:highlight w:val="none"/>
                <w:u w:val="none"/>
                <w:lang w:eastAsia="zh-CN"/>
              </w:rPr>
              <w:t>选址及用地预审调查勘测、用地报批勘测、土地测绘、地籍调查等地籍测绘项目价格按照财建〔2009〕17号（P26页城镇地籍测绘Ⅰ类（1:500）；大于半幅图不足一幅图按一幅图计，不足半幅图按半幅图计），</w:t>
            </w:r>
            <w:r>
              <w:rPr>
                <w:rFonts w:hint="eastAsia" w:ascii="宋体" w:hAnsi="宋体" w:eastAsia="宋体" w:cs="宋体"/>
                <w:color w:val="auto"/>
                <w:kern w:val="0"/>
                <w:sz w:val="24"/>
                <w:szCs w:val="24"/>
                <w:highlight w:val="none"/>
                <w:u w:val="none"/>
                <w:lang w:val="en-US" w:eastAsia="zh-CN"/>
              </w:rPr>
              <w:t>12957.25元/幅。</w:t>
            </w:r>
          </w:p>
          <w:p w14:paraId="5AE1B3D4">
            <w:pPr>
              <w:spacing w:before="0" w:line="240" w:lineRule="auto"/>
              <w:ind w:left="0"/>
              <w:jc w:val="left"/>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在实际施工过程中，出现以上未注明的检测项目和价格时按国家测绘局印发的《测绘工程产品价格》（国测字〔2002〕3号）的80%执行</w:t>
            </w:r>
            <w:r>
              <w:rPr>
                <w:rFonts w:hint="eastAsia" w:ascii="宋体" w:hAnsi="宋体" w:eastAsia="宋体" w:cs="宋体"/>
                <w:color w:val="auto"/>
                <w:kern w:val="0"/>
                <w:sz w:val="24"/>
                <w:szCs w:val="24"/>
                <w:highlight w:val="none"/>
                <w:lang w:eastAsia="zh-CN"/>
              </w:rPr>
              <w:t>。</w:t>
            </w:r>
          </w:p>
        </w:tc>
      </w:tr>
    </w:tbl>
    <w:p w14:paraId="4C52589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注：上述价格包括在提供工程测绘服务过程中所需的人工费用、设备费用、报告编制费用、资料收集费用、监测费用、管理费用、会务费用、利润、税金及工程测绘所需的一切相关费用。</w:t>
      </w:r>
    </w:p>
    <w:p w14:paraId="73112F3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Times New Roman"/>
          <w:b w:val="0"/>
          <w:bCs w:val="0"/>
          <w:color w:val="auto"/>
          <w:kern w:val="0"/>
          <w:sz w:val="24"/>
          <w:szCs w:val="24"/>
          <w:highlight w:val="none"/>
          <w:lang w:val="zh-CN"/>
        </w:rPr>
      </w:pPr>
      <w:r>
        <w:rPr>
          <w:rFonts w:hint="eastAsia" w:ascii="宋体" w:hAnsi="宋体" w:eastAsia="宋体" w:cs="Times New Roman"/>
          <w:b w:val="0"/>
          <w:bCs w:val="0"/>
          <w:color w:val="auto"/>
          <w:kern w:val="0"/>
          <w:sz w:val="24"/>
          <w:szCs w:val="24"/>
          <w:highlight w:val="none"/>
          <w:lang w:val="en-US" w:eastAsia="zh-CN"/>
        </w:rPr>
        <w:t>4.3</w:t>
      </w:r>
      <w:r>
        <w:rPr>
          <w:rFonts w:hint="eastAsia" w:ascii="宋体" w:hAnsi="宋体" w:eastAsia="宋体" w:cs="Times New Roman"/>
          <w:b w:val="0"/>
          <w:bCs w:val="0"/>
          <w:color w:val="auto"/>
          <w:kern w:val="0"/>
          <w:sz w:val="24"/>
          <w:szCs w:val="24"/>
          <w:highlight w:val="none"/>
          <w:lang w:val="zh-CN"/>
        </w:rPr>
        <w:t>评标基准价的计算方法：</w:t>
      </w:r>
    </w:p>
    <w:p w14:paraId="4AC7B404">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en-US" w:eastAsia="zh-CN"/>
        </w:rPr>
        <w:t>4.3.</w:t>
      </w:r>
      <w:r>
        <w:rPr>
          <w:rFonts w:hint="eastAsia" w:ascii="宋体" w:hAnsi="宋体"/>
          <w:b w:val="0"/>
          <w:bCs w:val="0"/>
          <w:color w:val="auto"/>
          <w:kern w:val="0"/>
          <w:sz w:val="24"/>
          <w:szCs w:val="24"/>
          <w:highlight w:val="none"/>
          <w:lang w:val="zh-CN"/>
        </w:rPr>
        <w:t>1由评标委员会全体成员对投标文件的报价进行评审。评标专家应对报价的范围、数量、单价、费用组成和总价等进行全面审阅和对比分析，找出报价差异的原因及存在的问题。</w:t>
      </w:r>
    </w:p>
    <w:p w14:paraId="7C3FB7F5">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en-US" w:eastAsia="zh-CN"/>
        </w:rPr>
        <w:t>4.3.2</w:t>
      </w:r>
      <w:r>
        <w:rPr>
          <w:rFonts w:hint="eastAsia" w:ascii="宋体" w:hAnsi="宋体"/>
          <w:b w:val="0"/>
          <w:bCs w:val="0"/>
          <w:color w:val="auto"/>
          <w:kern w:val="0"/>
          <w:sz w:val="24"/>
          <w:szCs w:val="24"/>
          <w:highlight w:val="none"/>
          <w:lang w:val="zh-CN"/>
        </w:rPr>
        <w:t>报价评审应以报价口径范围一致的投标评标价为依据。投标评标价应在最终报价的基础上，按照招标文件约定的因素和方法进行计算。</w:t>
      </w:r>
    </w:p>
    <w:p w14:paraId="1B4A78C9">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en-US" w:eastAsia="zh-CN"/>
        </w:rPr>
        <w:t>4.3.3</w:t>
      </w:r>
      <w:r>
        <w:rPr>
          <w:rFonts w:hint="eastAsia" w:ascii="宋体" w:hAnsi="宋体"/>
          <w:b w:val="0"/>
          <w:bCs w:val="0"/>
          <w:color w:val="auto"/>
          <w:kern w:val="0"/>
          <w:sz w:val="24"/>
          <w:szCs w:val="24"/>
          <w:highlight w:val="none"/>
          <w:lang w:val="zh-CN"/>
        </w:rPr>
        <w:t>评标基准价由评标委员会依据下述方法计算，除计算差错外，确认后的评标基准价在本次招标期间保持不变。</w:t>
      </w:r>
    </w:p>
    <w:p w14:paraId="7D2A4F9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（1）评标基准价的计算方法：</w:t>
      </w:r>
    </w:p>
    <w:p w14:paraId="237E013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评标基准价计算范围为通过符合性审查的投标人投标报价，</w:t>
      </w:r>
      <w:r>
        <w:rPr>
          <w:rFonts w:hint="eastAsia" w:ascii="宋体" w:hAnsi="宋体"/>
          <w:b w:val="0"/>
          <w:bCs w:val="0"/>
          <w:color w:val="auto"/>
          <w:kern w:val="0"/>
          <w:sz w:val="24"/>
          <w:szCs w:val="24"/>
          <w:highlight w:val="none"/>
          <w:lang w:val="zh-CN" w:eastAsia="zh-CN"/>
        </w:rPr>
        <w:t>最高投标限价为95%的折扣率，高于95%的报价为无效标。</w:t>
      </w:r>
    </w:p>
    <w:p w14:paraId="34DC69A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 xml:space="preserve">评标基准价=A×最高投标限价×（100-i）/100+算术平均值B×（1-A） </w:t>
      </w:r>
    </w:p>
    <w:p w14:paraId="6F6547C9">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 xml:space="preserve">A为权重系数（开标时从0.40、0.42、0.44、0.46、0.48、0.50中随机抽取一个值）；i为下浮系数（开标时从2、3、4、5、6、7中随机抽取一个值。 </w:t>
      </w:r>
    </w:p>
    <w:p w14:paraId="126B5EE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算术平均值B：投标评标价m≤5个时，全部投标评标价（</w:t>
      </w:r>
      <w:r>
        <w:rPr>
          <w:rFonts w:hint="eastAsia" w:ascii="宋体" w:hAnsi="宋体"/>
          <w:b w:val="0"/>
          <w:bCs w:val="0"/>
          <w:color w:val="auto"/>
          <w:kern w:val="0"/>
          <w:sz w:val="24"/>
          <w:szCs w:val="24"/>
          <w:highlight w:val="none"/>
          <w:lang w:val="zh-CN" w:eastAsia="zh-CN"/>
        </w:rPr>
        <w:t>即投标折扣率</w:t>
      </w:r>
      <w:r>
        <w:rPr>
          <w:rFonts w:hint="eastAsia" w:ascii="宋体" w:hAnsi="宋体"/>
          <w:b w:val="0"/>
          <w:bCs w:val="0"/>
          <w:color w:val="auto"/>
          <w:kern w:val="0"/>
          <w:sz w:val="24"/>
          <w:szCs w:val="24"/>
          <w:highlight w:val="none"/>
          <w:lang w:val="zh-CN"/>
        </w:rPr>
        <w:t>）进行算数平均；投标评标价m≥6个时，去除n家高值和n家低值后进行算术平均，n值为m×20%的四舍五入取整值。</w:t>
      </w:r>
    </w:p>
    <w:p w14:paraId="7FDBF7D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（2）计算差错，仅限于以下两种情况：①纯算术性四则运算差错；②未按约定的计算方法，多计或者少计投标人报价的。由于评标差错，导致否决投标错误，重新评标纠正等其他情况，不属于计算差错。</w:t>
      </w:r>
    </w:p>
    <w:p w14:paraId="608AFFB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en-US" w:eastAsia="zh-CN"/>
        </w:rPr>
        <w:t>4.3.4</w:t>
      </w:r>
      <w:r>
        <w:rPr>
          <w:rFonts w:hint="eastAsia" w:ascii="宋体" w:hAnsi="宋体"/>
          <w:b w:val="0"/>
          <w:bCs w:val="0"/>
          <w:color w:val="auto"/>
          <w:kern w:val="0"/>
          <w:sz w:val="24"/>
          <w:szCs w:val="24"/>
          <w:highlight w:val="none"/>
          <w:lang w:val="zh-CN"/>
        </w:rPr>
        <w:t>报价评分（</w:t>
      </w:r>
      <w:r>
        <w:rPr>
          <w:rFonts w:hint="eastAsia" w:ascii="宋体" w:hAnsi="宋体"/>
          <w:b w:val="0"/>
          <w:bCs w:val="0"/>
          <w:color w:val="auto"/>
          <w:kern w:val="0"/>
          <w:sz w:val="24"/>
          <w:szCs w:val="24"/>
          <w:highlight w:val="none"/>
          <w:lang w:val="en-US" w:eastAsia="zh-CN"/>
        </w:rPr>
        <w:t>6</w:t>
      </w:r>
      <w:r>
        <w:rPr>
          <w:rFonts w:hint="eastAsia" w:ascii="宋体" w:hAnsi="宋体"/>
          <w:b w:val="0"/>
          <w:bCs w:val="0"/>
          <w:color w:val="auto"/>
          <w:kern w:val="0"/>
          <w:sz w:val="24"/>
          <w:szCs w:val="24"/>
          <w:highlight w:val="none"/>
          <w:lang w:val="zh-CN" w:eastAsia="zh-CN"/>
        </w:rPr>
        <w:t>0</w:t>
      </w:r>
      <w:r>
        <w:rPr>
          <w:rFonts w:hint="eastAsia" w:ascii="宋体" w:hAnsi="宋体"/>
          <w:b w:val="0"/>
          <w:bCs w:val="0"/>
          <w:color w:val="auto"/>
          <w:kern w:val="0"/>
          <w:sz w:val="24"/>
          <w:szCs w:val="24"/>
          <w:highlight w:val="none"/>
          <w:lang w:val="zh-CN"/>
        </w:rPr>
        <w:t xml:space="preserve"> 分）</w:t>
      </w:r>
    </w:p>
    <w:p w14:paraId="4EB9C28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（1）评分范围：通过符合性审查的所有投标文件进入评分范围。</w:t>
      </w:r>
    </w:p>
    <w:p w14:paraId="7B3CD7F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（2）根据投标文件的投标评标价与评标基准价对比，计算投标人的商务报价的得分值。即：</w:t>
      </w:r>
    </w:p>
    <w:p w14:paraId="47B9A965">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a.投标评标价等于评标基准价时，得</w:t>
      </w:r>
      <w:r>
        <w:rPr>
          <w:rFonts w:hint="eastAsia" w:ascii="宋体" w:hAnsi="宋体"/>
          <w:b w:val="0"/>
          <w:bCs w:val="0"/>
          <w:color w:val="auto"/>
          <w:kern w:val="0"/>
          <w:sz w:val="24"/>
          <w:szCs w:val="24"/>
          <w:highlight w:val="none"/>
          <w:lang w:val="en-US" w:eastAsia="zh-CN"/>
        </w:rPr>
        <w:t>6</w:t>
      </w:r>
      <w:r>
        <w:rPr>
          <w:rFonts w:hint="eastAsia" w:ascii="宋体" w:hAnsi="宋体"/>
          <w:b w:val="0"/>
          <w:bCs w:val="0"/>
          <w:color w:val="auto"/>
          <w:kern w:val="0"/>
          <w:sz w:val="24"/>
          <w:szCs w:val="24"/>
          <w:highlight w:val="none"/>
          <w:lang w:val="zh-CN"/>
        </w:rPr>
        <w:t>0分；</w:t>
      </w:r>
    </w:p>
    <w:p w14:paraId="02758070">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b.投标评标价每低于评标基准价一个百分点，扣</w:t>
      </w:r>
      <w:r>
        <w:rPr>
          <w:rFonts w:hint="eastAsia" w:ascii="宋体" w:hAnsi="宋体"/>
          <w:b w:val="0"/>
          <w:bCs w:val="0"/>
          <w:color w:val="auto"/>
          <w:kern w:val="0"/>
          <w:sz w:val="24"/>
          <w:szCs w:val="24"/>
          <w:highlight w:val="none"/>
          <w:lang w:val="en-US" w:eastAsia="zh-CN"/>
        </w:rPr>
        <w:t>1</w:t>
      </w:r>
      <w:r>
        <w:rPr>
          <w:rFonts w:hint="eastAsia" w:ascii="宋体" w:hAnsi="宋体"/>
          <w:b w:val="0"/>
          <w:bCs w:val="0"/>
          <w:color w:val="auto"/>
          <w:kern w:val="0"/>
          <w:sz w:val="24"/>
          <w:szCs w:val="24"/>
          <w:highlight w:val="none"/>
          <w:lang w:val="zh-CN"/>
        </w:rPr>
        <w:t>分；</w:t>
      </w:r>
    </w:p>
    <w:p w14:paraId="64F1B7E9">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c.投标评标价每高于评标基准价一个百分点，扣</w:t>
      </w:r>
      <w:r>
        <w:rPr>
          <w:rFonts w:hint="eastAsia" w:ascii="宋体" w:hAnsi="宋体"/>
          <w:b w:val="0"/>
          <w:bCs w:val="0"/>
          <w:color w:val="auto"/>
          <w:kern w:val="0"/>
          <w:sz w:val="24"/>
          <w:szCs w:val="24"/>
          <w:highlight w:val="none"/>
          <w:lang w:val="en-US" w:eastAsia="zh-CN"/>
        </w:rPr>
        <w:t>2</w:t>
      </w:r>
      <w:r>
        <w:rPr>
          <w:rFonts w:hint="eastAsia" w:ascii="宋体" w:hAnsi="宋体"/>
          <w:b w:val="0"/>
          <w:bCs w:val="0"/>
          <w:color w:val="auto"/>
          <w:kern w:val="0"/>
          <w:sz w:val="24"/>
          <w:szCs w:val="24"/>
          <w:highlight w:val="none"/>
          <w:lang w:val="zh-CN"/>
        </w:rPr>
        <w:t>分。</w:t>
      </w:r>
    </w:p>
    <w:p w14:paraId="5001886F">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left"/>
        <w:textAlignment w:val="auto"/>
        <w:rPr>
          <w:rFonts w:hint="eastAsia" w:ascii="宋体" w:hAnsi="宋体"/>
          <w:b w:val="0"/>
          <w:bCs w:val="0"/>
          <w:color w:val="auto"/>
          <w:kern w:val="0"/>
          <w:sz w:val="24"/>
          <w:szCs w:val="24"/>
          <w:highlight w:val="none"/>
          <w:lang w:val="zh-CN"/>
        </w:rPr>
      </w:pPr>
      <w:r>
        <w:rPr>
          <w:rFonts w:hint="eastAsia" w:ascii="宋体" w:hAnsi="宋体"/>
          <w:b w:val="0"/>
          <w:bCs w:val="0"/>
          <w:color w:val="auto"/>
          <w:kern w:val="0"/>
          <w:sz w:val="24"/>
          <w:szCs w:val="24"/>
          <w:highlight w:val="none"/>
          <w:lang w:val="zh-CN"/>
        </w:rPr>
        <w:t>以上报价得分不足一个百分点时，使用直线插入法计算，保留2位小数，第</w:t>
      </w:r>
      <w:r>
        <w:rPr>
          <w:rFonts w:hint="eastAsia" w:ascii="宋体" w:hAnsi="宋体"/>
          <w:b w:val="0"/>
          <w:bCs w:val="0"/>
          <w:color w:val="auto"/>
          <w:kern w:val="0"/>
          <w:sz w:val="24"/>
          <w:szCs w:val="24"/>
          <w:highlight w:val="none"/>
          <w:lang w:val="zh-CN" w:eastAsia="zh-CN"/>
        </w:rPr>
        <w:t>3位四舍五入</w:t>
      </w:r>
      <w:r>
        <w:rPr>
          <w:rFonts w:hint="eastAsia" w:ascii="宋体" w:hAnsi="宋体"/>
          <w:b w:val="0"/>
          <w:bCs w:val="0"/>
          <w:color w:val="auto"/>
          <w:kern w:val="0"/>
          <w:sz w:val="24"/>
          <w:szCs w:val="24"/>
          <w:highlight w:val="none"/>
          <w:lang w:val="zh-CN"/>
        </w:rPr>
        <w:t>。</w:t>
      </w:r>
    </w:p>
    <w:p w14:paraId="43E1E0EC">
      <w:pPr>
        <w:keepNext w:val="0"/>
        <w:keepLines w:val="0"/>
        <w:pageBreakBefore w:val="0"/>
        <w:widowControl/>
        <w:kinsoku/>
        <w:wordWrap/>
        <w:overflowPunct/>
        <w:topLinePunct w:val="0"/>
        <w:autoSpaceDE/>
        <w:autoSpaceDN/>
        <w:bidi w:val="0"/>
        <w:adjustRightInd/>
        <w:spacing w:line="360" w:lineRule="auto"/>
        <w:ind w:left="0" w:firstLine="480" w:firstLineChars="200"/>
        <w:jc w:val="left"/>
        <w:textAlignment w:val="auto"/>
        <w:rPr>
          <w:rFonts w:hint="eastAsia" w:ascii="宋体" w:hAnsi="宋体" w:cs="Times New Roman"/>
          <w:color w:val="auto"/>
          <w:kern w:val="0"/>
          <w:sz w:val="24"/>
          <w:highlight w:val="none"/>
        </w:rPr>
      </w:pPr>
      <w:r>
        <w:rPr>
          <w:rFonts w:hint="eastAsia" w:ascii="宋体" w:hAnsi="宋体"/>
          <w:color w:val="auto"/>
          <w:kern w:val="0"/>
          <w:sz w:val="24"/>
          <w:highlight w:val="none"/>
        </w:rPr>
        <w:t>技术标和商务标评估后的分数相加计算出每一投标人的总得分。所有计算分均精确到小数点后两位。</w:t>
      </w:r>
    </w:p>
    <w:p w14:paraId="6757EF6D">
      <w:pPr>
        <w:keepNext w:val="0"/>
        <w:keepLines w:val="0"/>
        <w:pageBreakBefore w:val="0"/>
        <w:kinsoku/>
        <w:wordWrap/>
        <w:overflowPunct/>
        <w:topLinePunct w:val="0"/>
        <w:autoSpaceDE/>
        <w:autoSpaceDN/>
        <w:bidi w:val="0"/>
        <w:adjustRightInd/>
        <w:spacing w:line="360" w:lineRule="auto"/>
        <w:ind w:left="0" w:firstLine="480" w:firstLineChars="200"/>
        <w:textAlignment w:val="auto"/>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val="en-US" w:eastAsia="zh-CN"/>
        </w:rPr>
        <w:t>4.</w:t>
      </w:r>
      <w:r>
        <w:rPr>
          <w:rFonts w:hint="eastAsia" w:ascii="宋体" w:hAnsi="宋体" w:cs="Times New Roman"/>
          <w:color w:val="auto"/>
          <w:kern w:val="0"/>
          <w:sz w:val="24"/>
          <w:highlight w:val="none"/>
          <w:lang w:val="en-US" w:eastAsia="zh-CN"/>
        </w:rPr>
        <w:t>4</w:t>
      </w:r>
      <w:r>
        <w:rPr>
          <w:rFonts w:hint="eastAsia" w:ascii="宋体" w:hAnsi="宋体" w:eastAsia="宋体" w:cs="Times New Roman"/>
          <w:color w:val="auto"/>
          <w:kern w:val="0"/>
          <w:sz w:val="24"/>
          <w:highlight w:val="none"/>
          <w:lang w:val="zh-CN"/>
        </w:rPr>
        <w:t>在所有有效投标中，</w:t>
      </w:r>
      <w:r>
        <w:rPr>
          <w:rFonts w:hint="eastAsia" w:ascii="宋体" w:hAnsi="宋体" w:eastAsia="宋体" w:cs="Times New Roman"/>
          <w:color w:val="auto"/>
          <w:kern w:val="0"/>
          <w:sz w:val="24"/>
          <w:highlight w:val="none"/>
        </w:rPr>
        <w:t>评标委员会按评审后得分由高到低顺序排列，得分前二名为中标候选人。得分相同的，按</w:t>
      </w:r>
      <w:r>
        <w:rPr>
          <w:rFonts w:hint="eastAsia" w:ascii="宋体" w:hAnsi="宋体" w:cs="Times New Roman"/>
          <w:color w:val="auto"/>
          <w:kern w:val="0"/>
          <w:sz w:val="24"/>
          <w:highlight w:val="none"/>
          <w:lang w:eastAsia="zh-CN"/>
        </w:rPr>
        <w:t>折扣率低</w:t>
      </w:r>
      <w:r>
        <w:rPr>
          <w:rFonts w:hint="eastAsia" w:ascii="宋体" w:hAnsi="宋体" w:eastAsia="宋体" w:cs="Times New Roman"/>
          <w:color w:val="auto"/>
          <w:kern w:val="0"/>
          <w:sz w:val="24"/>
          <w:highlight w:val="none"/>
        </w:rPr>
        <w:t>的排序在先。得分且</w:t>
      </w:r>
      <w:r>
        <w:rPr>
          <w:rFonts w:hint="eastAsia" w:ascii="宋体" w:hAnsi="宋体" w:cs="Times New Roman"/>
          <w:color w:val="auto"/>
          <w:kern w:val="0"/>
          <w:sz w:val="24"/>
          <w:highlight w:val="none"/>
          <w:lang w:eastAsia="zh-CN"/>
        </w:rPr>
        <w:t>折扣</w:t>
      </w:r>
      <w:r>
        <w:rPr>
          <w:rFonts w:hint="eastAsia" w:ascii="宋体" w:hAnsi="宋体" w:eastAsia="宋体" w:cs="Times New Roman"/>
          <w:color w:val="auto"/>
          <w:kern w:val="0"/>
          <w:sz w:val="24"/>
          <w:highlight w:val="none"/>
        </w:rPr>
        <w:t>率报价相同的并列。中标候选人并列的，由</w:t>
      </w:r>
      <w:r>
        <w:rPr>
          <w:rFonts w:hint="eastAsia" w:ascii="宋体" w:hAnsi="宋体" w:eastAsia="宋体" w:cs="Times New Roman"/>
          <w:color w:val="auto"/>
          <w:kern w:val="0"/>
          <w:sz w:val="24"/>
          <w:highlight w:val="none"/>
          <w:lang w:val="en-US" w:eastAsia="zh-CN"/>
        </w:rPr>
        <w:t>招标</w:t>
      </w:r>
      <w:r>
        <w:rPr>
          <w:rFonts w:hint="eastAsia" w:ascii="宋体" w:hAnsi="宋体" w:eastAsia="宋体" w:cs="Times New Roman"/>
          <w:color w:val="auto"/>
          <w:kern w:val="0"/>
          <w:sz w:val="24"/>
          <w:highlight w:val="none"/>
        </w:rPr>
        <w:t>人代表采用随机抽取的方式确定。</w:t>
      </w:r>
    </w:p>
    <w:p w14:paraId="7AF0B2CD">
      <w:pPr>
        <w:keepNext w:val="0"/>
        <w:keepLines w:val="0"/>
        <w:pageBreakBefore w:val="0"/>
        <w:kinsoku/>
        <w:wordWrap/>
        <w:overflowPunct/>
        <w:topLinePunct w:val="0"/>
        <w:autoSpaceDE/>
        <w:autoSpaceDN/>
        <w:bidi w:val="0"/>
        <w:adjustRightInd/>
        <w:spacing w:line="360" w:lineRule="auto"/>
        <w:ind w:left="0" w:firstLine="480" w:firstLineChars="200"/>
        <w:textAlignment w:val="auto"/>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4.</w:t>
      </w:r>
      <w:r>
        <w:rPr>
          <w:rFonts w:hint="eastAsia" w:ascii="宋体" w:hAnsi="宋体" w:cs="Times New Roman"/>
          <w:color w:val="auto"/>
          <w:kern w:val="0"/>
          <w:sz w:val="24"/>
          <w:highlight w:val="none"/>
          <w:lang w:val="en-US" w:eastAsia="zh-CN"/>
        </w:rPr>
        <w:t>5</w:t>
      </w:r>
      <w:r>
        <w:rPr>
          <w:rFonts w:hint="eastAsia" w:ascii="宋体" w:hAnsi="宋体" w:eastAsia="宋体" w:cs="Times New Roman"/>
          <w:color w:val="auto"/>
          <w:kern w:val="0"/>
          <w:sz w:val="24"/>
          <w:highlight w:val="none"/>
          <w:lang w:val="en-US" w:eastAsia="zh-CN"/>
        </w:rPr>
        <w:t>中标</w:t>
      </w:r>
      <w:r>
        <w:rPr>
          <w:rFonts w:hint="eastAsia" w:ascii="宋体" w:hAnsi="宋体" w:cs="Times New Roman"/>
          <w:color w:val="auto"/>
          <w:kern w:val="0"/>
          <w:sz w:val="24"/>
          <w:highlight w:val="none"/>
          <w:lang w:val="en-US" w:eastAsia="zh-CN"/>
        </w:rPr>
        <w:t>折扣</w:t>
      </w:r>
      <w:r>
        <w:rPr>
          <w:rFonts w:hint="eastAsia" w:ascii="宋体" w:hAnsi="宋体" w:eastAsia="宋体" w:cs="Times New Roman"/>
          <w:color w:val="auto"/>
          <w:kern w:val="0"/>
          <w:sz w:val="24"/>
          <w:highlight w:val="none"/>
          <w:lang w:val="en-US" w:eastAsia="zh-CN"/>
        </w:rPr>
        <w:t>率按照中标候选人各自的报价</w:t>
      </w:r>
      <w:r>
        <w:rPr>
          <w:rFonts w:hint="eastAsia" w:ascii="宋体" w:hAnsi="宋体" w:cs="Times New Roman"/>
          <w:color w:val="auto"/>
          <w:kern w:val="0"/>
          <w:sz w:val="24"/>
          <w:highlight w:val="none"/>
          <w:lang w:val="en-US" w:eastAsia="zh-CN"/>
        </w:rPr>
        <w:t>折扣率</w:t>
      </w:r>
      <w:r>
        <w:rPr>
          <w:rFonts w:hint="eastAsia" w:ascii="宋体" w:hAnsi="宋体" w:eastAsia="宋体" w:cs="Times New Roman"/>
          <w:color w:val="auto"/>
          <w:kern w:val="0"/>
          <w:sz w:val="24"/>
          <w:highlight w:val="none"/>
          <w:lang w:val="en-US" w:eastAsia="zh-CN"/>
        </w:rPr>
        <w:t>确定。</w:t>
      </w:r>
    </w:p>
    <w:p w14:paraId="14919871">
      <w:pPr>
        <w:pStyle w:val="21"/>
        <w:keepNext w:val="0"/>
        <w:keepLines w:val="0"/>
        <w:pageBreakBefore w:val="0"/>
        <w:kinsoku/>
        <w:wordWrap/>
        <w:overflowPunct/>
        <w:topLinePunct w:val="0"/>
        <w:autoSpaceDE/>
        <w:autoSpaceDN/>
        <w:bidi w:val="0"/>
        <w:adjustRightInd/>
        <w:spacing w:after="0" w:afterLines="0" w:line="360" w:lineRule="auto"/>
        <w:ind w:left="0" w:firstLine="420" w:firstLineChars="200"/>
        <w:textAlignment w:val="auto"/>
        <w:rPr>
          <w:rFonts w:hint="eastAsia"/>
          <w:color w:val="auto"/>
          <w:highlight w:val="none"/>
          <w:lang w:val="zh-CN"/>
        </w:rPr>
      </w:pPr>
    </w:p>
    <w:p w14:paraId="1BCA42F5">
      <w:pPr>
        <w:keepNext w:val="0"/>
        <w:keepLines w:val="0"/>
        <w:pageBreakBefore w:val="0"/>
        <w:kinsoku/>
        <w:wordWrap/>
        <w:overflowPunct/>
        <w:topLinePunct w:val="0"/>
        <w:autoSpaceDE/>
        <w:autoSpaceDN/>
        <w:bidi w:val="0"/>
        <w:adjustRightInd/>
        <w:spacing w:line="360" w:lineRule="auto"/>
        <w:ind w:left="0" w:firstLine="482" w:firstLineChars="200"/>
        <w:textAlignment w:val="auto"/>
        <w:rPr>
          <w:rFonts w:hint="eastAsia" w:ascii="宋体" w:hAnsi="宋体"/>
          <w:b/>
          <w:color w:val="auto"/>
          <w:sz w:val="24"/>
          <w:highlight w:val="none"/>
        </w:rPr>
      </w:pPr>
      <w:r>
        <w:rPr>
          <w:rFonts w:hint="eastAsia" w:ascii="宋体" w:hAnsi="宋体"/>
          <w:b/>
          <w:color w:val="auto"/>
          <w:sz w:val="24"/>
          <w:highlight w:val="none"/>
        </w:rPr>
        <w:t>（</w:t>
      </w:r>
      <w:r>
        <w:rPr>
          <w:rFonts w:hint="eastAsia" w:ascii="宋体" w:hAnsi="宋体"/>
          <w:b/>
          <w:color w:val="auto"/>
          <w:sz w:val="24"/>
          <w:highlight w:val="none"/>
          <w:lang w:val="en-US" w:eastAsia="zh-CN"/>
        </w:rPr>
        <w:t>三</w:t>
      </w:r>
      <w:r>
        <w:rPr>
          <w:rFonts w:hint="eastAsia" w:ascii="宋体" w:hAnsi="宋体"/>
          <w:b/>
          <w:color w:val="auto"/>
          <w:sz w:val="24"/>
          <w:highlight w:val="none"/>
        </w:rPr>
        <w:t>）有下列情形之一的，招标人应重新招标：</w:t>
      </w:r>
    </w:p>
    <w:p w14:paraId="02D98FFD">
      <w:pPr>
        <w:keepNext w:val="0"/>
        <w:keepLines w:val="0"/>
        <w:pageBreakBefore w:val="0"/>
        <w:kinsoku/>
        <w:wordWrap/>
        <w:overflowPunct/>
        <w:topLinePunct w:val="0"/>
        <w:autoSpaceDE/>
        <w:autoSpaceDN/>
        <w:bidi w:val="0"/>
        <w:adjustRightInd/>
        <w:spacing w:line="360" w:lineRule="auto"/>
        <w:ind w:left="0"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招标会议确认有效投标人少于</w:t>
      </w:r>
      <w:r>
        <w:rPr>
          <w:rFonts w:hint="eastAsia" w:ascii="宋体" w:hAnsi="宋体"/>
          <w:color w:val="auto"/>
          <w:sz w:val="24"/>
          <w:highlight w:val="none"/>
          <w:lang w:val="en-US" w:eastAsia="zh-CN"/>
        </w:rPr>
        <w:t>5</w:t>
      </w:r>
      <w:r>
        <w:rPr>
          <w:rFonts w:hint="eastAsia" w:ascii="宋体" w:hAnsi="宋体"/>
          <w:color w:val="auto"/>
          <w:sz w:val="24"/>
          <w:highlight w:val="none"/>
        </w:rPr>
        <w:t>家的；</w:t>
      </w:r>
    </w:p>
    <w:p w14:paraId="74FF3657">
      <w:pPr>
        <w:keepNext w:val="0"/>
        <w:keepLines w:val="0"/>
        <w:pageBreakBefore w:val="0"/>
        <w:kinsoku/>
        <w:wordWrap/>
        <w:overflowPunct/>
        <w:topLinePunct w:val="0"/>
        <w:autoSpaceDE/>
        <w:autoSpaceDN/>
        <w:bidi w:val="0"/>
        <w:adjustRightInd/>
        <w:spacing w:line="360" w:lineRule="auto"/>
        <w:ind w:left="0" w:firstLine="480" w:firstLineChars="200"/>
        <w:textAlignment w:val="auto"/>
        <w:outlineLvl w:val="1"/>
        <w:rPr>
          <w:rFonts w:hint="eastAsia" w:ascii="宋体" w:hAnsi="宋体" w:cs="Times New Roman"/>
          <w:color w:val="auto"/>
          <w:szCs w:val="21"/>
          <w:highlight w:val="none"/>
          <w:lang w:val="en-US" w:eastAsia="zh-CN"/>
        </w:rPr>
      </w:pPr>
      <w:r>
        <w:rPr>
          <w:rFonts w:hint="eastAsia" w:ascii="宋体" w:hAnsi="宋体"/>
          <w:color w:val="auto"/>
          <w:sz w:val="24"/>
          <w:highlight w:val="none"/>
          <w:lang w:eastAsia="zh-CN"/>
        </w:rPr>
        <w:t>2.</w:t>
      </w:r>
      <w:r>
        <w:rPr>
          <w:rFonts w:hint="eastAsia" w:ascii="宋体" w:hAnsi="宋体"/>
          <w:color w:val="auto"/>
          <w:sz w:val="24"/>
          <w:highlight w:val="none"/>
        </w:rPr>
        <w:t>招标会议确定的中标候选人放弃中标资格或者经查实无中标资格的。</w:t>
      </w:r>
    </w:p>
    <w:p w14:paraId="68F4F4D2">
      <w:pPr>
        <w:spacing w:before="78" w:line="220" w:lineRule="auto"/>
        <w:ind w:left="505"/>
        <w:outlineLvl w:val="1"/>
        <w:rPr>
          <w:rFonts w:hint="eastAsia" w:ascii="宋体" w:hAnsi="宋体" w:eastAsia="宋体" w:cs="宋体"/>
          <w:b/>
          <w:bCs/>
          <w:color w:val="auto"/>
          <w:spacing w:val="-5"/>
          <w:sz w:val="24"/>
          <w:szCs w:val="24"/>
          <w:highlight w:val="none"/>
          <w:lang w:val="en-US" w:eastAsia="zh-CN"/>
        </w:rPr>
      </w:pPr>
    </w:p>
    <w:p w14:paraId="452D7706">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outlineLvl w:val="0"/>
        <w:rPr>
          <w:color w:val="auto"/>
          <w:highlight w:val="none"/>
        </w:rPr>
      </w:pPr>
      <w:r>
        <w:rPr>
          <w:rFonts w:ascii="宋体" w:hAnsi="宋体" w:eastAsia="宋体" w:cs="宋体"/>
          <w:b/>
          <w:bCs/>
          <w:color w:val="auto"/>
          <w:spacing w:val="-22"/>
          <w:sz w:val="28"/>
          <w:szCs w:val="28"/>
          <w:highlight w:val="none"/>
        </w:rPr>
        <w:t>七</w:t>
      </w:r>
      <w:r>
        <w:rPr>
          <w:rFonts w:ascii="宋体" w:hAnsi="宋体" w:eastAsia="宋体" w:cs="宋体"/>
          <w:color w:val="auto"/>
          <w:spacing w:val="-165"/>
          <w:sz w:val="28"/>
          <w:szCs w:val="28"/>
          <w:highlight w:val="none"/>
        </w:rPr>
        <w:t xml:space="preserve"> </w:t>
      </w:r>
      <w:r>
        <w:rPr>
          <w:rFonts w:ascii="宋体" w:hAnsi="宋体" w:eastAsia="宋体" w:cs="宋体"/>
          <w:b/>
          <w:bCs/>
          <w:color w:val="auto"/>
          <w:spacing w:val="-22"/>
          <w:sz w:val="28"/>
          <w:szCs w:val="28"/>
          <w:highlight w:val="none"/>
        </w:rPr>
        <w:t>、</w:t>
      </w:r>
      <w:r>
        <w:rPr>
          <w:rFonts w:ascii="宋体" w:hAnsi="宋体" w:eastAsia="宋体" w:cs="宋体"/>
          <w:color w:val="auto"/>
          <w:spacing w:val="-179"/>
          <w:sz w:val="28"/>
          <w:szCs w:val="28"/>
          <w:highlight w:val="none"/>
        </w:rPr>
        <w:t xml:space="preserve"> </w:t>
      </w:r>
      <w:r>
        <w:rPr>
          <w:rFonts w:ascii="宋体" w:hAnsi="宋体" w:eastAsia="宋体" w:cs="宋体"/>
          <w:b/>
          <w:bCs/>
          <w:color w:val="auto"/>
          <w:spacing w:val="-22"/>
          <w:sz w:val="28"/>
          <w:szCs w:val="28"/>
          <w:highlight w:val="none"/>
        </w:rPr>
        <w:t>定</w:t>
      </w:r>
      <w:r>
        <w:rPr>
          <w:rFonts w:ascii="宋体" w:hAnsi="宋体" w:eastAsia="宋体" w:cs="宋体"/>
          <w:color w:val="auto"/>
          <w:spacing w:val="27"/>
          <w:sz w:val="28"/>
          <w:szCs w:val="28"/>
          <w:highlight w:val="none"/>
        </w:rPr>
        <w:t xml:space="preserve"> </w:t>
      </w:r>
      <w:r>
        <w:rPr>
          <w:rFonts w:ascii="宋体" w:hAnsi="宋体" w:eastAsia="宋体" w:cs="宋体"/>
          <w:b/>
          <w:bCs/>
          <w:color w:val="auto"/>
          <w:spacing w:val="-22"/>
          <w:sz w:val="28"/>
          <w:szCs w:val="28"/>
          <w:highlight w:val="none"/>
        </w:rPr>
        <w:t>标</w:t>
      </w:r>
    </w:p>
    <w:p w14:paraId="4310A922">
      <w:pPr>
        <w:spacing w:line="500" w:lineRule="exact"/>
        <w:ind w:firstLine="540" w:firstLineChars="224"/>
        <w:rPr>
          <w:rFonts w:hint="eastAsia" w:ascii="宋体" w:hAnsi="宋体" w:eastAsia="宋体" w:cs="Times New Roman"/>
          <w:b/>
          <w:bCs/>
          <w:color w:val="auto"/>
          <w:kern w:val="0"/>
          <w:sz w:val="24"/>
          <w:highlight w:val="none"/>
        </w:rPr>
      </w:pPr>
      <w:r>
        <w:rPr>
          <w:rFonts w:hint="eastAsia" w:ascii="宋体" w:hAnsi="宋体" w:eastAsia="宋体" w:cs="Times New Roman"/>
          <w:b/>
          <w:bCs/>
          <w:color w:val="auto"/>
          <w:kern w:val="0"/>
          <w:sz w:val="24"/>
          <w:highlight w:val="none"/>
        </w:rPr>
        <w:t>（一）中标候选人确定</w:t>
      </w:r>
    </w:p>
    <w:p w14:paraId="0DE59240">
      <w:pPr>
        <w:spacing w:line="500" w:lineRule="exact"/>
        <w:ind w:firstLine="537" w:firstLineChars="224"/>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定标方法：取总得分前</w:t>
      </w:r>
      <w:r>
        <w:rPr>
          <w:rFonts w:hint="eastAsia" w:ascii="宋体" w:hAnsi="宋体" w:eastAsia="宋体" w:cs="Times New Roman"/>
          <w:color w:val="auto"/>
          <w:kern w:val="0"/>
          <w:sz w:val="24"/>
          <w:highlight w:val="none"/>
          <w:lang w:val="en-US" w:eastAsia="zh-CN"/>
        </w:rPr>
        <w:t>两</w:t>
      </w:r>
      <w:r>
        <w:rPr>
          <w:rFonts w:hint="eastAsia" w:ascii="宋体" w:hAnsi="宋体" w:eastAsia="宋体" w:cs="Times New Roman"/>
          <w:color w:val="auto"/>
          <w:kern w:val="0"/>
          <w:sz w:val="24"/>
          <w:highlight w:val="none"/>
        </w:rPr>
        <w:t>名者为中标人，出现并列名次时，</w:t>
      </w:r>
      <w:r>
        <w:rPr>
          <w:rFonts w:hint="eastAsia" w:ascii="宋体" w:hAnsi="宋体" w:cs="Times New Roman"/>
          <w:color w:val="auto"/>
          <w:kern w:val="0"/>
          <w:sz w:val="24"/>
          <w:highlight w:val="none"/>
          <w:lang w:eastAsia="zh-CN"/>
        </w:rPr>
        <w:t>折扣率低</w:t>
      </w:r>
      <w:r>
        <w:rPr>
          <w:rFonts w:hint="eastAsia" w:ascii="宋体" w:hAnsi="宋体" w:eastAsia="宋体" w:cs="Times New Roman"/>
          <w:color w:val="auto"/>
          <w:kern w:val="0"/>
          <w:sz w:val="24"/>
          <w:highlight w:val="none"/>
        </w:rPr>
        <w:t>者为中标人；若得分与</w:t>
      </w:r>
      <w:r>
        <w:rPr>
          <w:rFonts w:hint="eastAsia" w:ascii="宋体" w:hAnsi="宋体" w:cs="Times New Roman"/>
          <w:color w:val="auto"/>
          <w:kern w:val="0"/>
          <w:sz w:val="24"/>
          <w:highlight w:val="none"/>
          <w:lang w:eastAsia="zh-CN"/>
        </w:rPr>
        <w:t>折扣率</w:t>
      </w:r>
      <w:r>
        <w:rPr>
          <w:rFonts w:hint="eastAsia" w:ascii="宋体" w:hAnsi="宋体" w:eastAsia="宋体" w:cs="Times New Roman"/>
          <w:color w:val="auto"/>
          <w:kern w:val="0"/>
          <w:sz w:val="24"/>
          <w:highlight w:val="none"/>
        </w:rPr>
        <w:t>均相同，由招标人当场抽签产生中标人，所有计算分均精确到小数点后两位。</w:t>
      </w:r>
    </w:p>
    <w:p w14:paraId="19E8CCB0">
      <w:pPr>
        <w:spacing w:line="500" w:lineRule="exact"/>
        <w:ind w:firstLine="537" w:firstLineChars="224"/>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中标候选人放弃中标、因不可抗力提出不能履行合同或者招标文件规定应当提交履约保证金而在规定期限内未能提交的</w:t>
      </w:r>
      <w:r>
        <w:rPr>
          <w:rFonts w:hint="eastAsia" w:ascii="宋体" w:hAnsi="宋体" w:eastAsia="宋体" w:cs="Times New Roman"/>
          <w:color w:val="auto"/>
          <w:kern w:val="0"/>
          <w:sz w:val="24"/>
          <w:highlight w:val="none"/>
          <w:lang w:eastAsia="zh-CN"/>
        </w:rPr>
        <w:t>，</w:t>
      </w:r>
      <w:r>
        <w:rPr>
          <w:rFonts w:hint="eastAsia" w:ascii="宋体" w:hAnsi="宋体" w:eastAsia="宋体" w:cs="Times New Roman"/>
          <w:color w:val="auto"/>
          <w:kern w:val="0"/>
          <w:sz w:val="24"/>
          <w:highlight w:val="none"/>
        </w:rPr>
        <w:t>投标保证金不予退还。</w:t>
      </w:r>
    </w:p>
    <w:p w14:paraId="2D985EEF">
      <w:pPr>
        <w:spacing w:line="500" w:lineRule="exact"/>
        <w:ind w:firstLine="540" w:firstLineChars="224"/>
        <w:rPr>
          <w:rFonts w:hint="eastAsia" w:ascii="宋体" w:hAnsi="宋体" w:eastAsia="宋体" w:cs="Times New Roman"/>
          <w:b/>
          <w:bCs/>
          <w:color w:val="auto"/>
          <w:kern w:val="0"/>
          <w:sz w:val="24"/>
          <w:highlight w:val="none"/>
        </w:rPr>
      </w:pPr>
      <w:r>
        <w:rPr>
          <w:rFonts w:hint="eastAsia" w:ascii="宋体" w:hAnsi="宋体" w:eastAsia="宋体" w:cs="Times New Roman"/>
          <w:b/>
          <w:bCs/>
          <w:color w:val="auto"/>
          <w:kern w:val="0"/>
          <w:sz w:val="24"/>
          <w:highlight w:val="none"/>
        </w:rPr>
        <w:t>（二）中标公示</w:t>
      </w:r>
    </w:p>
    <w:p w14:paraId="1968BC49">
      <w:pPr>
        <w:spacing w:line="500" w:lineRule="exact"/>
        <w:ind w:firstLine="537" w:firstLineChars="224"/>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确定中标候选人后，招标人应按规定公示</w:t>
      </w:r>
      <w:r>
        <w:rPr>
          <w:rFonts w:hint="eastAsia" w:ascii="宋体" w:hAnsi="宋体" w:eastAsia="宋体" w:cs="Times New Roman"/>
          <w:color w:val="auto"/>
          <w:kern w:val="0"/>
          <w:sz w:val="24"/>
          <w:highlight w:val="none"/>
          <w:lang w:val="en-US" w:eastAsia="zh-CN"/>
        </w:rPr>
        <w:t>3</w:t>
      </w:r>
      <w:r>
        <w:rPr>
          <w:rFonts w:hint="eastAsia" w:ascii="宋体" w:hAnsi="宋体" w:eastAsia="宋体" w:cs="Times New Roman"/>
          <w:color w:val="auto"/>
          <w:kern w:val="0"/>
          <w:sz w:val="24"/>
          <w:highlight w:val="none"/>
        </w:rPr>
        <w:t>个工作日，无异议的，方可发中标通知书。如在公示期间，发现有投标</w:t>
      </w:r>
      <w:r>
        <w:rPr>
          <w:rFonts w:hint="eastAsia" w:ascii="宋体" w:hAnsi="宋体" w:eastAsia="宋体" w:cs="Times New Roman"/>
          <w:color w:val="auto"/>
          <w:kern w:val="0"/>
          <w:sz w:val="24"/>
          <w:highlight w:val="none"/>
          <w:lang w:eastAsia="zh-CN"/>
        </w:rPr>
        <w:t>人</w:t>
      </w:r>
      <w:r>
        <w:rPr>
          <w:rFonts w:hint="eastAsia" w:ascii="宋体" w:hAnsi="宋体" w:eastAsia="宋体" w:cs="Times New Roman"/>
          <w:color w:val="auto"/>
          <w:kern w:val="0"/>
          <w:sz w:val="24"/>
          <w:highlight w:val="none"/>
        </w:rPr>
        <w:t>进行投诉，该投标</w:t>
      </w:r>
      <w:r>
        <w:rPr>
          <w:rFonts w:hint="eastAsia" w:ascii="宋体" w:hAnsi="宋体" w:eastAsia="宋体" w:cs="Times New Roman"/>
          <w:color w:val="auto"/>
          <w:kern w:val="0"/>
          <w:sz w:val="24"/>
          <w:highlight w:val="none"/>
          <w:lang w:eastAsia="zh-CN"/>
        </w:rPr>
        <w:t>人</w:t>
      </w:r>
      <w:r>
        <w:rPr>
          <w:rFonts w:hint="eastAsia" w:ascii="宋体" w:hAnsi="宋体" w:eastAsia="宋体" w:cs="Times New Roman"/>
          <w:color w:val="auto"/>
          <w:kern w:val="0"/>
          <w:sz w:val="24"/>
          <w:highlight w:val="none"/>
        </w:rPr>
        <w:t>应对异议和质疑举证内容的真实性负责。如</w:t>
      </w:r>
      <w:r>
        <w:rPr>
          <w:rFonts w:hint="eastAsia" w:ascii="宋体" w:hAnsi="宋体" w:eastAsia="宋体" w:cs="Times New Roman"/>
          <w:color w:val="auto"/>
          <w:kern w:val="0"/>
          <w:sz w:val="24"/>
          <w:highlight w:val="none"/>
          <w:lang w:eastAsia="zh-CN"/>
        </w:rPr>
        <w:t>投标人</w:t>
      </w:r>
      <w:r>
        <w:rPr>
          <w:rFonts w:hint="eastAsia" w:ascii="宋体" w:hAnsi="宋体" w:eastAsia="宋体" w:cs="Times New Roman"/>
          <w:color w:val="auto"/>
          <w:kern w:val="0"/>
          <w:sz w:val="24"/>
          <w:highlight w:val="none"/>
        </w:rPr>
        <w:t>无充足理由或真实依据，则该</w:t>
      </w:r>
      <w:r>
        <w:rPr>
          <w:rFonts w:hint="eastAsia" w:ascii="宋体" w:hAnsi="宋体" w:eastAsia="宋体" w:cs="Times New Roman"/>
          <w:color w:val="auto"/>
          <w:kern w:val="0"/>
          <w:sz w:val="24"/>
          <w:highlight w:val="none"/>
          <w:lang w:eastAsia="zh-CN"/>
        </w:rPr>
        <w:t>投标人</w:t>
      </w:r>
      <w:r>
        <w:rPr>
          <w:rFonts w:hint="eastAsia" w:ascii="宋体" w:hAnsi="宋体" w:eastAsia="宋体" w:cs="Times New Roman"/>
          <w:color w:val="auto"/>
          <w:kern w:val="0"/>
          <w:sz w:val="24"/>
          <w:highlight w:val="none"/>
        </w:rPr>
        <w:t>按扰乱招标市场的行为进行处理，并将上述行为上报相关部门。</w:t>
      </w:r>
    </w:p>
    <w:p w14:paraId="63898B6E">
      <w:pPr>
        <w:spacing w:line="500" w:lineRule="exact"/>
        <w:ind w:firstLine="480" w:firstLineChars="200"/>
        <w:rPr>
          <w:rFonts w:hint="eastAsia" w:ascii="宋体" w:hAnsi="宋体" w:eastAsia="宋体" w:cs="Times New Roman"/>
          <w:color w:val="auto"/>
          <w:kern w:val="0"/>
          <w:sz w:val="24"/>
          <w:highlight w:val="none"/>
        </w:rPr>
      </w:pPr>
      <w:r>
        <w:rPr>
          <w:rFonts w:hint="eastAsia" w:ascii="宋体" w:hAnsi="宋体"/>
          <w:color w:val="auto"/>
          <w:kern w:val="0"/>
          <w:sz w:val="24"/>
          <w:highlight w:val="none"/>
        </w:rPr>
        <w:t>确定中标候选人后，若两家中标候选人都放弃中标、因不可抗力不能履行合同、不按照招标文件要求提交履约保证金，或者被查实存在影响中标结果的违法行为等情形，不符合中标条件的，招标人将取消其中标资格，不再另行递补，重新组织招标。确定中标候选人后，若其中一家中标候选人放弃中标、因不可抗力不能履行合同、不按照招标文件要求提交履约保证金，或者被查实存在影响中标结果的违法行为等情形，招标人将取消该中标候选人中标资格，根据排名另行递补1名中标候选人。递补中标候选人也放弃中标、因不可抗力不能履行合同、不按照招标文件要求提交履约保证金，或者被查实存在影响中标结果的违法行为等情形，招标人将取消递补中标候选人中标资格，且不再进行递补。本项目由1家中标候选人承接全部服务。</w:t>
      </w:r>
    </w:p>
    <w:p w14:paraId="2F05DF64">
      <w:pPr>
        <w:pStyle w:val="21"/>
        <w:rPr>
          <w:color w:val="auto"/>
          <w:highlight w:val="none"/>
        </w:rPr>
      </w:pPr>
    </w:p>
    <w:p w14:paraId="02E84DC4">
      <w:pPr>
        <w:spacing w:before="162" w:line="224" w:lineRule="auto"/>
        <w:jc w:val="center"/>
        <w:outlineLvl w:val="0"/>
        <w:rPr>
          <w:rFonts w:ascii="宋体" w:hAnsi="宋体" w:eastAsia="宋体" w:cs="宋体"/>
          <w:color w:val="auto"/>
          <w:sz w:val="28"/>
          <w:szCs w:val="28"/>
          <w:highlight w:val="none"/>
        </w:rPr>
      </w:pPr>
      <w:r>
        <w:rPr>
          <w:rFonts w:ascii="宋体" w:hAnsi="宋体" w:eastAsia="宋体" w:cs="宋体"/>
          <w:b/>
          <w:bCs/>
          <w:color w:val="auto"/>
          <w:spacing w:val="2"/>
          <w:sz w:val="28"/>
          <w:szCs w:val="28"/>
          <w:highlight w:val="none"/>
        </w:rPr>
        <w:t>八、授予合同</w:t>
      </w:r>
    </w:p>
    <w:p w14:paraId="09C13C64">
      <w:pPr>
        <w:spacing w:before="78" w:line="219" w:lineRule="auto"/>
        <w:ind w:left="387"/>
        <w:outlineLvl w:val="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（一）中标通知书</w:t>
      </w:r>
    </w:p>
    <w:p w14:paraId="0D4097C3">
      <w:pPr>
        <w:spacing w:before="156" w:line="338" w:lineRule="auto"/>
        <w:ind w:left="24" w:right="180" w:firstLine="537"/>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招标人通过绍兴市阳光采购服务平台向中标人发出中标通知书并发布中标</w:t>
      </w:r>
      <w:r>
        <w:rPr>
          <w:rFonts w:ascii="宋体" w:hAnsi="宋体" w:eastAsia="宋体" w:cs="宋体"/>
          <w:color w:val="auto"/>
          <w:spacing w:val="13"/>
          <w:sz w:val="24"/>
          <w:szCs w:val="24"/>
          <w:highlight w:val="none"/>
        </w:rPr>
        <w:t xml:space="preserve"> </w:t>
      </w:r>
      <w:r>
        <w:rPr>
          <w:rFonts w:ascii="宋体" w:hAnsi="宋体" w:eastAsia="宋体" w:cs="宋体"/>
          <w:color w:val="auto"/>
          <w:spacing w:val="-2"/>
          <w:sz w:val="24"/>
          <w:szCs w:val="24"/>
          <w:highlight w:val="none"/>
        </w:rPr>
        <w:t>结果公告。中标人自行登录绍兴市阳光采购</w:t>
      </w:r>
      <w:r>
        <w:rPr>
          <w:rFonts w:ascii="宋体" w:hAnsi="宋体" w:eastAsia="宋体" w:cs="宋体"/>
          <w:color w:val="auto"/>
          <w:spacing w:val="-3"/>
          <w:sz w:val="24"/>
          <w:szCs w:val="24"/>
          <w:highlight w:val="none"/>
        </w:rPr>
        <w:t>服务平台下载并打印中标通知书。中</w:t>
      </w:r>
      <w:r>
        <w:rPr>
          <w:rFonts w:ascii="宋体" w:hAnsi="宋体" w:eastAsia="宋体" w:cs="宋体"/>
          <w:color w:val="auto"/>
          <w:spacing w:val="-18"/>
          <w:sz w:val="24"/>
          <w:szCs w:val="24"/>
          <w:highlight w:val="none"/>
        </w:rPr>
        <w:t>标通知书将成为合同的主要附件。</w:t>
      </w:r>
    </w:p>
    <w:p w14:paraId="30AA4088">
      <w:pPr>
        <w:spacing w:line="221" w:lineRule="auto"/>
        <w:ind w:left="387"/>
        <w:outlineLvl w:val="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（二）合同签订</w:t>
      </w:r>
    </w:p>
    <w:p w14:paraId="5898CD6C">
      <w:pPr>
        <w:spacing w:line="500" w:lineRule="exact"/>
        <w:ind w:firstLine="537" w:firstLineChars="224"/>
        <w:rPr>
          <w:rFonts w:hint="eastAsia" w:ascii="宋体" w:hAnsi="宋体" w:eastAsia="宋体" w:cs="Times New Roman"/>
          <w:color w:val="auto"/>
          <w:spacing w:val="0"/>
          <w:sz w:val="24"/>
          <w:szCs w:val="24"/>
          <w:highlight w:val="none"/>
          <w:u w:val="none"/>
          <w:lang w:val="en-US" w:eastAsia="zh-CN"/>
        </w:rPr>
      </w:pPr>
      <w:r>
        <w:rPr>
          <w:rFonts w:hint="eastAsia" w:ascii="宋体" w:hAnsi="宋体" w:eastAsia="宋体" w:cs="Times New Roman"/>
          <w:color w:val="auto"/>
          <w:spacing w:val="0"/>
          <w:sz w:val="24"/>
          <w:szCs w:val="24"/>
          <w:highlight w:val="none"/>
          <w:u w:val="none"/>
          <w:lang w:val="en-US" w:eastAsia="zh-CN"/>
        </w:rPr>
        <w:t>1.投标人应在中标确认后 30 天内分别与绍兴市水务产业有限公司及其下属绍兴市水联供排水服务有限公司根据《中华人民共和国民法典》 及相关文件的规定，依据招标文件、投标文件签订合同，逾期不签订的视为违约。</w:t>
      </w:r>
    </w:p>
    <w:p w14:paraId="6D60F228">
      <w:pPr>
        <w:spacing w:line="500" w:lineRule="exact"/>
        <w:ind w:firstLine="537" w:firstLineChars="224"/>
        <w:rPr>
          <w:rFonts w:hint="eastAsia" w:ascii="宋体" w:hAnsi="宋体" w:eastAsia="宋体" w:cs="Times New Roman"/>
          <w:color w:val="auto"/>
          <w:spacing w:val="0"/>
          <w:sz w:val="24"/>
          <w:szCs w:val="24"/>
          <w:highlight w:val="none"/>
          <w:u w:val="none"/>
          <w:lang w:val="en-US" w:eastAsia="zh-CN"/>
        </w:rPr>
      </w:pPr>
      <w:r>
        <w:rPr>
          <w:rFonts w:hint="eastAsia" w:ascii="宋体" w:hAnsi="宋体" w:eastAsia="宋体" w:cs="Times New Roman"/>
          <w:color w:val="auto"/>
          <w:spacing w:val="0"/>
          <w:sz w:val="24"/>
          <w:szCs w:val="24"/>
          <w:highlight w:val="none"/>
          <w:u w:val="none"/>
          <w:lang w:val="en-US" w:eastAsia="zh-CN"/>
        </w:rPr>
        <w:t>1)绍兴市水务产业有限公司：服务期为自合同签订生效之日起两年（两家中标人实施总金额100万元）。（招标人根据中标人排名顺序依次分配本项目业务，年度框架合同签订后，单个工程项目分别签订测绘合同）</w:t>
      </w:r>
    </w:p>
    <w:p w14:paraId="243D1FFC">
      <w:pPr>
        <w:spacing w:line="500" w:lineRule="exact"/>
        <w:ind w:firstLine="537" w:firstLineChars="224"/>
        <w:rPr>
          <w:rFonts w:hint="eastAsia" w:ascii="宋体" w:hAnsi="宋体" w:eastAsia="宋体" w:cs="Times New Roman"/>
          <w:color w:val="auto"/>
          <w:spacing w:val="0"/>
          <w:sz w:val="24"/>
          <w:szCs w:val="24"/>
          <w:highlight w:val="none"/>
          <w:u w:val="none"/>
          <w:lang w:val="en-US" w:eastAsia="zh-CN"/>
        </w:rPr>
      </w:pPr>
      <w:r>
        <w:rPr>
          <w:rFonts w:hint="eastAsia" w:ascii="宋体" w:hAnsi="宋体" w:eastAsia="宋体" w:cs="Times New Roman"/>
          <w:color w:val="auto"/>
          <w:spacing w:val="0"/>
          <w:sz w:val="24"/>
          <w:szCs w:val="24"/>
          <w:highlight w:val="none"/>
          <w:u w:val="none"/>
          <w:lang w:val="en-US" w:eastAsia="zh-CN"/>
        </w:rPr>
        <w:t>2)绍兴市水联供排水服务有限公司：服务期为自合同签订生效之日起两年,按片区分别与中标人签订测绘合同，片区一：镜湖、袍江、越城（中兴路以西片）与第一中标人签订测绘合同（实施总金额30万元）；片区二：城东、城南、滨海、越城（中兴路以东片）与第二中标人签订测绘合同（实施总金额30万元）。</w:t>
      </w:r>
    </w:p>
    <w:p w14:paraId="56F2CDE4">
      <w:pPr>
        <w:spacing w:line="500" w:lineRule="exact"/>
        <w:ind w:firstLine="537" w:firstLineChars="224"/>
        <w:rPr>
          <w:rFonts w:hint="eastAsia" w:ascii="宋体" w:hAnsi="宋体" w:eastAsia="宋体" w:cs="Times New Roman"/>
          <w:strike w:val="0"/>
          <w:dstrike w:val="0"/>
          <w:color w:val="auto"/>
          <w:spacing w:val="0"/>
          <w:sz w:val="24"/>
          <w:szCs w:val="24"/>
          <w:highlight w:val="none"/>
          <w:u w:val="none"/>
          <w:lang w:val="en-US" w:eastAsia="zh-CN"/>
        </w:rPr>
      </w:pPr>
      <w:r>
        <w:rPr>
          <w:rFonts w:hint="default" w:ascii="宋体" w:hAnsi="宋体" w:eastAsia="宋体" w:cs="Times New Roman"/>
          <w:color w:val="auto"/>
          <w:spacing w:val="0"/>
          <w:sz w:val="24"/>
          <w:szCs w:val="24"/>
          <w:highlight w:val="none"/>
          <w:u w:val="none"/>
          <w:lang w:val="en-US" w:eastAsia="zh-CN"/>
        </w:rPr>
        <w:t>2.履约保证金：</w:t>
      </w:r>
      <w:r>
        <w:rPr>
          <w:rFonts w:hint="eastAsia" w:ascii="宋体" w:hAnsi="宋体"/>
          <w:strike w:val="0"/>
          <w:dstrike w:val="0"/>
          <w:color w:val="auto"/>
          <w:sz w:val="24"/>
          <w:highlight w:val="none"/>
          <w:u w:val="none"/>
          <w:lang w:eastAsia="zh-CN"/>
        </w:rPr>
        <w:t>履约保证金：每家中标人的履约保证金均为人民币壹万元整（缴纳至绍兴市水务产业有限公司）（以网银、支票、汇票、本票或者金融机构、担保机构出具的保函等非现金形式提交），在合同签订时缴纳，待按合同要求完成所有工作且合同服务期到期后无息退还。</w:t>
      </w:r>
    </w:p>
    <w:p w14:paraId="4CB974A8">
      <w:pPr>
        <w:jc w:val="center"/>
        <w:rPr>
          <w:rStyle w:val="59"/>
          <w:rFonts w:hint="eastAsia" w:ascii="宋体" w:hAnsi="宋体"/>
          <w:b/>
          <w:bCs/>
          <w:color w:val="auto"/>
          <w:highlight w:val="none"/>
        </w:rPr>
      </w:pPr>
      <w:r>
        <w:rPr>
          <w:rStyle w:val="59"/>
          <w:rFonts w:hint="eastAsia" w:ascii="宋体" w:hAnsi="宋体"/>
          <w:b/>
          <w:bCs/>
          <w:color w:val="auto"/>
          <w:highlight w:val="none"/>
        </w:rPr>
        <w:br w:type="page"/>
      </w:r>
    </w:p>
    <w:p w14:paraId="53FC64D0">
      <w:pPr>
        <w:pStyle w:val="3"/>
        <w:keepNext/>
        <w:keepLines/>
        <w:pageBreakBefore w:val="0"/>
        <w:widowControl w:val="0"/>
        <w:numPr>
          <w:ilvl w:val="0"/>
          <w:numId w:val="3"/>
        </w:numPr>
        <w:kinsoku/>
        <w:wordWrap/>
        <w:overflowPunct/>
        <w:topLinePunct w:val="0"/>
        <w:autoSpaceDE/>
        <w:autoSpaceDN/>
        <w:bidi w:val="0"/>
        <w:adjustRightInd/>
        <w:snapToGrid/>
        <w:spacing w:before="0" w:after="0" w:line="480" w:lineRule="auto"/>
        <w:jc w:val="center"/>
        <w:textAlignment w:val="auto"/>
        <w:rPr>
          <w:rStyle w:val="59"/>
          <w:rFonts w:hint="eastAsia" w:ascii="宋体" w:hAnsi="宋体"/>
          <w:b/>
          <w:bCs/>
          <w:color w:val="auto"/>
          <w:highlight w:val="none"/>
        </w:rPr>
      </w:pPr>
      <w:r>
        <w:rPr>
          <w:rStyle w:val="59"/>
          <w:rFonts w:hint="eastAsia" w:ascii="宋体" w:hAnsi="宋体"/>
          <w:b/>
          <w:bCs/>
          <w:color w:val="auto"/>
          <w:highlight w:val="none"/>
        </w:rPr>
        <w:t xml:space="preserve"> 合同主要协议条款</w:t>
      </w:r>
    </w:p>
    <w:p w14:paraId="3485D782">
      <w:pPr>
        <w:ind w:left="360"/>
        <w:jc w:val="left"/>
        <w:rPr>
          <w:rFonts w:hint="eastAsia" w:hAnsi="宋体"/>
          <w:color w:val="auto"/>
          <w:sz w:val="28"/>
          <w:highlight w:val="none"/>
        </w:rPr>
      </w:pPr>
      <w:r>
        <w:rPr>
          <w:rFonts w:hint="eastAsia" w:hAnsi="宋体"/>
          <w:color w:val="auto"/>
          <w:sz w:val="28"/>
          <w:highlight w:val="none"/>
        </w:rPr>
        <w:t>合同编号：</w:t>
      </w:r>
      <w:r>
        <w:rPr>
          <w:rFonts w:hint="eastAsia" w:hAnsi="宋体"/>
          <w:color w:val="auto"/>
          <w:sz w:val="28"/>
          <w:highlight w:val="none"/>
          <w:u w:val="single"/>
        </w:rPr>
        <w:t xml:space="preserve">       </w:t>
      </w:r>
    </w:p>
    <w:p w14:paraId="0F7E81D2">
      <w:pPr>
        <w:pStyle w:val="25"/>
        <w:ind w:firstLine="420"/>
        <w:rPr>
          <w:rFonts w:hint="eastAsia" w:hAnsi="宋体"/>
          <w:color w:val="auto"/>
          <w:highlight w:val="none"/>
        </w:rPr>
      </w:pPr>
    </w:p>
    <w:p w14:paraId="7259799B">
      <w:pPr>
        <w:pStyle w:val="25"/>
        <w:jc w:val="center"/>
        <w:rPr>
          <w:rFonts w:hint="eastAsia" w:hAnsi="宋体"/>
          <w:color w:val="auto"/>
          <w:spacing w:val="40"/>
          <w:sz w:val="72"/>
          <w:highlight w:val="none"/>
          <w:lang w:eastAsia="zh-CN"/>
        </w:rPr>
      </w:pPr>
    </w:p>
    <w:p w14:paraId="4A2BBA76">
      <w:pPr>
        <w:pStyle w:val="25"/>
        <w:jc w:val="center"/>
        <w:rPr>
          <w:rFonts w:hint="eastAsia" w:hAnsi="宋体"/>
          <w:color w:val="auto"/>
          <w:spacing w:val="40"/>
          <w:sz w:val="72"/>
          <w:highlight w:val="none"/>
        </w:rPr>
      </w:pPr>
      <w:r>
        <w:rPr>
          <w:rFonts w:hint="eastAsia" w:hAnsi="宋体"/>
          <w:color w:val="auto"/>
          <w:spacing w:val="40"/>
          <w:sz w:val="72"/>
          <w:highlight w:val="none"/>
          <w:lang w:eastAsia="zh-CN"/>
        </w:rPr>
        <w:t>测绘项目</w:t>
      </w:r>
      <w:r>
        <w:rPr>
          <w:rFonts w:hint="eastAsia" w:hAnsi="宋体"/>
          <w:color w:val="auto"/>
          <w:spacing w:val="40"/>
          <w:sz w:val="72"/>
          <w:highlight w:val="none"/>
        </w:rPr>
        <w:t>服务合同</w:t>
      </w:r>
    </w:p>
    <w:p w14:paraId="0BED998F">
      <w:pPr>
        <w:pStyle w:val="25"/>
        <w:tabs>
          <w:tab w:val="left" w:pos="5294"/>
        </w:tabs>
        <w:ind w:firstLine="420"/>
        <w:rPr>
          <w:rFonts w:hint="eastAsia" w:hAnsi="宋体"/>
          <w:color w:val="auto"/>
          <w:highlight w:val="none"/>
        </w:rPr>
      </w:pPr>
      <w:r>
        <w:rPr>
          <w:rFonts w:hint="eastAsia" w:hAnsi="宋体"/>
          <w:color w:val="auto"/>
          <w:highlight w:val="none"/>
        </w:rPr>
        <w:tab/>
      </w:r>
    </w:p>
    <w:p w14:paraId="3157C7A8">
      <w:pPr>
        <w:pStyle w:val="25"/>
        <w:tabs>
          <w:tab w:val="left" w:pos="8400"/>
        </w:tabs>
        <w:ind w:left="1151" w:leftChars="48" w:hanging="1050" w:hangingChars="500"/>
        <w:rPr>
          <w:rFonts w:hint="eastAsia" w:hAnsi="宋体"/>
          <w:color w:val="auto"/>
          <w:highlight w:val="none"/>
        </w:rPr>
      </w:pPr>
    </w:p>
    <w:p w14:paraId="4232BD14">
      <w:pPr>
        <w:pStyle w:val="25"/>
        <w:tabs>
          <w:tab w:val="left" w:pos="8400"/>
        </w:tabs>
        <w:ind w:firstLine="300" w:firstLineChars="100"/>
        <w:rPr>
          <w:rFonts w:hint="eastAsia" w:hAnsi="宋体"/>
          <w:color w:val="auto"/>
          <w:sz w:val="30"/>
          <w:highlight w:val="none"/>
        </w:rPr>
      </w:pPr>
    </w:p>
    <w:p w14:paraId="53394216">
      <w:pPr>
        <w:pStyle w:val="25"/>
        <w:tabs>
          <w:tab w:val="left" w:pos="8400"/>
        </w:tabs>
        <w:ind w:firstLine="300" w:firstLineChars="100"/>
        <w:rPr>
          <w:rFonts w:hint="eastAsia" w:hAnsi="宋体"/>
          <w:color w:val="auto"/>
          <w:sz w:val="30"/>
          <w:highlight w:val="none"/>
        </w:rPr>
      </w:pPr>
    </w:p>
    <w:p w14:paraId="1B1E6107">
      <w:pPr>
        <w:pStyle w:val="25"/>
        <w:tabs>
          <w:tab w:val="left" w:pos="8400"/>
        </w:tabs>
        <w:ind w:firstLine="300" w:firstLineChars="100"/>
        <w:rPr>
          <w:rFonts w:hAnsi="宋体"/>
          <w:color w:val="auto"/>
          <w:sz w:val="30"/>
          <w:highlight w:val="none"/>
          <w:u w:val="single"/>
        </w:rPr>
      </w:pPr>
      <w:r>
        <w:rPr>
          <w:rFonts w:hint="eastAsia" w:hAnsi="宋体"/>
          <w:color w:val="auto"/>
          <w:sz w:val="30"/>
          <w:highlight w:val="none"/>
        </w:rPr>
        <w:t xml:space="preserve">项目名称：2026-2027年度绍兴市水务产业有限公司限额以下中介服务-测绘项目   </w:t>
      </w:r>
      <w:r>
        <w:rPr>
          <w:rFonts w:hint="eastAsia" w:hAnsi="宋体"/>
          <w:color w:val="auto"/>
          <w:sz w:val="30"/>
          <w:highlight w:val="none"/>
          <w:u w:val="single"/>
        </w:rPr>
        <w:t xml:space="preserve">                                          </w:t>
      </w:r>
    </w:p>
    <w:p w14:paraId="381B09EB">
      <w:pPr>
        <w:pStyle w:val="25"/>
        <w:tabs>
          <w:tab w:val="left" w:pos="6062"/>
          <w:tab w:val="left" w:pos="8400"/>
        </w:tabs>
        <w:adjustRightInd w:val="0"/>
        <w:snapToGrid w:val="0"/>
        <w:spacing w:line="460" w:lineRule="atLeast"/>
        <w:ind w:left="136" w:leftChars="65" w:firstLine="300" w:firstLineChars="100"/>
        <w:rPr>
          <w:rFonts w:hint="eastAsia" w:hAnsi="宋体"/>
          <w:color w:val="auto"/>
          <w:sz w:val="30"/>
          <w:highlight w:val="none"/>
        </w:rPr>
      </w:pPr>
    </w:p>
    <w:p w14:paraId="48BD7210">
      <w:pPr>
        <w:pStyle w:val="25"/>
        <w:tabs>
          <w:tab w:val="left" w:pos="6062"/>
          <w:tab w:val="left" w:pos="8400"/>
        </w:tabs>
        <w:adjustRightInd w:val="0"/>
        <w:snapToGrid w:val="0"/>
        <w:spacing w:line="460" w:lineRule="atLeast"/>
        <w:ind w:left="136" w:leftChars="65" w:firstLine="300" w:firstLineChars="100"/>
        <w:rPr>
          <w:rFonts w:hint="eastAsia" w:hAnsi="宋体"/>
          <w:color w:val="auto"/>
          <w:sz w:val="30"/>
          <w:highlight w:val="none"/>
        </w:rPr>
      </w:pPr>
    </w:p>
    <w:p w14:paraId="05B7A7A7">
      <w:pPr>
        <w:pStyle w:val="25"/>
        <w:tabs>
          <w:tab w:val="left" w:pos="6062"/>
          <w:tab w:val="left" w:pos="8400"/>
        </w:tabs>
        <w:adjustRightInd w:val="0"/>
        <w:snapToGrid w:val="0"/>
        <w:spacing w:line="460" w:lineRule="atLeast"/>
        <w:ind w:left="136" w:leftChars="65" w:firstLine="300" w:firstLineChars="100"/>
        <w:rPr>
          <w:rFonts w:hint="eastAsia" w:hAnsi="宋体"/>
          <w:color w:val="auto"/>
          <w:sz w:val="30"/>
          <w:highlight w:val="none"/>
        </w:rPr>
      </w:pPr>
    </w:p>
    <w:p w14:paraId="5E836512">
      <w:pPr>
        <w:pStyle w:val="25"/>
        <w:tabs>
          <w:tab w:val="left" w:pos="6062"/>
          <w:tab w:val="left" w:pos="8400"/>
        </w:tabs>
        <w:adjustRightInd w:val="0"/>
        <w:snapToGrid w:val="0"/>
        <w:spacing w:line="460" w:lineRule="atLeast"/>
        <w:ind w:left="136" w:leftChars="65" w:firstLine="300" w:firstLineChars="100"/>
        <w:rPr>
          <w:rFonts w:hint="eastAsia" w:hAnsi="宋体"/>
          <w:color w:val="auto"/>
          <w:sz w:val="30"/>
          <w:highlight w:val="none"/>
        </w:rPr>
      </w:pPr>
    </w:p>
    <w:p w14:paraId="703EAB7D">
      <w:pPr>
        <w:pStyle w:val="25"/>
        <w:tabs>
          <w:tab w:val="left" w:pos="6062"/>
          <w:tab w:val="left" w:pos="8400"/>
        </w:tabs>
        <w:adjustRightInd w:val="0"/>
        <w:snapToGrid w:val="0"/>
        <w:spacing w:line="460" w:lineRule="atLeast"/>
        <w:ind w:left="136" w:leftChars="65" w:firstLine="300" w:firstLineChars="100"/>
        <w:rPr>
          <w:rFonts w:hint="eastAsia" w:hAnsi="宋体"/>
          <w:color w:val="auto"/>
          <w:sz w:val="28"/>
          <w:highlight w:val="none"/>
          <w:u w:val="single"/>
        </w:rPr>
      </w:pPr>
      <w:r>
        <w:rPr>
          <w:rFonts w:hint="eastAsia" w:hAnsi="宋体"/>
          <w:color w:val="auto"/>
          <w:sz w:val="30"/>
          <w:highlight w:val="none"/>
        </w:rPr>
        <w:t>甲方：</w:t>
      </w:r>
      <w:r>
        <w:rPr>
          <w:rFonts w:hint="eastAsia" w:hAnsi="宋体"/>
          <w:color w:val="auto"/>
          <w:sz w:val="30"/>
          <w:highlight w:val="none"/>
          <w:u w:val="single"/>
        </w:rPr>
        <w:t xml:space="preserve">      </w:t>
      </w:r>
      <w:r>
        <w:rPr>
          <w:rFonts w:hint="eastAsia" w:hAnsi="宋体"/>
          <w:color w:val="auto"/>
          <w:sz w:val="30"/>
          <w:szCs w:val="30"/>
          <w:highlight w:val="none"/>
          <w:u w:val="single"/>
        </w:rPr>
        <w:t xml:space="preserve"> </w:t>
      </w:r>
      <w:r>
        <w:rPr>
          <w:rFonts w:hint="eastAsia" w:hAnsi="宋体"/>
          <w:color w:val="auto"/>
          <w:sz w:val="30"/>
          <w:szCs w:val="30"/>
          <w:highlight w:val="none"/>
          <w:u w:val="single"/>
          <w:lang w:val="en-US" w:eastAsia="zh-CN"/>
        </w:rPr>
        <w:t xml:space="preserve">                       </w:t>
      </w:r>
      <w:r>
        <w:rPr>
          <w:rFonts w:hint="eastAsia" w:hAnsi="宋体"/>
          <w:color w:val="auto"/>
          <w:sz w:val="30"/>
          <w:highlight w:val="none"/>
          <w:u w:val="single"/>
        </w:rPr>
        <w:t xml:space="preserve">　        </w:t>
      </w:r>
    </w:p>
    <w:p w14:paraId="5064B9AB">
      <w:pPr>
        <w:pStyle w:val="25"/>
        <w:tabs>
          <w:tab w:val="left" w:pos="6062"/>
          <w:tab w:val="left" w:pos="8400"/>
        </w:tabs>
        <w:adjustRightInd w:val="0"/>
        <w:snapToGrid w:val="0"/>
        <w:spacing w:line="460" w:lineRule="atLeast"/>
        <w:ind w:left="136" w:leftChars="65" w:firstLine="300" w:firstLineChars="100"/>
        <w:rPr>
          <w:rFonts w:hint="eastAsia" w:hAnsi="宋体"/>
          <w:color w:val="auto"/>
          <w:sz w:val="30"/>
          <w:highlight w:val="none"/>
        </w:rPr>
      </w:pPr>
    </w:p>
    <w:p w14:paraId="5786D4CC">
      <w:pPr>
        <w:pStyle w:val="25"/>
        <w:tabs>
          <w:tab w:val="left" w:pos="6062"/>
          <w:tab w:val="left" w:pos="8400"/>
        </w:tabs>
        <w:adjustRightInd w:val="0"/>
        <w:snapToGrid w:val="0"/>
        <w:spacing w:line="460" w:lineRule="atLeast"/>
        <w:ind w:left="136" w:leftChars="65" w:firstLine="300" w:firstLineChars="100"/>
        <w:rPr>
          <w:rFonts w:hint="eastAsia" w:hAnsi="宋体"/>
          <w:color w:val="auto"/>
          <w:sz w:val="30"/>
          <w:highlight w:val="none"/>
        </w:rPr>
      </w:pPr>
    </w:p>
    <w:p w14:paraId="46E75C14">
      <w:pPr>
        <w:pStyle w:val="25"/>
        <w:tabs>
          <w:tab w:val="left" w:pos="6062"/>
          <w:tab w:val="left" w:pos="8400"/>
        </w:tabs>
        <w:adjustRightInd w:val="0"/>
        <w:snapToGrid w:val="0"/>
        <w:spacing w:line="460" w:lineRule="atLeast"/>
        <w:ind w:left="136" w:leftChars="65" w:firstLine="300" w:firstLineChars="100"/>
        <w:rPr>
          <w:rFonts w:hint="eastAsia" w:hAnsi="宋体"/>
          <w:color w:val="auto"/>
          <w:sz w:val="30"/>
          <w:highlight w:val="none"/>
        </w:rPr>
      </w:pPr>
      <w:r>
        <w:rPr>
          <w:rFonts w:hint="eastAsia" w:hAnsi="宋体"/>
          <w:color w:val="auto"/>
          <w:sz w:val="30"/>
          <w:highlight w:val="none"/>
        </w:rPr>
        <w:t>乙方：</w:t>
      </w:r>
      <w:r>
        <w:rPr>
          <w:rFonts w:hint="eastAsia" w:hAnsi="宋体"/>
          <w:color w:val="auto"/>
          <w:sz w:val="30"/>
          <w:highlight w:val="none"/>
          <w:u w:val="single"/>
        </w:rPr>
        <w:t xml:space="preserve">      </w:t>
      </w:r>
      <w:r>
        <w:rPr>
          <w:rFonts w:hint="eastAsia" w:hAnsi="宋体"/>
          <w:color w:val="auto"/>
          <w:sz w:val="30"/>
          <w:szCs w:val="30"/>
          <w:highlight w:val="none"/>
          <w:u w:val="single"/>
        </w:rPr>
        <w:t xml:space="preserve">                         </w:t>
      </w:r>
      <w:r>
        <w:rPr>
          <w:rFonts w:hint="eastAsia" w:hAnsi="宋体"/>
          <w:color w:val="auto"/>
          <w:sz w:val="30"/>
          <w:highlight w:val="none"/>
          <w:u w:val="single"/>
        </w:rPr>
        <w:t xml:space="preserve">　        </w:t>
      </w:r>
    </w:p>
    <w:p w14:paraId="3875E993">
      <w:pPr>
        <w:pStyle w:val="25"/>
        <w:ind w:firstLine="420"/>
        <w:rPr>
          <w:rFonts w:hint="eastAsia" w:hAnsi="宋体"/>
          <w:color w:val="auto"/>
          <w:sz w:val="28"/>
          <w:highlight w:val="none"/>
        </w:rPr>
      </w:pPr>
    </w:p>
    <w:p w14:paraId="778A658C">
      <w:pPr>
        <w:pStyle w:val="25"/>
        <w:ind w:firstLine="420"/>
        <w:rPr>
          <w:rFonts w:hint="eastAsia" w:hAnsi="宋体"/>
          <w:color w:val="auto"/>
          <w:sz w:val="30"/>
          <w:highlight w:val="none"/>
        </w:rPr>
      </w:pPr>
    </w:p>
    <w:p w14:paraId="6BA7FFFF">
      <w:pPr>
        <w:pStyle w:val="25"/>
        <w:ind w:firstLine="420"/>
        <w:rPr>
          <w:rFonts w:hint="eastAsia" w:hAnsi="宋体"/>
          <w:color w:val="auto"/>
          <w:sz w:val="30"/>
          <w:highlight w:val="none"/>
        </w:rPr>
      </w:pPr>
    </w:p>
    <w:p w14:paraId="0783E686">
      <w:pPr>
        <w:pStyle w:val="25"/>
        <w:ind w:firstLine="420"/>
        <w:rPr>
          <w:rFonts w:hint="eastAsia" w:hAnsi="宋体"/>
          <w:color w:val="auto"/>
          <w:sz w:val="30"/>
          <w:highlight w:val="none"/>
        </w:rPr>
      </w:pPr>
    </w:p>
    <w:p w14:paraId="453FD63B">
      <w:pPr>
        <w:pStyle w:val="25"/>
        <w:ind w:firstLine="420"/>
        <w:rPr>
          <w:rFonts w:hint="eastAsia" w:hAnsi="宋体"/>
          <w:color w:val="auto"/>
          <w:sz w:val="30"/>
          <w:highlight w:val="none"/>
        </w:rPr>
      </w:pPr>
    </w:p>
    <w:p w14:paraId="2EB8B5E6">
      <w:pPr>
        <w:pStyle w:val="25"/>
        <w:ind w:firstLine="420"/>
        <w:rPr>
          <w:rFonts w:hint="eastAsia" w:hAnsi="宋体"/>
          <w:color w:val="auto"/>
          <w:sz w:val="30"/>
          <w:highlight w:val="none"/>
        </w:rPr>
      </w:pPr>
    </w:p>
    <w:p w14:paraId="620693BD">
      <w:pPr>
        <w:pStyle w:val="25"/>
        <w:ind w:firstLine="420"/>
        <w:rPr>
          <w:rFonts w:hint="eastAsia" w:hAnsi="宋体"/>
          <w:color w:val="auto"/>
          <w:sz w:val="30"/>
          <w:highlight w:val="none"/>
        </w:rPr>
      </w:pPr>
    </w:p>
    <w:p w14:paraId="1365E175">
      <w:pPr>
        <w:pStyle w:val="25"/>
        <w:ind w:firstLine="420"/>
        <w:rPr>
          <w:rFonts w:hint="eastAsia" w:hAnsi="宋体"/>
          <w:color w:val="auto"/>
          <w:sz w:val="30"/>
          <w:highlight w:val="none"/>
        </w:rPr>
      </w:pPr>
    </w:p>
    <w:p w14:paraId="26F87CBE">
      <w:pPr>
        <w:pStyle w:val="25"/>
        <w:ind w:firstLine="420"/>
        <w:rPr>
          <w:rFonts w:hint="eastAsia" w:hAnsi="宋体"/>
          <w:color w:val="auto"/>
          <w:sz w:val="30"/>
          <w:highlight w:val="none"/>
          <w:u w:val="single"/>
        </w:rPr>
      </w:pPr>
      <w:r>
        <w:rPr>
          <w:rFonts w:hint="eastAsia" w:hAnsi="宋体"/>
          <w:color w:val="auto"/>
          <w:sz w:val="30"/>
          <w:highlight w:val="none"/>
        </w:rPr>
        <w:t>签订时间：</w:t>
      </w:r>
      <w:r>
        <w:rPr>
          <w:rFonts w:hint="eastAsia" w:hAnsi="宋体"/>
          <w:color w:val="auto"/>
          <w:sz w:val="30"/>
          <w:highlight w:val="none"/>
          <w:u w:val="single"/>
        </w:rPr>
        <w:t xml:space="preserve">             202</w:t>
      </w:r>
      <w:r>
        <w:rPr>
          <w:rFonts w:hint="eastAsia" w:hAnsi="宋体"/>
          <w:color w:val="auto"/>
          <w:sz w:val="30"/>
          <w:highlight w:val="none"/>
          <w:u w:val="single"/>
          <w:lang w:val="en-US" w:eastAsia="zh-CN"/>
        </w:rPr>
        <w:t>6</w:t>
      </w:r>
      <w:r>
        <w:rPr>
          <w:rFonts w:hint="eastAsia" w:hAnsi="宋体"/>
          <w:color w:val="auto"/>
          <w:sz w:val="30"/>
          <w:highlight w:val="none"/>
          <w:u w:val="single"/>
        </w:rPr>
        <w:t>年  月</w:t>
      </w:r>
      <w:r>
        <w:rPr>
          <w:rFonts w:hAnsi="宋体"/>
          <w:color w:val="auto"/>
          <w:sz w:val="30"/>
          <w:highlight w:val="none"/>
          <w:u w:val="single"/>
        </w:rPr>
        <w:t xml:space="preserve">  </w:t>
      </w:r>
      <w:r>
        <w:rPr>
          <w:rFonts w:hint="eastAsia" w:hAnsi="宋体"/>
          <w:color w:val="auto"/>
          <w:sz w:val="30"/>
          <w:highlight w:val="none"/>
          <w:u w:val="single"/>
        </w:rPr>
        <w:t xml:space="preserve">日                 </w:t>
      </w:r>
    </w:p>
    <w:p w14:paraId="3319461F">
      <w:pPr>
        <w:pStyle w:val="25"/>
        <w:ind w:firstLine="420"/>
        <w:rPr>
          <w:rFonts w:hint="eastAsia" w:hAnsi="宋体"/>
          <w:color w:val="auto"/>
          <w:sz w:val="30"/>
          <w:highlight w:val="none"/>
          <w:u w:val="single"/>
        </w:rPr>
      </w:pPr>
      <w:r>
        <w:rPr>
          <w:rFonts w:hint="eastAsia" w:hAnsi="宋体"/>
          <w:color w:val="auto"/>
          <w:sz w:val="30"/>
          <w:highlight w:val="none"/>
        </w:rPr>
        <w:t>签订地点：</w:t>
      </w:r>
      <w:r>
        <w:rPr>
          <w:rFonts w:hint="eastAsia" w:hAnsi="宋体"/>
          <w:color w:val="auto"/>
          <w:sz w:val="30"/>
          <w:highlight w:val="none"/>
          <w:u w:val="single"/>
        </w:rPr>
        <w:t xml:space="preserve">                浙江省绍兴市                 </w:t>
      </w:r>
    </w:p>
    <w:p w14:paraId="76F30239">
      <w:pPr>
        <w:numPr>
          <w:ilvl w:val="-1"/>
          <w:numId w:val="0"/>
        </w:numPr>
        <w:rPr>
          <w:rStyle w:val="59"/>
          <w:rFonts w:hint="eastAsia" w:ascii="宋体" w:hAnsi="宋体"/>
          <w:b/>
          <w:bCs/>
          <w:color w:val="auto"/>
          <w:highlight w:val="none"/>
        </w:rPr>
      </w:pPr>
    </w:p>
    <w:p w14:paraId="5FD9E3C7">
      <w:pPr>
        <w:numPr>
          <w:ilvl w:val="-1"/>
          <w:numId w:val="0"/>
        </w:numPr>
        <w:rPr>
          <w:rStyle w:val="59"/>
          <w:rFonts w:hint="eastAsia" w:ascii="宋体" w:hAnsi="宋体"/>
          <w:b/>
          <w:bCs/>
          <w:color w:val="auto"/>
          <w:highlight w:val="none"/>
        </w:rPr>
      </w:pPr>
    </w:p>
    <w:p w14:paraId="6EBCB654">
      <w:pPr>
        <w:numPr>
          <w:ilvl w:val="-1"/>
          <w:numId w:val="0"/>
        </w:numPr>
        <w:rPr>
          <w:rStyle w:val="59"/>
          <w:rFonts w:hint="eastAsia" w:ascii="宋体" w:hAnsi="宋体"/>
          <w:b/>
          <w:bCs/>
          <w:color w:val="auto"/>
          <w:highlight w:val="none"/>
        </w:rPr>
      </w:pPr>
    </w:p>
    <w:p w14:paraId="0B2415BB">
      <w:pPr>
        <w:numPr>
          <w:ilvl w:val="-1"/>
          <w:numId w:val="0"/>
        </w:numPr>
        <w:rPr>
          <w:rStyle w:val="59"/>
          <w:rFonts w:hint="eastAsia" w:ascii="宋体" w:hAnsi="宋体"/>
          <w:b/>
          <w:bCs/>
          <w:color w:val="auto"/>
          <w:highlight w:val="none"/>
        </w:rPr>
      </w:pPr>
    </w:p>
    <w:p w14:paraId="7964FCF3">
      <w:pPr>
        <w:pStyle w:val="41"/>
        <w:keepNext w:val="0"/>
        <w:keepLines w:val="0"/>
        <w:pageBreakBefore w:val="0"/>
        <w:widowControl w:val="0"/>
        <w:kinsoku/>
        <w:wordWrap/>
        <w:overflowPunct/>
        <w:topLinePunct w:val="0"/>
        <w:autoSpaceDE/>
        <w:autoSpaceDN/>
        <w:bidi w:val="0"/>
        <w:adjustRightInd/>
        <w:snapToGrid w:val="0"/>
        <w:spacing w:after="0" w:afterLines="0" w:line="360" w:lineRule="auto"/>
        <w:ind w:left="0" w:leftChars="0"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合同协议条款将由招标人（甲方）与中标人（乙方）结合本工程具体情况协商后签订。合同标准条件采用现行的建设工程委托合同示范文本《标准条件》，以下为</w:t>
      </w:r>
      <w:r>
        <w:rPr>
          <w:rFonts w:hint="eastAsia" w:ascii="宋体" w:hAnsi="宋体"/>
          <w:b/>
          <w:bCs/>
          <w:color w:val="auto"/>
          <w:sz w:val="24"/>
          <w:szCs w:val="24"/>
          <w:highlight w:val="none"/>
          <w:lang w:val="en-US" w:eastAsia="zh-CN"/>
        </w:rPr>
        <w:t>甲方</w:t>
      </w:r>
      <w:r>
        <w:rPr>
          <w:rFonts w:hint="eastAsia" w:ascii="宋体" w:hAnsi="宋体"/>
          <w:b/>
          <w:bCs/>
          <w:color w:val="auto"/>
          <w:sz w:val="24"/>
          <w:szCs w:val="24"/>
          <w:highlight w:val="none"/>
        </w:rPr>
        <w:t>提出涉及</w:t>
      </w:r>
      <w:r>
        <w:rPr>
          <w:rFonts w:hint="eastAsia" w:ascii="宋体" w:hAnsi="宋体"/>
          <w:b/>
          <w:bCs/>
          <w:color w:val="auto"/>
          <w:sz w:val="24"/>
          <w:szCs w:val="24"/>
          <w:highlight w:val="none"/>
          <w:lang w:val="en-US" w:eastAsia="zh-CN"/>
        </w:rPr>
        <w:t>乙方</w:t>
      </w:r>
      <w:r>
        <w:rPr>
          <w:rFonts w:hint="eastAsia" w:ascii="宋体" w:hAnsi="宋体"/>
          <w:b/>
          <w:bCs/>
          <w:color w:val="auto"/>
          <w:sz w:val="24"/>
          <w:szCs w:val="24"/>
          <w:highlight w:val="none"/>
        </w:rPr>
        <w:t>的主要条款，</w:t>
      </w:r>
      <w:r>
        <w:rPr>
          <w:rFonts w:hint="eastAsia" w:ascii="宋体" w:hAnsi="宋体"/>
          <w:b/>
          <w:bCs/>
          <w:color w:val="auto"/>
          <w:sz w:val="24"/>
          <w:szCs w:val="24"/>
          <w:highlight w:val="none"/>
          <w:lang w:val="en-US" w:eastAsia="zh-CN"/>
        </w:rPr>
        <w:t>乙方</w:t>
      </w:r>
      <w:r>
        <w:rPr>
          <w:rFonts w:hint="eastAsia" w:ascii="宋体" w:hAnsi="宋体"/>
          <w:b/>
          <w:bCs/>
          <w:color w:val="auto"/>
          <w:sz w:val="24"/>
          <w:szCs w:val="24"/>
          <w:highlight w:val="none"/>
        </w:rPr>
        <w:t>在投标文件中进行承诺。</w:t>
      </w:r>
    </w:p>
    <w:p w14:paraId="1BE8BEDB">
      <w:pPr>
        <w:pStyle w:val="41"/>
        <w:keepNext w:val="0"/>
        <w:keepLines w:val="0"/>
        <w:pageBreakBefore w:val="0"/>
        <w:widowControl w:val="0"/>
        <w:kinsoku/>
        <w:wordWrap/>
        <w:overflowPunct/>
        <w:topLinePunct w:val="0"/>
        <w:autoSpaceDE/>
        <w:autoSpaceDN/>
        <w:bidi w:val="0"/>
        <w:adjustRightInd/>
        <w:snapToGrid w:val="0"/>
        <w:spacing w:after="0" w:afterLines="0" w:line="360" w:lineRule="auto"/>
        <w:ind w:left="0" w:leftChars="0"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根据《中华人民共和国民法典》及国家有关法规规定，结合本工程的具体情况，为明确发、承包双方的权利、义务和经济责任，双方协商一致，同意签订本合同，共同遵守。</w:t>
      </w:r>
    </w:p>
    <w:p w14:paraId="6C75BACD">
      <w:pPr>
        <w:keepNext w:val="0"/>
        <w:keepLines w:val="0"/>
        <w:pageBreakBefore w:val="0"/>
        <w:widowControl w:val="0"/>
        <w:kinsoku/>
        <w:wordWrap/>
        <w:overflowPunct/>
        <w:topLinePunct w:val="0"/>
        <w:autoSpaceDE w:val="0"/>
        <w:autoSpaceDN w:val="0"/>
        <w:bidi w:val="0"/>
        <w:adjustRightInd/>
        <w:spacing w:line="360" w:lineRule="auto"/>
        <w:ind w:firstLine="482" w:firstLineChars="200"/>
        <w:textAlignment w:val="auto"/>
        <w:outlineLvl w:val="1"/>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一、</w:t>
      </w:r>
      <w:r>
        <w:rPr>
          <w:rFonts w:hint="eastAsia" w:ascii="宋体" w:hAnsi="宋体" w:eastAsia="宋体" w:cs="宋体"/>
          <w:b w:val="0"/>
          <w:bCs w:val="0"/>
          <w:color w:val="auto"/>
          <w:sz w:val="24"/>
          <w:highlight w:val="none"/>
          <w:lang w:val="zh-CN"/>
        </w:rPr>
        <w:t>合同范围、</w:t>
      </w:r>
      <w:r>
        <w:rPr>
          <w:rFonts w:hint="eastAsia" w:ascii="宋体" w:hAnsi="宋体" w:eastAsia="宋体" w:cs="Times New Roman"/>
          <w:color w:val="auto"/>
          <w:spacing w:val="0"/>
          <w:sz w:val="24"/>
          <w:szCs w:val="24"/>
          <w:highlight w:val="none"/>
          <w:u w:val="none"/>
          <w:lang w:val="en-US" w:eastAsia="zh-CN"/>
        </w:rPr>
        <w:t>服务期</w:t>
      </w:r>
    </w:p>
    <w:p w14:paraId="689565D7">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宋体" w:hAnsi="宋体" w:eastAsia="宋体" w:cs="Times New Roman"/>
          <w:color w:val="auto"/>
          <w:spacing w:val="0"/>
          <w:sz w:val="24"/>
          <w:szCs w:val="24"/>
          <w:highlight w:val="none"/>
          <w:u w:val="none"/>
          <w:lang w:val="en-US" w:eastAsia="zh-CN"/>
        </w:rPr>
      </w:pPr>
      <w:r>
        <w:rPr>
          <w:rFonts w:hint="eastAsia" w:ascii="宋体" w:hAnsi="宋体" w:eastAsia="宋体" w:cs="Times New Roman"/>
          <w:color w:val="auto"/>
          <w:spacing w:val="0"/>
          <w:sz w:val="24"/>
          <w:szCs w:val="24"/>
          <w:highlight w:val="none"/>
          <w:u w:val="none"/>
          <w:lang w:val="en-US" w:eastAsia="zh-CN"/>
        </w:rPr>
        <w:t>1.合同范围：</w:t>
      </w:r>
      <w:r>
        <w:rPr>
          <w:rFonts w:hint="eastAsia" w:ascii="宋体" w:hAnsi="宋体" w:cs="宋体"/>
          <w:color w:val="auto"/>
          <w:kern w:val="0"/>
          <w:sz w:val="24"/>
          <w:highlight w:val="none"/>
          <w:lang w:bidi="ar"/>
        </w:rPr>
        <w:t>绍兴市水务产业有限公司及其下属单位</w:t>
      </w:r>
      <w:r>
        <w:rPr>
          <w:rFonts w:hint="eastAsia" w:ascii="宋体" w:hAnsi="宋体" w:eastAsia="宋体" w:cs="Times New Roman"/>
          <w:color w:val="auto"/>
          <w:spacing w:val="0"/>
          <w:sz w:val="24"/>
          <w:szCs w:val="24"/>
          <w:highlight w:val="none"/>
          <w:u w:val="none"/>
          <w:lang w:val="en-US" w:eastAsia="zh-CN"/>
        </w:rPr>
        <w:t>单项服务费在20万元以下的工程测绘项目，包括地籍测绘、房产测绘、工程测量及地理信息等测绘技术服务，具体工作以招标人委托为准。</w:t>
      </w:r>
    </w:p>
    <w:p w14:paraId="65AFB8F0">
      <w:pPr>
        <w:keepNext w:val="0"/>
        <w:keepLines w:val="0"/>
        <w:pageBreakBefore w:val="0"/>
        <w:widowControl w:val="0"/>
        <w:kinsoku/>
        <w:wordWrap/>
        <w:overflowPunct/>
        <w:topLinePunct w:val="0"/>
        <w:bidi w:val="0"/>
        <w:adjustRightInd/>
        <w:spacing w:line="360" w:lineRule="auto"/>
        <w:ind w:firstLine="480" w:firstLineChars="200"/>
        <w:textAlignment w:val="auto"/>
        <w:rPr>
          <w:rFonts w:hint="default"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2.工程名称：</w:t>
      </w:r>
      <w:r>
        <w:rPr>
          <w:rFonts w:hint="eastAsia" w:ascii="宋体" w:hAnsi="宋体" w:eastAsia="宋体" w:cs="Times New Roman"/>
          <w:color w:val="auto"/>
          <w:sz w:val="24"/>
          <w:highlight w:val="none"/>
          <w:u w:val="none"/>
        </w:rPr>
        <w:t>2026-2027年度绍兴市水务产业有限公司限额以下中介服务-测绘项目</w:t>
      </w:r>
    </w:p>
    <w:p w14:paraId="0F4BFF52">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宋体" w:hAnsi="宋体" w:eastAsia="宋体" w:cs="Times New Roman"/>
          <w:color w:val="auto"/>
          <w:spacing w:val="0"/>
          <w:sz w:val="24"/>
          <w:szCs w:val="24"/>
          <w:highlight w:val="none"/>
          <w:u w:val="none"/>
          <w:lang w:val="en-US" w:eastAsia="zh-CN"/>
        </w:rPr>
      </w:pPr>
      <w:r>
        <w:rPr>
          <w:rFonts w:hint="eastAsia" w:ascii="宋体" w:hAnsi="宋体" w:eastAsia="宋体" w:cs="Times New Roman"/>
          <w:color w:val="auto"/>
          <w:spacing w:val="0"/>
          <w:sz w:val="24"/>
          <w:szCs w:val="24"/>
          <w:highlight w:val="none"/>
          <w:u w:val="none"/>
          <w:lang w:val="en-US" w:eastAsia="zh-CN"/>
        </w:rPr>
        <w:t>3.服务期：自合同签订生效之日起两年，如上级部门有新政策或要求的，甲方可随时解除委托且无须承担乙方主张的任何因解除所导致的责任。</w:t>
      </w:r>
    </w:p>
    <w:p w14:paraId="48301A46">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宋体" w:hAnsi="宋体" w:eastAsia="宋体" w:cs="Times New Roman"/>
          <w:color w:val="auto"/>
          <w:spacing w:val="0"/>
          <w:sz w:val="24"/>
          <w:szCs w:val="24"/>
          <w:highlight w:val="none"/>
          <w:u w:val="none"/>
          <w:lang w:val="en-US" w:eastAsia="zh-CN"/>
        </w:rPr>
      </w:pPr>
      <w:r>
        <w:rPr>
          <w:rFonts w:hint="eastAsia" w:ascii="宋体" w:hAnsi="宋体" w:eastAsia="宋体" w:cs="Times New Roman"/>
          <w:color w:val="auto"/>
          <w:spacing w:val="0"/>
          <w:sz w:val="24"/>
          <w:szCs w:val="24"/>
          <w:highlight w:val="none"/>
          <w:u w:val="none"/>
          <w:lang w:val="en-US" w:eastAsia="zh-CN"/>
        </w:rPr>
        <w:t>1)绍兴市水务产业有限公司：服务期为自合同签订生效之日起两年（两家中标人实施总金额100万元）（招标人根据中标人排名顺序依次分配本项目业务，年度框架合同签订后，单个工程项目分别签订测绘合同）。</w:t>
      </w:r>
    </w:p>
    <w:p w14:paraId="757A591C">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pacing w:val="0"/>
          <w:sz w:val="24"/>
          <w:szCs w:val="24"/>
          <w:highlight w:val="none"/>
          <w:u w:val="none"/>
          <w:lang w:val="en-US" w:eastAsia="zh-CN"/>
        </w:rPr>
        <w:t>2)</w:t>
      </w:r>
      <w:r>
        <w:rPr>
          <w:rFonts w:hint="eastAsia" w:ascii="宋体" w:hAnsi="宋体" w:eastAsia="宋体" w:cs="Times New Roman"/>
          <w:color w:val="auto"/>
          <w:spacing w:val="0"/>
          <w:sz w:val="24"/>
          <w:szCs w:val="24"/>
          <w:highlight w:val="none"/>
          <w:u w:val="none"/>
        </w:rPr>
        <w:t>绍兴市水联供排水服务有限公司：</w:t>
      </w:r>
      <w:r>
        <w:rPr>
          <w:rFonts w:hint="eastAsia" w:ascii="宋体" w:hAnsi="宋体" w:eastAsia="宋体" w:cs="Times New Roman"/>
          <w:color w:val="auto"/>
          <w:spacing w:val="0"/>
          <w:sz w:val="24"/>
          <w:szCs w:val="24"/>
          <w:highlight w:val="none"/>
          <w:u w:val="none"/>
          <w:lang w:eastAsia="zh-CN"/>
        </w:rPr>
        <w:t>服务期为</w:t>
      </w:r>
      <w:r>
        <w:rPr>
          <w:rFonts w:hint="eastAsia" w:ascii="宋体" w:hAnsi="宋体" w:cs="Times New Roman"/>
          <w:color w:val="auto"/>
          <w:spacing w:val="0"/>
          <w:sz w:val="24"/>
          <w:szCs w:val="24"/>
          <w:highlight w:val="none"/>
          <w:u w:val="none"/>
          <w:lang w:eastAsia="zh-CN"/>
        </w:rPr>
        <w:t>自合同签订生效之日起两年</w:t>
      </w:r>
      <w:r>
        <w:rPr>
          <w:rFonts w:hint="eastAsia" w:ascii="宋体" w:hAnsi="宋体" w:eastAsia="宋体" w:cs="Times New Roman"/>
          <w:color w:val="auto"/>
          <w:spacing w:val="0"/>
          <w:sz w:val="24"/>
          <w:szCs w:val="24"/>
          <w:highlight w:val="none"/>
          <w:u w:val="none"/>
          <w:lang w:val="en-US" w:eastAsia="zh-CN"/>
        </w:rPr>
        <w:t>,</w:t>
      </w:r>
      <w:r>
        <w:rPr>
          <w:rFonts w:hint="eastAsia" w:ascii="宋体" w:hAnsi="宋体" w:eastAsia="宋体" w:cs="Times New Roman"/>
          <w:color w:val="auto"/>
          <w:spacing w:val="0"/>
          <w:sz w:val="24"/>
          <w:szCs w:val="24"/>
          <w:highlight w:val="none"/>
          <w:u w:val="none"/>
        </w:rPr>
        <w:t>按片区分别与中标人签订</w:t>
      </w:r>
      <w:r>
        <w:rPr>
          <w:rFonts w:hint="eastAsia" w:ascii="宋体" w:hAnsi="宋体" w:cs="Times New Roman"/>
          <w:color w:val="auto"/>
          <w:spacing w:val="0"/>
          <w:sz w:val="24"/>
          <w:szCs w:val="24"/>
          <w:highlight w:val="none"/>
          <w:u w:val="none"/>
          <w:lang w:eastAsia="zh-CN"/>
        </w:rPr>
        <w:t>测绘</w:t>
      </w:r>
      <w:r>
        <w:rPr>
          <w:rFonts w:hint="eastAsia" w:ascii="宋体" w:hAnsi="宋体" w:eastAsia="宋体" w:cs="Times New Roman"/>
          <w:color w:val="auto"/>
          <w:spacing w:val="0"/>
          <w:sz w:val="24"/>
          <w:szCs w:val="24"/>
          <w:highlight w:val="none"/>
          <w:u w:val="none"/>
        </w:rPr>
        <w:t>合同，片区一：镜湖、袍江、越城（中兴路以西片）与第一中标</w:t>
      </w:r>
      <w:r>
        <w:rPr>
          <w:rFonts w:hint="eastAsia" w:ascii="宋体" w:hAnsi="宋体" w:eastAsia="宋体" w:cs="Times New Roman"/>
          <w:color w:val="auto"/>
          <w:spacing w:val="0"/>
          <w:sz w:val="24"/>
          <w:szCs w:val="24"/>
          <w:highlight w:val="none"/>
          <w:u w:val="none"/>
          <w:lang w:eastAsia="zh-CN"/>
        </w:rPr>
        <w:t>人</w:t>
      </w:r>
      <w:r>
        <w:rPr>
          <w:rFonts w:hint="eastAsia" w:ascii="宋体" w:hAnsi="宋体" w:eastAsia="宋体" w:cs="Times New Roman"/>
          <w:color w:val="auto"/>
          <w:spacing w:val="0"/>
          <w:sz w:val="24"/>
          <w:szCs w:val="24"/>
          <w:highlight w:val="none"/>
          <w:u w:val="none"/>
        </w:rPr>
        <w:t>签订</w:t>
      </w:r>
      <w:r>
        <w:rPr>
          <w:rFonts w:hint="eastAsia" w:ascii="宋体" w:hAnsi="宋体" w:cs="Times New Roman"/>
          <w:color w:val="auto"/>
          <w:spacing w:val="0"/>
          <w:sz w:val="24"/>
          <w:szCs w:val="24"/>
          <w:highlight w:val="none"/>
          <w:u w:val="none"/>
          <w:lang w:eastAsia="zh-CN"/>
        </w:rPr>
        <w:t>测绘</w:t>
      </w:r>
      <w:r>
        <w:rPr>
          <w:rFonts w:hint="eastAsia" w:ascii="宋体" w:hAnsi="宋体" w:eastAsia="宋体" w:cs="Times New Roman"/>
          <w:color w:val="auto"/>
          <w:spacing w:val="0"/>
          <w:sz w:val="24"/>
          <w:szCs w:val="24"/>
          <w:highlight w:val="none"/>
          <w:u w:val="none"/>
        </w:rPr>
        <w:t>合同（实施总金额</w:t>
      </w:r>
      <w:r>
        <w:rPr>
          <w:rFonts w:hint="eastAsia" w:ascii="宋体" w:hAnsi="宋体" w:eastAsia="宋体" w:cs="Times New Roman"/>
          <w:color w:val="auto"/>
          <w:spacing w:val="0"/>
          <w:sz w:val="24"/>
          <w:szCs w:val="24"/>
          <w:highlight w:val="none"/>
          <w:u w:val="none"/>
          <w:lang w:val="en-US" w:eastAsia="zh-CN"/>
        </w:rPr>
        <w:t>30万元</w:t>
      </w:r>
      <w:r>
        <w:rPr>
          <w:rFonts w:hint="eastAsia" w:ascii="宋体" w:hAnsi="宋体" w:eastAsia="宋体" w:cs="Times New Roman"/>
          <w:color w:val="auto"/>
          <w:spacing w:val="0"/>
          <w:sz w:val="24"/>
          <w:szCs w:val="24"/>
          <w:highlight w:val="none"/>
          <w:u w:val="none"/>
        </w:rPr>
        <w:t>）</w:t>
      </w:r>
      <w:r>
        <w:rPr>
          <w:rFonts w:hint="eastAsia" w:ascii="宋体" w:hAnsi="宋体" w:eastAsia="宋体" w:cs="Times New Roman"/>
          <w:color w:val="auto"/>
          <w:spacing w:val="0"/>
          <w:sz w:val="24"/>
          <w:szCs w:val="24"/>
          <w:highlight w:val="none"/>
          <w:u w:val="none"/>
          <w:lang w:eastAsia="zh-CN"/>
        </w:rPr>
        <w:t>；</w:t>
      </w:r>
      <w:r>
        <w:rPr>
          <w:rFonts w:hint="eastAsia" w:ascii="宋体" w:hAnsi="宋体" w:eastAsia="宋体" w:cs="Times New Roman"/>
          <w:color w:val="auto"/>
          <w:spacing w:val="0"/>
          <w:sz w:val="24"/>
          <w:szCs w:val="24"/>
          <w:highlight w:val="none"/>
          <w:u w:val="none"/>
        </w:rPr>
        <w:t>片区二：城东、城南、滨海、越城（中兴路以东片）与第二中标人签订</w:t>
      </w:r>
      <w:r>
        <w:rPr>
          <w:rFonts w:hint="eastAsia" w:ascii="宋体" w:hAnsi="宋体" w:cs="Times New Roman"/>
          <w:color w:val="auto"/>
          <w:spacing w:val="0"/>
          <w:sz w:val="24"/>
          <w:szCs w:val="24"/>
          <w:highlight w:val="none"/>
          <w:u w:val="none"/>
          <w:lang w:eastAsia="zh-CN"/>
        </w:rPr>
        <w:t>测绘</w:t>
      </w:r>
      <w:r>
        <w:rPr>
          <w:rFonts w:hint="eastAsia" w:ascii="宋体" w:hAnsi="宋体" w:eastAsia="宋体" w:cs="Times New Roman"/>
          <w:color w:val="auto"/>
          <w:spacing w:val="0"/>
          <w:sz w:val="24"/>
          <w:szCs w:val="24"/>
          <w:highlight w:val="none"/>
          <w:u w:val="none"/>
        </w:rPr>
        <w:t>合同（实施总金额</w:t>
      </w:r>
      <w:r>
        <w:rPr>
          <w:rFonts w:hint="eastAsia" w:ascii="宋体" w:hAnsi="宋体" w:eastAsia="宋体" w:cs="Times New Roman"/>
          <w:color w:val="auto"/>
          <w:spacing w:val="0"/>
          <w:sz w:val="24"/>
          <w:szCs w:val="24"/>
          <w:highlight w:val="none"/>
          <w:u w:val="none"/>
          <w:lang w:val="en-US" w:eastAsia="zh-CN"/>
        </w:rPr>
        <w:t>30万元</w:t>
      </w:r>
      <w:r>
        <w:rPr>
          <w:rFonts w:hint="eastAsia" w:ascii="宋体" w:hAnsi="宋体" w:eastAsia="宋体" w:cs="Times New Roman"/>
          <w:color w:val="auto"/>
          <w:spacing w:val="0"/>
          <w:sz w:val="24"/>
          <w:szCs w:val="24"/>
          <w:highlight w:val="none"/>
          <w:u w:val="none"/>
        </w:rPr>
        <w:t>）。</w:t>
      </w:r>
    </w:p>
    <w:p w14:paraId="6BFD852E">
      <w:pPr>
        <w:keepNext w:val="0"/>
        <w:keepLines w:val="0"/>
        <w:pageBreakBefore w:val="0"/>
        <w:kinsoku/>
        <w:wordWrap/>
        <w:overflowPunct/>
        <w:topLinePunct w:val="0"/>
        <w:bidi w:val="0"/>
        <w:adjustRightInd/>
        <w:snapToGrid w:val="0"/>
        <w:spacing w:line="360" w:lineRule="auto"/>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rPr>
        <w:t>二、合同价款</w:t>
      </w:r>
    </w:p>
    <w:p w14:paraId="1A662FD2">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测绘服务费合同价根据乙方中标价确定，采用</w:t>
      </w:r>
      <w:r>
        <w:rPr>
          <w:rFonts w:hint="eastAsia" w:ascii="宋体" w:hAnsi="宋体"/>
          <w:b/>
          <w:bCs/>
          <w:color w:val="auto"/>
          <w:sz w:val="24"/>
          <w:highlight w:val="none"/>
          <w:u w:val="single"/>
        </w:rPr>
        <w:t>固定单价即固定</w:t>
      </w:r>
      <w:r>
        <w:rPr>
          <w:rFonts w:hint="eastAsia" w:ascii="宋体" w:hAnsi="宋体"/>
          <w:b/>
          <w:bCs/>
          <w:color w:val="auto"/>
          <w:sz w:val="24"/>
          <w:highlight w:val="none"/>
          <w:u w:val="single"/>
          <w:lang w:eastAsia="zh-CN"/>
        </w:rPr>
        <w:t>折扣率</w:t>
      </w:r>
      <w:r>
        <w:rPr>
          <w:rFonts w:hint="eastAsia" w:ascii="宋体" w:hAnsi="宋体"/>
          <w:color w:val="auto"/>
          <w:sz w:val="24"/>
          <w:highlight w:val="none"/>
        </w:rPr>
        <w:t>的方式承包。工程量按实结算。</w:t>
      </w:r>
    </w:p>
    <w:p w14:paraId="2EA002F7">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 xml:space="preserve">中标折扣率=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 xml:space="preserve"> ，合同价=工程量*基准价*中标折扣率=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 xml:space="preserve">（大写：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），最终按实结算</w:t>
      </w:r>
      <w:r>
        <w:rPr>
          <w:rFonts w:hint="eastAsia" w:ascii="宋体" w:hAnsi="宋体"/>
          <w:color w:val="auto"/>
          <w:kern w:val="0"/>
          <w:sz w:val="24"/>
          <w:highlight w:val="none"/>
          <w:lang w:eastAsia="zh-CN"/>
        </w:rPr>
        <w:t>。</w:t>
      </w:r>
    </w:p>
    <w:p w14:paraId="6DC35149">
      <w:pPr>
        <w:keepNext w:val="0"/>
        <w:keepLines w:val="0"/>
        <w:pageBreakBefore w:val="0"/>
        <w:kinsoku/>
        <w:wordWrap/>
        <w:overflowPunct/>
        <w:topLinePunct w:val="0"/>
        <w:bidi w:val="0"/>
        <w:adjustRightInd/>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olor w:val="auto"/>
          <w:kern w:val="0"/>
          <w:sz w:val="24"/>
          <w:highlight w:val="none"/>
        </w:rPr>
        <w:t>中标单价＝中标</w:t>
      </w:r>
      <w:r>
        <w:rPr>
          <w:rFonts w:hint="eastAsia" w:ascii="宋体" w:hAnsi="宋体"/>
          <w:color w:val="auto"/>
          <w:kern w:val="0"/>
          <w:sz w:val="24"/>
          <w:highlight w:val="none"/>
          <w:lang w:eastAsia="zh-CN"/>
        </w:rPr>
        <w:t>折扣率</w:t>
      </w:r>
      <w:r>
        <w:rPr>
          <w:rFonts w:hint="eastAsia" w:ascii="宋体" w:hAnsi="宋体"/>
          <w:color w:val="auto"/>
          <w:kern w:val="0"/>
          <w:sz w:val="24"/>
          <w:highlight w:val="none"/>
        </w:rPr>
        <w:t>×基准价；</w:t>
      </w:r>
    </w:p>
    <w:p w14:paraId="6C198D76">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基准价为：</w:t>
      </w:r>
    </w:p>
    <w:p w14:paraId="70704C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eastAsia="zh-CN"/>
        </w:rPr>
        <w:t>价格按照</w:t>
      </w:r>
      <w:r>
        <w:rPr>
          <w:rFonts w:hint="eastAsia" w:ascii="宋体" w:hAnsi="宋体" w:eastAsia="宋体" w:cs="Times New Roman"/>
          <w:color w:val="auto"/>
          <w:kern w:val="0"/>
          <w:sz w:val="24"/>
          <w:szCs w:val="24"/>
          <w:highlight w:val="none"/>
        </w:rPr>
        <w:t>绍兴市</w:t>
      </w:r>
      <w:r>
        <w:rPr>
          <w:rFonts w:hint="eastAsia" w:ascii="宋体" w:hAnsi="宋体" w:eastAsia="宋体" w:cs="Times New Roman"/>
          <w:color w:val="auto"/>
          <w:kern w:val="0"/>
          <w:sz w:val="24"/>
          <w:szCs w:val="24"/>
          <w:highlight w:val="none"/>
          <w:lang w:eastAsia="zh-CN"/>
        </w:rPr>
        <w:t>测绘和地理信息行业协会</w:t>
      </w:r>
      <w:r>
        <w:rPr>
          <w:rFonts w:hint="eastAsia" w:ascii="宋体" w:hAnsi="宋体" w:eastAsia="宋体" w:cs="Times New Roman"/>
          <w:color w:val="auto"/>
          <w:kern w:val="0"/>
          <w:sz w:val="24"/>
          <w:szCs w:val="24"/>
          <w:highlight w:val="none"/>
          <w:lang w:val="en-US" w:eastAsia="zh-CN"/>
        </w:rPr>
        <w:t>2024年2月2日</w:t>
      </w:r>
      <w:r>
        <w:rPr>
          <w:rFonts w:hint="eastAsia" w:ascii="宋体" w:hAnsi="宋体" w:eastAsia="宋体" w:cs="Times New Roman"/>
          <w:color w:val="auto"/>
          <w:kern w:val="0"/>
          <w:sz w:val="24"/>
          <w:szCs w:val="24"/>
          <w:highlight w:val="none"/>
        </w:rPr>
        <w:t>发布的《</w:t>
      </w:r>
      <w:r>
        <w:rPr>
          <w:rFonts w:hint="eastAsia" w:ascii="宋体" w:hAnsi="宋体" w:eastAsia="宋体" w:cs="Times New Roman"/>
          <w:color w:val="auto"/>
          <w:kern w:val="0"/>
          <w:sz w:val="24"/>
          <w:szCs w:val="24"/>
          <w:highlight w:val="none"/>
          <w:lang w:eastAsia="zh-CN"/>
        </w:rPr>
        <w:t>绍兴市测绘地理信息工程产品</w:t>
      </w:r>
      <w:r>
        <w:rPr>
          <w:rFonts w:hint="eastAsia" w:ascii="宋体" w:hAnsi="宋体" w:cs="Times New Roman"/>
          <w:color w:val="auto"/>
          <w:kern w:val="0"/>
          <w:sz w:val="24"/>
          <w:szCs w:val="24"/>
          <w:highlight w:val="none"/>
          <w:lang w:val="en-US" w:eastAsia="zh-CN"/>
        </w:rPr>
        <w:t>指导</w:t>
      </w:r>
      <w:r>
        <w:rPr>
          <w:rFonts w:hint="eastAsia" w:ascii="宋体" w:hAnsi="宋体" w:eastAsia="宋体" w:cs="Times New Roman"/>
          <w:color w:val="auto"/>
          <w:kern w:val="0"/>
          <w:sz w:val="24"/>
          <w:szCs w:val="24"/>
          <w:highlight w:val="none"/>
          <w:lang w:eastAsia="zh-CN"/>
        </w:rPr>
        <w:t>价格标准（试行）</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eastAsia="zh-CN"/>
        </w:rPr>
        <w:t>；另外选址及用地预审调查勘测、用地报批勘测、土地测绘、地籍调查等地籍测绘项目价格</w:t>
      </w:r>
      <w:r>
        <w:rPr>
          <w:rFonts w:hint="eastAsia" w:ascii="宋体" w:hAnsi="宋体" w:cs="Times New Roman"/>
          <w:color w:val="auto"/>
          <w:kern w:val="0"/>
          <w:sz w:val="24"/>
          <w:szCs w:val="24"/>
          <w:highlight w:val="none"/>
          <w:lang w:eastAsia="zh-CN"/>
        </w:rPr>
        <w:t>按照</w:t>
      </w:r>
      <w:r>
        <w:rPr>
          <w:rFonts w:hint="eastAsia" w:ascii="宋体" w:hAnsi="宋体" w:eastAsia="宋体" w:cs="Times New Roman"/>
          <w:color w:val="auto"/>
          <w:kern w:val="0"/>
          <w:sz w:val="24"/>
          <w:szCs w:val="24"/>
          <w:highlight w:val="none"/>
          <w:lang w:eastAsia="zh-CN"/>
        </w:rPr>
        <w:t>财建〔2009〕17号（P26页城镇地籍测绘Ⅰ类（1:500）；大于半幅图不足一幅图按一幅图计，不足半幅图按半幅图计）</w:t>
      </w:r>
      <w:r>
        <w:rPr>
          <w:rFonts w:hint="eastAsia" w:ascii="宋体" w:hAnsi="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rPr>
        <w:t>在实际施工过程中，出现以上未注明的检测项目和价格时按国家测绘局印发的《测绘工程产品价格》（国测字〔2002〕3号）的80%执行</w:t>
      </w:r>
      <w:r>
        <w:rPr>
          <w:rFonts w:hint="eastAsia" w:ascii="宋体" w:hAnsi="宋体" w:eastAsia="宋体" w:cs="Times New Roman"/>
          <w:color w:val="auto"/>
          <w:kern w:val="0"/>
          <w:sz w:val="24"/>
          <w:szCs w:val="24"/>
          <w:highlight w:val="none"/>
          <w:lang w:eastAsia="zh-CN"/>
        </w:rPr>
        <w:t>。</w:t>
      </w:r>
    </w:p>
    <w:p w14:paraId="72B71A04">
      <w:pPr>
        <w:spacing w:line="95" w:lineRule="exact"/>
        <w:rPr>
          <w:rFonts w:hint="eastAsia" w:eastAsia="宋体"/>
          <w:color w:val="auto"/>
          <w:highlight w:val="none"/>
          <w:lang w:eastAsia="zh-CN"/>
        </w:rPr>
      </w:pPr>
    </w:p>
    <w:tbl>
      <w:tblPr>
        <w:tblStyle w:val="142"/>
        <w:tblW w:w="9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955"/>
        <w:gridCol w:w="6682"/>
      </w:tblGrid>
      <w:tr w14:paraId="47FD0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10" w:type="dxa"/>
            <w:vAlign w:val="top"/>
          </w:tcPr>
          <w:p w14:paraId="78B164B7">
            <w:pPr>
              <w:spacing w:before="183" w:line="222" w:lineRule="auto"/>
              <w:ind w:left="14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序</w:t>
            </w:r>
            <w:r>
              <w:rPr>
                <w:rFonts w:ascii="宋体" w:hAnsi="宋体" w:eastAsia="宋体" w:cs="宋体"/>
                <w:color w:val="auto"/>
                <w:spacing w:val="-1"/>
                <w:sz w:val="21"/>
                <w:szCs w:val="21"/>
                <w:highlight w:val="none"/>
              </w:rPr>
              <w:t>号</w:t>
            </w:r>
          </w:p>
        </w:tc>
        <w:tc>
          <w:tcPr>
            <w:tcW w:w="1955" w:type="dxa"/>
            <w:vAlign w:val="top"/>
          </w:tcPr>
          <w:p w14:paraId="34DB258C">
            <w:pPr>
              <w:spacing w:before="182" w:line="221" w:lineRule="auto"/>
              <w:ind w:left="76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类</w:t>
            </w:r>
            <w:r>
              <w:rPr>
                <w:rFonts w:ascii="宋体" w:hAnsi="宋体" w:eastAsia="宋体" w:cs="宋体"/>
                <w:color w:val="auto"/>
                <w:spacing w:val="-1"/>
                <w:sz w:val="21"/>
                <w:szCs w:val="21"/>
                <w:highlight w:val="none"/>
              </w:rPr>
              <w:t>型</w:t>
            </w:r>
          </w:p>
        </w:tc>
        <w:tc>
          <w:tcPr>
            <w:tcW w:w="6682" w:type="dxa"/>
            <w:vAlign w:val="top"/>
          </w:tcPr>
          <w:p w14:paraId="5938D033">
            <w:pPr>
              <w:spacing w:before="183" w:line="219" w:lineRule="auto"/>
              <w:ind w:left="313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价格</w:t>
            </w:r>
          </w:p>
        </w:tc>
      </w:tr>
      <w:tr w14:paraId="3F45A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10" w:type="dxa"/>
            <w:vAlign w:val="top"/>
          </w:tcPr>
          <w:p w14:paraId="086DEB43">
            <w:pPr>
              <w:spacing w:before="216" w:line="187" w:lineRule="auto"/>
              <w:ind w:left="32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1</w:t>
            </w:r>
          </w:p>
        </w:tc>
        <w:tc>
          <w:tcPr>
            <w:tcW w:w="1955" w:type="dxa"/>
            <w:vAlign w:val="top"/>
          </w:tcPr>
          <w:p w14:paraId="0E9302F6">
            <w:pPr>
              <w:spacing w:before="178" w:line="221" w:lineRule="auto"/>
              <w:ind w:left="55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标石</w:t>
            </w:r>
            <w:r>
              <w:rPr>
                <w:rFonts w:ascii="宋体" w:hAnsi="宋体" w:eastAsia="宋体" w:cs="宋体"/>
                <w:color w:val="auto"/>
                <w:spacing w:val="-1"/>
                <w:sz w:val="21"/>
                <w:szCs w:val="21"/>
                <w:highlight w:val="none"/>
              </w:rPr>
              <w:t>选埋</w:t>
            </w:r>
          </w:p>
        </w:tc>
        <w:tc>
          <w:tcPr>
            <w:tcW w:w="6682" w:type="dxa"/>
            <w:vAlign w:val="top"/>
          </w:tcPr>
          <w:p w14:paraId="1976E4C9">
            <w:pPr>
              <w:spacing w:before="139" w:line="285" w:lineRule="auto"/>
              <w:ind w:left="111"/>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普通</w:t>
            </w:r>
            <w:r>
              <w:rPr>
                <w:rFonts w:ascii="宋体" w:hAnsi="宋体" w:eastAsia="宋体" w:cs="宋体"/>
                <w:color w:val="auto"/>
                <w:spacing w:val="-5"/>
                <w:sz w:val="21"/>
                <w:szCs w:val="21"/>
                <w:highlight w:val="none"/>
              </w:rPr>
              <w:t>标</w:t>
            </w:r>
            <w:r>
              <w:rPr>
                <w:rFonts w:ascii="宋体" w:hAnsi="宋体" w:eastAsia="宋体" w:cs="宋体"/>
                <w:color w:val="auto"/>
                <w:spacing w:val="-3"/>
                <w:sz w:val="21"/>
                <w:szCs w:val="21"/>
                <w:highlight w:val="none"/>
              </w:rPr>
              <w:t>石</w:t>
            </w:r>
            <w:r>
              <w:rPr>
                <w:rFonts w:ascii="Times New Roman" w:hAnsi="Times New Roman" w:eastAsia="Times New Roman" w:cs="Times New Roman"/>
                <w:color w:val="auto"/>
                <w:spacing w:val="-3"/>
                <w:sz w:val="21"/>
                <w:szCs w:val="21"/>
                <w:highlight w:val="none"/>
                <w:u w:val="single" w:color="auto"/>
              </w:rPr>
              <w:t xml:space="preserve">  6000 </w:t>
            </w:r>
            <w:r>
              <w:rPr>
                <w:rFonts w:ascii="Times New Roman" w:hAnsi="Times New Roman" w:eastAsia="Times New Roman" w:cs="Times New Roman"/>
                <w:color w:val="auto"/>
                <w:spacing w:val="-3"/>
                <w:sz w:val="21"/>
                <w:szCs w:val="21"/>
                <w:highlight w:val="none"/>
              </w:rPr>
              <w:t xml:space="preserve"> </w:t>
            </w:r>
            <w:r>
              <w:rPr>
                <w:rFonts w:ascii="宋体" w:hAnsi="宋体" w:eastAsia="宋体" w:cs="宋体"/>
                <w:color w:val="auto"/>
                <w:spacing w:val="-3"/>
                <w:sz w:val="21"/>
                <w:szCs w:val="21"/>
                <w:highlight w:val="none"/>
              </w:rPr>
              <w:t>元</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点， 标志</w:t>
            </w:r>
            <w:r>
              <w:rPr>
                <w:rFonts w:ascii="Times New Roman" w:hAnsi="Times New Roman" w:eastAsia="Times New Roman" w:cs="Times New Roman"/>
                <w:color w:val="auto"/>
                <w:spacing w:val="-3"/>
                <w:sz w:val="21"/>
                <w:szCs w:val="21"/>
                <w:highlight w:val="none"/>
                <w:u w:val="single" w:color="auto"/>
              </w:rPr>
              <w:t xml:space="preserve"> 1800  </w:t>
            </w:r>
            <w:r>
              <w:rPr>
                <w:rFonts w:ascii="宋体" w:hAnsi="宋体" w:eastAsia="宋体" w:cs="宋体"/>
                <w:color w:val="auto"/>
                <w:spacing w:val="-3"/>
                <w:sz w:val="21"/>
                <w:szCs w:val="21"/>
                <w:highlight w:val="none"/>
              </w:rPr>
              <w:t>元</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点。</w:t>
            </w:r>
          </w:p>
        </w:tc>
      </w:tr>
      <w:tr w14:paraId="77857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10" w:type="dxa"/>
            <w:vAlign w:val="top"/>
          </w:tcPr>
          <w:p w14:paraId="4F4EAD18">
            <w:pPr>
              <w:spacing w:line="267" w:lineRule="auto"/>
              <w:rPr>
                <w:rFonts w:ascii="Arial"/>
                <w:color w:val="auto"/>
                <w:sz w:val="21"/>
                <w:highlight w:val="none"/>
              </w:rPr>
            </w:pPr>
          </w:p>
          <w:p w14:paraId="0E094E75">
            <w:pPr>
              <w:spacing w:line="267" w:lineRule="auto"/>
              <w:rPr>
                <w:rFonts w:ascii="Arial"/>
                <w:color w:val="auto"/>
                <w:sz w:val="21"/>
                <w:highlight w:val="none"/>
              </w:rPr>
            </w:pPr>
          </w:p>
          <w:p w14:paraId="5440CAE9">
            <w:pPr>
              <w:spacing w:line="268" w:lineRule="auto"/>
              <w:rPr>
                <w:rFonts w:ascii="Arial"/>
                <w:color w:val="auto"/>
                <w:sz w:val="21"/>
                <w:highlight w:val="none"/>
              </w:rPr>
            </w:pPr>
          </w:p>
          <w:p w14:paraId="087CC722">
            <w:pPr>
              <w:spacing w:before="60" w:line="187" w:lineRule="auto"/>
              <w:ind w:left="30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2</w:t>
            </w:r>
          </w:p>
        </w:tc>
        <w:tc>
          <w:tcPr>
            <w:tcW w:w="1955" w:type="dxa"/>
            <w:vAlign w:val="top"/>
          </w:tcPr>
          <w:p w14:paraId="273A0301">
            <w:pPr>
              <w:spacing w:line="252" w:lineRule="auto"/>
              <w:rPr>
                <w:rFonts w:ascii="Arial"/>
                <w:color w:val="auto"/>
                <w:sz w:val="21"/>
                <w:highlight w:val="none"/>
              </w:rPr>
            </w:pPr>
          </w:p>
          <w:p w14:paraId="4DEA0811">
            <w:pPr>
              <w:spacing w:line="252" w:lineRule="auto"/>
              <w:rPr>
                <w:rFonts w:ascii="Arial"/>
                <w:color w:val="auto"/>
                <w:sz w:val="21"/>
                <w:highlight w:val="none"/>
              </w:rPr>
            </w:pPr>
          </w:p>
          <w:p w14:paraId="6E6E99A5">
            <w:pPr>
              <w:spacing w:line="252" w:lineRule="auto"/>
              <w:rPr>
                <w:rFonts w:ascii="Arial"/>
                <w:color w:val="auto"/>
                <w:sz w:val="21"/>
                <w:highlight w:val="none"/>
              </w:rPr>
            </w:pPr>
          </w:p>
          <w:p w14:paraId="02A4749F">
            <w:pPr>
              <w:spacing w:before="68" w:line="221" w:lineRule="auto"/>
              <w:ind w:left="55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控制测量</w:t>
            </w:r>
          </w:p>
        </w:tc>
        <w:tc>
          <w:tcPr>
            <w:tcW w:w="6682" w:type="dxa"/>
            <w:vAlign w:val="top"/>
          </w:tcPr>
          <w:p w14:paraId="0A8C0DB4">
            <w:pPr>
              <w:spacing w:before="90" w:line="411" w:lineRule="auto"/>
              <w:ind w:left="11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控制点</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 xml:space="preserve">不埋石 </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pacing w:val="-1"/>
                <w:sz w:val="21"/>
                <w:szCs w:val="21"/>
                <w:highlight w:val="none"/>
                <w:u w:val="single" w:color="auto"/>
              </w:rPr>
              <w:t xml:space="preserve">  2042 </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z w:val="21"/>
                <w:szCs w:val="21"/>
                <w:highlight w:val="none"/>
              </w:rPr>
              <w:t>元</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点。</w:t>
            </w:r>
          </w:p>
          <w:p w14:paraId="3666BFC7">
            <w:pPr>
              <w:spacing w:line="285" w:lineRule="auto"/>
              <w:ind w:left="11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三等水准观测</w:t>
            </w:r>
            <w:r>
              <w:rPr>
                <w:rFonts w:ascii="Times New Roman" w:hAnsi="Times New Roman" w:eastAsia="Times New Roman" w:cs="Times New Roman"/>
                <w:color w:val="auto"/>
                <w:spacing w:val="-2"/>
                <w:sz w:val="21"/>
                <w:szCs w:val="21"/>
                <w:highlight w:val="none"/>
                <w:u w:val="single" w:color="auto"/>
              </w:rPr>
              <w:t xml:space="preserve"> 1117 </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元</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公里。</w:t>
            </w:r>
          </w:p>
          <w:p w14:paraId="3B8132B4">
            <w:pPr>
              <w:spacing w:before="143" w:line="285" w:lineRule="auto"/>
              <w:ind w:left="13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四等水准观测</w:t>
            </w:r>
            <w:r>
              <w:rPr>
                <w:rFonts w:ascii="Times New Roman" w:hAnsi="Times New Roman" w:eastAsia="Times New Roman" w:cs="Times New Roman"/>
                <w:color w:val="auto"/>
                <w:spacing w:val="-2"/>
                <w:sz w:val="21"/>
                <w:szCs w:val="21"/>
                <w:highlight w:val="none"/>
                <w:u w:val="single" w:color="auto"/>
              </w:rPr>
              <w:t xml:space="preserve">  925</w:t>
            </w:r>
            <w:r>
              <w:rPr>
                <w:rFonts w:ascii="宋体" w:hAnsi="宋体" w:eastAsia="宋体" w:cs="宋体"/>
                <w:color w:val="auto"/>
                <w:spacing w:val="-2"/>
                <w:sz w:val="21"/>
                <w:szCs w:val="21"/>
                <w:highlight w:val="none"/>
              </w:rPr>
              <w:t>元</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公</w:t>
            </w:r>
            <w:r>
              <w:rPr>
                <w:rFonts w:ascii="宋体" w:hAnsi="宋体" w:eastAsia="宋体" w:cs="宋体"/>
                <w:color w:val="auto"/>
                <w:spacing w:val="-1"/>
                <w:sz w:val="21"/>
                <w:szCs w:val="21"/>
                <w:highlight w:val="none"/>
              </w:rPr>
              <w:t>里</w:t>
            </w:r>
            <w:r>
              <w:rPr>
                <w:rFonts w:ascii="宋体" w:hAnsi="宋体" w:eastAsia="宋体" w:cs="宋体"/>
                <w:color w:val="auto"/>
                <w:sz w:val="21"/>
                <w:szCs w:val="21"/>
                <w:highlight w:val="none"/>
              </w:rPr>
              <w:t>。</w:t>
            </w:r>
          </w:p>
          <w:p w14:paraId="45193792">
            <w:pPr>
              <w:spacing w:before="143" w:line="285" w:lineRule="auto"/>
              <w:ind w:left="11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等外水准点</w:t>
            </w:r>
            <w:r>
              <w:rPr>
                <w:rFonts w:ascii="Times New Roman" w:hAnsi="Times New Roman" w:eastAsia="Times New Roman" w:cs="Times New Roman"/>
                <w:color w:val="auto"/>
                <w:spacing w:val="-1"/>
                <w:sz w:val="21"/>
                <w:szCs w:val="21"/>
                <w:highlight w:val="none"/>
                <w:u w:val="single" w:color="auto"/>
              </w:rPr>
              <w:t xml:space="preserve">  860 </w:t>
            </w:r>
            <w:r>
              <w:rPr>
                <w:rFonts w:ascii="宋体" w:hAnsi="宋体" w:eastAsia="宋体" w:cs="宋体"/>
                <w:color w:val="auto"/>
                <w:spacing w:val="-1"/>
                <w:sz w:val="21"/>
                <w:szCs w:val="21"/>
                <w:highlight w:val="none"/>
              </w:rPr>
              <w:t>元</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点</w:t>
            </w:r>
            <w:r>
              <w:rPr>
                <w:rFonts w:ascii="宋体" w:hAnsi="宋体" w:eastAsia="宋体" w:cs="宋体"/>
                <w:color w:val="auto"/>
                <w:sz w:val="21"/>
                <w:szCs w:val="21"/>
                <w:highlight w:val="none"/>
              </w:rPr>
              <w:t>。</w:t>
            </w:r>
          </w:p>
        </w:tc>
      </w:tr>
      <w:tr w14:paraId="2E9DF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0" w:type="dxa"/>
            <w:vAlign w:val="top"/>
          </w:tcPr>
          <w:p w14:paraId="207416EC">
            <w:pPr>
              <w:spacing w:line="340" w:lineRule="auto"/>
              <w:rPr>
                <w:rFonts w:ascii="Arial"/>
                <w:color w:val="auto"/>
                <w:sz w:val="21"/>
                <w:highlight w:val="none"/>
              </w:rPr>
            </w:pPr>
          </w:p>
          <w:p w14:paraId="0C1E1811">
            <w:pPr>
              <w:spacing w:before="60" w:line="187" w:lineRule="auto"/>
              <w:ind w:left="30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3</w:t>
            </w:r>
          </w:p>
        </w:tc>
        <w:tc>
          <w:tcPr>
            <w:tcW w:w="1955" w:type="dxa"/>
            <w:vAlign w:val="top"/>
          </w:tcPr>
          <w:p w14:paraId="38E80660">
            <w:pPr>
              <w:spacing w:line="293" w:lineRule="auto"/>
              <w:rPr>
                <w:rFonts w:ascii="Arial"/>
                <w:color w:val="auto"/>
                <w:sz w:val="21"/>
                <w:highlight w:val="none"/>
              </w:rPr>
            </w:pPr>
          </w:p>
          <w:p w14:paraId="6FB9E129">
            <w:pPr>
              <w:spacing w:before="69" w:line="222" w:lineRule="auto"/>
              <w:ind w:left="55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地</w:t>
            </w:r>
            <w:r>
              <w:rPr>
                <w:rFonts w:ascii="宋体" w:hAnsi="宋体" w:eastAsia="宋体" w:cs="宋体"/>
                <w:color w:val="auto"/>
                <w:spacing w:val="-1"/>
                <w:sz w:val="21"/>
                <w:szCs w:val="21"/>
                <w:highlight w:val="none"/>
              </w:rPr>
              <w:t>形测绘</w:t>
            </w:r>
          </w:p>
        </w:tc>
        <w:tc>
          <w:tcPr>
            <w:tcW w:w="6682" w:type="dxa"/>
            <w:vAlign w:val="top"/>
          </w:tcPr>
          <w:p w14:paraId="3D8E31EA">
            <w:pPr>
              <w:spacing w:before="129" w:line="411" w:lineRule="auto"/>
              <w:ind w:left="112"/>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每</w:t>
            </w:r>
            <w:r>
              <w:rPr>
                <w:rFonts w:ascii="宋体" w:hAnsi="宋体" w:eastAsia="宋体" w:cs="宋体"/>
                <w:color w:val="auto"/>
                <w:spacing w:val="-4"/>
                <w:sz w:val="21"/>
                <w:szCs w:val="21"/>
                <w:highlight w:val="none"/>
              </w:rPr>
              <w:t>亩</w:t>
            </w:r>
            <w:r>
              <w:rPr>
                <w:rFonts w:ascii="宋体" w:hAnsi="宋体" w:eastAsia="宋体" w:cs="宋体"/>
                <w:color w:val="auto"/>
                <w:spacing w:val="-3"/>
                <w:sz w:val="21"/>
                <w:szCs w:val="21"/>
                <w:highlight w:val="none"/>
              </w:rPr>
              <w:t>为</w:t>
            </w:r>
            <w:r>
              <w:rPr>
                <w:rFonts w:ascii="Times New Roman" w:hAnsi="Times New Roman" w:eastAsia="Times New Roman" w:cs="Times New Roman"/>
                <w:color w:val="auto"/>
                <w:spacing w:val="-3"/>
                <w:sz w:val="21"/>
                <w:szCs w:val="21"/>
                <w:highlight w:val="none"/>
                <w:u w:val="single" w:color="auto"/>
              </w:rPr>
              <w:t xml:space="preserve"> 180</w:t>
            </w:r>
            <w:r>
              <w:rPr>
                <w:rFonts w:ascii="Times New Roman" w:hAnsi="Times New Roman" w:eastAsia="Times New Roman" w:cs="Times New Roman"/>
                <w:color w:val="auto"/>
                <w:spacing w:val="-3"/>
                <w:sz w:val="21"/>
                <w:szCs w:val="21"/>
                <w:highlight w:val="none"/>
              </w:rPr>
              <w:t xml:space="preserve"> </w:t>
            </w:r>
            <w:r>
              <w:rPr>
                <w:rFonts w:ascii="宋体" w:hAnsi="宋体" w:eastAsia="宋体" w:cs="宋体"/>
                <w:color w:val="auto"/>
                <w:spacing w:val="-3"/>
                <w:sz w:val="21"/>
                <w:szCs w:val="21"/>
                <w:highlight w:val="none"/>
              </w:rPr>
              <w:t>元。用地红线扩大</w:t>
            </w:r>
            <w:r>
              <w:rPr>
                <w:rFonts w:ascii="Times New Roman" w:hAnsi="Times New Roman" w:eastAsia="Times New Roman" w:cs="Times New Roman"/>
                <w:color w:val="auto"/>
                <w:spacing w:val="-3"/>
                <w:sz w:val="21"/>
                <w:szCs w:val="21"/>
                <w:highlight w:val="none"/>
              </w:rPr>
              <w:t xml:space="preserve">30 </w:t>
            </w:r>
            <w:r>
              <w:rPr>
                <w:rFonts w:ascii="宋体" w:hAnsi="宋体" w:eastAsia="宋体" w:cs="宋体"/>
                <w:color w:val="auto"/>
                <w:spacing w:val="-3"/>
                <w:sz w:val="21"/>
                <w:szCs w:val="21"/>
                <w:highlight w:val="none"/>
              </w:rPr>
              <w:t xml:space="preserve">米计算。面积小于或等 </w:t>
            </w:r>
            <w:r>
              <w:rPr>
                <w:rFonts w:ascii="Times New Roman" w:hAnsi="Times New Roman" w:eastAsia="Times New Roman" w:cs="Times New Roman"/>
                <w:color w:val="auto"/>
                <w:spacing w:val="-3"/>
                <w:sz w:val="21"/>
                <w:szCs w:val="21"/>
                <w:highlight w:val="none"/>
              </w:rPr>
              <w:t xml:space="preserve">20 </w:t>
            </w:r>
            <w:r>
              <w:rPr>
                <w:rFonts w:ascii="宋体" w:hAnsi="宋体" w:eastAsia="宋体" w:cs="宋体"/>
                <w:color w:val="auto"/>
                <w:spacing w:val="-3"/>
                <w:sz w:val="21"/>
                <w:szCs w:val="21"/>
                <w:highlight w:val="none"/>
              </w:rPr>
              <w:t>亩的，</w:t>
            </w:r>
          </w:p>
          <w:p w14:paraId="61DD8E4D">
            <w:pPr>
              <w:spacing w:line="213" w:lineRule="auto"/>
              <w:ind w:left="114"/>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 xml:space="preserve">按 </w:t>
            </w:r>
            <w:r>
              <w:rPr>
                <w:rFonts w:ascii="Times New Roman" w:hAnsi="Times New Roman" w:eastAsia="Times New Roman" w:cs="Times New Roman"/>
                <w:color w:val="auto"/>
                <w:spacing w:val="-4"/>
                <w:sz w:val="21"/>
                <w:szCs w:val="21"/>
                <w:highlight w:val="none"/>
              </w:rPr>
              <w:t xml:space="preserve">20 </w:t>
            </w:r>
            <w:r>
              <w:rPr>
                <w:rFonts w:ascii="宋体" w:hAnsi="宋体" w:eastAsia="宋体" w:cs="宋体"/>
                <w:color w:val="auto"/>
                <w:spacing w:val="-4"/>
                <w:sz w:val="21"/>
                <w:szCs w:val="21"/>
                <w:highlight w:val="none"/>
              </w:rPr>
              <w:t>亩计算</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面积大于</w:t>
            </w:r>
            <w:r>
              <w:rPr>
                <w:rFonts w:ascii="Times New Roman" w:hAnsi="Times New Roman" w:eastAsia="Times New Roman" w:cs="Times New Roman"/>
                <w:color w:val="auto"/>
                <w:spacing w:val="-4"/>
                <w:sz w:val="21"/>
                <w:szCs w:val="21"/>
                <w:highlight w:val="none"/>
              </w:rPr>
              <w:t xml:space="preserve">20 </w:t>
            </w:r>
            <w:r>
              <w:rPr>
                <w:rFonts w:ascii="宋体" w:hAnsi="宋体" w:eastAsia="宋体" w:cs="宋体"/>
                <w:color w:val="auto"/>
                <w:spacing w:val="-4"/>
                <w:sz w:val="21"/>
                <w:szCs w:val="21"/>
                <w:highlight w:val="none"/>
              </w:rPr>
              <w:t>亩的， 按实际亩数计算。</w:t>
            </w:r>
          </w:p>
        </w:tc>
      </w:tr>
      <w:tr w14:paraId="513B7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0" w:type="dxa"/>
            <w:vAlign w:val="top"/>
          </w:tcPr>
          <w:p w14:paraId="298558F7">
            <w:pPr>
              <w:spacing w:line="340" w:lineRule="auto"/>
              <w:rPr>
                <w:rFonts w:ascii="Arial"/>
                <w:color w:val="auto"/>
                <w:sz w:val="21"/>
                <w:highlight w:val="none"/>
              </w:rPr>
            </w:pPr>
          </w:p>
          <w:p w14:paraId="6EDBC557">
            <w:pPr>
              <w:spacing w:before="61" w:line="187" w:lineRule="auto"/>
              <w:ind w:left="30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4</w:t>
            </w:r>
          </w:p>
        </w:tc>
        <w:tc>
          <w:tcPr>
            <w:tcW w:w="1955" w:type="dxa"/>
            <w:vAlign w:val="top"/>
          </w:tcPr>
          <w:p w14:paraId="4B472186">
            <w:pPr>
              <w:spacing w:line="294" w:lineRule="auto"/>
              <w:rPr>
                <w:rFonts w:ascii="Arial"/>
                <w:color w:val="auto"/>
                <w:sz w:val="21"/>
                <w:highlight w:val="none"/>
              </w:rPr>
            </w:pPr>
          </w:p>
          <w:p w14:paraId="10E45124">
            <w:pPr>
              <w:spacing w:before="69" w:line="221" w:lineRule="auto"/>
              <w:ind w:left="35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土</w:t>
            </w:r>
            <w:r>
              <w:rPr>
                <w:rFonts w:ascii="宋体" w:hAnsi="宋体" w:eastAsia="宋体" w:cs="宋体"/>
                <w:color w:val="auto"/>
                <w:spacing w:val="-1"/>
                <w:sz w:val="21"/>
                <w:szCs w:val="21"/>
                <w:highlight w:val="none"/>
              </w:rPr>
              <w:t>地分组测量</w:t>
            </w:r>
          </w:p>
        </w:tc>
        <w:tc>
          <w:tcPr>
            <w:tcW w:w="6682" w:type="dxa"/>
            <w:vAlign w:val="top"/>
          </w:tcPr>
          <w:p w14:paraId="0B33093E">
            <w:pPr>
              <w:spacing w:before="129" w:line="411" w:lineRule="auto"/>
              <w:ind w:left="11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每亩为</w:t>
            </w:r>
            <w:r>
              <w:rPr>
                <w:rFonts w:ascii="Times New Roman" w:hAnsi="Times New Roman" w:eastAsia="Times New Roman" w:cs="Times New Roman"/>
                <w:color w:val="auto"/>
                <w:spacing w:val="-4"/>
                <w:sz w:val="21"/>
                <w:szCs w:val="21"/>
                <w:highlight w:val="none"/>
                <w:u w:val="single" w:color="auto"/>
              </w:rPr>
              <w:t xml:space="preserve"> </w:t>
            </w:r>
            <w:r>
              <w:rPr>
                <w:rFonts w:ascii="Times New Roman" w:hAnsi="Times New Roman" w:eastAsia="Times New Roman" w:cs="Times New Roman"/>
                <w:color w:val="auto"/>
                <w:spacing w:val="-3"/>
                <w:sz w:val="21"/>
                <w:szCs w:val="21"/>
                <w:highlight w:val="none"/>
                <w:u w:val="single" w:color="auto"/>
              </w:rPr>
              <w:t>2</w:t>
            </w:r>
            <w:r>
              <w:rPr>
                <w:rFonts w:ascii="Times New Roman" w:hAnsi="Times New Roman" w:eastAsia="Times New Roman" w:cs="Times New Roman"/>
                <w:color w:val="auto"/>
                <w:spacing w:val="-2"/>
                <w:sz w:val="21"/>
                <w:szCs w:val="21"/>
                <w:highlight w:val="none"/>
                <w:u w:val="single" w:color="auto"/>
              </w:rPr>
              <w:t xml:space="preserve">20 </w:t>
            </w:r>
            <w:r>
              <w:rPr>
                <w:rFonts w:ascii="宋体" w:hAnsi="宋体" w:eastAsia="宋体" w:cs="宋体"/>
                <w:color w:val="auto"/>
                <w:spacing w:val="-2"/>
                <w:sz w:val="21"/>
                <w:szCs w:val="21"/>
                <w:highlight w:val="none"/>
              </w:rPr>
              <w:t xml:space="preserve">元。面积小于或等 </w:t>
            </w:r>
            <w:r>
              <w:rPr>
                <w:rFonts w:ascii="Times New Roman" w:hAnsi="Times New Roman" w:eastAsia="Times New Roman" w:cs="Times New Roman"/>
                <w:color w:val="auto"/>
                <w:spacing w:val="-2"/>
                <w:sz w:val="21"/>
                <w:szCs w:val="21"/>
                <w:highlight w:val="none"/>
              </w:rPr>
              <w:t xml:space="preserve">20 </w:t>
            </w:r>
            <w:r>
              <w:rPr>
                <w:rFonts w:ascii="宋体" w:hAnsi="宋体" w:eastAsia="宋体" w:cs="宋体"/>
                <w:color w:val="auto"/>
                <w:spacing w:val="-2"/>
                <w:sz w:val="21"/>
                <w:szCs w:val="21"/>
                <w:highlight w:val="none"/>
              </w:rPr>
              <w:t xml:space="preserve">亩的，按 </w:t>
            </w:r>
            <w:r>
              <w:rPr>
                <w:rFonts w:ascii="Times New Roman" w:hAnsi="Times New Roman" w:eastAsia="Times New Roman" w:cs="Times New Roman"/>
                <w:color w:val="auto"/>
                <w:spacing w:val="-2"/>
                <w:sz w:val="21"/>
                <w:szCs w:val="21"/>
                <w:highlight w:val="none"/>
              </w:rPr>
              <w:t xml:space="preserve">20 </w:t>
            </w:r>
            <w:r>
              <w:rPr>
                <w:rFonts w:ascii="宋体" w:hAnsi="宋体" w:eastAsia="宋体" w:cs="宋体"/>
                <w:color w:val="auto"/>
                <w:spacing w:val="-2"/>
                <w:sz w:val="21"/>
                <w:szCs w:val="21"/>
                <w:highlight w:val="none"/>
              </w:rPr>
              <w:t>亩计算</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面积大于</w:t>
            </w:r>
            <w:r>
              <w:rPr>
                <w:rFonts w:ascii="Times New Roman" w:hAnsi="Times New Roman" w:eastAsia="Times New Roman" w:cs="Times New Roman"/>
                <w:color w:val="auto"/>
                <w:spacing w:val="-2"/>
                <w:sz w:val="21"/>
                <w:szCs w:val="21"/>
                <w:highlight w:val="none"/>
              </w:rPr>
              <w:t>20</w:t>
            </w:r>
            <w:r>
              <w:rPr>
                <w:rFonts w:ascii="宋体" w:hAnsi="宋体" w:eastAsia="宋体" w:cs="宋体"/>
                <w:color w:val="auto"/>
                <w:spacing w:val="-16"/>
                <w:sz w:val="21"/>
                <w:szCs w:val="21"/>
                <w:highlight w:val="none"/>
              </w:rPr>
              <w:t>亩</w:t>
            </w:r>
            <w:r>
              <w:rPr>
                <w:rFonts w:ascii="宋体" w:hAnsi="宋体" w:eastAsia="宋体" w:cs="宋体"/>
                <w:color w:val="auto"/>
                <w:spacing w:val="-10"/>
                <w:sz w:val="21"/>
                <w:szCs w:val="21"/>
                <w:highlight w:val="none"/>
              </w:rPr>
              <w:t>的， 按实际亩数计算。</w:t>
            </w:r>
          </w:p>
        </w:tc>
      </w:tr>
      <w:tr w14:paraId="48DD3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0" w:type="dxa"/>
            <w:vAlign w:val="top"/>
          </w:tcPr>
          <w:p w14:paraId="76BC9749">
            <w:pPr>
              <w:spacing w:before="221" w:line="184" w:lineRule="auto"/>
              <w:ind w:left="309"/>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5</w:t>
            </w:r>
          </w:p>
        </w:tc>
        <w:tc>
          <w:tcPr>
            <w:tcW w:w="1955" w:type="dxa"/>
            <w:vAlign w:val="top"/>
          </w:tcPr>
          <w:p w14:paraId="58E72957">
            <w:pPr>
              <w:spacing w:before="180" w:line="221" w:lineRule="auto"/>
              <w:ind w:left="55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人防测</w:t>
            </w:r>
            <w:r>
              <w:rPr>
                <w:rFonts w:ascii="宋体" w:hAnsi="宋体" w:eastAsia="宋体" w:cs="宋体"/>
                <w:color w:val="auto"/>
                <w:spacing w:val="-1"/>
                <w:sz w:val="21"/>
                <w:szCs w:val="21"/>
                <w:highlight w:val="none"/>
              </w:rPr>
              <w:t>量</w:t>
            </w:r>
          </w:p>
        </w:tc>
        <w:tc>
          <w:tcPr>
            <w:tcW w:w="6682" w:type="dxa"/>
            <w:vAlign w:val="top"/>
          </w:tcPr>
          <w:p w14:paraId="409B9E0B">
            <w:pPr>
              <w:spacing w:before="179" w:line="221" w:lineRule="auto"/>
              <w:ind w:left="1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每平方</w:t>
            </w:r>
            <w:r>
              <w:rPr>
                <w:rFonts w:ascii="宋体" w:hAnsi="宋体" w:eastAsia="宋体" w:cs="宋体"/>
                <w:color w:val="auto"/>
                <w:sz w:val="21"/>
                <w:szCs w:val="21"/>
                <w:highlight w:val="none"/>
              </w:rPr>
              <w:t>米</w:t>
            </w:r>
            <w:r>
              <w:rPr>
                <w:rFonts w:ascii="Times New Roman" w:hAnsi="Times New Roman" w:eastAsia="Times New Roman" w:cs="Times New Roman"/>
                <w:color w:val="auto"/>
                <w:sz w:val="21"/>
                <w:szCs w:val="21"/>
                <w:highlight w:val="none"/>
                <w:u w:val="single" w:color="auto"/>
              </w:rPr>
              <w:t xml:space="preserve">  1.2 </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z w:val="21"/>
                <w:szCs w:val="21"/>
                <w:highlight w:val="none"/>
              </w:rPr>
              <w:t>元</w:t>
            </w:r>
          </w:p>
        </w:tc>
      </w:tr>
      <w:tr w14:paraId="67A1A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0" w:type="dxa"/>
            <w:vAlign w:val="top"/>
          </w:tcPr>
          <w:p w14:paraId="76883FC2">
            <w:pPr>
              <w:spacing w:before="219" w:line="187" w:lineRule="auto"/>
              <w:ind w:left="30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6</w:t>
            </w:r>
          </w:p>
        </w:tc>
        <w:tc>
          <w:tcPr>
            <w:tcW w:w="1955" w:type="dxa"/>
            <w:vAlign w:val="top"/>
          </w:tcPr>
          <w:p w14:paraId="2B66EE85">
            <w:pPr>
              <w:spacing w:before="181" w:line="221" w:lineRule="auto"/>
              <w:ind w:left="35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建筑</w:t>
            </w:r>
            <w:r>
              <w:rPr>
                <w:rFonts w:ascii="宋体" w:hAnsi="宋体" w:eastAsia="宋体" w:cs="宋体"/>
                <w:color w:val="auto"/>
                <w:spacing w:val="-1"/>
                <w:sz w:val="21"/>
                <w:szCs w:val="21"/>
                <w:highlight w:val="none"/>
              </w:rPr>
              <w:t>立面测量</w:t>
            </w:r>
          </w:p>
        </w:tc>
        <w:tc>
          <w:tcPr>
            <w:tcW w:w="6682" w:type="dxa"/>
            <w:vAlign w:val="top"/>
          </w:tcPr>
          <w:p w14:paraId="2CE0DAB5">
            <w:pPr>
              <w:spacing w:before="180" w:line="221" w:lineRule="auto"/>
              <w:ind w:left="1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每平</w:t>
            </w:r>
            <w:r>
              <w:rPr>
                <w:rFonts w:ascii="宋体" w:hAnsi="宋体" w:eastAsia="宋体" w:cs="宋体"/>
                <w:color w:val="auto"/>
                <w:sz w:val="21"/>
                <w:szCs w:val="21"/>
                <w:highlight w:val="none"/>
              </w:rPr>
              <w:t>方米</w:t>
            </w:r>
            <w:r>
              <w:rPr>
                <w:rFonts w:ascii="Times New Roman" w:hAnsi="Times New Roman" w:eastAsia="Times New Roman" w:cs="Times New Roman"/>
                <w:color w:val="auto"/>
                <w:sz w:val="21"/>
                <w:szCs w:val="21"/>
                <w:highlight w:val="none"/>
                <w:u w:val="single" w:color="auto"/>
              </w:rPr>
              <w:t xml:space="preserve">  2 </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z w:val="21"/>
                <w:szCs w:val="21"/>
                <w:highlight w:val="none"/>
              </w:rPr>
              <w:t>元</w:t>
            </w:r>
          </w:p>
        </w:tc>
      </w:tr>
      <w:tr w14:paraId="1E79C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0" w:type="dxa"/>
            <w:vAlign w:val="top"/>
          </w:tcPr>
          <w:p w14:paraId="043FE879">
            <w:pPr>
              <w:spacing w:before="222" w:line="184" w:lineRule="auto"/>
              <w:ind w:left="307"/>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7</w:t>
            </w:r>
          </w:p>
        </w:tc>
        <w:tc>
          <w:tcPr>
            <w:tcW w:w="1955" w:type="dxa"/>
            <w:vAlign w:val="top"/>
          </w:tcPr>
          <w:p w14:paraId="08724D93">
            <w:pPr>
              <w:spacing w:before="180" w:line="222" w:lineRule="auto"/>
              <w:ind w:left="55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绿化测</w:t>
            </w:r>
            <w:r>
              <w:rPr>
                <w:rFonts w:ascii="宋体" w:hAnsi="宋体" w:eastAsia="宋体" w:cs="宋体"/>
                <w:color w:val="auto"/>
                <w:spacing w:val="-1"/>
                <w:sz w:val="21"/>
                <w:szCs w:val="21"/>
                <w:highlight w:val="none"/>
              </w:rPr>
              <w:t>量</w:t>
            </w:r>
          </w:p>
        </w:tc>
        <w:tc>
          <w:tcPr>
            <w:tcW w:w="6682" w:type="dxa"/>
            <w:vAlign w:val="top"/>
          </w:tcPr>
          <w:p w14:paraId="365427D8">
            <w:pPr>
              <w:spacing w:before="180" w:line="221" w:lineRule="auto"/>
              <w:ind w:left="11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每平方米</w:t>
            </w:r>
            <w:r>
              <w:rPr>
                <w:rFonts w:ascii="Times New Roman" w:hAnsi="Times New Roman" w:eastAsia="Times New Roman" w:cs="Times New Roman"/>
                <w:color w:val="auto"/>
                <w:spacing w:val="-4"/>
                <w:sz w:val="21"/>
                <w:szCs w:val="21"/>
                <w:highlight w:val="none"/>
                <w:u w:val="single" w:color="auto"/>
              </w:rPr>
              <w:t xml:space="preserve"> 1.5</w:t>
            </w:r>
            <w:r>
              <w:rPr>
                <w:rFonts w:ascii="Times New Roman" w:hAnsi="Times New Roman" w:eastAsia="Times New Roman" w:cs="Times New Roman"/>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元， 含绿化品种每平方米</w:t>
            </w:r>
            <w:r>
              <w:rPr>
                <w:rFonts w:ascii="Times New Roman" w:hAnsi="Times New Roman" w:eastAsia="Times New Roman" w:cs="Times New Roman"/>
                <w:color w:val="auto"/>
                <w:spacing w:val="-2"/>
                <w:sz w:val="21"/>
                <w:szCs w:val="21"/>
                <w:highlight w:val="none"/>
                <w:u w:val="single" w:color="auto"/>
              </w:rPr>
              <w:t xml:space="preserve">  2.5 </w:t>
            </w:r>
            <w:r>
              <w:rPr>
                <w:rFonts w:ascii="Times New Roman" w:hAnsi="Times New Roman" w:eastAsia="Times New Roman" w:cs="Times New Roman"/>
                <w:color w:val="auto"/>
                <w:spacing w:val="-2"/>
                <w:sz w:val="21"/>
                <w:szCs w:val="21"/>
                <w:highlight w:val="none"/>
              </w:rPr>
              <w:t xml:space="preserve"> </w:t>
            </w:r>
            <w:r>
              <w:rPr>
                <w:rFonts w:ascii="宋体" w:hAnsi="宋体" w:eastAsia="宋体" w:cs="宋体"/>
                <w:color w:val="auto"/>
                <w:spacing w:val="-2"/>
                <w:sz w:val="21"/>
                <w:szCs w:val="21"/>
                <w:highlight w:val="none"/>
              </w:rPr>
              <w:t>元</w:t>
            </w:r>
          </w:p>
        </w:tc>
      </w:tr>
      <w:tr w14:paraId="468B0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10" w:type="dxa"/>
            <w:vAlign w:val="top"/>
          </w:tcPr>
          <w:p w14:paraId="1017A3C9">
            <w:pPr>
              <w:spacing w:line="286" w:lineRule="auto"/>
              <w:rPr>
                <w:rFonts w:ascii="Arial"/>
                <w:color w:val="auto"/>
                <w:sz w:val="21"/>
                <w:highlight w:val="none"/>
              </w:rPr>
            </w:pPr>
          </w:p>
          <w:p w14:paraId="4773173C">
            <w:pPr>
              <w:spacing w:line="287" w:lineRule="auto"/>
              <w:rPr>
                <w:rFonts w:ascii="Arial"/>
                <w:color w:val="auto"/>
                <w:sz w:val="21"/>
                <w:highlight w:val="none"/>
              </w:rPr>
            </w:pPr>
          </w:p>
          <w:p w14:paraId="25BCFA34">
            <w:pPr>
              <w:spacing w:before="60" w:line="187" w:lineRule="auto"/>
              <w:ind w:left="31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8</w:t>
            </w:r>
          </w:p>
        </w:tc>
        <w:tc>
          <w:tcPr>
            <w:tcW w:w="1955" w:type="dxa"/>
            <w:vAlign w:val="top"/>
          </w:tcPr>
          <w:p w14:paraId="4B3CE27C">
            <w:pPr>
              <w:spacing w:line="263" w:lineRule="auto"/>
              <w:rPr>
                <w:rFonts w:ascii="Arial"/>
                <w:color w:val="auto"/>
                <w:sz w:val="21"/>
                <w:highlight w:val="none"/>
              </w:rPr>
            </w:pPr>
          </w:p>
          <w:p w14:paraId="33036DAD">
            <w:pPr>
              <w:spacing w:line="263" w:lineRule="auto"/>
              <w:rPr>
                <w:rFonts w:ascii="Arial"/>
                <w:color w:val="auto"/>
                <w:sz w:val="21"/>
                <w:highlight w:val="none"/>
              </w:rPr>
            </w:pPr>
          </w:p>
          <w:p w14:paraId="112E143C">
            <w:pPr>
              <w:spacing w:before="69" w:line="221" w:lineRule="auto"/>
              <w:ind w:left="34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道路断面</w:t>
            </w:r>
            <w:r>
              <w:rPr>
                <w:rFonts w:ascii="宋体" w:hAnsi="宋体" w:eastAsia="宋体" w:cs="宋体"/>
                <w:color w:val="auto"/>
                <w:sz w:val="21"/>
                <w:szCs w:val="21"/>
                <w:highlight w:val="none"/>
              </w:rPr>
              <w:t>测量</w:t>
            </w:r>
          </w:p>
        </w:tc>
        <w:tc>
          <w:tcPr>
            <w:tcW w:w="6682" w:type="dxa"/>
            <w:vAlign w:val="top"/>
          </w:tcPr>
          <w:p w14:paraId="531E59A4">
            <w:pPr>
              <w:spacing w:before="129" w:line="395" w:lineRule="auto"/>
              <w:ind w:left="115" w:right="11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纵断面测量为每公里</w:t>
            </w:r>
            <w:r>
              <w:rPr>
                <w:rFonts w:ascii="Times New Roman" w:hAnsi="Times New Roman" w:eastAsia="Times New Roman" w:cs="Times New Roman"/>
                <w:color w:val="auto"/>
                <w:spacing w:val="-2"/>
                <w:sz w:val="21"/>
                <w:szCs w:val="21"/>
                <w:highlight w:val="none"/>
                <w:u w:val="single" w:color="auto"/>
              </w:rPr>
              <w:t xml:space="preserve"> </w:t>
            </w:r>
            <w:r>
              <w:rPr>
                <w:rFonts w:ascii="Times New Roman" w:hAnsi="Times New Roman" w:eastAsia="Times New Roman" w:cs="Times New Roman"/>
                <w:color w:val="auto"/>
                <w:spacing w:val="-1"/>
                <w:sz w:val="21"/>
                <w:szCs w:val="21"/>
                <w:highlight w:val="none"/>
                <w:u w:val="single" w:color="auto"/>
              </w:rPr>
              <w:t xml:space="preserve">6000 </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 xml:space="preserve">元。小于或等于 </w:t>
            </w:r>
            <w:r>
              <w:rPr>
                <w:rFonts w:ascii="Times New Roman" w:hAnsi="Times New Roman" w:eastAsia="Times New Roman" w:cs="Times New Roman"/>
                <w:color w:val="auto"/>
                <w:spacing w:val="-1"/>
                <w:sz w:val="21"/>
                <w:szCs w:val="21"/>
                <w:highlight w:val="none"/>
              </w:rPr>
              <w:t xml:space="preserve">0.5 </w:t>
            </w:r>
            <w:r>
              <w:rPr>
                <w:rFonts w:ascii="宋体" w:hAnsi="宋体" w:eastAsia="宋体" w:cs="宋体"/>
                <w:color w:val="auto"/>
                <w:spacing w:val="-1"/>
                <w:sz w:val="21"/>
                <w:szCs w:val="21"/>
                <w:highlight w:val="none"/>
              </w:rPr>
              <w:t xml:space="preserve">公里的，按 </w:t>
            </w:r>
            <w:r>
              <w:rPr>
                <w:rFonts w:ascii="Times New Roman" w:hAnsi="Times New Roman" w:eastAsia="Times New Roman" w:cs="Times New Roman"/>
                <w:color w:val="auto"/>
                <w:spacing w:val="-1"/>
                <w:sz w:val="21"/>
                <w:szCs w:val="21"/>
                <w:highlight w:val="none"/>
              </w:rPr>
              <w:t xml:space="preserve">0.5  </w:t>
            </w:r>
            <w:r>
              <w:rPr>
                <w:rFonts w:ascii="宋体" w:hAnsi="宋体" w:eastAsia="宋体" w:cs="宋体"/>
                <w:color w:val="auto"/>
                <w:spacing w:val="-1"/>
                <w:sz w:val="21"/>
                <w:szCs w:val="21"/>
                <w:highlight w:val="none"/>
              </w:rPr>
              <w:t>公</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 xml:space="preserve">里计算，大于 </w:t>
            </w:r>
            <w:r>
              <w:rPr>
                <w:rFonts w:ascii="Times New Roman" w:hAnsi="Times New Roman" w:eastAsia="Times New Roman" w:cs="Times New Roman"/>
                <w:color w:val="auto"/>
                <w:spacing w:val="-1"/>
                <w:sz w:val="21"/>
                <w:szCs w:val="21"/>
                <w:highlight w:val="none"/>
              </w:rPr>
              <w:t>0.</w:t>
            </w:r>
            <w:r>
              <w:rPr>
                <w:rFonts w:ascii="Times New Roman" w:hAnsi="Times New Roman" w:eastAsia="Times New Roman" w:cs="Times New Roman"/>
                <w:color w:val="auto"/>
                <w:sz w:val="21"/>
                <w:szCs w:val="21"/>
                <w:highlight w:val="none"/>
              </w:rPr>
              <w:t xml:space="preserve">5  </w:t>
            </w:r>
            <w:r>
              <w:rPr>
                <w:rFonts w:ascii="宋体" w:hAnsi="宋体" w:eastAsia="宋体" w:cs="宋体"/>
                <w:color w:val="auto"/>
                <w:sz w:val="21"/>
                <w:szCs w:val="21"/>
                <w:highlight w:val="none"/>
              </w:rPr>
              <w:t>公里的，按实际公里数计算。横断面测量为每公里</w:t>
            </w:r>
            <w:r>
              <w:rPr>
                <w:rFonts w:ascii="宋体" w:hAnsi="宋体" w:eastAsia="宋体" w:cs="宋体"/>
                <w:color w:val="auto"/>
                <w:sz w:val="21"/>
                <w:szCs w:val="21"/>
                <w:highlight w:val="none"/>
                <w:u w:val="single" w:color="auto"/>
              </w:rPr>
              <w:t xml:space="preserve"> </w:t>
            </w:r>
          </w:p>
          <w:p w14:paraId="7912C065">
            <w:pPr>
              <w:spacing w:line="264" w:lineRule="auto"/>
              <w:ind w:left="113"/>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u w:val="single" w:color="auto"/>
              </w:rPr>
              <w:t xml:space="preserve">6000 </w:t>
            </w:r>
            <w:r>
              <w:rPr>
                <w:rFonts w:ascii="宋体" w:hAnsi="宋体" w:eastAsia="宋体" w:cs="宋体"/>
                <w:color w:val="auto"/>
                <w:spacing w:val="-1"/>
                <w:sz w:val="21"/>
                <w:szCs w:val="21"/>
                <w:highlight w:val="none"/>
              </w:rPr>
              <w:t>元</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横断面的长度</w:t>
            </w:r>
            <w:r>
              <w:rPr>
                <w:rFonts w:ascii="宋体" w:hAnsi="宋体" w:eastAsia="宋体" w:cs="宋体"/>
                <w:color w:val="auto"/>
                <w:sz w:val="21"/>
                <w:szCs w:val="21"/>
                <w:highlight w:val="none"/>
              </w:rPr>
              <w:t>计量是以每个断面宽度累加计算)</w:t>
            </w:r>
          </w:p>
        </w:tc>
      </w:tr>
      <w:tr w14:paraId="5A42C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10" w:type="dxa"/>
            <w:vAlign w:val="top"/>
          </w:tcPr>
          <w:p w14:paraId="47D1D3B2">
            <w:pPr>
              <w:spacing w:line="287" w:lineRule="auto"/>
              <w:rPr>
                <w:rFonts w:ascii="Arial"/>
                <w:color w:val="auto"/>
                <w:sz w:val="21"/>
                <w:highlight w:val="none"/>
              </w:rPr>
            </w:pPr>
          </w:p>
          <w:p w14:paraId="23EE33CC">
            <w:pPr>
              <w:spacing w:line="287" w:lineRule="auto"/>
              <w:rPr>
                <w:rFonts w:ascii="Arial"/>
                <w:color w:val="auto"/>
                <w:sz w:val="21"/>
                <w:highlight w:val="none"/>
              </w:rPr>
            </w:pPr>
          </w:p>
          <w:p w14:paraId="176DBA10">
            <w:pPr>
              <w:spacing w:before="60" w:line="187" w:lineRule="auto"/>
              <w:ind w:left="30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9</w:t>
            </w:r>
          </w:p>
        </w:tc>
        <w:tc>
          <w:tcPr>
            <w:tcW w:w="1955" w:type="dxa"/>
            <w:vAlign w:val="top"/>
          </w:tcPr>
          <w:p w14:paraId="0C28354B">
            <w:pPr>
              <w:spacing w:line="263" w:lineRule="auto"/>
              <w:rPr>
                <w:rFonts w:ascii="Arial"/>
                <w:color w:val="auto"/>
                <w:sz w:val="21"/>
                <w:highlight w:val="none"/>
              </w:rPr>
            </w:pPr>
          </w:p>
          <w:p w14:paraId="155756AD">
            <w:pPr>
              <w:spacing w:line="264" w:lineRule="auto"/>
              <w:rPr>
                <w:rFonts w:ascii="Arial"/>
                <w:color w:val="auto"/>
                <w:sz w:val="21"/>
                <w:highlight w:val="none"/>
              </w:rPr>
            </w:pPr>
          </w:p>
          <w:p w14:paraId="09509D8E">
            <w:pPr>
              <w:spacing w:before="69" w:line="222" w:lineRule="auto"/>
              <w:ind w:left="55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土方</w:t>
            </w:r>
            <w:r>
              <w:rPr>
                <w:rFonts w:ascii="宋体" w:hAnsi="宋体" w:eastAsia="宋体" w:cs="宋体"/>
                <w:color w:val="auto"/>
                <w:spacing w:val="-1"/>
                <w:sz w:val="21"/>
                <w:szCs w:val="21"/>
                <w:highlight w:val="none"/>
              </w:rPr>
              <w:t>测量</w:t>
            </w:r>
          </w:p>
        </w:tc>
        <w:tc>
          <w:tcPr>
            <w:tcW w:w="6682" w:type="dxa"/>
            <w:vAlign w:val="top"/>
          </w:tcPr>
          <w:p w14:paraId="702D0ED6">
            <w:pPr>
              <w:spacing w:before="132" w:line="411" w:lineRule="auto"/>
              <w:ind w:left="114" w:right="10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填挖方前测量</w:t>
            </w:r>
            <w:r>
              <w:rPr>
                <w:rFonts w:ascii="宋体" w:hAnsi="宋体" w:eastAsia="宋体" w:cs="宋体"/>
                <w:color w:val="auto"/>
                <w:spacing w:val="-3"/>
                <w:sz w:val="21"/>
                <w:szCs w:val="21"/>
                <w:highlight w:val="none"/>
              </w:rPr>
              <w:t>的，为每亩</w:t>
            </w:r>
            <w:r>
              <w:rPr>
                <w:rFonts w:ascii="Times New Roman" w:hAnsi="Times New Roman" w:eastAsia="Times New Roman" w:cs="Times New Roman"/>
                <w:color w:val="auto"/>
                <w:spacing w:val="-3"/>
                <w:sz w:val="21"/>
                <w:szCs w:val="21"/>
                <w:highlight w:val="none"/>
                <w:u w:val="single" w:color="auto"/>
              </w:rPr>
              <w:t xml:space="preserve">200 </w:t>
            </w:r>
            <w:r>
              <w:rPr>
                <w:rFonts w:ascii="宋体" w:hAnsi="宋体" w:eastAsia="宋体" w:cs="宋体"/>
                <w:color w:val="auto"/>
                <w:spacing w:val="-3"/>
                <w:sz w:val="21"/>
                <w:szCs w:val="21"/>
                <w:highlight w:val="none"/>
              </w:rPr>
              <w:t>元</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 xml:space="preserve">填挖方后测量的为每亩 </w:t>
            </w:r>
            <w:r>
              <w:rPr>
                <w:rFonts w:ascii="Times New Roman" w:hAnsi="Times New Roman" w:eastAsia="Times New Roman" w:cs="Times New Roman"/>
                <w:color w:val="auto"/>
                <w:spacing w:val="-3"/>
                <w:sz w:val="21"/>
                <w:szCs w:val="21"/>
                <w:highlight w:val="none"/>
              </w:rPr>
              <w:t>200</w:t>
            </w:r>
            <w:r>
              <w:rPr>
                <w:rFonts w:ascii="Times New Roman" w:hAnsi="Times New Roman" w:eastAsia="Times New Roman" w:cs="Times New Roman"/>
                <w:color w:val="auto"/>
                <w:spacing w:val="-3"/>
                <w:sz w:val="21"/>
                <w:szCs w:val="21"/>
                <w:highlight w:val="none"/>
                <w:u w:val="single" w:color="auto"/>
              </w:rPr>
              <w:t xml:space="preserve">         </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pacing w:val="-1"/>
                <w:sz w:val="21"/>
                <w:szCs w:val="21"/>
                <w:highlight w:val="none"/>
              </w:rPr>
              <w:t>元</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面积小于或</w:t>
            </w:r>
            <w:r>
              <w:rPr>
                <w:rFonts w:ascii="宋体" w:hAnsi="宋体" w:eastAsia="宋体" w:cs="宋体"/>
                <w:color w:val="auto"/>
                <w:sz w:val="21"/>
                <w:szCs w:val="21"/>
                <w:highlight w:val="none"/>
              </w:rPr>
              <w:t xml:space="preserve">等于 </w:t>
            </w:r>
            <w:r>
              <w:rPr>
                <w:rFonts w:ascii="Times New Roman" w:hAnsi="Times New Roman" w:eastAsia="Times New Roman" w:cs="Times New Roman"/>
                <w:color w:val="auto"/>
                <w:sz w:val="21"/>
                <w:szCs w:val="21"/>
                <w:highlight w:val="none"/>
              </w:rPr>
              <w:t xml:space="preserve">20 </w:t>
            </w:r>
            <w:r>
              <w:rPr>
                <w:rFonts w:ascii="宋体" w:hAnsi="宋体" w:eastAsia="宋体" w:cs="宋体"/>
                <w:color w:val="auto"/>
                <w:sz w:val="21"/>
                <w:szCs w:val="21"/>
                <w:highlight w:val="none"/>
              </w:rPr>
              <w:t xml:space="preserve">亩的按 </w:t>
            </w:r>
            <w:r>
              <w:rPr>
                <w:rFonts w:ascii="Times New Roman" w:hAnsi="Times New Roman" w:eastAsia="Times New Roman" w:cs="Times New Roman"/>
                <w:color w:val="auto"/>
                <w:sz w:val="21"/>
                <w:szCs w:val="21"/>
                <w:highlight w:val="none"/>
              </w:rPr>
              <w:t xml:space="preserve">20 </w:t>
            </w:r>
            <w:r>
              <w:rPr>
                <w:rFonts w:ascii="宋体" w:hAnsi="宋体" w:eastAsia="宋体" w:cs="宋体"/>
                <w:color w:val="auto"/>
                <w:sz w:val="21"/>
                <w:szCs w:val="21"/>
                <w:highlight w:val="none"/>
              </w:rPr>
              <w:t>亩计算</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 xml:space="preserve">面积大于 </w:t>
            </w:r>
            <w:r>
              <w:rPr>
                <w:rFonts w:ascii="Times New Roman" w:hAnsi="Times New Roman" w:eastAsia="Times New Roman" w:cs="Times New Roman"/>
                <w:color w:val="auto"/>
                <w:sz w:val="21"/>
                <w:szCs w:val="21"/>
                <w:highlight w:val="none"/>
              </w:rPr>
              <w:t xml:space="preserve">20 </w:t>
            </w:r>
            <w:r>
              <w:rPr>
                <w:rFonts w:ascii="宋体" w:hAnsi="宋体" w:eastAsia="宋体" w:cs="宋体"/>
                <w:color w:val="auto"/>
                <w:sz w:val="21"/>
                <w:szCs w:val="21"/>
                <w:highlight w:val="none"/>
              </w:rPr>
              <w:t>亩的，按实际</w:t>
            </w:r>
            <w:r>
              <w:rPr>
                <w:rFonts w:ascii="宋体" w:hAnsi="宋体" w:eastAsia="宋体" w:cs="宋体"/>
                <w:color w:val="auto"/>
                <w:spacing w:val="-5"/>
                <w:sz w:val="21"/>
                <w:szCs w:val="21"/>
                <w:highlight w:val="none"/>
              </w:rPr>
              <w:t>亩</w:t>
            </w:r>
            <w:r>
              <w:rPr>
                <w:rFonts w:ascii="宋体" w:hAnsi="宋体" w:eastAsia="宋体" w:cs="宋体"/>
                <w:color w:val="auto"/>
                <w:spacing w:val="-4"/>
                <w:sz w:val="21"/>
                <w:szCs w:val="21"/>
                <w:highlight w:val="none"/>
              </w:rPr>
              <w:t>数计算。</w:t>
            </w:r>
          </w:p>
        </w:tc>
      </w:tr>
      <w:tr w14:paraId="404A7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10" w:type="dxa"/>
            <w:vAlign w:val="top"/>
          </w:tcPr>
          <w:p w14:paraId="1DFD4A76">
            <w:pPr>
              <w:spacing w:line="343" w:lineRule="auto"/>
              <w:rPr>
                <w:rFonts w:ascii="Arial"/>
                <w:color w:val="auto"/>
                <w:sz w:val="21"/>
                <w:highlight w:val="none"/>
              </w:rPr>
            </w:pPr>
          </w:p>
          <w:p w14:paraId="64A3DAF9">
            <w:pPr>
              <w:spacing w:before="60" w:line="187"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10</w:t>
            </w:r>
          </w:p>
        </w:tc>
        <w:tc>
          <w:tcPr>
            <w:tcW w:w="1955" w:type="dxa"/>
            <w:vAlign w:val="top"/>
          </w:tcPr>
          <w:p w14:paraId="0C372B24">
            <w:pPr>
              <w:spacing w:before="131" w:line="468" w:lineRule="exact"/>
              <w:ind w:left="559"/>
              <w:rPr>
                <w:rFonts w:ascii="宋体" w:hAnsi="宋体" w:eastAsia="宋体" w:cs="宋体"/>
                <w:color w:val="auto"/>
                <w:sz w:val="21"/>
                <w:szCs w:val="21"/>
                <w:highlight w:val="none"/>
              </w:rPr>
            </w:pPr>
            <w:r>
              <w:rPr>
                <w:rFonts w:ascii="宋体" w:hAnsi="宋体" w:eastAsia="宋体" w:cs="宋体"/>
                <w:color w:val="auto"/>
                <w:spacing w:val="-2"/>
                <w:position w:val="19"/>
                <w:sz w:val="21"/>
                <w:szCs w:val="21"/>
                <w:highlight w:val="none"/>
              </w:rPr>
              <w:t>宗地测</w:t>
            </w:r>
            <w:r>
              <w:rPr>
                <w:rFonts w:ascii="宋体" w:hAnsi="宋体" w:eastAsia="宋体" w:cs="宋体"/>
                <w:color w:val="auto"/>
                <w:spacing w:val="-1"/>
                <w:position w:val="19"/>
                <w:sz w:val="21"/>
                <w:szCs w:val="21"/>
                <w:highlight w:val="none"/>
              </w:rPr>
              <w:t>量</w:t>
            </w:r>
          </w:p>
          <w:p w14:paraId="51191436">
            <w:pPr>
              <w:spacing w:line="222" w:lineRule="auto"/>
              <w:ind w:left="355"/>
              <w:rPr>
                <w:rFonts w:ascii="宋体" w:hAnsi="宋体" w:eastAsia="宋体" w:cs="宋体"/>
                <w:color w:val="auto"/>
                <w:sz w:val="21"/>
                <w:szCs w:val="21"/>
                <w:highlight w:val="none"/>
              </w:rPr>
            </w:pPr>
            <w:r>
              <w:rPr>
                <w:rFonts w:ascii="宋体" w:hAnsi="宋体" w:eastAsia="宋体" w:cs="宋体"/>
                <w:color w:val="auto"/>
                <w:spacing w:val="19"/>
                <w:sz w:val="21"/>
                <w:szCs w:val="21"/>
                <w:highlight w:val="none"/>
              </w:rPr>
              <w:t>(</w:t>
            </w:r>
            <w:r>
              <w:rPr>
                <w:rFonts w:ascii="宋体" w:hAnsi="宋体" w:eastAsia="宋体" w:cs="宋体"/>
                <w:color w:val="auto"/>
                <w:spacing w:val="15"/>
                <w:sz w:val="21"/>
                <w:szCs w:val="21"/>
                <w:highlight w:val="none"/>
              </w:rPr>
              <w:t>初始登记)</w:t>
            </w:r>
          </w:p>
        </w:tc>
        <w:tc>
          <w:tcPr>
            <w:tcW w:w="6682" w:type="dxa"/>
            <w:vAlign w:val="top"/>
          </w:tcPr>
          <w:p w14:paraId="10FAD462">
            <w:pPr>
              <w:spacing w:before="93" w:line="445" w:lineRule="auto"/>
              <w:ind w:left="11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每亩为</w:t>
            </w:r>
            <w:r>
              <w:rPr>
                <w:rFonts w:ascii="Times New Roman" w:hAnsi="Times New Roman" w:eastAsia="Times New Roman" w:cs="Times New Roman"/>
                <w:color w:val="auto"/>
                <w:spacing w:val="-5"/>
                <w:sz w:val="21"/>
                <w:szCs w:val="21"/>
                <w:highlight w:val="none"/>
                <w:u w:val="single" w:color="auto"/>
              </w:rPr>
              <w:t xml:space="preserve"> 200</w:t>
            </w:r>
            <w:r>
              <w:rPr>
                <w:rFonts w:ascii="宋体" w:hAnsi="宋体" w:eastAsia="宋体" w:cs="宋体"/>
                <w:color w:val="auto"/>
                <w:spacing w:val="-5"/>
                <w:sz w:val="21"/>
                <w:szCs w:val="21"/>
                <w:highlight w:val="none"/>
              </w:rPr>
              <w:t>元， 界址点</w:t>
            </w:r>
            <w:r>
              <w:rPr>
                <w:rFonts w:ascii="Times New Roman" w:hAnsi="Times New Roman" w:eastAsia="Times New Roman" w:cs="Times New Roman"/>
                <w:color w:val="auto"/>
                <w:spacing w:val="-5"/>
                <w:sz w:val="21"/>
                <w:szCs w:val="21"/>
                <w:highlight w:val="none"/>
                <w:u w:val="single" w:color="auto"/>
              </w:rPr>
              <w:t xml:space="preserve"> 160 </w:t>
            </w:r>
            <w:r>
              <w:rPr>
                <w:rFonts w:ascii="宋体" w:hAnsi="宋体" w:eastAsia="宋体" w:cs="宋体"/>
                <w:color w:val="auto"/>
                <w:spacing w:val="-5"/>
                <w:sz w:val="21"/>
                <w:szCs w:val="21"/>
                <w:highlight w:val="none"/>
              </w:rPr>
              <w:t>元</w:t>
            </w:r>
            <w:r>
              <w:rPr>
                <w:rFonts w:ascii="Times New Roman" w:hAnsi="Times New Roman" w:eastAsia="Times New Roman" w:cs="Times New Roman"/>
                <w:color w:val="auto"/>
                <w:spacing w:val="-5"/>
                <w:sz w:val="21"/>
                <w:szCs w:val="21"/>
                <w:highlight w:val="none"/>
              </w:rPr>
              <w:t>/</w:t>
            </w:r>
            <w:r>
              <w:rPr>
                <w:rFonts w:ascii="宋体" w:hAnsi="宋体" w:eastAsia="宋体" w:cs="宋体"/>
                <w:color w:val="auto"/>
                <w:spacing w:val="-5"/>
                <w:sz w:val="21"/>
                <w:szCs w:val="21"/>
                <w:highlight w:val="none"/>
              </w:rPr>
              <w:t xml:space="preserve">个。面积小于或等于 </w:t>
            </w:r>
            <w:r>
              <w:rPr>
                <w:rFonts w:ascii="Times New Roman" w:hAnsi="Times New Roman" w:eastAsia="Times New Roman" w:cs="Times New Roman"/>
                <w:color w:val="auto"/>
                <w:spacing w:val="-5"/>
                <w:sz w:val="21"/>
                <w:szCs w:val="21"/>
                <w:highlight w:val="none"/>
              </w:rPr>
              <w:t xml:space="preserve">20 </w:t>
            </w:r>
            <w:r>
              <w:rPr>
                <w:rFonts w:ascii="宋体" w:hAnsi="宋体" w:eastAsia="宋体" w:cs="宋体"/>
                <w:color w:val="auto"/>
                <w:spacing w:val="-5"/>
                <w:sz w:val="21"/>
                <w:szCs w:val="21"/>
                <w:highlight w:val="none"/>
              </w:rPr>
              <w:t>亩的</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rPr>
              <w:t>按</w:t>
            </w:r>
            <w:r>
              <w:rPr>
                <w:rFonts w:ascii="Times New Roman" w:hAnsi="Times New Roman" w:eastAsia="Times New Roman" w:cs="Times New Roman"/>
                <w:color w:val="auto"/>
                <w:spacing w:val="-1"/>
                <w:sz w:val="21"/>
                <w:szCs w:val="21"/>
                <w:highlight w:val="none"/>
              </w:rPr>
              <w:t>2</w:t>
            </w:r>
            <w:r>
              <w:rPr>
                <w:rFonts w:ascii="Times New Roman" w:hAnsi="Times New Roman" w:eastAsia="Times New Roman" w:cs="Times New Roman"/>
                <w:color w:val="auto"/>
                <w:sz w:val="21"/>
                <w:szCs w:val="21"/>
                <w:highlight w:val="none"/>
              </w:rPr>
              <w:t xml:space="preserve">0 </w:t>
            </w:r>
            <w:r>
              <w:rPr>
                <w:rFonts w:ascii="宋体" w:hAnsi="宋体" w:eastAsia="宋体" w:cs="宋体"/>
                <w:color w:val="auto"/>
                <w:sz w:val="21"/>
                <w:szCs w:val="21"/>
                <w:highlight w:val="none"/>
              </w:rPr>
              <w:t>亩计算</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z w:val="21"/>
                <w:szCs w:val="21"/>
                <w:highlight w:val="none"/>
              </w:rPr>
              <w:t xml:space="preserve">面积大于 </w:t>
            </w:r>
            <w:r>
              <w:rPr>
                <w:rFonts w:ascii="Times New Roman" w:hAnsi="Times New Roman" w:eastAsia="Times New Roman" w:cs="Times New Roman"/>
                <w:color w:val="auto"/>
                <w:sz w:val="21"/>
                <w:szCs w:val="21"/>
                <w:highlight w:val="none"/>
              </w:rPr>
              <w:t xml:space="preserve">20 </w:t>
            </w:r>
            <w:r>
              <w:rPr>
                <w:rFonts w:ascii="宋体" w:hAnsi="宋体" w:eastAsia="宋体" w:cs="宋体"/>
                <w:color w:val="auto"/>
                <w:sz w:val="21"/>
                <w:szCs w:val="21"/>
                <w:highlight w:val="none"/>
              </w:rPr>
              <w:t>亩的按实际亩数计算。</w:t>
            </w:r>
          </w:p>
        </w:tc>
      </w:tr>
      <w:tr w14:paraId="7CC0C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0" w:type="dxa"/>
            <w:vAlign w:val="top"/>
          </w:tcPr>
          <w:p w14:paraId="59FD1CEB">
            <w:pPr>
              <w:spacing w:line="343" w:lineRule="auto"/>
              <w:rPr>
                <w:rFonts w:ascii="Arial"/>
                <w:color w:val="auto"/>
                <w:sz w:val="21"/>
                <w:highlight w:val="none"/>
              </w:rPr>
            </w:pPr>
          </w:p>
          <w:p w14:paraId="0BAACC67">
            <w:pPr>
              <w:spacing w:before="61" w:line="187" w:lineRule="auto"/>
              <w:ind w:left="27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9"/>
                <w:sz w:val="21"/>
                <w:szCs w:val="21"/>
                <w:highlight w:val="none"/>
              </w:rPr>
              <w:t>1</w:t>
            </w:r>
            <w:r>
              <w:rPr>
                <w:rFonts w:ascii="Times New Roman" w:hAnsi="Times New Roman" w:eastAsia="Times New Roman" w:cs="Times New Roman"/>
                <w:color w:val="auto"/>
                <w:spacing w:val="-7"/>
                <w:sz w:val="21"/>
                <w:szCs w:val="21"/>
                <w:highlight w:val="none"/>
              </w:rPr>
              <w:t>1</w:t>
            </w:r>
          </w:p>
        </w:tc>
        <w:tc>
          <w:tcPr>
            <w:tcW w:w="1955" w:type="dxa"/>
            <w:vAlign w:val="top"/>
          </w:tcPr>
          <w:p w14:paraId="3A2C5B64">
            <w:pPr>
              <w:spacing w:line="297" w:lineRule="auto"/>
              <w:rPr>
                <w:rFonts w:ascii="Arial"/>
                <w:color w:val="auto"/>
                <w:sz w:val="21"/>
                <w:highlight w:val="none"/>
              </w:rPr>
            </w:pPr>
          </w:p>
          <w:p w14:paraId="10740F0E">
            <w:pPr>
              <w:spacing w:before="68" w:line="221" w:lineRule="auto"/>
              <w:ind w:left="14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工</w:t>
            </w:r>
            <w:r>
              <w:rPr>
                <w:rFonts w:ascii="宋体" w:hAnsi="宋体" w:eastAsia="宋体" w:cs="宋体"/>
                <w:color w:val="auto"/>
                <w:spacing w:val="-1"/>
                <w:sz w:val="21"/>
                <w:szCs w:val="21"/>
                <w:highlight w:val="none"/>
              </w:rPr>
              <w:t>业项目竣工测量</w:t>
            </w:r>
          </w:p>
        </w:tc>
        <w:tc>
          <w:tcPr>
            <w:tcW w:w="6682" w:type="dxa"/>
            <w:vAlign w:val="top"/>
          </w:tcPr>
          <w:p w14:paraId="1F0350E0">
            <w:pPr>
              <w:spacing w:before="133" w:line="411" w:lineRule="auto"/>
              <w:ind w:left="114"/>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按每</w:t>
            </w:r>
            <w:r>
              <w:rPr>
                <w:rFonts w:ascii="宋体" w:hAnsi="宋体" w:eastAsia="宋体" w:cs="宋体"/>
                <w:color w:val="auto"/>
                <w:spacing w:val="-8"/>
                <w:sz w:val="21"/>
                <w:szCs w:val="21"/>
                <w:highlight w:val="none"/>
              </w:rPr>
              <w:t>亩</w:t>
            </w:r>
            <w:r>
              <w:rPr>
                <w:rFonts w:ascii="宋体" w:hAnsi="宋体" w:eastAsia="宋体" w:cs="宋体"/>
                <w:color w:val="auto"/>
                <w:spacing w:val="-7"/>
                <w:sz w:val="21"/>
                <w:szCs w:val="21"/>
                <w:highlight w:val="none"/>
              </w:rPr>
              <w:t xml:space="preserve"> </w:t>
            </w:r>
            <w:r>
              <w:rPr>
                <w:rFonts w:ascii="Times New Roman" w:hAnsi="Times New Roman" w:eastAsia="Times New Roman" w:cs="Times New Roman"/>
                <w:color w:val="auto"/>
                <w:spacing w:val="-7"/>
                <w:sz w:val="21"/>
                <w:szCs w:val="21"/>
                <w:highlight w:val="none"/>
                <w:u w:val="single" w:color="auto"/>
              </w:rPr>
              <w:t>206</w:t>
            </w:r>
            <w:r>
              <w:rPr>
                <w:rFonts w:hint="eastAsia" w:ascii="Times New Roman" w:hAnsi="Times New Roman" w:eastAsia="宋体" w:cs="Times New Roman"/>
                <w:color w:val="auto"/>
                <w:spacing w:val="-7"/>
                <w:sz w:val="21"/>
                <w:szCs w:val="21"/>
                <w:highlight w:val="none"/>
                <w:u w:val="single" w:color="auto"/>
                <w:lang w:val="en-US" w:eastAsia="zh-CN"/>
              </w:rPr>
              <w:t>.2</w:t>
            </w:r>
            <w:r>
              <w:rPr>
                <w:rFonts w:ascii="宋体" w:hAnsi="宋体" w:eastAsia="宋体" w:cs="宋体"/>
                <w:color w:val="auto"/>
                <w:spacing w:val="-7"/>
                <w:sz w:val="21"/>
                <w:szCs w:val="21"/>
                <w:highlight w:val="none"/>
              </w:rPr>
              <w:t xml:space="preserve">元。用地红线扩大 </w:t>
            </w:r>
            <w:r>
              <w:rPr>
                <w:rFonts w:ascii="Times New Roman" w:hAnsi="Times New Roman" w:eastAsia="Times New Roman" w:cs="Times New Roman"/>
                <w:color w:val="auto"/>
                <w:spacing w:val="-7"/>
                <w:sz w:val="21"/>
                <w:szCs w:val="21"/>
                <w:highlight w:val="none"/>
              </w:rPr>
              <w:t xml:space="preserve">30  </w:t>
            </w:r>
            <w:r>
              <w:rPr>
                <w:rFonts w:ascii="宋体" w:hAnsi="宋体" w:eastAsia="宋体" w:cs="宋体"/>
                <w:color w:val="auto"/>
                <w:spacing w:val="-7"/>
                <w:sz w:val="21"/>
                <w:szCs w:val="21"/>
                <w:highlight w:val="none"/>
              </w:rPr>
              <w:t xml:space="preserve">米计算。面积小于或等于 </w:t>
            </w:r>
            <w:r>
              <w:rPr>
                <w:rFonts w:ascii="Times New Roman" w:hAnsi="Times New Roman" w:eastAsia="Times New Roman" w:cs="Times New Roman"/>
                <w:color w:val="auto"/>
                <w:spacing w:val="-7"/>
                <w:sz w:val="21"/>
                <w:szCs w:val="21"/>
                <w:highlight w:val="none"/>
              </w:rPr>
              <w:t xml:space="preserve">20 </w:t>
            </w:r>
            <w:r>
              <w:rPr>
                <w:rFonts w:ascii="宋体" w:hAnsi="宋体" w:eastAsia="宋体" w:cs="宋体"/>
                <w:color w:val="auto"/>
                <w:spacing w:val="-7"/>
                <w:sz w:val="21"/>
                <w:szCs w:val="21"/>
                <w:highlight w:val="none"/>
              </w:rPr>
              <w:t>亩的，</w:t>
            </w:r>
          </w:p>
          <w:p w14:paraId="716EF06C">
            <w:pPr>
              <w:spacing w:line="213" w:lineRule="auto"/>
              <w:ind w:left="114"/>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 xml:space="preserve">按 </w:t>
            </w:r>
            <w:r>
              <w:rPr>
                <w:rFonts w:ascii="Times New Roman" w:hAnsi="Times New Roman" w:eastAsia="Times New Roman" w:cs="Times New Roman"/>
                <w:color w:val="auto"/>
                <w:spacing w:val="-8"/>
                <w:sz w:val="21"/>
                <w:szCs w:val="21"/>
                <w:highlight w:val="none"/>
              </w:rPr>
              <w:t>2</w:t>
            </w:r>
            <w:r>
              <w:rPr>
                <w:rFonts w:ascii="Times New Roman" w:hAnsi="Times New Roman" w:eastAsia="Times New Roman" w:cs="Times New Roman"/>
                <w:color w:val="auto"/>
                <w:spacing w:val="-4"/>
                <w:sz w:val="21"/>
                <w:szCs w:val="21"/>
                <w:highlight w:val="none"/>
              </w:rPr>
              <w:t xml:space="preserve">0 </w:t>
            </w:r>
            <w:r>
              <w:rPr>
                <w:rFonts w:ascii="宋体" w:hAnsi="宋体" w:eastAsia="宋体" w:cs="宋体"/>
                <w:color w:val="auto"/>
                <w:spacing w:val="-4"/>
                <w:sz w:val="21"/>
                <w:szCs w:val="21"/>
                <w:highlight w:val="none"/>
              </w:rPr>
              <w:t>亩计算</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 xml:space="preserve">面积大于 </w:t>
            </w:r>
            <w:r>
              <w:rPr>
                <w:rFonts w:ascii="Times New Roman" w:hAnsi="Times New Roman" w:eastAsia="Times New Roman" w:cs="Times New Roman"/>
                <w:color w:val="auto"/>
                <w:spacing w:val="-4"/>
                <w:sz w:val="21"/>
                <w:szCs w:val="21"/>
                <w:highlight w:val="none"/>
              </w:rPr>
              <w:t xml:space="preserve">20 </w:t>
            </w:r>
            <w:r>
              <w:rPr>
                <w:rFonts w:ascii="宋体" w:hAnsi="宋体" w:eastAsia="宋体" w:cs="宋体"/>
                <w:color w:val="auto"/>
                <w:spacing w:val="-4"/>
                <w:sz w:val="21"/>
                <w:szCs w:val="21"/>
                <w:highlight w:val="none"/>
              </w:rPr>
              <w:t>亩的， 按实际亩数计算。</w:t>
            </w:r>
          </w:p>
        </w:tc>
      </w:tr>
      <w:tr w14:paraId="3DFDF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0" w:type="dxa"/>
            <w:vAlign w:val="top"/>
          </w:tcPr>
          <w:p w14:paraId="507B186B">
            <w:pPr>
              <w:spacing w:line="344" w:lineRule="auto"/>
              <w:rPr>
                <w:rFonts w:ascii="Arial"/>
                <w:color w:val="auto"/>
                <w:sz w:val="21"/>
                <w:highlight w:val="none"/>
              </w:rPr>
            </w:pPr>
          </w:p>
          <w:p w14:paraId="184E9188">
            <w:pPr>
              <w:spacing w:before="60" w:line="187"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12</w:t>
            </w:r>
          </w:p>
        </w:tc>
        <w:tc>
          <w:tcPr>
            <w:tcW w:w="1955" w:type="dxa"/>
            <w:vAlign w:val="top"/>
          </w:tcPr>
          <w:p w14:paraId="5F829AA2">
            <w:pPr>
              <w:spacing w:line="297" w:lineRule="auto"/>
              <w:rPr>
                <w:rFonts w:ascii="Arial"/>
                <w:color w:val="auto"/>
                <w:sz w:val="21"/>
                <w:highlight w:val="none"/>
              </w:rPr>
            </w:pPr>
          </w:p>
          <w:p w14:paraId="25100217">
            <w:pPr>
              <w:spacing w:before="69" w:line="221" w:lineRule="auto"/>
              <w:ind w:left="35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建筑</w:t>
            </w:r>
            <w:r>
              <w:rPr>
                <w:rFonts w:ascii="宋体" w:hAnsi="宋体" w:eastAsia="宋体" w:cs="宋体"/>
                <w:color w:val="auto"/>
                <w:spacing w:val="-1"/>
                <w:sz w:val="21"/>
                <w:szCs w:val="21"/>
                <w:highlight w:val="none"/>
              </w:rPr>
              <w:t>定位放样</w:t>
            </w:r>
          </w:p>
        </w:tc>
        <w:tc>
          <w:tcPr>
            <w:tcW w:w="6682" w:type="dxa"/>
            <w:vAlign w:val="top"/>
          </w:tcPr>
          <w:p w14:paraId="023A032E">
            <w:pPr>
              <w:spacing w:before="133" w:line="411" w:lineRule="auto"/>
              <w:ind w:left="112"/>
              <w:rPr>
                <w:rFonts w:ascii="Times New Roman" w:hAnsi="Times New Roman" w:eastAsia="Times New Roman" w:cs="Times New Roman"/>
                <w:color w:val="auto"/>
                <w:sz w:val="21"/>
                <w:szCs w:val="21"/>
                <w:highlight w:val="none"/>
              </w:rPr>
            </w:pPr>
            <w:r>
              <w:rPr>
                <w:rFonts w:ascii="宋体" w:hAnsi="宋体" w:eastAsia="宋体" w:cs="宋体"/>
                <w:color w:val="auto"/>
                <w:spacing w:val="-1"/>
                <w:sz w:val="21"/>
                <w:szCs w:val="21"/>
                <w:highlight w:val="none"/>
              </w:rPr>
              <w:t>每幢建筑物不得少</w:t>
            </w:r>
            <w:r>
              <w:rPr>
                <w:rFonts w:ascii="宋体" w:hAnsi="宋体" w:eastAsia="宋体" w:cs="宋体"/>
                <w:color w:val="auto"/>
                <w:sz w:val="21"/>
                <w:szCs w:val="21"/>
                <w:highlight w:val="none"/>
              </w:rPr>
              <w:t xml:space="preserve">于 </w:t>
            </w:r>
            <w:r>
              <w:rPr>
                <w:rFonts w:ascii="Times New Roman" w:hAnsi="Times New Roman" w:eastAsia="Times New Roman" w:cs="Times New Roman"/>
                <w:color w:val="auto"/>
                <w:sz w:val="21"/>
                <w:szCs w:val="21"/>
                <w:highlight w:val="none"/>
              </w:rPr>
              <w:t xml:space="preserve">4 </w:t>
            </w:r>
            <w:r>
              <w:rPr>
                <w:rFonts w:ascii="宋体" w:hAnsi="宋体" w:eastAsia="宋体" w:cs="宋体"/>
                <w:color w:val="auto"/>
                <w:sz w:val="21"/>
                <w:szCs w:val="21"/>
                <w:highlight w:val="none"/>
              </w:rPr>
              <w:t xml:space="preserve">个点且不得多于 </w:t>
            </w:r>
            <w:r>
              <w:rPr>
                <w:rFonts w:ascii="Times New Roman" w:hAnsi="Times New Roman" w:eastAsia="Times New Roman" w:cs="Times New Roman"/>
                <w:color w:val="auto"/>
                <w:sz w:val="21"/>
                <w:szCs w:val="21"/>
                <w:highlight w:val="none"/>
              </w:rPr>
              <w:t xml:space="preserve">8 </w:t>
            </w:r>
            <w:r>
              <w:rPr>
                <w:rFonts w:ascii="宋体" w:hAnsi="宋体" w:eastAsia="宋体" w:cs="宋体"/>
                <w:color w:val="auto"/>
                <w:sz w:val="21"/>
                <w:szCs w:val="21"/>
                <w:highlight w:val="none"/>
              </w:rPr>
              <w:t>个点按每个点</w:t>
            </w:r>
            <w:r>
              <w:rPr>
                <w:rFonts w:ascii="Times New Roman" w:hAnsi="Times New Roman" w:eastAsia="Times New Roman" w:cs="Times New Roman"/>
                <w:color w:val="auto"/>
                <w:sz w:val="21"/>
                <w:szCs w:val="21"/>
                <w:highlight w:val="none"/>
                <w:u w:val="single" w:color="auto"/>
              </w:rPr>
              <w:t xml:space="preserve"> 518.75  </w:t>
            </w:r>
          </w:p>
          <w:p w14:paraId="2FF13E25">
            <w:pPr>
              <w:spacing w:line="220" w:lineRule="auto"/>
              <w:ind w:left="11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元计算</w:t>
            </w:r>
            <w:r>
              <w:rPr>
                <w:rFonts w:ascii="宋体" w:hAnsi="宋体" w:eastAsia="宋体" w:cs="宋体"/>
                <w:color w:val="auto"/>
                <w:spacing w:val="-1"/>
                <w:sz w:val="21"/>
                <w:szCs w:val="21"/>
                <w:highlight w:val="none"/>
              </w:rPr>
              <w:t>。</w:t>
            </w:r>
          </w:p>
        </w:tc>
      </w:tr>
      <w:tr w14:paraId="42814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710" w:type="dxa"/>
            <w:vAlign w:val="top"/>
          </w:tcPr>
          <w:p w14:paraId="1F3C95C3">
            <w:pPr>
              <w:spacing w:line="345" w:lineRule="auto"/>
              <w:rPr>
                <w:rFonts w:ascii="Arial"/>
                <w:color w:val="auto"/>
                <w:sz w:val="21"/>
                <w:highlight w:val="none"/>
              </w:rPr>
            </w:pPr>
          </w:p>
          <w:p w14:paraId="310B993B">
            <w:pPr>
              <w:spacing w:before="60" w:line="187"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13</w:t>
            </w:r>
          </w:p>
        </w:tc>
        <w:tc>
          <w:tcPr>
            <w:tcW w:w="1955" w:type="dxa"/>
            <w:vAlign w:val="top"/>
          </w:tcPr>
          <w:p w14:paraId="56302E14">
            <w:pPr>
              <w:spacing w:line="298" w:lineRule="auto"/>
              <w:rPr>
                <w:rFonts w:ascii="Arial"/>
                <w:color w:val="auto"/>
                <w:sz w:val="21"/>
                <w:highlight w:val="none"/>
              </w:rPr>
            </w:pPr>
          </w:p>
          <w:p w14:paraId="618B58D9">
            <w:pPr>
              <w:spacing w:before="68" w:line="221" w:lineRule="auto"/>
              <w:ind w:left="45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勘测定界</w:t>
            </w:r>
            <w:r>
              <w:rPr>
                <w:rFonts w:ascii="宋体" w:hAnsi="宋体" w:eastAsia="宋体" w:cs="宋体"/>
                <w:color w:val="auto"/>
                <w:sz w:val="21"/>
                <w:szCs w:val="21"/>
                <w:highlight w:val="none"/>
              </w:rPr>
              <w:t>图</w:t>
            </w:r>
          </w:p>
        </w:tc>
        <w:tc>
          <w:tcPr>
            <w:tcW w:w="6682" w:type="dxa"/>
            <w:vAlign w:val="top"/>
          </w:tcPr>
          <w:p w14:paraId="2D6E3926">
            <w:pPr>
              <w:spacing w:before="136" w:line="411" w:lineRule="auto"/>
              <w:ind w:left="11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用地红线范围内的土地分类、</w:t>
            </w:r>
            <w:r>
              <w:rPr>
                <w:rFonts w:ascii="宋体" w:hAnsi="宋体" w:eastAsia="宋体" w:cs="宋体"/>
                <w:color w:val="auto"/>
                <w:spacing w:val="-2"/>
                <w:sz w:val="21"/>
                <w:szCs w:val="21"/>
                <w:highlight w:val="none"/>
              </w:rPr>
              <w:t>面积计算均按每亩</w:t>
            </w:r>
            <w:r>
              <w:rPr>
                <w:rFonts w:ascii="Times New Roman" w:hAnsi="Times New Roman" w:eastAsia="Times New Roman" w:cs="Times New Roman"/>
                <w:color w:val="auto"/>
                <w:spacing w:val="-2"/>
                <w:sz w:val="21"/>
                <w:szCs w:val="21"/>
                <w:highlight w:val="none"/>
                <w:u w:val="single" w:color="auto"/>
              </w:rPr>
              <w:t xml:space="preserve"> 200 </w:t>
            </w:r>
            <w:r>
              <w:rPr>
                <w:rFonts w:ascii="宋体" w:hAnsi="宋体" w:eastAsia="宋体" w:cs="宋体"/>
                <w:color w:val="auto"/>
                <w:spacing w:val="-2"/>
                <w:sz w:val="21"/>
                <w:szCs w:val="21"/>
                <w:highlight w:val="none"/>
              </w:rPr>
              <w:t>元计算。面积小</w:t>
            </w:r>
            <w:r>
              <w:rPr>
                <w:rFonts w:ascii="宋体" w:hAnsi="宋体" w:eastAsia="宋体" w:cs="宋体"/>
                <w:color w:val="auto"/>
                <w:spacing w:val="-12"/>
                <w:sz w:val="21"/>
                <w:szCs w:val="21"/>
                <w:highlight w:val="none"/>
              </w:rPr>
              <w:t xml:space="preserve">于或等于 </w:t>
            </w:r>
            <w:r>
              <w:rPr>
                <w:rFonts w:ascii="Times New Roman" w:hAnsi="Times New Roman" w:eastAsia="Times New Roman" w:cs="Times New Roman"/>
                <w:color w:val="auto"/>
                <w:spacing w:val="-9"/>
                <w:sz w:val="21"/>
                <w:szCs w:val="21"/>
                <w:highlight w:val="none"/>
              </w:rPr>
              <w:t>2</w:t>
            </w:r>
            <w:r>
              <w:rPr>
                <w:rFonts w:ascii="Times New Roman" w:hAnsi="Times New Roman" w:eastAsia="Times New Roman" w:cs="Times New Roman"/>
                <w:color w:val="auto"/>
                <w:spacing w:val="-6"/>
                <w:sz w:val="21"/>
                <w:szCs w:val="21"/>
                <w:highlight w:val="none"/>
              </w:rPr>
              <w:t xml:space="preserve">0 </w:t>
            </w:r>
            <w:r>
              <w:rPr>
                <w:rFonts w:ascii="宋体" w:hAnsi="宋体" w:eastAsia="宋体" w:cs="宋体"/>
                <w:color w:val="auto"/>
                <w:spacing w:val="-6"/>
                <w:sz w:val="21"/>
                <w:szCs w:val="21"/>
                <w:highlight w:val="none"/>
              </w:rPr>
              <w:t xml:space="preserve">亩的， 按 </w:t>
            </w:r>
            <w:r>
              <w:rPr>
                <w:rFonts w:ascii="Times New Roman" w:hAnsi="Times New Roman" w:eastAsia="Times New Roman" w:cs="Times New Roman"/>
                <w:color w:val="auto"/>
                <w:spacing w:val="-6"/>
                <w:sz w:val="21"/>
                <w:szCs w:val="21"/>
                <w:highlight w:val="none"/>
              </w:rPr>
              <w:t xml:space="preserve">20 </w:t>
            </w:r>
            <w:r>
              <w:rPr>
                <w:rFonts w:ascii="宋体" w:hAnsi="宋体" w:eastAsia="宋体" w:cs="宋体"/>
                <w:color w:val="auto"/>
                <w:spacing w:val="-6"/>
                <w:sz w:val="21"/>
                <w:szCs w:val="21"/>
                <w:highlight w:val="none"/>
              </w:rPr>
              <w:t>亩计算</w:t>
            </w:r>
            <w:r>
              <w:rPr>
                <w:rFonts w:ascii="Times New Roman" w:hAnsi="Times New Roman" w:eastAsia="Times New Roman" w:cs="Times New Roman"/>
                <w:color w:val="auto"/>
                <w:spacing w:val="-6"/>
                <w:sz w:val="21"/>
                <w:szCs w:val="21"/>
                <w:highlight w:val="none"/>
              </w:rPr>
              <w:t>;</w:t>
            </w:r>
            <w:r>
              <w:rPr>
                <w:rFonts w:ascii="宋体" w:hAnsi="宋体" w:eastAsia="宋体" w:cs="宋体"/>
                <w:color w:val="auto"/>
                <w:spacing w:val="-6"/>
                <w:sz w:val="21"/>
                <w:szCs w:val="21"/>
                <w:highlight w:val="none"/>
              </w:rPr>
              <w:t xml:space="preserve">面积大于 </w:t>
            </w:r>
            <w:r>
              <w:rPr>
                <w:rFonts w:ascii="Times New Roman" w:hAnsi="Times New Roman" w:eastAsia="Times New Roman" w:cs="Times New Roman"/>
                <w:color w:val="auto"/>
                <w:spacing w:val="-6"/>
                <w:sz w:val="21"/>
                <w:szCs w:val="21"/>
                <w:highlight w:val="none"/>
              </w:rPr>
              <w:t xml:space="preserve">20  </w:t>
            </w:r>
            <w:r>
              <w:rPr>
                <w:rFonts w:ascii="宋体" w:hAnsi="宋体" w:eastAsia="宋体" w:cs="宋体"/>
                <w:color w:val="auto"/>
                <w:spacing w:val="-6"/>
                <w:sz w:val="21"/>
                <w:szCs w:val="21"/>
                <w:highlight w:val="none"/>
              </w:rPr>
              <w:t>亩的，按实际亩数计算。</w:t>
            </w:r>
          </w:p>
        </w:tc>
      </w:tr>
    </w:tbl>
    <w:p w14:paraId="6B575C43">
      <w:pPr>
        <w:rPr>
          <w:color w:val="auto"/>
          <w:highlight w:val="none"/>
        </w:rPr>
        <w:sectPr>
          <w:footerReference r:id="rId9" w:type="default"/>
          <w:pgSz w:w="11907" w:h="16839"/>
          <w:pgMar w:top="400" w:right="1276" w:bottom="1267" w:left="1276" w:header="567" w:footer="850" w:gutter="0"/>
          <w:pgNumType w:fmt="decimal"/>
          <w:cols w:space="720" w:num="1"/>
        </w:sectPr>
      </w:pPr>
    </w:p>
    <w:p w14:paraId="1943AC73">
      <w:pPr>
        <w:rPr>
          <w:color w:val="auto"/>
          <w:highlight w:val="none"/>
        </w:rPr>
      </w:pPr>
    </w:p>
    <w:p w14:paraId="41AB5F95">
      <w:pPr>
        <w:rPr>
          <w:color w:val="auto"/>
          <w:highlight w:val="none"/>
        </w:rPr>
      </w:pPr>
    </w:p>
    <w:p w14:paraId="629049A9">
      <w:pPr>
        <w:spacing w:line="74" w:lineRule="exact"/>
        <w:rPr>
          <w:color w:val="auto"/>
          <w:highlight w:val="none"/>
        </w:rPr>
      </w:pPr>
    </w:p>
    <w:tbl>
      <w:tblPr>
        <w:tblStyle w:val="142"/>
        <w:tblW w:w="9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955"/>
        <w:gridCol w:w="6682"/>
      </w:tblGrid>
      <w:tr w14:paraId="091A3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10" w:type="dxa"/>
            <w:vAlign w:val="top"/>
          </w:tcPr>
          <w:p w14:paraId="5472BFF7">
            <w:pPr>
              <w:rPr>
                <w:rFonts w:ascii="Arial"/>
                <w:color w:val="auto"/>
                <w:sz w:val="21"/>
                <w:highlight w:val="none"/>
              </w:rPr>
            </w:pPr>
          </w:p>
        </w:tc>
        <w:tc>
          <w:tcPr>
            <w:tcW w:w="1955" w:type="dxa"/>
            <w:vAlign w:val="top"/>
          </w:tcPr>
          <w:p w14:paraId="37CB7044">
            <w:pPr>
              <w:rPr>
                <w:rFonts w:ascii="Arial"/>
                <w:color w:val="auto"/>
                <w:sz w:val="21"/>
                <w:highlight w:val="none"/>
              </w:rPr>
            </w:pPr>
          </w:p>
        </w:tc>
        <w:tc>
          <w:tcPr>
            <w:tcW w:w="6682" w:type="dxa"/>
            <w:vAlign w:val="top"/>
          </w:tcPr>
          <w:p w14:paraId="4DE50961">
            <w:pPr>
              <w:spacing w:before="94" w:line="285" w:lineRule="auto"/>
              <w:ind w:left="1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拔地定桩放</w:t>
            </w:r>
            <w:r>
              <w:rPr>
                <w:rFonts w:ascii="宋体" w:hAnsi="宋体" w:eastAsia="宋体" w:cs="宋体"/>
                <w:color w:val="auto"/>
                <w:sz w:val="21"/>
                <w:szCs w:val="21"/>
                <w:highlight w:val="none"/>
              </w:rPr>
              <w:t>样</w:t>
            </w:r>
            <w:r>
              <w:rPr>
                <w:rFonts w:ascii="Times New Roman" w:hAnsi="Times New Roman" w:eastAsia="Times New Roman" w:cs="Times New Roman"/>
                <w:color w:val="auto"/>
                <w:sz w:val="21"/>
                <w:szCs w:val="21"/>
                <w:highlight w:val="none"/>
                <w:u w:val="single" w:color="auto"/>
              </w:rPr>
              <w:t xml:space="preserve">  520  </w:t>
            </w:r>
            <w:r>
              <w:rPr>
                <w:rFonts w:ascii="宋体" w:hAnsi="宋体" w:eastAsia="宋体" w:cs="宋体"/>
                <w:color w:val="auto"/>
                <w:sz w:val="21"/>
                <w:szCs w:val="21"/>
                <w:highlight w:val="none"/>
              </w:rPr>
              <w:t>元</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点</w:t>
            </w:r>
          </w:p>
        </w:tc>
      </w:tr>
      <w:tr w14:paraId="16CE8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0" w:type="dxa"/>
            <w:vAlign w:val="top"/>
          </w:tcPr>
          <w:p w14:paraId="1E000293">
            <w:pPr>
              <w:spacing w:before="216" w:line="187"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14</w:t>
            </w:r>
          </w:p>
        </w:tc>
        <w:tc>
          <w:tcPr>
            <w:tcW w:w="1955" w:type="dxa"/>
            <w:vAlign w:val="top"/>
          </w:tcPr>
          <w:p w14:paraId="7CB0A381">
            <w:pPr>
              <w:spacing w:before="177" w:line="221" w:lineRule="auto"/>
              <w:ind w:left="34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河道断面</w:t>
            </w:r>
            <w:r>
              <w:rPr>
                <w:rFonts w:ascii="宋体" w:hAnsi="宋体" w:eastAsia="宋体" w:cs="宋体"/>
                <w:color w:val="auto"/>
                <w:sz w:val="21"/>
                <w:szCs w:val="21"/>
                <w:highlight w:val="none"/>
              </w:rPr>
              <w:t>测量</w:t>
            </w:r>
          </w:p>
        </w:tc>
        <w:tc>
          <w:tcPr>
            <w:tcW w:w="6682" w:type="dxa"/>
            <w:vAlign w:val="top"/>
          </w:tcPr>
          <w:p w14:paraId="78D2AB9D">
            <w:pPr>
              <w:spacing w:before="140" w:line="264" w:lineRule="auto"/>
              <w:ind w:left="120"/>
              <w:rPr>
                <w:rFonts w:ascii="Times New Roman" w:hAnsi="Times New Roman" w:eastAsia="Times New Roman" w:cs="Times New Roman"/>
                <w:color w:val="auto"/>
                <w:sz w:val="21"/>
                <w:szCs w:val="21"/>
                <w:highlight w:val="none"/>
              </w:rPr>
            </w:pPr>
            <w:r>
              <w:rPr>
                <w:rFonts w:ascii="宋体" w:hAnsi="宋体" w:eastAsia="宋体" w:cs="宋体"/>
                <w:color w:val="auto"/>
                <w:spacing w:val="-4"/>
                <w:sz w:val="21"/>
                <w:szCs w:val="21"/>
                <w:highlight w:val="none"/>
              </w:rPr>
              <w:t>断</w:t>
            </w:r>
            <w:r>
              <w:rPr>
                <w:rFonts w:ascii="宋体" w:hAnsi="宋体" w:eastAsia="宋体" w:cs="宋体"/>
                <w:color w:val="auto"/>
                <w:spacing w:val="-3"/>
                <w:sz w:val="21"/>
                <w:szCs w:val="21"/>
                <w:highlight w:val="none"/>
              </w:rPr>
              <w:t>面测量为</w:t>
            </w:r>
            <w:r>
              <w:rPr>
                <w:rFonts w:ascii="Times New Roman" w:hAnsi="Times New Roman" w:eastAsia="Times New Roman" w:cs="Times New Roman"/>
                <w:color w:val="auto"/>
                <w:spacing w:val="-3"/>
                <w:sz w:val="21"/>
                <w:szCs w:val="21"/>
                <w:highlight w:val="none"/>
                <w:u w:val="single" w:color="auto"/>
              </w:rPr>
              <w:t xml:space="preserve"> 10000 </w:t>
            </w:r>
            <w:r>
              <w:rPr>
                <w:rFonts w:ascii="Times New Roman" w:hAnsi="Times New Roman" w:eastAsia="Times New Roman" w:cs="Times New Roman"/>
                <w:color w:val="auto"/>
                <w:spacing w:val="-3"/>
                <w:sz w:val="21"/>
                <w:szCs w:val="21"/>
                <w:highlight w:val="none"/>
              </w:rPr>
              <w:t xml:space="preserve"> </w:t>
            </w:r>
            <w:r>
              <w:rPr>
                <w:rFonts w:ascii="宋体" w:hAnsi="宋体" w:eastAsia="宋体" w:cs="宋体"/>
                <w:color w:val="auto"/>
                <w:spacing w:val="-3"/>
                <w:sz w:val="21"/>
                <w:szCs w:val="21"/>
                <w:highlight w:val="none"/>
              </w:rPr>
              <w:t>元</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 xml:space="preserve">公里。  </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计量以实际断面的累计宽度计算</w:t>
            </w:r>
            <w:r>
              <w:rPr>
                <w:rFonts w:ascii="Times New Roman" w:hAnsi="Times New Roman" w:eastAsia="Times New Roman" w:cs="Times New Roman"/>
                <w:color w:val="auto"/>
                <w:spacing w:val="-3"/>
                <w:sz w:val="21"/>
                <w:szCs w:val="21"/>
                <w:highlight w:val="none"/>
              </w:rPr>
              <w:t>)</w:t>
            </w:r>
          </w:p>
        </w:tc>
      </w:tr>
      <w:tr w14:paraId="00E87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0" w:type="dxa"/>
            <w:vAlign w:val="top"/>
          </w:tcPr>
          <w:p w14:paraId="0489F138">
            <w:pPr>
              <w:spacing w:before="217" w:line="187"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15</w:t>
            </w:r>
          </w:p>
        </w:tc>
        <w:tc>
          <w:tcPr>
            <w:tcW w:w="1955" w:type="dxa"/>
            <w:vAlign w:val="top"/>
          </w:tcPr>
          <w:p w14:paraId="5E83A7AE">
            <w:pPr>
              <w:spacing w:before="178" w:line="221" w:lineRule="auto"/>
              <w:ind w:left="35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综合</w:t>
            </w:r>
            <w:r>
              <w:rPr>
                <w:rFonts w:ascii="宋体" w:hAnsi="宋体" w:eastAsia="宋体" w:cs="宋体"/>
                <w:color w:val="auto"/>
                <w:spacing w:val="-1"/>
                <w:sz w:val="21"/>
                <w:szCs w:val="21"/>
                <w:highlight w:val="none"/>
              </w:rPr>
              <w:t>管线探测</w:t>
            </w:r>
          </w:p>
        </w:tc>
        <w:tc>
          <w:tcPr>
            <w:tcW w:w="6682" w:type="dxa"/>
            <w:vAlign w:val="top"/>
          </w:tcPr>
          <w:p w14:paraId="10548FFC">
            <w:pPr>
              <w:spacing w:before="140" w:line="264" w:lineRule="auto"/>
              <w:ind w:left="113"/>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u w:val="single" w:color="auto"/>
              </w:rPr>
              <w:t xml:space="preserve">6500 </w:t>
            </w:r>
            <w:r>
              <w:rPr>
                <w:rFonts w:ascii="宋体" w:hAnsi="宋体" w:eastAsia="宋体" w:cs="宋体"/>
                <w:color w:val="auto"/>
                <w:spacing w:val="-4"/>
                <w:sz w:val="21"/>
                <w:szCs w:val="21"/>
                <w:highlight w:val="none"/>
              </w:rPr>
              <w:t>元</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 xml:space="preserve">公里。 </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 xml:space="preserve">不足 </w:t>
            </w:r>
            <w:r>
              <w:rPr>
                <w:rFonts w:ascii="Times New Roman" w:hAnsi="Times New Roman" w:eastAsia="Times New Roman" w:cs="Times New Roman"/>
                <w:color w:val="auto"/>
                <w:spacing w:val="-3"/>
                <w:sz w:val="21"/>
                <w:szCs w:val="21"/>
                <w:highlight w:val="none"/>
              </w:rPr>
              <w:t>0</w:t>
            </w:r>
            <w:r>
              <w:rPr>
                <w:rFonts w:ascii="Times New Roman" w:hAnsi="Times New Roman" w:eastAsia="Times New Roman" w:cs="Times New Roman"/>
                <w:color w:val="auto"/>
                <w:spacing w:val="-2"/>
                <w:sz w:val="21"/>
                <w:szCs w:val="21"/>
                <w:highlight w:val="none"/>
              </w:rPr>
              <w:t xml:space="preserve">.5  </w:t>
            </w:r>
            <w:r>
              <w:rPr>
                <w:rFonts w:ascii="宋体" w:hAnsi="宋体" w:eastAsia="宋体" w:cs="宋体"/>
                <w:color w:val="auto"/>
                <w:spacing w:val="-2"/>
                <w:sz w:val="21"/>
                <w:szCs w:val="21"/>
                <w:highlight w:val="none"/>
              </w:rPr>
              <w:t xml:space="preserve">公里时以 </w:t>
            </w:r>
            <w:r>
              <w:rPr>
                <w:rFonts w:ascii="Times New Roman" w:hAnsi="Times New Roman" w:eastAsia="Times New Roman" w:cs="Times New Roman"/>
                <w:color w:val="auto"/>
                <w:spacing w:val="-2"/>
                <w:sz w:val="21"/>
                <w:szCs w:val="21"/>
                <w:highlight w:val="none"/>
              </w:rPr>
              <w:t xml:space="preserve">0.5 </w:t>
            </w:r>
            <w:r>
              <w:rPr>
                <w:rFonts w:ascii="宋体" w:hAnsi="宋体" w:eastAsia="宋体" w:cs="宋体"/>
                <w:color w:val="auto"/>
                <w:spacing w:val="-2"/>
                <w:sz w:val="21"/>
                <w:szCs w:val="21"/>
                <w:highlight w:val="none"/>
              </w:rPr>
              <w:t>公里计算单线价格</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w:t>
            </w:r>
          </w:p>
        </w:tc>
      </w:tr>
      <w:tr w14:paraId="531D8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0" w:type="dxa"/>
            <w:vAlign w:val="top"/>
          </w:tcPr>
          <w:p w14:paraId="7F1E34BB">
            <w:pPr>
              <w:spacing w:before="217" w:line="187"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16</w:t>
            </w:r>
          </w:p>
        </w:tc>
        <w:tc>
          <w:tcPr>
            <w:tcW w:w="1955" w:type="dxa"/>
            <w:vAlign w:val="top"/>
          </w:tcPr>
          <w:p w14:paraId="53D662FC">
            <w:pPr>
              <w:spacing w:before="178" w:line="221" w:lineRule="auto"/>
              <w:ind w:left="35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管线竣工</w:t>
            </w:r>
            <w:r>
              <w:rPr>
                <w:rFonts w:ascii="宋体" w:hAnsi="宋体" w:eastAsia="宋体" w:cs="宋体"/>
                <w:color w:val="auto"/>
                <w:spacing w:val="-1"/>
                <w:sz w:val="21"/>
                <w:szCs w:val="21"/>
                <w:highlight w:val="none"/>
              </w:rPr>
              <w:t>测量</w:t>
            </w:r>
          </w:p>
        </w:tc>
        <w:tc>
          <w:tcPr>
            <w:tcW w:w="6682" w:type="dxa"/>
            <w:vAlign w:val="top"/>
          </w:tcPr>
          <w:p w14:paraId="7C0FB1F1">
            <w:pPr>
              <w:tabs>
                <w:tab w:val="left" w:pos="220"/>
              </w:tabs>
              <w:spacing w:before="140" w:line="286" w:lineRule="auto"/>
              <w:ind w:left="104"/>
              <w:rPr>
                <w:rFonts w:hint="eastAsia" w:ascii="宋体" w:hAnsi="宋体" w:eastAsia="宋体" w:cs="宋体"/>
                <w:color w:val="auto"/>
                <w:sz w:val="21"/>
                <w:szCs w:val="21"/>
                <w:highlight w:val="none"/>
                <w:lang w:eastAsia="zh-CN"/>
              </w:rPr>
            </w:pPr>
            <w:r>
              <w:rPr>
                <w:rFonts w:ascii="Times New Roman" w:hAnsi="Times New Roman" w:eastAsia="Times New Roman" w:cs="Times New Roman"/>
                <w:color w:val="auto"/>
                <w:sz w:val="21"/>
                <w:szCs w:val="21"/>
                <w:highlight w:val="none"/>
                <w:u w:val="single" w:color="auto"/>
              </w:rPr>
              <w:tab/>
            </w:r>
            <w:r>
              <w:rPr>
                <w:rFonts w:ascii="Times New Roman" w:hAnsi="Times New Roman" w:eastAsia="Times New Roman" w:cs="Times New Roman"/>
                <w:color w:val="auto"/>
                <w:spacing w:val="-1"/>
                <w:sz w:val="21"/>
                <w:szCs w:val="21"/>
                <w:highlight w:val="none"/>
                <w:u w:val="single" w:color="auto"/>
              </w:rPr>
              <w:t xml:space="preserve">5000 </w:t>
            </w:r>
            <w:r>
              <w:rPr>
                <w:rFonts w:ascii="宋体" w:hAnsi="宋体" w:eastAsia="宋体" w:cs="宋体"/>
                <w:color w:val="auto"/>
                <w:sz w:val="21"/>
                <w:szCs w:val="21"/>
                <w:highlight w:val="none"/>
              </w:rPr>
              <w:t>元</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公里</w:t>
            </w:r>
            <w:r>
              <w:rPr>
                <w:rFonts w:hint="eastAsia" w:ascii="宋体" w:hAnsi="宋体" w:cs="宋体"/>
                <w:color w:val="auto"/>
                <w:sz w:val="21"/>
                <w:szCs w:val="21"/>
                <w:highlight w:val="none"/>
                <w:lang w:eastAsia="zh-CN"/>
              </w:rPr>
              <w:t>（包括跟踪测量，以实际米数计）</w:t>
            </w:r>
          </w:p>
        </w:tc>
      </w:tr>
      <w:tr w14:paraId="6D7D3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0" w:type="dxa"/>
            <w:vAlign w:val="top"/>
          </w:tcPr>
          <w:p w14:paraId="4AC64579">
            <w:pPr>
              <w:spacing w:line="337" w:lineRule="auto"/>
              <w:rPr>
                <w:rFonts w:ascii="Arial"/>
                <w:color w:val="auto"/>
                <w:sz w:val="21"/>
                <w:highlight w:val="none"/>
              </w:rPr>
            </w:pPr>
          </w:p>
          <w:p w14:paraId="5215EFCF">
            <w:pPr>
              <w:spacing w:before="60" w:line="187"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17</w:t>
            </w:r>
          </w:p>
        </w:tc>
        <w:tc>
          <w:tcPr>
            <w:tcW w:w="1955" w:type="dxa"/>
            <w:vAlign w:val="top"/>
          </w:tcPr>
          <w:p w14:paraId="4B766029">
            <w:pPr>
              <w:spacing w:line="291" w:lineRule="auto"/>
              <w:rPr>
                <w:rFonts w:ascii="Arial"/>
                <w:color w:val="auto"/>
                <w:sz w:val="21"/>
                <w:highlight w:val="none"/>
              </w:rPr>
            </w:pPr>
          </w:p>
          <w:p w14:paraId="68E9DE63">
            <w:pPr>
              <w:spacing w:before="68" w:line="222" w:lineRule="auto"/>
              <w:ind w:left="56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形变测量</w:t>
            </w:r>
          </w:p>
        </w:tc>
        <w:tc>
          <w:tcPr>
            <w:tcW w:w="6682" w:type="dxa"/>
            <w:vAlign w:val="top"/>
          </w:tcPr>
          <w:p w14:paraId="5A385B08">
            <w:pPr>
              <w:spacing w:before="90" w:line="445" w:lineRule="auto"/>
              <w:ind w:left="11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观测点按</w:t>
            </w:r>
            <w:r>
              <w:rPr>
                <w:rFonts w:ascii="Times New Roman" w:hAnsi="Times New Roman" w:eastAsia="Times New Roman" w:cs="Times New Roman"/>
                <w:color w:val="auto"/>
                <w:spacing w:val="-2"/>
                <w:sz w:val="21"/>
                <w:szCs w:val="21"/>
                <w:highlight w:val="none"/>
                <w:u w:val="single" w:color="auto"/>
              </w:rPr>
              <w:t xml:space="preserve"> </w:t>
            </w:r>
            <w:r>
              <w:rPr>
                <w:rFonts w:ascii="Times New Roman" w:hAnsi="Times New Roman" w:eastAsia="Times New Roman" w:cs="Times New Roman"/>
                <w:color w:val="auto"/>
                <w:spacing w:val="-1"/>
                <w:sz w:val="21"/>
                <w:szCs w:val="21"/>
                <w:highlight w:val="none"/>
                <w:u w:val="single" w:color="auto"/>
              </w:rPr>
              <w:t xml:space="preserve"> 300  </w:t>
            </w:r>
            <w:r>
              <w:rPr>
                <w:rFonts w:ascii="宋体" w:hAnsi="宋体" w:eastAsia="宋体" w:cs="宋体"/>
                <w:color w:val="auto"/>
                <w:spacing w:val="-1"/>
                <w:sz w:val="21"/>
                <w:szCs w:val="21"/>
                <w:highlight w:val="none"/>
              </w:rPr>
              <w:t>元</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点次。基点埋设</w:t>
            </w:r>
            <w:r>
              <w:rPr>
                <w:rFonts w:ascii="Times New Roman" w:hAnsi="Times New Roman" w:eastAsia="Times New Roman" w:cs="Times New Roman"/>
                <w:color w:val="auto"/>
                <w:spacing w:val="-1"/>
                <w:sz w:val="21"/>
                <w:szCs w:val="21"/>
                <w:highlight w:val="none"/>
                <w:u w:val="single" w:color="auto"/>
              </w:rPr>
              <w:t xml:space="preserve">  800 </w:t>
            </w:r>
            <w:r>
              <w:rPr>
                <w:rFonts w:ascii="宋体" w:hAnsi="宋体" w:eastAsia="宋体" w:cs="宋体"/>
                <w:color w:val="auto"/>
                <w:spacing w:val="-1"/>
                <w:sz w:val="21"/>
                <w:szCs w:val="21"/>
                <w:highlight w:val="none"/>
              </w:rPr>
              <w:t>元</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 xml:space="preserve">点。每次观测不足 </w:t>
            </w:r>
            <w:r>
              <w:rPr>
                <w:rFonts w:ascii="Times New Roman" w:hAnsi="Times New Roman" w:eastAsia="Times New Roman" w:cs="Times New Roman"/>
                <w:color w:val="auto"/>
                <w:spacing w:val="-1"/>
                <w:sz w:val="21"/>
                <w:szCs w:val="21"/>
                <w:highlight w:val="none"/>
              </w:rPr>
              <w:t xml:space="preserve">8  </w:t>
            </w:r>
            <w:r>
              <w:rPr>
                <w:rFonts w:ascii="宋体" w:hAnsi="宋体" w:eastAsia="宋体" w:cs="宋体"/>
                <w:color w:val="auto"/>
                <w:spacing w:val="-1"/>
                <w:sz w:val="21"/>
                <w:szCs w:val="21"/>
                <w:highlight w:val="none"/>
              </w:rPr>
              <w:t>个</w:t>
            </w:r>
          </w:p>
          <w:p w14:paraId="1686BDFD">
            <w:pPr>
              <w:spacing w:line="220" w:lineRule="auto"/>
              <w:ind w:left="112"/>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观</w:t>
            </w:r>
            <w:r>
              <w:rPr>
                <w:rFonts w:ascii="宋体" w:hAnsi="宋体" w:eastAsia="宋体" w:cs="宋体"/>
                <w:color w:val="auto"/>
                <w:spacing w:val="-8"/>
                <w:sz w:val="21"/>
                <w:szCs w:val="21"/>
                <w:highlight w:val="none"/>
              </w:rPr>
              <w:t xml:space="preserve">测点时， 按 </w:t>
            </w:r>
            <w:r>
              <w:rPr>
                <w:rFonts w:ascii="Times New Roman" w:hAnsi="Times New Roman" w:eastAsia="Times New Roman" w:cs="Times New Roman"/>
                <w:color w:val="auto"/>
                <w:spacing w:val="-8"/>
                <w:sz w:val="21"/>
                <w:szCs w:val="21"/>
                <w:highlight w:val="none"/>
              </w:rPr>
              <w:t xml:space="preserve">8  </w:t>
            </w:r>
            <w:r>
              <w:rPr>
                <w:rFonts w:ascii="宋体" w:hAnsi="宋体" w:eastAsia="宋体" w:cs="宋体"/>
                <w:color w:val="auto"/>
                <w:spacing w:val="-8"/>
                <w:sz w:val="21"/>
                <w:szCs w:val="21"/>
                <w:highlight w:val="none"/>
              </w:rPr>
              <w:t>点计算。</w:t>
            </w:r>
          </w:p>
        </w:tc>
      </w:tr>
      <w:tr w14:paraId="5B770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0" w:type="dxa"/>
            <w:vAlign w:val="top"/>
          </w:tcPr>
          <w:p w14:paraId="694230B4">
            <w:pPr>
              <w:spacing w:line="338" w:lineRule="auto"/>
              <w:rPr>
                <w:rFonts w:ascii="Arial"/>
                <w:color w:val="auto"/>
                <w:sz w:val="21"/>
                <w:highlight w:val="none"/>
              </w:rPr>
            </w:pPr>
          </w:p>
          <w:p w14:paraId="7130BC6E">
            <w:pPr>
              <w:spacing w:before="60" w:line="187"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18</w:t>
            </w:r>
          </w:p>
        </w:tc>
        <w:tc>
          <w:tcPr>
            <w:tcW w:w="1955" w:type="dxa"/>
            <w:vAlign w:val="top"/>
          </w:tcPr>
          <w:p w14:paraId="6189308A">
            <w:pPr>
              <w:spacing w:line="292" w:lineRule="auto"/>
              <w:rPr>
                <w:rFonts w:ascii="Arial"/>
                <w:color w:val="auto"/>
                <w:sz w:val="21"/>
                <w:highlight w:val="none"/>
              </w:rPr>
            </w:pPr>
          </w:p>
          <w:p w14:paraId="4411279C">
            <w:pPr>
              <w:spacing w:before="68" w:line="221" w:lineRule="auto"/>
              <w:ind w:left="55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坐标</w:t>
            </w:r>
            <w:r>
              <w:rPr>
                <w:rFonts w:ascii="宋体" w:hAnsi="宋体" w:eastAsia="宋体" w:cs="宋体"/>
                <w:color w:val="auto"/>
                <w:spacing w:val="-1"/>
                <w:sz w:val="21"/>
                <w:szCs w:val="21"/>
                <w:highlight w:val="none"/>
              </w:rPr>
              <w:t>转换</w:t>
            </w:r>
          </w:p>
        </w:tc>
        <w:tc>
          <w:tcPr>
            <w:tcW w:w="6682" w:type="dxa"/>
            <w:vAlign w:val="top"/>
          </w:tcPr>
          <w:p w14:paraId="221144DD">
            <w:pPr>
              <w:spacing w:before="91" w:line="411" w:lineRule="auto"/>
              <w:ind w:left="11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平面按</w:t>
            </w:r>
            <w:r>
              <w:rPr>
                <w:rFonts w:ascii="Times New Roman" w:hAnsi="Times New Roman" w:eastAsia="Times New Roman" w:cs="Times New Roman"/>
                <w:color w:val="auto"/>
                <w:spacing w:val="2"/>
                <w:sz w:val="21"/>
                <w:szCs w:val="21"/>
                <w:highlight w:val="none"/>
                <w:u w:val="single" w:color="auto"/>
              </w:rPr>
              <w:t xml:space="preserve">  30  </w:t>
            </w:r>
            <w:r>
              <w:rPr>
                <w:rFonts w:ascii="宋体" w:hAnsi="宋体" w:eastAsia="宋体" w:cs="宋体"/>
                <w:color w:val="auto"/>
                <w:spacing w:val="2"/>
                <w:sz w:val="21"/>
                <w:szCs w:val="21"/>
                <w:highlight w:val="none"/>
              </w:rPr>
              <w:t>元</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点，高程按</w:t>
            </w:r>
            <w:r>
              <w:rPr>
                <w:rFonts w:ascii="Times New Roman" w:hAnsi="Times New Roman" w:eastAsia="Times New Roman" w:cs="Times New Roman"/>
                <w:color w:val="auto"/>
                <w:spacing w:val="2"/>
                <w:sz w:val="21"/>
                <w:szCs w:val="21"/>
                <w:highlight w:val="none"/>
                <w:u w:val="single" w:color="auto"/>
              </w:rPr>
              <w:t xml:space="preserve">  30  </w:t>
            </w:r>
            <w:r>
              <w:rPr>
                <w:rFonts w:ascii="宋体" w:hAnsi="宋体" w:eastAsia="宋体" w:cs="宋体"/>
                <w:color w:val="auto"/>
                <w:spacing w:val="2"/>
                <w:sz w:val="21"/>
                <w:szCs w:val="21"/>
                <w:highlight w:val="none"/>
              </w:rPr>
              <w:t>元</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点</w:t>
            </w:r>
            <w:r>
              <w:rPr>
                <w:rFonts w:ascii="宋体" w:hAnsi="宋体" w:eastAsia="宋体" w:cs="宋体"/>
                <w:color w:val="auto"/>
                <w:spacing w:val="1"/>
                <w:sz w:val="21"/>
                <w:szCs w:val="21"/>
                <w:highlight w:val="none"/>
              </w:rPr>
              <w:t xml:space="preserve">(不足 </w:t>
            </w:r>
            <w:r>
              <w:rPr>
                <w:rFonts w:ascii="Times New Roman" w:hAnsi="Times New Roman" w:eastAsia="Times New Roman" w:cs="Times New Roman"/>
                <w:color w:val="auto"/>
                <w:spacing w:val="1"/>
                <w:sz w:val="21"/>
                <w:szCs w:val="21"/>
                <w:highlight w:val="none"/>
              </w:rPr>
              <w:t xml:space="preserve">10  </w:t>
            </w:r>
            <w:r>
              <w:rPr>
                <w:rFonts w:ascii="宋体" w:hAnsi="宋体" w:eastAsia="宋体" w:cs="宋体"/>
                <w:color w:val="auto"/>
                <w:spacing w:val="1"/>
                <w:sz w:val="21"/>
                <w:szCs w:val="21"/>
                <w:highlight w:val="none"/>
              </w:rPr>
              <w:t xml:space="preserve">点按 </w:t>
            </w:r>
            <w:r>
              <w:rPr>
                <w:rFonts w:ascii="Times New Roman" w:hAnsi="Times New Roman" w:eastAsia="Times New Roman" w:cs="Times New Roman"/>
                <w:color w:val="auto"/>
                <w:spacing w:val="1"/>
                <w:sz w:val="21"/>
                <w:szCs w:val="21"/>
                <w:highlight w:val="none"/>
              </w:rPr>
              <w:t xml:space="preserve">10  </w:t>
            </w:r>
            <w:r>
              <w:rPr>
                <w:rFonts w:ascii="宋体" w:hAnsi="宋体" w:eastAsia="宋体" w:cs="宋体"/>
                <w:color w:val="auto"/>
                <w:spacing w:val="1"/>
                <w:sz w:val="21"/>
                <w:szCs w:val="21"/>
                <w:highlight w:val="none"/>
              </w:rPr>
              <w:t>点计算)，</w:t>
            </w:r>
          </w:p>
          <w:p w14:paraId="652BB3AE">
            <w:pPr>
              <w:spacing w:line="264" w:lineRule="auto"/>
              <w:ind w:left="133"/>
              <w:rPr>
                <w:rFonts w:ascii="Times New Roman" w:hAnsi="Times New Roman" w:eastAsia="Times New Roman" w:cs="Times New Roman"/>
                <w:color w:val="auto"/>
                <w:sz w:val="21"/>
                <w:szCs w:val="21"/>
                <w:highlight w:val="none"/>
              </w:rPr>
            </w:pPr>
            <w:r>
              <w:rPr>
                <w:rFonts w:ascii="宋体" w:hAnsi="宋体" w:eastAsia="宋体" w:cs="宋体"/>
                <w:color w:val="auto"/>
                <w:spacing w:val="-12"/>
                <w:sz w:val="21"/>
                <w:szCs w:val="21"/>
                <w:highlight w:val="none"/>
              </w:rPr>
              <w:t>图</w:t>
            </w:r>
            <w:r>
              <w:rPr>
                <w:rFonts w:ascii="宋体" w:hAnsi="宋体" w:eastAsia="宋体" w:cs="宋体"/>
                <w:color w:val="auto"/>
                <w:spacing w:val="-9"/>
                <w:sz w:val="21"/>
                <w:szCs w:val="21"/>
                <w:highlight w:val="none"/>
              </w:rPr>
              <w:t>形</w:t>
            </w:r>
            <w:r>
              <w:rPr>
                <w:rFonts w:ascii="宋体" w:hAnsi="宋体" w:eastAsia="宋体" w:cs="宋体"/>
                <w:color w:val="auto"/>
                <w:spacing w:val="-6"/>
                <w:sz w:val="21"/>
                <w:szCs w:val="21"/>
                <w:highlight w:val="none"/>
              </w:rPr>
              <w:t>转换按</w:t>
            </w:r>
            <w:r>
              <w:rPr>
                <w:rFonts w:ascii="Times New Roman" w:hAnsi="Times New Roman" w:eastAsia="Times New Roman" w:cs="Times New Roman"/>
                <w:color w:val="auto"/>
                <w:spacing w:val="-6"/>
                <w:sz w:val="21"/>
                <w:szCs w:val="21"/>
                <w:highlight w:val="none"/>
                <w:u w:val="single" w:color="auto"/>
              </w:rPr>
              <w:t xml:space="preserve">  1200  </w:t>
            </w:r>
            <w:r>
              <w:rPr>
                <w:rFonts w:ascii="宋体" w:hAnsi="宋体" w:eastAsia="宋体" w:cs="宋体"/>
                <w:color w:val="auto"/>
                <w:spacing w:val="-6"/>
                <w:sz w:val="21"/>
                <w:szCs w:val="21"/>
                <w:highlight w:val="none"/>
              </w:rPr>
              <w:t>元</w:t>
            </w:r>
            <w:r>
              <w:rPr>
                <w:rFonts w:ascii="Times New Roman" w:hAnsi="Times New Roman" w:eastAsia="Times New Roman" w:cs="Times New Roman"/>
                <w:color w:val="auto"/>
                <w:spacing w:val="-6"/>
                <w:sz w:val="21"/>
                <w:szCs w:val="21"/>
                <w:highlight w:val="none"/>
              </w:rPr>
              <w:t>/</w:t>
            </w:r>
            <w:r>
              <w:rPr>
                <w:rFonts w:ascii="宋体" w:hAnsi="宋体" w:eastAsia="宋体" w:cs="宋体"/>
                <w:color w:val="auto"/>
                <w:spacing w:val="-6"/>
                <w:sz w:val="21"/>
                <w:szCs w:val="21"/>
                <w:highlight w:val="none"/>
              </w:rPr>
              <w:t xml:space="preserve">幅。 </w:t>
            </w:r>
            <w:r>
              <w:rPr>
                <w:rFonts w:ascii="Times New Roman" w:hAnsi="Times New Roman" w:eastAsia="Times New Roman" w:cs="Times New Roman"/>
                <w:color w:val="auto"/>
                <w:spacing w:val="-6"/>
                <w:sz w:val="21"/>
                <w:szCs w:val="21"/>
                <w:highlight w:val="none"/>
              </w:rPr>
              <w:t>(</w:t>
            </w:r>
            <w:r>
              <w:rPr>
                <w:rFonts w:ascii="宋体" w:hAnsi="宋体" w:eastAsia="宋体" w:cs="宋体"/>
                <w:color w:val="auto"/>
                <w:spacing w:val="-6"/>
                <w:sz w:val="21"/>
                <w:szCs w:val="21"/>
                <w:highlight w:val="none"/>
              </w:rPr>
              <w:t xml:space="preserve">不足 </w:t>
            </w:r>
            <w:r>
              <w:rPr>
                <w:rFonts w:ascii="Times New Roman" w:hAnsi="Times New Roman" w:eastAsia="Times New Roman" w:cs="Times New Roman"/>
                <w:color w:val="auto"/>
                <w:spacing w:val="-6"/>
                <w:sz w:val="21"/>
                <w:szCs w:val="21"/>
                <w:highlight w:val="none"/>
              </w:rPr>
              <w:t xml:space="preserve">1 </w:t>
            </w:r>
            <w:r>
              <w:rPr>
                <w:rFonts w:ascii="宋体" w:hAnsi="宋体" w:eastAsia="宋体" w:cs="宋体"/>
                <w:color w:val="auto"/>
                <w:spacing w:val="-6"/>
                <w:sz w:val="21"/>
                <w:szCs w:val="21"/>
                <w:highlight w:val="none"/>
              </w:rPr>
              <w:t xml:space="preserve">幅按 </w:t>
            </w:r>
            <w:r>
              <w:rPr>
                <w:rFonts w:ascii="Times New Roman" w:hAnsi="Times New Roman" w:eastAsia="Times New Roman" w:cs="Times New Roman"/>
                <w:color w:val="auto"/>
                <w:spacing w:val="-6"/>
                <w:sz w:val="21"/>
                <w:szCs w:val="21"/>
                <w:highlight w:val="none"/>
              </w:rPr>
              <w:t xml:space="preserve">1 </w:t>
            </w:r>
            <w:r>
              <w:rPr>
                <w:rFonts w:ascii="宋体" w:hAnsi="宋体" w:eastAsia="宋体" w:cs="宋体"/>
                <w:color w:val="auto"/>
                <w:spacing w:val="-6"/>
                <w:sz w:val="21"/>
                <w:szCs w:val="21"/>
                <w:highlight w:val="none"/>
              </w:rPr>
              <w:t>幅算</w:t>
            </w:r>
            <w:r>
              <w:rPr>
                <w:rFonts w:ascii="Times New Roman" w:hAnsi="Times New Roman" w:eastAsia="Times New Roman" w:cs="Times New Roman"/>
                <w:color w:val="auto"/>
                <w:spacing w:val="-6"/>
                <w:sz w:val="21"/>
                <w:szCs w:val="21"/>
                <w:highlight w:val="none"/>
              </w:rPr>
              <w:t>)</w:t>
            </w:r>
          </w:p>
        </w:tc>
      </w:tr>
      <w:tr w14:paraId="2E90B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0" w:type="dxa"/>
            <w:vAlign w:val="top"/>
          </w:tcPr>
          <w:p w14:paraId="07E6C905">
            <w:pPr>
              <w:spacing w:before="168" w:line="187"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19</w:t>
            </w:r>
          </w:p>
        </w:tc>
        <w:tc>
          <w:tcPr>
            <w:tcW w:w="1955" w:type="dxa"/>
            <w:vAlign w:val="top"/>
          </w:tcPr>
          <w:p w14:paraId="49A28B8A">
            <w:pPr>
              <w:spacing w:before="129" w:line="221" w:lineRule="auto"/>
              <w:ind w:left="55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零星</w:t>
            </w:r>
            <w:r>
              <w:rPr>
                <w:rFonts w:ascii="宋体" w:hAnsi="宋体" w:eastAsia="宋体" w:cs="宋体"/>
                <w:color w:val="auto"/>
                <w:spacing w:val="-1"/>
                <w:sz w:val="21"/>
                <w:szCs w:val="21"/>
                <w:highlight w:val="none"/>
              </w:rPr>
              <w:t>测量</w:t>
            </w:r>
          </w:p>
        </w:tc>
        <w:tc>
          <w:tcPr>
            <w:tcW w:w="6682" w:type="dxa"/>
            <w:vAlign w:val="top"/>
          </w:tcPr>
          <w:p w14:paraId="0185FEBC">
            <w:pPr>
              <w:spacing w:before="91" w:line="285" w:lineRule="auto"/>
              <w:ind w:left="1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每组</w:t>
            </w:r>
            <w:r>
              <w:rPr>
                <w:rFonts w:ascii="Times New Roman" w:hAnsi="Times New Roman" w:eastAsia="Times New Roman" w:cs="Times New Roman"/>
                <w:color w:val="auto"/>
                <w:spacing w:val="-1"/>
                <w:sz w:val="21"/>
                <w:szCs w:val="21"/>
                <w:highlight w:val="none"/>
                <w:u w:val="single" w:color="auto"/>
              </w:rPr>
              <w:t xml:space="preserve"> </w:t>
            </w:r>
            <w:r>
              <w:rPr>
                <w:rFonts w:ascii="Times New Roman" w:hAnsi="Times New Roman" w:eastAsia="Times New Roman" w:cs="Times New Roman"/>
                <w:color w:val="auto"/>
                <w:sz w:val="21"/>
                <w:szCs w:val="21"/>
                <w:highlight w:val="none"/>
                <w:u w:val="single" w:color="auto"/>
              </w:rPr>
              <w:t xml:space="preserve">3000 </w:t>
            </w:r>
            <w:r>
              <w:rPr>
                <w:rFonts w:ascii="宋体" w:hAnsi="宋体" w:eastAsia="宋体" w:cs="宋体"/>
                <w:color w:val="auto"/>
                <w:sz w:val="21"/>
                <w:szCs w:val="21"/>
                <w:highlight w:val="none"/>
              </w:rPr>
              <w:t>元</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日</w:t>
            </w:r>
          </w:p>
        </w:tc>
      </w:tr>
      <w:tr w14:paraId="736DC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0" w:type="dxa"/>
            <w:vAlign w:val="top"/>
          </w:tcPr>
          <w:p w14:paraId="6BCA9B76">
            <w:pPr>
              <w:spacing w:before="219" w:line="187" w:lineRule="auto"/>
              <w:ind w:left="2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20</w:t>
            </w:r>
          </w:p>
        </w:tc>
        <w:tc>
          <w:tcPr>
            <w:tcW w:w="1955" w:type="dxa"/>
            <w:vAlign w:val="top"/>
          </w:tcPr>
          <w:p w14:paraId="42B1530B">
            <w:pPr>
              <w:spacing w:before="180" w:line="221" w:lineRule="auto"/>
              <w:ind w:left="35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规</w:t>
            </w:r>
            <w:r>
              <w:rPr>
                <w:rFonts w:ascii="宋体" w:hAnsi="宋体" w:eastAsia="宋体" w:cs="宋体"/>
                <w:color w:val="auto"/>
                <w:spacing w:val="-1"/>
                <w:sz w:val="21"/>
                <w:szCs w:val="21"/>
                <w:highlight w:val="none"/>
              </w:rPr>
              <w:t>划道路定线</w:t>
            </w:r>
          </w:p>
        </w:tc>
        <w:tc>
          <w:tcPr>
            <w:tcW w:w="6682" w:type="dxa"/>
            <w:vAlign w:val="top"/>
          </w:tcPr>
          <w:p w14:paraId="01ED8A31">
            <w:pPr>
              <w:tabs>
                <w:tab w:val="left" w:pos="324"/>
              </w:tabs>
              <w:spacing w:before="142" w:line="286" w:lineRule="auto"/>
              <w:ind w:left="104"/>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u w:val="single" w:color="auto"/>
              </w:rPr>
              <w:tab/>
            </w:r>
            <w:r>
              <w:rPr>
                <w:rFonts w:ascii="Times New Roman" w:hAnsi="Times New Roman" w:eastAsia="Times New Roman" w:cs="Times New Roman"/>
                <w:color w:val="auto"/>
                <w:spacing w:val="-1"/>
                <w:sz w:val="21"/>
                <w:szCs w:val="21"/>
                <w:highlight w:val="none"/>
                <w:u w:val="single" w:color="auto"/>
              </w:rPr>
              <w:t xml:space="preserve">6000  </w:t>
            </w:r>
            <w:r>
              <w:rPr>
                <w:rFonts w:ascii="宋体" w:hAnsi="宋体" w:eastAsia="宋体" w:cs="宋体"/>
                <w:color w:val="auto"/>
                <w:sz w:val="21"/>
                <w:szCs w:val="21"/>
                <w:highlight w:val="none"/>
              </w:rPr>
              <w:t>元</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公里</w:t>
            </w:r>
          </w:p>
        </w:tc>
      </w:tr>
      <w:tr w14:paraId="64AE9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0" w:type="dxa"/>
            <w:vAlign w:val="top"/>
          </w:tcPr>
          <w:p w14:paraId="7D78CAE5">
            <w:pPr>
              <w:spacing w:before="217" w:line="187" w:lineRule="auto"/>
              <w:ind w:left="2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21</w:t>
            </w:r>
          </w:p>
        </w:tc>
        <w:tc>
          <w:tcPr>
            <w:tcW w:w="1955" w:type="dxa"/>
            <w:vAlign w:val="top"/>
          </w:tcPr>
          <w:p w14:paraId="0CC69DBF">
            <w:pPr>
              <w:spacing w:before="178" w:line="221" w:lineRule="auto"/>
              <w:ind w:left="24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房产面积实测</w:t>
            </w:r>
            <w:r>
              <w:rPr>
                <w:rFonts w:ascii="宋体" w:hAnsi="宋体" w:eastAsia="宋体" w:cs="宋体"/>
                <w:color w:val="auto"/>
                <w:sz w:val="21"/>
                <w:szCs w:val="21"/>
                <w:highlight w:val="none"/>
              </w:rPr>
              <w:t>绘</w:t>
            </w:r>
          </w:p>
        </w:tc>
        <w:tc>
          <w:tcPr>
            <w:tcW w:w="6682" w:type="dxa"/>
            <w:vAlign w:val="top"/>
          </w:tcPr>
          <w:p w14:paraId="0F9EF93C">
            <w:pPr>
              <w:spacing w:before="140" w:line="285" w:lineRule="auto"/>
              <w:ind w:left="11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住宅用房</w:t>
            </w:r>
            <w:r>
              <w:rPr>
                <w:rFonts w:ascii="Times New Roman" w:hAnsi="Times New Roman" w:eastAsia="Times New Roman" w:cs="Times New Roman"/>
                <w:color w:val="auto"/>
                <w:spacing w:val="-1"/>
                <w:sz w:val="21"/>
                <w:szCs w:val="21"/>
                <w:highlight w:val="none"/>
                <w:u w:val="single" w:color="auto"/>
              </w:rPr>
              <w:t xml:space="preserve"> </w:t>
            </w:r>
            <w:r>
              <w:rPr>
                <w:rFonts w:ascii="Times New Roman" w:hAnsi="Times New Roman" w:eastAsia="Times New Roman" w:cs="Times New Roman"/>
                <w:color w:val="auto"/>
                <w:sz w:val="21"/>
                <w:szCs w:val="21"/>
                <w:highlight w:val="none"/>
                <w:u w:val="single" w:color="auto"/>
              </w:rPr>
              <w:t xml:space="preserve">0.65 </w:t>
            </w:r>
            <w:r>
              <w:rPr>
                <w:rFonts w:ascii="宋体" w:hAnsi="宋体" w:eastAsia="宋体" w:cs="宋体"/>
                <w:color w:val="auto"/>
                <w:sz w:val="21"/>
                <w:szCs w:val="21"/>
                <w:highlight w:val="none"/>
              </w:rPr>
              <w:t>元</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平方米，其它用房</w:t>
            </w:r>
            <w:r>
              <w:rPr>
                <w:rFonts w:ascii="Times New Roman" w:hAnsi="Times New Roman" w:eastAsia="Times New Roman" w:cs="Times New Roman"/>
                <w:color w:val="auto"/>
                <w:sz w:val="21"/>
                <w:szCs w:val="21"/>
                <w:highlight w:val="none"/>
                <w:u w:val="single" w:color="auto"/>
              </w:rPr>
              <w:t xml:space="preserve">  1</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z w:val="21"/>
                <w:szCs w:val="21"/>
                <w:highlight w:val="none"/>
              </w:rPr>
              <w:t>元</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平方米</w:t>
            </w:r>
          </w:p>
        </w:tc>
      </w:tr>
      <w:tr w14:paraId="56EE5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0" w:type="dxa"/>
            <w:vAlign w:val="top"/>
          </w:tcPr>
          <w:p w14:paraId="356B233F">
            <w:pPr>
              <w:spacing w:before="219" w:line="187" w:lineRule="auto"/>
              <w:ind w:left="2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22</w:t>
            </w:r>
          </w:p>
        </w:tc>
        <w:tc>
          <w:tcPr>
            <w:tcW w:w="1955" w:type="dxa"/>
            <w:vAlign w:val="top"/>
          </w:tcPr>
          <w:p w14:paraId="20F80CF3">
            <w:pPr>
              <w:spacing w:before="180" w:line="221" w:lineRule="auto"/>
              <w:ind w:left="24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房产面积预测</w:t>
            </w:r>
            <w:r>
              <w:rPr>
                <w:rFonts w:ascii="宋体" w:hAnsi="宋体" w:eastAsia="宋体" w:cs="宋体"/>
                <w:color w:val="auto"/>
                <w:sz w:val="21"/>
                <w:szCs w:val="21"/>
                <w:highlight w:val="none"/>
              </w:rPr>
              <w:t>绘</w:t>
            </w:r>
          </w:p>
        </w:tc>
        <w:tc>
          <w:tcPr>
            <w:tcW w:w="6682" w:type="dxa"/>
            <w:vAlign w:val="top"/>
          </w:tcPr>
          <w:p w14:paraId="4012589A">
            <w:pPr>
              <w:spacing w:before="142" w:line="285" w:lineRule="auto"/>
              <w:ind w:left="11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住宅用房</w:t>
            </w:r>
            <w:r>
              <w:rPr>
                <w:rFonts w:ascii="Times New Roman" w:hAnsi="Times New Roman" w:eastAsia="Times New Roman" w:cs="Times New Roman"/>
                <w:color w:val="auto"/>
                <w:sz w:val="21"/>
                <w:szCs w:val="21"/>
                <w:highlight w:val="none"/>
                <w:u w:val="single" w:color="auto"/>
              </w:rPr>
              <w:t xml:space="preserve">  0.25 </w:t>
            </w:r>
            <w:r>
              <w:rPr>
                <w:rFonts w:ascii="宋体" w:hAnsi="宋体" w:eastAsia="宋体" w:cs="宋体"/>
                <w:color w:val="auto"/>
                <w:sz w:val="21"/>
                <w:szCs w:val="21"/>
                <w:highlight w:val="none"/>
              </w:rPr>
              <w:t>元</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平方米，其它用房</w:t>
            </w:r>
            <w:r>
              <w:rPr>
                <w:rFonts w:ascii="Times New Roman" w:hAnsi="Times New Roman" w:eastAsia="Times New Roman" w:cs="Times New Roman"/>
                <w:color w:val="auto"/>
                <w:sz w:val="21"/>
                <w:szCs w:val="21"/>
                <w:highlight w:val="none"/>
                <w:u w:val="single" w:color="auto"/>
              </w:rPr>
              <w:t xml:space="preserve">  0.4 </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z w:val="21"/>
                <w:szCs w:val="21"/>
                <w:highlight w:val="none"/>
              </w:rPr>
              <w:t>元</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平方米</w:t>
            </w:r>
          </w:p>
        </w:tc>
      </w:tr>
      <w:tr w14:paraId="39AF3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10" w:type="dxa"/>
            <w:vAlign w:val="top"/>
          </w:tcPr>
          <w:p w14:paraId="6318DA88">
            <w:pPr>
              <w:spacing w:line="342" w:lineRule="auto"/>
              <w:rPr>
                <w:rFonts w:ascii="Arial"/>
                <w:color w:val="auto"/>
                <w:sz w:val="21"/>
                <w:highlight w:val="none"/>
              </w:rPr>
            </w:pPr>
          </w:p>
          <w:p w14:paraId="53BA6AC1">
            <w:pPr>
              <w:spacing w:before="60" w:line="187" w:lineRule="auto"/>
              <w:ind w:left="2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23</w:t>
            </w:r>
          </w:p>
        </w:tc>
        <w:tc>
          <w:tcPr>
            <w:tcW w:w="1955" w:type="dxa"/>
            <w:vAlign w:val="top"/>
          </w:tcPr>
          <w:p w14:paraId="667D387C">
            <w:pPr>
              <w:spacing w:line="295" w:lineRule="auto"/>
              <w:rPr>
                <w:rFonts w:ascii="Arial"/>
                <w:color w:val="auto"/>
                <w:sz w:val="21"/>
                <w:highlight w:val="none"/>
              </w:rPr>
            </w:pPr>
          </w:p>
          <w:p w14:paraId="07989CDE">
            <w:pPr>
              <w:spacing w:before="68" w:line="221" w:lineRule="auto"/>
              <w:ind w:left="35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水下</w:t>
            </w:r>
            <w:r>
              <w:rPr>
                <w:rFonts w:ascii="宋体" w:hAnsi="宋体" w:eastAsia="宋体" w:cs="宋体"/>
                <w:color w:val="auto"/>
                <w:spacing w:val="-1"/>
                <w:sz w:val="21"/>
                <w:szCs w:val="21"/>
                <w:highlight w:val="none"/>
              </w:rPr>
              <w:t>地形测量</w:t>
            </w:r>
          </w:p>
        </w:tc>
        <w:tc>
          <w:tcPr>
            <w:tcW w:w="6682" w:type="dxa"/>
            <w:vAlign w:val="top"/>
          </w:tcPr>
          <w:p w14:paraId="5030B1B7">
            <w:pPr>
              <w:spacing w:before="95" w:line="411" w:lineRule="auto"/>
              <w:ind w:left="11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江河宽度大于</w:t>
            </w:r>
            <w:r>
              <w:rPr>
                <w:rFonts w:ascii="宋体" w:hAnsi="宋体" w:eastAsia="宋体" w:cs="宋体"/>
                <w:color w:val="auto"/>
                <w:spacing w:val="-5"/>
                <w:sz w:val="21"/>
                <w:szCs w:val="21"/>
                <w:highlight w:val="none"/>
              </w:rPr>
              <w:t xml:space="preserve"> </w:t>
            </w:r>
            <w:r>
              <w:rPr>
                <w:rFonts w:ascii="Times New Roman" w:hAnsi="Times New Roman" w:eastAsia="Times New Roman" w:cs="Times New Roman"/>
                <w:color w:val="auto"/>
                <w:spacing w:val="-4"/>
                <w:sz w:val="21"/>
                <w:szCs w:val="21"/>
                <w:highlight w:val="none"/>
              </w:rPr>
              <w:t xml:space="preserve">200 </w:t>
            </w:r>
            <w:r>
              <w:rPr>
                <w:rFonts w:ascii="宋体" w:hAnsi="宋体" w:eastAsia="宋体" w:cs="宋体"/>
                <w:color w:val="auto"/>
                <w:spacing w:val="-4"/>
                <w:sz w:val="21"/>
                <w:szCs w:val="21"/>
                <w:highlight w:val="none"/>
              </w:rPr>
              <w:t>米， 湖泊、水库交通方便</w:t>
            </w:r>
            <w:r>
              <w:rPr>
                <w:rFonts w:ascii="Times New Roman" w:hAnsi="Times New Roman" w:eastAsia="Times New Roman" w:cs="Times New Roman"/>
                <w:color w:val="auto"/>
                <w:spacing w:val="-4"/>
                <w:sz w:val="21"/>
                <w:szCs w:val="21"/>
                <w:highlight w:val="none"/>
                <w:u w:val="single" w:color="auto"/>
              </w:rPr>
              <w:t xml:space="preserve">  100000 </w:t>
            </w:r>
            <w:r>
              <w:rPr>
                <w:rFonts w:ascii="宋体" w:hAnsi="宋体" w:eastAsia="宋体" w:cs="宋体"/>
                <w:color w:val="auto"/>
                <w:spacing w:val="-4"/>
                <w:sz w:val="21"/>
                <w:szCs w:val="21"/>
                <w:highlight w:val="none"/>
              </w:rPr>
              <w:t>元</w:t>
            </w:r>
            <w:r>
              <w:rPr>
                <w:rFonts w:ascii="Times New Roman" w:hAnsi="Times New Roman" w:eastAsia="Times New Roman" w:cs="Times New Roman"/>
                <w:color w:val="auto"/>
                <w:spacing w:val="-4"/>
                <w:sz w:val="21"/>
                <w:szCs w:val="21"/>
                <w:highlight w:val="none"/>
              </w:rPr>
              <w:t xml:space="preserve">/50 </w:t>
            </w:r>
            <w:r>
              <w:rPr>
                <w:rFonts w:ascii="宋体" w:hAnsi="宋体" w:eastAsia="宋体" w:cs="宋体"/>
                <w:color w:val="auto"/>
                <w:spacing w:val="-4"/>
                <w:sz w:val="21"/>
                <w:szCs w:val="21"/>
                <w:highlight w:val="none"/>
              </w:rPr>
              <w:t>公里；</w:t>
            </w:r>
          </w:p>
          <w:p w14:paraId="665007C6">
            <w:pPr>
              <w:spacing w:line="285" w:lineRule="auto"/>
              <w:ind w:left="11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江河宽度小于</w:t>
            </w:r>
            <w:r>
              <w:rPr>
                <w:rFonts w:ascii="宋体" w:hAnsi="宋体" w:eastAsia="宋体" w:cs="宋体"/>
                <w:color w:val="auto"/>
                <w:spacing w:val="-5"/>
                <w:sz w:val="21"/>
                <w:szCs w:val="21"/>
                <w:highlight w:val="none"/>
              </w:rPr>
              <w:t xml:space="preserve"> </w:t>
            </w:r>
            <w:r>
              <w:rPr>
                <w:rFonts w:ascii="Times New Roman" w:hAnsi="Times New Roman" w:eastAsia="Times New Roman" w:cs="Times New Roman"/>
                <w:color w:val="auto"/>
                <w:spacing w:val="-4"/>
                <w:sz w:val="21"/>
                <w:szCs w:val="21"/>
                <w:highlight w:val="none"/>
              </w:rPr>
              <w:t xml:space="preserve">200 </w:t>
            </w:r>
            <w:r>
              <w:rPr>
                <w:rFonts w:ascii="宋体" w:hAnsi="宋体" w:eastAsia="宋体" w:cs="宋体"/>
                <w:color w:val="auto"/>
                <w:spacing w:val="-4"/>
                <w:sz w:val="21"/>
                <w:szCs w:val="21"/>
                <w:highlight w:val="none"/>
              </w:rPr>
              <w:t>米， 湖泊、水库交通困难</w:t>
            </w:r>
            <w:r>
              <w:rPr>
                <w:rFonts w:ascii="Times New Roman" w:hAnsi="Times New Roman" w:eastAsia="Times New Roman" w:cs="Times New Roman"/>
                <w:color w:val="auto"/>
                <w:spacing w:val="-4"/>
                <w:sz w:val="21"/>
                <w:szCs w:val="21"/>
                <w:highlight w:val="none"/>
                <w:u w:val="single" w:color="auto"/>
              </w:rPr>
              <w:t xml:space="preserve">  120000 </w:t>
            </w:r>
            <w:r>
              <w:rPr>
                <w:rFonts w:ascii="宋体" w:hAnsi="宋体" w:eastAsia="宋体" w:cs="宋体"/>
                <w:color w:val="auto"/>
                <w:spacing w:val="-4"/>
                <w:sz w:val="21"/>
                <w:szCs w:val="21"/>
                <w:highlight w:val="none"/>
              </w:rPr>
              <w:t>元</w:t>
            </w:r>
            <w:r>
              <w:rPr>
                <w:rFonts w:ascii="Times New Roman" w:hAnsi="Times New Roman" w:eastAsia="Times New Roman" w:cs="Times New Roman"/>
                <w:color w:val="auto"/>
                <w:spacing w:val="-4"/>
                <w:sz w:val="21"/>
                <w:szCs w:val="21"/>
                <w:highlight w:val="none"/>
              </w:rPr>
              <w:t xml:space="preserve">/50 </w:t>
            </w:r>
            <w:r>
              <w:rPr>
                <w:rFonts w:ascii="宋体" w:hAnsi="宋体" w:eastAsia="宋体" w:cs="宋体"/>
                <w:color w:val="auto"/>
                <w:spacing w:val="-4"/>
                <w:sz w:val="21"/>
                <w:szCs w:val="21"/>
                <w:highlight w:val="none"/>
              </w:rPr>
              <w:t>公里；</w:t>
            </w:r>
          </w:p>
        </w:tc>
      </w:tr>
      <w:tr w14:paraId="24BD1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10" w:type="dxa"/>
            <w:vAlign w:val="top"/>
          </w:tcPr>
          <w:p w14:paraId="24960801">
            <w:pPr>
              <w:spacing w:line="268" w:lineRule="auto"/>
              <w:rPr>
                <w:rFonts w:ascii="Arial"/>
                <w:color w:val="auto"/>
                <w:sz w:val="21"/>
                <w:highlight w:val="none"/>
              </w:rPr>
            </w:pPr>
          </w:p>
          <w:p w14:paraId="292A7AA7">
            <w:pPr>
              <w:spacing w:line="268" w:lineRule="auto"/>
              <w:rPr>
                <w:rFonts w:ascii="Arial"/>
                <w:color w:val="auto"/>
                <w:sz w:val="21"/>
                <w:highlight w:val="none"/>
              </w:rPr>
            </w:pPr>
          </w:p>
          <w:p w14:paraId="34847C67">
            <w:pPr>
              <w:spacing w:line="268" w:lineRule="auto"/>
              <w:rPr>
                <w:rFonts w:ascii="Arial"/>
                <w:color w:val="auto"/>
                <w:sz w:val="21"/>
                <w:highlight w:val="none"/>
              </w:rPr>
            </w:pPr>
          </w:p>
          <w:p w14:paraId="2A263001">
            <w:pPr>
              <w:spacing w:before="61" w:line="187" w:lineRule="auto"/>
              <w:ind w:left="2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24</w:t>
            </w:r>
          </w:p>
        </w:tc>
        <w:tc>
          <w:tcPr>
            <w:tcW w:w="1955" w:type="dxa"/>
            <w:vAlign w:val="top"/>
          </w:tcPr>
          <w:p w14:paraId="750D45CB">
            <w:pPr>
              <w:spacing w:line="252" w:lineRule="auto"/>
              <w:rPr>
                <w:rFonts w:ascii="Arial"/>
                <w:color w:val="auto"/>
                <w:sz w:val="21"/>
                <w:highlight w:val="none"/>
              </w:rPr>
            </w:pPr>
          </w:p>
          <w:p w14:paraId="18486957">
            <w:pPr>
              <w:spacing w:line="253" w:lineRule="auto"/>
              <w:rPr>
                <w:rFonts w:ascii="Arial"/>
                <w:color w:val="auto"/>
                <w:sz w:val="21"/>
                <w:highlight w:val="none"/>
              </w:rPr>
            </w:pPr>
          </w:p>
          <w:p w14:paraId="467F5E54">
            <w:pPr>
              <w:spacing w:line="253" w:lineRule="auto"/>
              <w:rPr>
                <w:rFonts w:ascii="Arial"/>
                <w:color w:val="auto"/>
                <w:sz w:val="21"/>
                <w:highlight w:val="none"/>
              </w:rPr>
            </w:pPr>
          </w:p>
          <w:p w14:paraId="28F678C8">
            <w:pPr>
              <w:spacing w:before="68" w:line="221" w:lineRule="auto"/>
              <w:ind w:left="13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倾斜摄影影</w:t>
            </w:r>
            <w:r>
              <w:rPr>
                <w:rFonts w:ascii="宋体" w:hAnsi="宋体" w:eastAsia="宋体" w:cs="宋体"/>
                <w:color w:val="auto"/>
                <w:sz w:val="21"/>
                <w:szCs w:val="21"/>
                <w:highlight w:val="none"/>
              </w:rPr>
              <w:t>像获取</w:t>
            </w:r>
          </w:p>
        </w:tc>
        <w:tc>
          <w:tcPr>
            <w:tcW w:w="6682" w:type="dxa"/>
            <w:vAlign w:val="top"/>
          </w:tcPr>
          <w:p w14:paraId="75A8359E">
            <w:pPr>
              <w:spacing w:before="93" w:line="411" w:lineRule="auto"/>
              <w:ind w:left="114" w:right="49" w:hanging="2"/>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 xml:space="preserve">修模程度一般，实施难度一般，地面分辨率 </w:t>
            </w:r>
            <w:r>
              <w:rPr>
                <w:rFonts w:ascii="Times New Roman" w:hAnsi="Times New Roman" w:eastAsia="Times New Roman" w:cs="Times New Roman"/>
                <w:color w:val="auto"/>
                <w:spacing w:val="-7"/>
                <w:sz w:val="21"/>
                <w:szCs w:val="21"/>
                <w:highlight w:val="none"/>
              </w:rPr>
              <w:t xml:space="preserve">5 </w:t>
            </w:r>
            <w:r>
              <w:rPr>
                <w:rFonts w:ascii="宋体" w:hAnsi="宋体" w:eastAsia="宋体" w:cs="宋体"/>
                <w:color w:val="auto"/>
                <w:spacing w:val="-7"/>
                <w:sz w:val="21"/>
                <w:szCs w:val="21"/>
                <w:highlight w:val="none"/>
              </w:rPr>
              <w:t>厘米，</w:t>
            </w:r>
            <w:r>
              <w:rPr>
                <w:rFonts w:ascii="Times New Roman" w:hAnsi="Times New Roman" w:eastAsia="Times New Roman" w:cs="Times New Roman"/>
                <w:color w:val="auto"/>
                <w:spacing w:val="-7"/>
                <w:sz w:val="21"/>
                <w:szCs w:val="21"/>
                <w:highlight w:val="none"/>
                <w:u w:val="single" w:color="auto"/>
              </w:rPr>
              <w:t xml:space="preserve">20000 </w:t>
            </w:r>
            <w:r>
              <w:rPr>
                <w:rFonts w:ascii="宋体" w:hAnsi="宋体" w:eastAsia="宋体" w:cs="宋体"/>
                <w:color w:val="auto"/>
                <w:spacing w:val="-7"/>
                <w:sz w:val="21"/>
                <w:szCs w:val="21"/>
                <w:highlight w:val="none"/>
              </w:rPr>
              <w:t>元</w:t>
            </w:r>
            <w:r>
              <w:rPr>
                <w:rFonts w:ascii="Times New Roman" w:hAnsi="Times New Roman" w:eastAsia="Times New Roman" w:cs="Times New Roman"/>
                <w:color w:val="auto"/>
                <w:spacing w:val="-7"/>
                <w:sz w:val="21"/>
                <w:szCs w:val="21"/>
                <w:highlight w:val="none"/>
              </w:rPr>
              <w:t>/</w:t>
            </w:r>
            <w:r>
              <w:rPr>
                <w:rFonts w:ascii="宋体" w:hAnsi="宋体" w:eastAsia="宋体" w:cs="宋体"/>
                <w:color w:val="auto"/>
                <w:spacing w:val="-7"/>
                <w:sz w:val="21"/>
                <w:szCs w:val="21"/>
                <w:highlight w:val="none"/>
              </w:rPr>
              <w:t>平方公里</w:t>
            </w:r>
            <w:r>
              <w:rPr>
                <w:rFonts w:ascii="宋体" w:hAnsi="宋体" w:eastAsia="宋体" w:cs="宋体"/>
                <w:color w:val="auto"/>
                <w:spacing w:val="-5"/>
                <w:sz w:val="21"/>
                <w:szCs w:val="21"/>
                <w:highlight w:val="none"/>
              </w:rPr>
              <w:t>；</w:t>
            </w:r>
            <w:r>
              <w:rPr>
                <w:rFonts w:ascii="宋体" w:hAnsi="宋体" w:eastAsia="宋体" w:cs="宋体"/>
                <w:color w:val="auto"/>
                <w:sz w:val="21"/>
                <w:szCs w:val="21"/>
                <w:highlight w:val="none"/>
              </w:rPr>
              <w:t xml:space="preserve"> </w:t>
            </w:r>
            <w:r>
              <w:rPr>
                <w:rFonts w:ascii="宋体" w:hAnsi="宋体" w:eastAsia="宋体" w:cs="宋体"/>
                <w:color w:val="auto"/>
                <w:spacing w:val="-13"/>
                <w:sz w:val="21"/>
                <w:szCs w:val="21"/>
                <w:highlight w:val="none"/>
              </w:rPr>
              <w:t>分</w:t>
            </w:r>
            <w:r>
              <w:rPr>
                <w:rFonts w:ascii="宋体" w:hAnsi="宋体" w:eastAsia="宋体" w:cs="宋体"/>
                <w:color w:val="auto"/>
                <w:spacing w:val="-8"/>
                <w:sz w:val="21"/>
                <w:szCs w:val="21"/>
                <w:highlight w:val="none"/>
              </w:rPr>
              <w:t xml:space="preserve">辨 </w:t>
            </w:r>
            <w:r>
              <w:rPr>
                <w:rFonts w:ascii="Times New Roman" w:hAnsi="Times New Roman" w:eastAsia="Times New Roman" w:cs="Times New Roman"/>
                <w:color w:val="auto"/>
                <w:spacing w:val="-8"/>
                <w:sz w:val="21"/>
                <w:szCs w:val="21"/>
                <w:highlight w:val="none"/>
              </w:rPr>
              <w:t xml:space="preserve">3 </w:t>
            </w:r>
            <w:r>
              <w:rPr>
                <w:rFonts w:ascii="宋体" w:hAnsi="宋体" w:eastAsia="宋体" w:cs="宋体"/>
                <w:color w:val="auto"/>
                <w:spacing w:val="-8"/>
                <w:sz w:val="21"/>
                <w:szCs w:val="21"/>
                <w:highlight w:val="none"/>
              </w:rPr>
              <w:t xml:space="preserve">厘米， </w:t>
            </w:r>
            <w:r>
              <w:rPr>
                <w:rFonts w:ascii="Times New Roman" w:hAnsi="Times New Roman" w:eastAsia="Times New Roman" w:cs="Times New Roman"/>
                <w:color w:val="auto"/>
                <w:spacing w:val="-8"/>
                <w:sz w:val="21"/>
                <w:szCs w:val="21"/>
                <w:highlight w:val="none"/>
                <w:u w:val="single" w:color="auto"/>
              </w:rPr>
              <w:t xml:space="preserve">30000 </w:t>
            </w:r>
            <w:r>
              <w:rPr>
                <w:rFonts w:ascii="宋体" w:hAnsi="宋体" w:eastAsia="宋体" w:cs="宋体"/>
                <w:color w:val="auto"/>
                <w:spacing w:val="-8"/>
                <w:sz w:val="21"/>
                <w:szCs w:val="21"/>
                <w:highlight w:val="none"/>
              </w:rPr>
              <w:t>元</w:t>
            </w:r>
            <w:r>
              <w:rPr>
                <w:rFonts w:ascii="Times New Roman" w:hAnsi="Times New Roman" w:eastAsia="Times New Roman" w:cs="Times New Roman"/>
                <w:color w:val="auto"/>
                <w:spacing w:val="-8"/>
                <w:sz w:val="21"/>
                <w:szCs w:val="21"/>
                <w:highlight w:val="none"/>
              </w:rPr>
              <w:t>/</w:t>
            </w:r>
            <w:r>
              <w:rPr>
                <w:rFonts w:ascii="宋体" w:hAnsi="宋体" w:eastAsia="宋体" w:cs="宋体"/>
                <w:color w:val="auto"/>
                <w:spacing w:val="-8"/>
                <w:sz w:val="21"/>
                <w:szCs w:val="21"/>
                <w:highlight w:val="none"/>
              </w:rPr>
              <w:t>平方公里。</w:t>
            </w:r>
          </w:p>
          <w:p w14:paraId="0FAB9B9E">
            <w:pPr>
              <w:spacing w:line="411" w:lineRule="auto"/>
              <w:ind w:left="112"/>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修</w:t>
            </w:r>
            <w:r>
              <w:rPr>
                <w:rFonts w:ascii="宋体" w:hAnsi="宋体" w:eastAsia="宋体" w:cs="宋体"/>
                <w:color w:val="auto"/>
                <w:spacing w:val="-8"/>
                <w:sz w:val="21"/>
                <w:szCs w:val="21"/>
                <w:highlight w:val="none"/>
              </w:rPr>
              <w:t xml:space="preserve">模要求高， 实施难度大， 地面分辨率 </w:t>
            </w:r>
            <w:r>
              <w:rPr>
                <w:rFonts w:ascii="Times New Roman" w:hAnsi="Times New Roman" w:eastAsia="Times New Roman" w:cs="Times New Roman"/>
                <w:color w:val="auto"/>
                <w:spacing w:val="-8"/>
                <w:sz w:val="21"/>
                <w:szCs w:val="21"/>
                <w:highlight w:val="none"/>
              </w:rPr>
              <w:t xml:space="preserve">5 </w:t>
            </w:r>
            <w:r>
              <w:rPr>
                <w:rFonts w:ascii="宋体" w:hAnsi="宋体" w:eastAsia="宋体" w:cs="宋体"/>
                <w:color w:val="auto"/>
                <w:spacing w:val="-8"/>
                <w:sz w:val="21"/>
                <w:szCs w:val="21"/>
                <w:highlight w:val="none"/>
              </w:rPr>
              <w:t>厘米，</w:t>
            </w:r>
            <w:r>
              <w:rPr>
                <w:rFonts w:ascii="Times New Roman" w:hAnsi="Times New Roman" w:eastAsia="Times New Roman" w:cs="Times New Roman"/>
                <w:color w:val="auto"/>
                <w:spacing w:val="-8"/>
                <w:sz w:val="21"/>
                <w:szCs w:val="21"/>
                <w:highlight w:val="none"/>
                <w:u w:val="single" w:color="auto"/>
              </w:rPr>
              <w:t xml:space="preserve">40000 </w:t>
            </w:r>
            <w:r>
              <w:rPr>
                <w:rFonts w:ascii="宋体" w:hAnsi="宋体" w:eastAsia="宋体" w:cs="宋体"/>
                <w:color w:val="auto"/>
                <w:spacing w:val="-8"/>
                <w:sz w:val="21"/>
                <w:szCs w:val="21"/>
                <w:highlight w:val="none"/>
              </w:rPr>
              <w:t>元</w:t>
            </w:r>
            <w:r>
              <w:rPr>
                <w:rFonts w:ascii="Times New Roman" w:hAnsi="Times New Roman" w:eastAsia="Times New Roman" w:cs="Times New Roman"/>
                <w:color w:val="auto"/>
                <w:spacing w:val="-8"/>
                <w:sz w:val="21"/>
                <w:szCs w:val="21"/>
                <w:highlight w:val="none"/>
              </w:rPr>
              <w:t>/</w:t>
            </w:r>
            <w:r>
              <w:rPr>
                <w:rFonts w:ascii="宋体" w:hAnsi="宋体" w:eastAsia="宋体" w:cs="宋体"/>
                <w:color w:val="auto"/>
                <w:spacing w:val="-8"/>
                <w:sz w:val="21"/>
                <w:szCs w:val="21"/>
                <w:highlight w:val="none"/>
              </w:rPr>
              <w:t>平方公里；分</w:t>
            </w:r>
          </w:p>
          <w:p w14:paraId="4395F0E7">
            <w:pPr>
              <w:spacing w:line="285" w:lineRule="auto"/>
              <w:ind w:left="11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 xml:space="preserve">辨 </w:t>
            </w:r>
            <w:r>
              <w:rPr>
                <w:rFonts w:ascii="Times New Roman" w:hAnsi="Times New Roman" w:eastAsia="Times New Roman" w:cs="Times New Roman"/>
                <w:color w:val="auto"/>
                <w:spacing w:val="-3"/>
                <w:sz w:val="21"/>
                <w:szCs w:val="21"/>
                <w:highlight w:val="none"/>
              </w:rPr>
              <w:t xml:space="preserve">3 </w:t>
            </w:r>
            <w:r>
              <w:rPr>
                <w:rFonts w:ascii="宋体" w:hAnsi="宋体" w:eastAsia="宋体" w:cs="宋体"/>
                <w:color w:val="auto"/>
                <w:spacing w:val="-3"/>
                <w:sz w:val="21"/>
                <w:szCs w:val="21"/>
                <w:highlight w:val="none"/>
              </w:rPr>
              <w:t>厘米，</w:t>
            </w:r>
            <w:r>
              <w:rPr>
                <w:rFonts w:ascii="Times New Roman" w:hAnsi="Times New Roman" w:eastAsia="Times New Roman" w:cs="Times New Roman"/>
                <w:color w:val="auto"/>
                <w:spacing w:val="-3"/>
                <w:sz w:val="21"/>
                <w:szCs w:val="21"/>
                <w:highlight w:val="none"/>
                <w:u w:val="single" w:color="auto"/>
              </w:rPr>
              <w:t xml:space="preserve">60000 </w:t>
            </w:r>
            <w:r>
              <w:rPr>
                <w:rFonts w:ascii="宋体" w:hAnsi="宋体" w:eastAsia="宋体" w:cs="宋体"/>
                <w:color w:val="auto"/>
                <w:spacing w:val="-3"/>
                <w:sz w:val="21"/>
                <w:szCs w:val="21"/>
                <w:highlight w:val="none"/>
              </w:rPr>
              <w:t>元</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平方公里</w:t>
            </w:r>
            <w:r>
              <w:rPr>
                <w:rFonts w:ascii="宋体" w:hAnsi="宋体" w:eastAsia="宋体" w:cs="宋体"/>
                <w:color w:val="auto"/>
                <w:spacing w:val="-2"/>
                <w:sz w:val="21"/>
                <w:szCs w:val="21"/>
                <w:highlight w:val="none"/>
              </w:rPr>
              <w:t>。</w:t>
            </w:r>
          </w:p>
        </w:tc>
      </w:tr>
      <w:tr w14:paraId="7BE98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0" w:type="dxa"/>
            <w:vAlign w:val="top"/>
          </w:tcPr>
          <w:p w14:paraId="034B508A">
            <w:pPr>
              <w:spacing w:line="340" w:lineRule="auto"/>
              <w:rPr>
                <w:rFonts w:ascii="Arial"/>
                <w:color w:val="auto"/>
                <w:sz w:val="21"/>
                <w:highlight w:val="none"/>
              </w:rPr>
            </w:pPr>
          </w:p>
          <w:p w14:paraId="6B444EBA">
            <w:pPr>
              <w:spacing w:before="60" w:line="187" w:lineRule="auto"/>
              <w:ind w:left="2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25</w:t>
            </w:r>
          </w:p>
        </w:tc>
        <w:tc>
          <w:tcPr>
            <w:tcW w:w="1955" w:type="dxa"/>
            <w:vAlign w:val="top"/>
          </w:tcPr>
          <w:p w14:paraId="1F344C3A">
            <w:pPr>
              <w:spacing w:before="93" w:line="506" w:lineRule="exact"/>
              <w:ind w:left="169"/>
              <w:rPr>
                <w:rFonts w:ascii="宋体" w:hAnsi="宋体" w:eastAsia="宋体" w:cs="宋体"/>
                <w:color w:val="auto"/>
                <w:sz w:val="21"/>
                <w:szCs w:val="21"/>
                <w:highlight w:val="none"/>
              </w:rPr>
            </w:pPr>
            <w:r>
              <w:rPr>
                <w:rFonts w:ascii="Times New Roman" w:hAnsi="Times New Roman" w:eastAsia="Times New Roman" w:cs="Times New Roman"/>
                <w:color w:val="auto"/>
                <w:position w:val="19"/>
                <w:sz w:val="21"/>
                <w:szCs w:val="21"/>
                <w:highlight w:val="none"/>
              </w:rPr>
              <w:t>Lidar</w:t>
            </w:r>
            <w:r>
              <w:rPr>
                <w:rFonts w:ascii="宋体" w:hAnsi="宋体" w:eastAsia="宋体" w:cs="宋体"/>
                <w:color w:val="auto"/>
                <w:position w:val="19"/>
                <w:sz w:val="21"/>
                <w:szCs w:val="21"/>
                <w:highlight w:val="none"/>
              </w:rPr>
              <w:t>点云数据获</w:t>
            </w:r>
          </w:p>
          <w:p w14:paraId="59BACC67">
            <w:pPr>
              <w:spacing w:line="222" w:lineRule="auto"/>
              <w:ind w:left="874"/>
              <w:rPr>
                <w:rFonts w:ascii="宋体" w:hAnsi="宋体" w:eastAsia="宋体" w:cs="宋体"/>
                <w:color w:val="auto"/>
                <w:sz w:val="21"/>
                <w:szCs w:val="21"/>
                <w:highlight w:val="none"/>
              </w:rPr>
            </w:pPr>
            <w:r>
              <w:rPr>
                <w:rFonts w:ascii="宋体" w:hAnsi="宋体" w:eastAsia="宋体" w:cs="宋体"/>
                <w:color w:val="auto"/>
                <w:sz w:val="21"/>
                <w:szCs w:val="21"/>
                <w:highlight w:val="none"/>
              </w:rPr>
              <w:t>取</w:t>
            </w:r>
          </w:p>
        </w:tc>
        <w:tc>
          <w:tcPr>
            <w:tcW w:w="6682" w:type="dxa"/>
            <w:vAlign w:val="top"/>
          </w:tcPr>
          <w:p w14:paraId="2102F6AC">
            <w:pPr>
              <w:spacing w:before="93" w:line="411" w:lineRule="auto"/>
              <w:ind w:left="112"/>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地面起伏不大</w:t>
            </w:r>
            <w:r>
              <w:rPr>
                <w:rFonts w:ascii="宋体" w:hAnsi="宋体" w:eastAsia="宋体" w:cs="宋体"/>
                <w:color w:val="auto"/>
                <w:spacing w:val="-6"/>
                <w:sz w:val="21"/>
                <w:szCs w:val="21"/>
                <w:highlight w:val="none"/>
              </w:rPr>
              <w:t>的</w:t>
            </w:r>
            <w:r>
              <w:rPr>
                <w:rFonts w:ascii="宋体" w:hAnsi="宋体" w:eastAsia="宋体" w:cs="宋体"/>
                <w:color w:val="auto"/>
                <w:spacing w:val="-4"/>
                <w:sz w:val="21"/>
                <w:szCs w:val="21"/>
                <w:highlight w:val="none"/>
              </w:rPr>
              <w:t xml:space="preserve">地区，点云密度优于 </w:t>
            </w:r>
            <w:r>
              <w:rPr>
                <w:rFonts w:ascii="Times New Roman" w:hAnsi="Times New Roman" w:eastAsia="Times New Roman" w:cs="Times New Roman"/>
                <w:color w:val="auto"/>
                <w:spacing w:val="-4"/>
                <w:sz w:val="21"/>
                <w:szCs w:val="21"/>
                <w:highlight w:val="none"/>
              </w:rPr>
              <w:t xml:space="preserve">20 </w:t>
            </w:r>
            <w:r>
              <w:rPr>
                <w:rFonts w:ascii="宋体" w:hAnsi="宋体" w:eastAsia="宋体" w:cs="宋体"/>
                <w:color w:val="auto"/>
                <w:spacing w:val="-4"/>
                <w:sz w:val="21"/>
                <w:szCs w:val="21"/>
                <w:highlight w:val="none"/>
              </w:rPr>
              <w:t>点</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 xml:space="preserve">平方米， </w:t>
            </w:r>
            <w:r>
              <w:rPr>
                <w:rFonts w:ascii="Times New Roman" w:hAnsi="Times New Roman" w:eastAsia="Times New Roman" w:cs="Times New Roman"/>
                <w:color w:val="auto"/>
                <w:spacing w:val="-4"/>
                <w:sz w:val="21"/>
                <w:szCs w:val="21"/>
                <w:highlight w:val="none"/>
                <w:u w:val="single" w:color="auto"/>
              </w:rPr>
              <w:t xml:space="preserve">4000 </w:t>
            </w:r>
            <w:r>
              <w:rPr>
                <w:rFonts w:ascii="宋体" w:hAnsi="宋体" w:eastAsia="宋体" w:cs="宋体"/>
                <w:color w:val="auto"/>
                <w:spacing w:val="-4"/>
                <w:sz w:val="21"/>
                <w:szCs w:val="21"/>
                <w:highlight w:val="none"/>
              </w:rPr>
              <w:t>元</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平方公里。</w:t>
            </w:r>
          </w:p>
          <w:p w14:paraId="1E588FB9">
            <w:pPr>
              <w:spacing w:line="284" w:lineRule="auto"/>
              <w:ind w:left="112"/>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地面起伏较大</w:t>
            </w:r>
            <w:r>
              <w:rPr>
                <w:rFonts w:ascii="宋体" w:hAnsi="宋体" w:eastAsia="宋体" w:cs="宋体"/>
                <w:color w:val="auto"/>
                <w:spacing w:val="-6"/>
                <w:sz w:val="21"/>
                <w:szCs w:val="21"/>
                <w:highlight w:val="none"/>
              </w:rPr>
              <w:t>的</w:t>
            </w:r>
            <w:r>
              <w:rPr>
                <w:rFonts w:ascii="宋体" w:hAnsi="宋体" w:eastAsia="宋体" w:cs="宋体"/>
                <w:color w:val="auto"/>
                <w:spacing w:val="-4"/>
                <w:sz w:val="21"/>
                <w:szCs w:val="21"/>
                <w:highlight w:val="none"/>
              </w:rPr>
              <w:t xml:space="preserve">地区，点云密度优于 </w:t>
            </w:r>
            <w:r>
              <w:rPr>
                <w:rFonts w:ascii="Times New Roman" w:hAnsi="Times New Roman" w:eastAsia="Times New Roman" w:cs="Times New Roman"/>
                <w:color w:val="auto"/>
                <w:spacing w:val="-4"/>
                <w:sz w:val="21"/>
                <w:szCs w:val="21"/>
                <w:highlight w:val="none"/>
              </w:rPr>
              <w:t xml:space="preserve">20 </w:t>
            </w:r>
            <w:r>
              <w:rPr>
                <w:rFonts w:ascii="宋体" w:hAnsi="宋体" w:eastAsia="宋体" w:cs="宋体"/>
                <w:color w:val="auto"/>
                <w:spacing w:val="-4"/>
                <w:sz w:val="21"/>
                <w:szCs w:val="21"/>
                <w:highlight w:val="none"/>
              </w:rPr>
              <w:t>点</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 xml:space="preserve">平方米， </w:t>
            </w:r>
            <w:r>
              <w:rPr>
                <w:rFonts w:ascii="Times New Roman" w:hAnsi="Times New Roman" w:eastAsia="Times New Roman" w:cs="Times New Roman"/>
                <w:color w:val="auto"/>
                <w:spacing w:val="-4"/>
                <w:sz w:val="21"/>
                <w:szCs w:val="21"/>
                <w:highlight w:val="none"/>
                <w:u w:val="single" w:color="auto"/>
              </w:rPr>
              <w:t xml:space="preserve">4500 </w:t>
            </w:r>
            <w:r>
              <w:rPr>
                <w:rFonts w:ascii="宋体" w:hAnsi="宋体" w:eastAsia="宋体" w:cs="宋体"/>
                <w:color w:val="auto"/>
                <w:spacing w:val="-4"/>
                <w:sz w:val="21"/>
                <w:szCs w:val="21"/>
                <w:highlight w:val="none"/>
              </w:rPr>
              <w:t>元</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平方公里。</w:t>
            </w:r>
          </w:p>
        </w:tc>
      </w:tr>
      <w:tr w14:paraId="3B119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10" w:type="dxa"/>
            <w:vAlign w:val="top"/>
          </w:tcPr>
          <w:p w14:paraId="7DEBFE9F">
            <w:pPr>
              <w:spacing w:line="269" w:lineRule="auto"/>
              <w:rPr>
                <w:rFonts w:ascii="Arial"/>
                <w:color w:val="auto"/>
                <w:sz w:val="21"/>
                <w:highlight w:val="none"/>
              </w:rPr>
            </w:pPr>
          </w:p>
          <w:p w14:paraId="6AAF257E">
            <w:pPr>
              <w:spacing w:line="269" w:lineRule="auto"/>
              <w:rPr>
                <w:rFonts w:ascii="Arial"/>
                <w:color w:val="auto"/>
                <w:sz w:val="21"/>
                <w:highlight w:val="none"/>
              </w:rPr>
            </w:pPr>
          </w:p>
          <w:p w14:paraId="5F40E2D0">
            <w:pPr>
              <w:spacing w:line="270" w:lineRule="auto"/>
              <w:rPr>
                <w:rFonts w:ascii="Arial"/>
                <w:color w:val="auto"/>
                <w:sz w:val="21"/>
                <w:highlight w:val="none"/>
              </w:rPr>
            </w:pPr>
          </w:p>
          <w:p w14:paraId="5E7B821D">
            <w:pPr>
              <w:spacing w:before="60" w:line="187" w:lineRule="auto"/>
              <w:ind w:left="2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26</w:t>
            </w:r>
          </w:p>
        </w:tc>
        <w:tc>
          <w:tcPr>
            <w:tcW w:w="1955" w:type="dxa"/>
            <w:vAlign w:val="top"/>
          </w:tcPr>
          <w:p w14:paraId="1BCDE5DE">
            <w:pPr>
              <w:spacing w:line="253" w:lineRule="auto"/>
              <w:rPr>
                <w:rFonts w:ascii="Arial"/>
                <w:color w:val="auto"/>
                <w:sz w:val="21"/>
                <w:highlight w:val="none"/>
              </w:rPr>
            </w:pPr>
          </w:p>
          <w:p w14:paraId="45033B7B">
            <w:pPr>
              <w:spacing w:line="254" w:lineRule="auto"/>
              <w:rPr>
                <w:rFonts w:ascii="Arial"/>
                <w:color w:val="auto"/>
                <w:sz w:val="21"/>
                <w:highlight w:val="none"/>
              </w:rPr>
            </w:pPr>
          </w:p>
          <w:p w14:paraId="59BACA26">
            <w:pPr>
              <w:spacing w:line="254" w:lineRule="auto"/>
              <w:rPr>
                <w:rFonts w:ascii="Arial"/>
                <w:color w:val="auto"/>
                <w:sz w:val="21"/>
                <w:highlight w:val="none"/>
              </w:rPr>
            </w:pPr>
          </w:p>
          <w:p w14:paraId="20858FD4">
            <w:pPr>
              <w:spacing w:before="69" w:line="221" w:lineRule="auto"/>
              <w:ind w:left="13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垂直摄影光学</w:t>
            </w:r>
            <w:r>
              <w:rPr>
                <w:rFonts w:ascii="宋体" w:hAnsi="宋体" w:eastAsia="宋体" w:cs="宋体"/>
                <w:color w:val="auto"/>
                <w:sz w:val="21"/>
                <w:szCs w:val="21"/>
                <w:highlight w:val="none"/>
              </w:rPr>
              <w:t>影像</w:t>
            </w:r>
          </w:p>
        </w:tc>
        <w:tc>
          <w:tcPr>
            <w:tcW w:w="6682" w:type="dxa"/>
            <w:vAlign w:val="top"/>
          </w:tcPr>
          <w:p w14:paraId="0926F713">
            <w:pPr>
              <w:spacing w:before="94" w:line="411" w:lineRule="auto"/>
              <w:ind w:left="112" w:right="10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 xml:space="preserve">地面起伏不大的地区，地面分辨率 </w:t>
            </w:r>
            <w:r>
              <w:rPr>
                <w:rFonts w:ascii="Times New Roman" w:hAnsi="Times New Roman" w:eastAsia="Times New Roman" w:cs="Times New Roman"/>
                <w:color w:val="auto"/>
                <w:spacing w:val="-3"/>
                <w:sz w:val="21"/>
                <w:szCs w:val="21"/>
                <w:highlight w:val="none"/>
              </w:rPr>
              <w:t xml:space="preserve">10 </w:t>
            </w:r>
            <w:r>
              <w:rPr>
                <w:rFonts w:ascii="宋体" w:hAnsi="宋体" w:eastAsia="宋体" w:cs="宋体"/>
                <w:color w:val="auto"/>
                <w:spacing w:val="-3"/>
                <w:sz w:val="21"/>
                <w:szCs w:val="21"/>
                <w:highlight w:val="none"/>
              </w:rPr>
              <w:t>厘米，</w:t>
            </w:r>
            <w:r>
              <w:rPr>
                <w:rFonts w:ascii="Times New Roman" w:hAnsi="Times New Roman" w:eastAsia="Times New Roman" w:cs="Times New Roman"/>
                <w:color w:val="auto"/>
                <w:spacing w:val="-3"/>
                <w:sz w:val="21"/>
                <w:szCs w:val="21"/>
                <w:highlight w:val="none"/>
                <w:u w:val="single" w:color="auto"/>
              </w:rPr>
              <w:t xml:space="preserve">5000 </w:t>
            </w:r>
            <w:r>
              <w:rPr>
                <w:rFonts w:ascii="宋体" w:hAnsi="宋体" w:eastAsia="宋体" w:cs="宋体"/>
                <w:color w:val="auto"/>
                <w:spacing w:val="-3"/>
                <w:sz w:val="21"/>
                <w:szCs w:val="21"/>
                <w:highlight w:val="none"/>
              </w:rPr>
              <w:t>元</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平方公里，地面</w:t>
            </w:r>
            <w:r>
              <w:rPr>
                <w:rFonts w:ascii="宋体" w:hAnsi="宋体" w:eastAsia="宋体" w:cs="宋体"/>
                <w:color w:val="auto"/>
                <w:spacing w:val="-1"/>
                <w:sz w:val="21"/>
                <w:szCs w:val="21"/>
                <w:highlight w:val="none"/>
              </w:rPr>
              <w:t>分</w:t>
            </w:r>
            <w:r>
              <w:rPr>
                <w:rFonts w:ascii="宋体" w:hAnsi="宋体" w:eastAsia="宋体" w:cs="宋体"/>
                <w:color w:val="auto"/>
                <w:sz w:val="21"/>
                <w:szCs w:val="21"/>
                <w:highlight w:val="none"/>
              </w:rPr>
              <w:t xml:space="preserve"> </w:t>
            </w:r>
            <w:r>
              <w:rPr>
                <w:rFonts w:ascii="宋体" w:hAnsi="宋体" w:eastAsia="宋体" w:cs="宋体"/>
                <w:color w:val="auto"/>
                <w:spacing w:val="-7"/>
                <w:sz w:val="21"/>
                <w:szCs w:val="21"/>
                <w:highlight w:val="none"/>
              </w:rPr>
              <w:t xml:space="preserve">辨率 </w:t>
            </w:r>
            <w:r>
              <w:rPr>
                <w:rFonts w:ascii="Times New Roman" w:hAnsi="Times New Roman" w:eastAsia="Times New Roman" w:cs="Times New Roman"/>
                <w:color w:val="auto"/>
                <w:spacing w:val="-7"/>
                <w:sz w:val="21"/>
                <w:szCs w:val="21"/>
                <w:highlight w:val="none"/>
              </w:rPr>
              <w:t xml:space="preserve">5 </w:t>
            </w:r>
            <w:r>
              <w:rPr>
                <w:rFonts w:ascii="宋体" w:hAnsi="宋体" w:eastAsia="宋体" w:cs="宋体"/>
                <w:color w:val="auto"/>
                <w:spacing w:val="-7"/>
                <w:sz w:val="21"/>
                <w:szCs w:val="21"/>
                <w:highlight w:val="none"/>
              </w:rPr>
              <w:t xml:space="preserve">厘米， </w:t>
            </w:r>
            <w:r>
              <w:rPr>
                <w:rFonts w:ascii="Times New Roman" w:hAnsi="Times New Roman" w:eastAsia="Times New Roman" w:cs="Times New Roman"/>
                <w:color w:val="auto"/>
                <w:spacing w:val="-7"/>
                <w:sz w:val="21"/>
                <w:szCs w:val="21"/>
                <w:highlight w:val="none"/>
                <w:u w:val="single" w:color="auto"/>
              </w:rPr>
              <w:t xml:space="preserve">  8000  </w:t>
            </w:r>
            <w:r>
              <w:rPr>
                <w:rFonts w:ascii="宋体" w:hAnsi="宋体" w:eastAsia="宋体" w:cs="宋体"/>
                <w:color w:val="auto"/>
                <w:spacing w:val="-7"/>
                <w:sz w:val="21"/>
                <w:szCs w:val="21"/>
                <w:highlight w:val="none"/>
              </w:rPr>
              <w:t>元</w:t>
            </w:r>
            <w:r>
              <w:rPr>
                <w:rFonts w:ascii="Times New Roman" w:hAnsi="Times New Roman" w:eastAsia="Times New Roman" w:cs="Times New Roman"/>
                <w:color w:val="auto"/>
                <w:spacing w:val="-7"/>
                <w:sz w:val="21"/>
                <w:szCs w:val="21"/>
                <w:highlight w:val="none"/>
              </w:rPr>
              <w:t>/</w:t>
            </w:r>
            <w:r>
              <w:rPr>
                <w:rFonts w:ascii="宋体" w:hAnsi="宋体" w:eastAsia="宋体" w:cs="宋体"/>
                <w:color w:val="auto"/>
                <w:spacing w:val="-7"/>
                <w:sz w:val="21"/>
                <w:szCs w:val="21"/>
                <w:highlight w:val="none"/>
              </w:rPr>
              <w:t>平方公里</w:t>
            </w:r>
            <w:r>
              <w:rPr>
                <w:rFonts w:ascii="宋体" w:hAnsi="宋体" w:eastAsia="宋体" w:cs="宋体"/>
                <w:color w:val="auto"/>
                <w:spacing w:val="-4"/>
                <w:sz w:val="21"/>
                <w:szCs w:val="21"/>
                <w:highlight w:val="none"/>
              </w:rPr>
              <w:t>。</w:t>
            </w:r>
          </w:p>
          <w:p w14:paraId="0EFDEAE1">
            <w:pPr>
              <w:spacing w:line="411" w:lineRule="auto"/>
              <w:ind w:left="11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 xml:space="preserve">地面起伏较大的地区，地面分辨率 </w:t>
            </w:r>
            <w:r>
              <w:rPr>
                <w:rFonts w:ascii="Times New Roman" w:hAnsi="Times New Roman" w:eastAsia="Times New Roman" w:cs="Times New Roman"/>
                <w:color w:val="auto"/>
                <w:spacing w:val="-1"/>
                <w:sz w:val="21"/>
                <w:szCs w:val="21"/>
                <w:highlight w:val="none"/>
              </w:rPr>
              <w:t xml:space="preserve">10 </w:t>
            </w:r>
            <w:r>
              <w:rPr>
                <w:rFonts w:ascii="宋体" w:hAnsi="宋体" w:eastAsia="宋体" w:cs="宋体"/>
                <w:color w:val="auto"/>
                <w:spacing w:val="-1"/>
                <w:sz w:val="21"/>
                <w:szCs w:val="21"/>
                <w:highlight w:val="none"/>
              </w:rPr>
              <w:t>厘米，</w:t>
            </w:r>
            <w:r>
              <w:rPr>
                <w:rFonts w:ascii="Times New Roman" w:hAnsi="Times New Roman" w:eastAsia="Times New Roman" w:cs="Times New Roman"/>
                <w:color w:val="auto"/>
                <w:spacing w:val="-1"/>
                <w:sz w:val="21"/>
                <w:szCs w:val="21"/>
                <w:highlight w:val="none"/>
                <w:u w:val="single" w:color="auto"/>
              </w:rPr>
              <w:t xml:space="preserve">7000 </w:t>
            </w:r>
            <w:r>
              <w:rPr>
                <w:rFonts w:ascii="宋体" w:hAnsi="宋体" w:eastAsia="宋体" w:cs="宋体"/>
                <w:color w:val="auto"/>
                <w:spacing w:val="-1"/>
                <w:sz w:val="21"/>
                <w:szCs w:val="21"/>
                <w:highlight w:val="none"/>
              </w:rPr>
              <w:t>元</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平方公里，地面</w:t>
            </w:r>
          </w:p>
          <w:p w14:paraId="7975EBBD">
            <w:pPr>
              <w:spacing w:line="285" w:lineRule="auto"/>
              <w:ind w:left="115"/>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分</w:t>
            </w:r>
            <w:r>
              <w:rPr>
                <w:rFonts w:ascii="宋体" w:hAnsi="宋体" w:eastAsia="宋体" w:cs="宋体"/>
                <w:color w:val="auto"/>
                <w:spacing w:val="-3"/>
                <w:sz w:val="21"/>
                <w:szCs w:val="21"/>
                <w:highlight w:val="none"/>
              </w:rPr>
              <w:t xml:space="preserve">辨率 </w:t>
            </w:r>
            <w:r>
              <w:rPr>
                <w:rFonts w:ascii="Times New Roman" w:hAnsi="Times New Roman" w:eastAsia="Times New Roman" w:cs="Times New Roman"/>
                <w:color w:val="auto"/>
                <w:spacing w:val="-3"/>
                <w:sz w:val="21"/>
                <w:szCs w:val="21"/>
                <w:highlight w:val="none"/>
              </w:rPr>
              <w:t xml:space="preserve">5 </w:t>
            </w:r>
            <w:r>
              <w:rPr>
                <w:rFonts w:ascii="宋体" w:hAnsi="宋体" w:eastAsia="宋体" w:cs="宋体"/>
                <w:color w:val="auto"/>
                <w:spacing w:val="-3"/>
                <w:sz w:val="21"/>
                <w:szCs w:val="21"/>
                <w:highlight w:val="none"/>
              </w:rPr>
              <w:t>厘米，</w:t>
            </w:r>
            <w:r>
              <w:rPr>
                <w:rFonts w:ascii="Times New Roman" w:hAnsi="Times New Roman" w:eastAsia="Times New Roman" w:cs="Times New Roman"/>
                <w:color w:val="auto"/>
                <w:spacing w:val="-3"/>
                <w:sz w:val="21"/>
                <w:szCs w:val="21"/>
                <w:highlight w:val="none"/>
                <w:u w:val="single" w:color="auto"/>
              </w:rPr>
              <w:t xml:space="preserve"> 10000  </w:t>
            </w:r>
            <w:r>
              <w:rPr>
                <w:rFonts w:ascii="宋体" w:hAnsi="宋体" w:eastAsia="宋体" w:cs="宋体"/>
                <w:color w:val="auto"/>
                <w:spacing w:val="-3"/>
                <w:sz w:val="21"/>
                <w:szCs w:val="21"/>
                <w:highlight w:val="none"/>
              </w:rPr>
              <w:t>元</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平方公里。</w:t>
            </w:r>
          </w:p>
        </w:tc>
      </w:tr>
      <w:tr w14:paraId="5B8F6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0" w:type="dxa"/>
            <w:vAlign w:val="top"/>
          </w:tcPr>
          <w:p w14:paraId="400584BE">
            <w:pPr>
              <w:spacing w:line="343" w:lineRule="auto"/>
              <w:rPr>
                <w:rFonts w:ascii="Arial"/>
                <w:color w:val="auto"/>
                <w:sz w:val="21"/>
                <w:highlight w:val="none"/>
              </w:rPr>
            </w:pPr>
          </w:p>
          <w:p w14:paraId="57DFE3A5">
            <w:pPr>
              <w:spacing w:before="61" w:line="187" w:lineRule="auto"/>
              <w:ind w:left="2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27</w:t>
            </w:r>
          </w:p>
        </w:tc>
        <w:tc>
          <w:tcPr>
            <w:tcW w:w="1955" w:type="dxa"/>
            <w:vAlign w:val="top"/>
          </w:tcPr>
          <w:p w14:paraId="6D85E175">
            <w:pPr>
              <w:spacing w:before="132" w:line="468" w:lineRule="exact"/>
              <w:ind w:left="139"/>
              <w:rPr>
                <w:rFonts w:ascii="宋体" w:hAnsi="宋体" w:eastAsia="宋体" w:cs="宋体"/>
                <w:color w:val="auto"/>
                <w:sz w:val="21"/>
                <w:szCs w:val="21"/>
                <w:highlight w:val="none"/>
              </w:rPr>
            </w:pPr>
            <w:r>
              <w:rPr>
                <w:rFonts w:ascii="宋体" w:hAnsi="宋体" w:eastAsia="宋体" w:cs="宋体"/>
                <w:color w:val="auto"/>
                <w:spacing w:val="-1"/>
                <w:position w:val="19"/>
                <w:sz w:val="21"/>
                <w:szCs w:val="21"/>
                <w:highlight w:val="none"/>
              </w:rPr>
              <w:t>宗地无人机航拍</w:t>
            </w:r>
            <w:r>
              <w:rPr>
                <w:rFonts w:ascii="宋体" w:hAnsi="宋体" w:eastAsia="宋体" w:cs="宋体"/>
                <w:color w:val="auto"/>
                <w:position w:val="19"/>
                <w:sz w:val="21"/>
                <w:szCs w:val="21"/>
                <w:highlight w:val="none"/>
              </w:rPr>
              <w:t>及</w:t>
            </w:r>
          </w:p>
          <w:p w14:paraId="5814E616">
            <w:pPr>
              <w:spacing w:line="222" w:lineRule="auto"/>
              <w:ind w:left="77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调查</w:t>
            </w:r>
          </w:p>
        </w:tc>
        <w:tc>
          <w:tcPr>
            <w:tcW w:w="6682" w:type="dxa"/>
            <w:vAlign w:val="top"/>
          </w:tcPr>
          <w:p w14:paraId="75611435">
            <w:pPr>
              <w:spacing w:line="259" w:lineRule="auto"/>
              <w:rPr>
                <w:rFonts w:ascii="Arial"/>
                <w:color w:val="auto"/>
                <w:sz w:val="21"/>
                <w:highlight w:val="none"/>
              </w:rPr>
            </w:pPr>
          </w:p>
          <w:p w14:paraId="0A0B8ECF">
            <w:pPr>
              <w:spacing w:before="68" w:line="286" w:lineRule="auto"/>
              <w:ind w:left="11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 xml:space="preserve">成果处理 </w:t>
            </w:r>
            <w:r>
              <w:rPr>
                <w:rFonts w:ascii="Times New Roman" w:hAnsi="Times New Roman" w:eastAsia="Times New Roman" w:cs="Times New Roman"/>
                <w:color w:val="auto"/>
                <w:spacing w:val="-5"/>
                <w:sz w:val="21"/>
                <w:szCs w:val="21"/>
                <w:highlight w:val="none"/>
                <w:u w:val="single" w:color="auto"/>
              </w:rPr>
              <w:t xml:space="preserve">3000 </w:t>
            </w:r>
            <w:r>
              <w:rPr>
                <w:rFonts w:ascii="宋体" w:hAnsi="宋体" w:eastAsia="宋体" w:cs="宋体"/>
                <w:color w:val="auto"/>
                <w:spacing w:val="-5"/>
                <w:sz w:val="21"/>
                <w:szCs w:val="21"/>
                <w:highlight w:val="none"/>
              </w:rPr>
              <w:t>元</w:t>
            </w:r>
            <w:r>
              <w:rPr>
                <w:rFonts w:ascii="Times New Roman" w:hAnsi="Times New Roman" w:eastAsia="Times New Roman" w:cs="Times New Roman"/>
                <w:color w:val="auto"/>
                <w:spacing w:val="-5"/>
                <w:sz w:val="21"/>
                <w:szCs w:val="21"/>
                <w:highlight w:val="none"/>
              </w:rPr>
              <w:t>/</w:t>
            </w:r>
            <w:r>
              <w:rPr>
                <w:rFonts w:ascii="宋体" w:hAnsi="宋体" w:eastAsia="宋体" w:cs="宋体"/>
                <w:color w:val="auto"/>
                <w:spacing w:val="-5"/>
                <w:sz w:val="21"/>
                <w:szCs w:val="21"/>
                <w:highlight w:val="none"/>
              </w:rPr>
              <w:t xml:space="preserve">宗，调查 </w:t>
            </w:r>
            <w:r>
              <w:rPr>
                <w:rFonts w:ascii="Times New Roman" w:hAnsi="Times New Roman" w:eastAsia="Times New Roman" w:cs="Times New Roman"/>
                <w:color w:val="auto"/>
                <w:spacing w:val="-5"/>
                <w:sz w:val="21"/>
                <w:szCs w:val="21"/>
                <w:highlight w:val="none"/>
                <w:u w:val="single" w:color="auto"/>
              </w:rPr>
              <w:t xml:space="preserve">2000 </w:t>
            </w:r>
            <w:r>
              <w:rPr>
                <w:rFonts w:ascii="宋体" w:hAnsi="宋体" w:eastAsia="宋体" w:cs="宋体"/>
                <w:color w:val="auto"/>
                <w:spacing w:val="-5"/>
                <w:sz w:val="21"/>
                <w:szCs w:val="21"/>
                <w:highlight w:val="none"/>
              </w:rPr>
              <w:t>元</w:t>
            </w:r>
            <w:r>
              <w:rPr>
                <w:rFonts w:ascii="Times New Roman" w:hAnsi="Times New Roman" w:eastAsia="Times New Roman" w:cs="Times New Roman"/>
                <w:color w:val="auto"/>
                <w:spacing w:val="-5"/>
                <w:sz w:val="21"/>
                <w:szCs w:val="21"/>
                <w:highlight w:val="none"/>
              </w:rPr>
              <w:t>/</w:t>
            </w:r>
            <w:r>
              <w:rPr>
                <w:rFonts w:ascii="宋体" w:hAnsi="宋体" w:eastAsia="宋体" w:cs="宋体"/>
                <w:color w:val="auto"/>
                <w:spacing w:val="-5"/>
                <w:sz w:val="21"/>
                <w:szCs w:val="21"/>
                <w:highlight w:val="none"/>
              </w:rPr>
              <w:t>宗</w:t>
            </w:r>
            <w:r>
              <w:rPr>
                <w:rFonts w:ascii="宋体" w:hAnsi="宋体" w:eastAsia="宋体" w:cs="宋体"/>
                <w:color w:val="auto"/>
                <w:spacing w:val="-3"/>
                <w:sz w:val="21"/>
                <w:szCs w:val="21"/>
                <w:highlight w:val="none"/>
              </w:rPr>
              <w:t>。</w:t>
            </w:r>
          </w:p>
        </w:tc>
      </w:tr>
      <w:tr w14:paraId="040F3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710" w:type="dxa"/>
            <w:vAlign w:val="top"/>
          </w:tcPr>
          <w:p w14:paraId="52D91049">
            <w:pPr>
              <w:spacing w:before="222" w:line="187" w:lineRule="auto"/>
              <w:ind w:left="25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28</w:t>
            </w:r>
          </w:p>
        </w:tc>
        <w:tc>
          <w:tcPr>
            <w:tcW w:w="1955" w:type="dxa"/>
            <w:vAlign w:val="top"/>
          </w:tcPr>
          <w:p w14:paraId="407EC5BE">
            <w:pPr>
              <w:spacing w:before="183" w:line="221" w:lineRule="auto"/>
              <w:ind w:left="13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地理信息数</w:t>
            </w:r>
            <w:r>
              <w:rPr>
                <w:rFonts w:ascii="宋体" w:hAnsi="宋体" w:eastAsia="宋体" w:cs="宋体"/>
                <w:color w:val="auto"/>
                <w:sz w:val="21"/>
                <w:szCs w:val="21"/>
                <w:highlight w:val="none"/>
              </w:rPr>
              <w:t>据转化</w:t>
            </w:r>
          </w:p>
        </w:tc>
        <w:tc>
          <w:tcPr>
            <w:tcW w:w="6682" w:type="dxa"/>
            <w:vAlign w:val="top"/>
          </w:tcPr>
          <w:p w14:paraId="16E19C85">
            <w:pPr>
              <w:spacing w:before="94" w:line="411" w:lineRule="auto"/>
              <w:ind w:left="112" w:right="104"/>
              <w:rPr>
                <w:rFonts w:ascii="宋体" w:hAnsi="宋体" w:eastAsia="宋体" w:cs="宋体"/>
                <w:color w:val="auto"/>
                <w:spacing w:val="-7"/>
                <w:sz w:val="21"/>
                <w:szCs w:val="21"/>
                <w:highlight w:val="none"/>
              </w:rPr>
            </w:pPr>
            <w:r>
              <w:rPr>
                <w:rFonts w:ascii="宋体" w:hAnsi="宋体" w:eastAsia="宋体" w:cs="宋体"/>
                <w:color w:val="auto"/>
                <w:spacing w:val="-7"/>
                <w:sz w:val="21"/>
                <w:szCs w:val="21"/>
                <w:highlight w:val="none"/>
              </w:rPr>
              <w:t>房屋占 50%以上，(或地貌切割强烈的地区) 10000 元/平方公里</w:t>
            </w:r>
          </w:p>
          <w:p w14:paraId="0CF4C1DC">
            <w:pPr>
              <w:spacing w:before="94" w:line="411" w:lineRule="auto"/>
              <w:ind w:left="112" w:right="104"/>
              <w:rPr>
                <w:rFonts w:ascii="宋体" w:hAnsi="宋体" w:eastAsia="宋体" w:cs="宋体"/>
                <w:color w:val="auto"/>
                <w:spacing w:val="-2"/>
                <w:sz w:val="21"/>
                <w:szCs w:val="21"/>
                <w:highlight w:val="none"/>
              </w:rPr>
            </w:pPr>
            <w:r>
              <w:rPr>
                <w:rFonts w:ascii="宋体" w:hAnsi="宋体" w:eastAsia="宋体" w:cs="宋体"/>
                <w:color w:val="auto"/>
                <w:spacing w:val="-7"/>
                <w:sz w:val="21"/>
                <w:szCs w:val="21"/>
                <w:highlight w:val="none"/>
              </w:rPr>
              <w:t xml:space="preserve">房屋占 50%以下，(或地貌起伏不大的地区) </w:t>
            </w:r>
            <w:r>
              <w:rPr>
                <w:rFonts w:ascii="宋体" w:hAnsi="宋体" w:eastAsia="宋体" w:cs="宋体"/>
                <w:color w:val="auto"/>
                <w:spacing w:val="-7"/>
                <w:sz w:val="21"/>
                <w:szCs w:val="21"/>
                <w:highlight w:val="none"/>
                <w:u w:val="none"/>
              </w:rPr>
              <w:t xml:space="preserve">  7500  </w:t>
            </w:r>
            <w:r>
              <w:rPr>
                <w:rFonts w:ascii="宋体" w:hAnsi="宋体" w:eastAsia="宋体" w:cs="宋体"/>
                <w:color w:val="auto"/>
                <w:spacing w:val="-7"/>
                <w:sz w:val="21"/>
                <w:szCs w:val="21"/>
                <w:highlight w:val="none"/>
              </w:rPr>
              <w:t>元/平方公里</w:t>
            </w:r>
          </w:p>
        </w:tc>
      </w:tr>
      <w:tr w14:paraId="7B82E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0" w:type="dxa"/>
            <w:vAlign w:val="top"/>
          </w:tcPr>
          <w:p w14:paraId="4C2B827A">
            <w:pPr>
              <w:spacing w:line="340" w:lineRule="auto"/>
              <w:rPr>
                <w:rFonts w:ascii="Arial"/>
                <w:color w:val="auto"/>
                <w:sz w:val="21"/>
                <w:highlight w:val="none"/>
              </w:rPr>
            </w:pPr>
          </w:p>
          <w:p w14:paraId="580E3833">
            <w:pPr>
              <w:spacing w:before="60" w:line="187" w:lineRule="auto"/>
              <w:ind w:left="251" w:leftChars="0"/>
              <w:rPr>
                <w:rFonts w:ascii="Times New Roman" w:hAnsi="Times New Roman" w:eastAsia="Times New Roman" w:cs="Times New Roman"/>
                <w:color w:val="auto"/>
                <w:kern w:val="2"/>
                <w:sz w:val="21"/>
                <w:szCs w:val="21"/>
                <w:highlight w:val="none"/>
                <w:lang w:val="en-US" w:eastAsia="zh-CN" w:bidi="ar-SA"/>
              </w:rPr>
            </w:pPr>
            <w:r>
              <w:rPr>
                <w:rFonts w:ascii="Times New Roman" w:hAnsi="Times New Roman" w:eastAsia="Times New Roman" w:cs="Times New Roman"/>
                <w:color w:val="auto"/>
                <w:spacing w:val="-1"/>
                <w:sz w:val="21"/>
                <w:szCs w:val="21"/>
                <w:highlight w:val="none"/>
              </w:rPr>
              <w:t>29</w:t>
            </w:r>
          </w:p>
        </w:tc>
        <w:tc>
          <w:tcPr>
            <w:tcW w:w="1955" w:type="dxa"/>
            <w:vAlign w:val="top"/>
          </w:tcPr>
          <w:p w14:paraId="19375FA1">
            <w:pPr>
              <w:spacing w:line="293" w:lineRule="auto"/>
              <w:rPr>
                <w:rFonts w:ascii="Arial"/>
                <w:color w:val="auto"/>
                <w:sz w:val="21"/>
                <w:highlight w:val="none"/>
              </w:rPr>
            </w:pPr>
          </w:p>
          <w:p w14:paraId="0C37FF32">
            <w:pPr>
              <w:spacing w:before="68" w:line="223" w:lineRule="auto"/>
              <w:ind w:left="349"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1"/>
                <w:sz w:val="21"/>
                <w:szCs w:val="21"/>
                <w:highlight w:val="none"/>
              </w:rPr>
              <w:t>地名地址调</w:t>
            </w:r>
            <w:r>
              <w:rPr>
                <w:rFonts w:ascii="宋体" w:hAnsi="宋体" w:eastAsia="宋体" w:cs="宋体"/>
                <w:color w:val="auto"/>
                <w:sz w:val="21"/>
                <w:szCs w:val="21"/>
                <w:highlight w:val="none"/>
              </w:rPr>
              <w:t>查</w:t>
            </w:r>
          </w:p>
        </w:tc>
        <w:tc>
          <w:tcPr>
            <w:tcW w:w="6682" w:type="dxa"/>
            <w:vAlign w:val="top"/>
          </w:tcPr>
          <w:p w14:paraId="4920EA91">
            <w:pPr>
              <w:spacing w:before="93" w:line="411" w:lineRule="auto"/>
              <w:ind w:left="118"/>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市县、</w:t>
            </w:r>
            <w:r>
              <w:rPr>
                <w:rFonts w:ascii="宋体" w:hAnsi="宋体" w:eastAsia="宋体" w:cs="宋体"/>
                <w:color w:val="auto"/>
                <w:spacing w:val="-10"/>
                <w:sz w:val="21"/>
                <w:szCs w:val="21"/>
                <w:highlight w:val="none"/>
              </w:rPr>
              <w:t>乡</w:t>
            </w:r>
            <w:r>
              <w:rPr>
                <w:rFonts w:ascii="宋体" w:hAnsi="宋体" w:eastAsia="宋体" w:cs="宋体"/>
                <w:color w:val="auto"/>
                <w:spacing w:val="-6"/>
                <w:sz w:val="21"/>
                <w:szCs w:val="21"/>
                <w:highlight w:val="none"/>
              </w:rPr>
              <w:t xml:space="preserve">镇主城区， 点位密集， </w:t>
            </w:r>
            <w:r>
              <w:rPr>
                <w:rFonts w:ascii="Times New Roman" w:hAnsi="Times New Roman" w:eastAsia="Times New Roman" w:cs="Times New Roman"/>
                <w:color w:val="auto"/>
                <w:spacing w:val="-6"/>
                <w:sz w:val="21"/>
                <w:szCs w:val="21"/>
                <w:highlight w:val="none"/>
                <w:u w:val="single" w:color="auto"/>
              </w:rPr>
              <w:t xml:space="preserve">  22000  </w:t>
            </w:r>
            <w:r>
              <w:rPr>
                <w:rFonts w:ascii="Times New Roman" w:hAnsi="Times New Roman" w:eastAsia="Times New Roman" w:cs="Times New Roman"/>
                <w:color w:val="auto"/>
                <w:spacing w:val="-6"/>
                <w:sz w:val="21"/>
                <w:szCs w:val="21"/>
                <w:highlight w:val="none"/>
              </w:rPr>
              <w:t xml:space="preserve"> </w:t>
            </w:r>
            <w:r>
              <w:rPr>
                <w:rFonts w:ascii="宋体" w:hAnsi="宋体" w:eastAsia="宋体" w:cs="宋体"/>
                <w:color w:val="auto"/>
                <w:spacing w:val="-6"/>
                <w:sz w:val="21"/>
                <w:szCs w:val="21"/>
                <w:highlight w:val="none"/>
              </w:rPr>
              <w:t>元</w:t>
            </w:r>
            <w:r>
              <w:rPr>
                <w:rFonts w:ascii="Times New Roman" w:hAnsi="Times New Roman" w:eastAsia="Times New Roman" w:cs="Times New Roman"/>
                <w:color w:val="auto"/>
                <w:spacing w:val="-6"/>
                <w:sz w:val="21"/>
                <w:szCs w:val="21"/>
                <w:highlight w:val="none"/>
              </w:rPr>
              <w:t>/</w:t>
            </w:r>
            <w:r>
              <w:rPr>
                <w:rFonts w:ascii="宋体" w:hAnsi="宋体" w:eastAsia="宋体" w:cs="宋体"/>
                <w:color w:val="auto"/>
                <w:spacing w:val="-6"/>
                <w:sz w:val="21"/>
                <w:szCs w:val="21"/>
                <w:highlight w:val="none"/>
              </w:rPr>
              <w:t>千点</w:t>
            </w:r>
          </w:p>
          <w:p w14:paraId="4C150675">
            <w:pPr>
              <w:spacing w:line="285" w:lineRule="auto"/>
              <w:ind w:left="113"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13"/>
                <w:sz w:val="21"/>
                <w:szCs w:val="21"/>
                <w:highlight w:val="none"/>
              </w:rPr>
              <w:t>其</w:t>
            </w:r>
            <w:r>
              <w:rPr>
                <w:rFonts w:ascii="宋体" w:hAnsi="宋体" w:eastAsia="宋体" w:cs="宋体"/>
                <w:color w:val="auto"/>
                <w:spacing w:val="-7"/>
                <w:sz w:val="21"/>
                <w:szCs w:val="21"/>
                <w:highlight w:val="none"/>
              </w:rPr>
              <w:t xml:space="preserve">他区域， 点位较稀疏， </w:t>
            </w:r>
            <w:r>
              <w:rPr>
                <w:rFonts w:ascii="Times New Roman" w:hAnsi="Times New Roman" w:eastAsia="Times New Roman" w:cs="Times New Roman"/>
                <w:color w:val="auto"/>
                <w:spacing w:val="-7"/>
                <w:sz w:val="21"/>
                <w:szCs w:val="21"/>
                <w:highlight w:val="none"/>
                <w:u w:val="single" w:color="auto"/>
              </w:rPr>
              <w:t xml:space="preserve">    38500  </w:t>
            </w:r>
            <w:r>
              <w:rPr>
                <w:rFonts w:ascii="Times New Roman" w:hAnsi="Times New Roman" w:eastAsia="Times New Roman" w:cs="Times New Roman"/>
                <w:color w:val="auto"/>
                <w:spacing w:val="-7"/>
                <w:sz w:val="21"/>
                <w:szCs w:val="21"/>
                <w:highlight w:val="none"/>
              </w:rPr>
              <w:t xml:space="preserve"> </w:t>
            </w:r>
            <w:r>
              <w:rPr>
                <w:rFonts w:ascii="宋体" w:hAnsi="宋体" w:eastAsia="宋体" w:cs="宋体"/>
                <w:color w:val="auto"/>
                <w:spacing w:val="-7"/>
                <w:sz w:val="21"/>
                <w:szCs w:val="21"/>
                <w:highlight w:val="none"/>
              </w:rPr>
              <w:t>元</w:t>
            </w:r>
            <w:r>
              <w:rPr>
                <w:rFonts w:ascii="Times New Roman" w:hAnsi="Times New Roman" w:eastAsia="Times New Roman" w:cs="Times New Roman"/>
                <w:color w:val="auto"/>
                <w:spacing w:val="-7"/>
                <w:sz w:val="21"/>
                <w:szCs w:val="21"/>
                <w:highlight w:val="none"/>
              </w:rPr>
              <w:t>/</w:t>
            </w:r>
            <w:r>
              <w:rPr>
                <w:rFonts w:ascii="宋体" w:hAnsi="宋体" w:eastAsia="宋体" w:cs="宋体"/>
                <w:color w:val="auto"/>
                <w:spacing w:val="-7"/>
                <w:sz w:val="21"/>
                <w:szCs w:val="21"/>
                <w:highlight w:val="none"/>
              </w:rPr>
              <w:t>千点</w:t>
            </w:r>
          </w:p>
        </w:tc>
      </w:tr>
      <w:tr w14:paraId="38F30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0" w:type="dxa"/>
            <w:vAlign w:val="top"/>
          </w:tcPr>
          <w:p w14:paraId="0F8F2B17">
            <w:pPr>
              <w:spacing w:before="216" w:line="187" w:lineRule="auto"/>
              <w:ind w:left="255" w:leftChars="0"/>
              <w:rPr>
                <w:rFonts w:ascii="Times New Roman" w:hAnsi="Times New Roman" w:eastAsia="Times New Roman" w:cs="Times New Roman"/>
                <w:color w:val="auto"/>
                <w:kern w:val="2"/>
                <w:sz w:val="21"/>
                <w:szCs w:val="21"/>
                <w:highlight w:val="none"/>
                <w:lang w:val="en-US" w:eastAsia="zh-CN" w:bidi="ar-SA"/>
              </w:rPr>
            </w:pPr>
            <w:r>
              <w:rPr>
                <w:rFonts w:ascii="Times New Roman" w:hAnsi="Times New Roman" w:eastAsia="Times New Roman" w:cs="Times New Roman"/>
                <w:color w:val="auto"/>
                <w:spacing w:val="-2"/>
                <w:sz w:val="21"/>
                <w:szCs w:val="21"/>
                <w:highlight w:val="none"/>
              </w:rPr>
              <w:t>30</w:t>
            </w:r>
          </w:p>
        </w:tc>
        <w:tc>
          <w:tcPr>
            <w:tcW w:w="1955" w:type="dxa"/>
            <w:vAlign w:val="top"/>
          </w:tcPr>
          <w:p w14:paraId="3603E09A">
            <w:pPr>
              <w:spacing w:before="178" w:line="221" w:lineRule="auto"/>
              <w:ind w:left="349"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1"/>
                <w:sz w:val="21"/>
                <w:szCs w:val="21"/>
                <w:highlight w:val="none"/>
              </w:rPr>
              <w:t>基础地理实</w:t>
            </w:r>
            <w:r>
              <w:rPr>
                <w:rFonts w:ascii="宋体" w:hAnsi="宋体" w:eastAsia="宋体" w:cs="宋体"/>
                <w:color w:val="auto"/>
                <w:sz w:val="21"/>
                <w:szCs w:val="21"/>
                <w:highlight w:val="none"/>
              </w:rPr>
              <w:t>体</w:t>
            </w:r>
          </w:p>
        </w:tc>
        <w:tc>
          <w:tcPr>
            <w:tcW w:w="6682" w:type="dxa"/>
            <w:vAlign w:val="top"/>
          </w:tcPr>
          <w:p w14:paraId="13D0D0D3">
            <w:pPr>
              <w:spacing w:before="139" w:line="284" w:lineRule="auto"/>
              <w:ind w:left="115"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10"/>
                <w:sz w:val="21"/>
                <w:szCs w:val="21"/>
                <w:highlight w:val="none"/>
              </w:rPr>
              <w:t>二</w:t>
            </w:r>
            <w:r>
              <w:rPr>
                <w:rFonts w:ascii="宋体" w:hAnsi="宋体" w:eastAsia="宋体" w:cs="宋体"/>
                <w:color w:val="auto"/>
                <w:spacing w:val="-9"/>
                <w:sz w:val="21"/>
                <w:szCs w:val="21"/>
                <w:highlight w:val="none"/>
              </w:rPr>
              <w:t>维</w:t>
            </w:r>
            <w:r>
              <w:rPr>
                <w:rFonts w:ascii="宋体" w:hAnsi="宋体" w:eastAsia="宋体" w:cs="宋体"/>
                <w:color w:val="auto"/>
                <w:spacing w:val="-5"/>
                <w:sz w:val="21"/>
                <w:szCs w:val="21"/>
                <w:highlight w:val="none"/>
              </w:rPr>
              <w:t xml:space="preserve">地理实体采集生产， </w:t>
            </w:r>
            <w:r>
              <w:rPr>
                <w:rFonts w:ascii="Times New Roman" w:hAnsi="Times New Roman" w:eastAsia="Times New Roman" w:cs="Times New Roman"/>
                <w:color w:val="auto"/>
                <w:spacing w:val="-5"/>
                <w:sz w:val="21"/>
                <w:szCs w:val="21"/>
                <w:highlight w:val="none"/>
                <w:u w:val="single" w:color="auto"/>
              </w:rPr>
              <w:t xml:space="preserve">  20000  </w:t>
            </w:r>
            <w:r>
              <w:rPr>
                <w:rFonts w:ascii="宋体" w:hAnsi="宋体" w:eastAsia="宋体" w:cs="宋体"/>
                <w:color w:val="auto"/>
                <w:spacing w:val="-5"/>
                <w:sz w:val="21"/>
                <w:szCs w:val="21"/>
                <w:highlight w:val="none"/>
              </w:rPr>
              <w:t>元</w:t>
            </w:r>
            <w:r>
              <w:rPr>
                <w:rFonts w:ascii="Times New Roman" w:hAnsi="Times New Roman" w:eastAsia="Times New Roman" w:cs="Times New Roman"/>
                <w:color w:val="auto"/>
                <w:spacing w:val="-5"/>
                <w:sz w:val="21"/>
                <w:szCs w:val="21"/>
                <w:highlight w:val="none"/>
              </w:rPr>
              <w:t>/</w:t>
            </w:r>
            <w:r>
              <w:rPr>
                <w:rFonts w:ascii="宋体" w:hAnsi="宋体" w:eastAsia="宋体" w:cs="宋体"/>
                <w:color w:val="auto"/>
                <w:spacing w:val="-5"/>
                <w:sz w:val="21"/>
                <w:szCs w:val="21"/>
                <w:highlight w:val="none"/>
              </w:rPr>
              <w:t xml:space="preserve">平方公里；三维建筑， </w:t>
            </w:r>
            <w:r>
              <w:rPr>
                <w:rFonts w:ascii="Times New Roman" w:hAnsi="Times New Roman" w:eastAsia="Times New Roman" w:cs="Times New Roman"/>
                <w:color w:val="auto"/>
                <w:spacing w:val="-5"/>
                <w:sz w:val="21"/>
                <w:szCs w:val="21"/>
                <w:highlight w:val="none"/>
                <w:u w:val="single" w:color="auto"/>
              </w:rPr>
              <w:t xml:space="preserve">  6  </w:t>
            </w:r>
            <w:r>
              <w:rPr>
                <w:rFonts w:ascii="宋体" w:hAnsi="宋体" w:eastAsia="宋体" w:cs="宋体"/>
                <w:color w:val="auto"/>
                <w:spacing w:val="-5"/>
                <w:sz w:val="21"/>
                <w:szCs w:val="21"/>
                <w:highlight w:val="none"/>
              </w:rPr>
              <w:t>元</w:t>
            </w:r>
            <w:r>
              <w:rPr>
                <w:rFonts w:ascii="Times New Roman" w:hAnsi="Times New Roman" w:eastAsia="Times New Roman" w:cs="Times New Roman"/>
                <w:color w:val="auto"/>
                <w:spacing w:val="-5"/>
                <w:sz w:val="21"/>
                <w:szCs w:val="21"/>
                <w:highlight w:val="none"/>
              </w:rPr>
              <w:t>/</w:t>
            </w:r>
            <w:r>
              <w:rPr>
                <w:rFonts w:ascii="宋体" w:hAnsi="宋体" w:eastAsia="宋体" w:cs="宋体"/>
                <w:color w:val="auto"/>
                <w:spacing w:val="-5"/>
                <w:sz w:val="21"/>
                <w:szCs w:val="21"/>
                <w:highlight w:val="none"/>
              </w:rPr>
              <w:t>栋</w:t>
            </w:r>
          </w:p>
        </w:tc>
      </w:tr>
      <w:tr w14:paraId="17B43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0" w:type="dxa"/>
            <w:vAlign w:val="top"/>
          </w:tcPr>
          <w:p w14:paraId="162B9D46">
            <w:pPr>
              <w:spacing w:before="219" w:line="187" w:lineRule="auto"/>
              <w:ind w:left="255" w:leftChars="0"/>
              <w:rPr>
                <w:rFonts w:ascii="Times New Roman" w:hAnsi="Times New Roman" w:eastAsia="Times New Roman" w:cs="Times New Roman"/>
                <w:color w:val="auto"/>
                <w:kern w:val="2"/>
                <w:sz w:val="21"/>
                <w:szCs w:val="21"/>
                <w:highlight w:val="none"/>
                <w:lang w:val="en-US" w:eastAsia="zh-CN" w:bidi="ar-SA"/>
              </w:rPr>
            </w:pPr>
            <w:r>
              <w:rPr>
                <w:rFonts w:ascii="Times New Roman" w:hAnsi="Times New Roman" w:eastAsia="Times New Roman" w:cs="Times New Roman"/>
                <w:color w:val="auto"/>
                <w:spacing w:val="-2"/>
                <w:sz w:val="21"/>
                <w:szCs w:val="21"/>
                <w:highlight w:val="none"/>
              </w:rPr>
              <w:t>31</w:t>
            </w:r>
          </w:p>
        </w:tc>
        <w:tc>
          <w:tcPr>
            <w:tcW w:w="1955" w:type="dxa"/>
            <w:vAlign w:val="top"/>
          </w:tcPr>
          <w:p w14:paraId="058DB2B3">
            <w:pPr>
              <w:spacing w:before="181" w:line="221" w:lineRule="auto"/>
              <w:ind w:left="140"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1"/>
                <w:sz w:val="21"/>
                <w:szCs w:val="21"/>
                <w:highlight w:val="none"/>
              </w:rPr>
              <w:t>疑似违法用地测绘</w:t>
            </w:r>
          </w:p>
        </w:tc>
        <w:tc>
          <w:tcPr>
            <w:tcW w:w="6682" w:type="dxa"/>
            <w:vAlign w:val="top"/>
          </w:tcPr>
          <w:p w14:paraId="4325BC83">
            <w:pPr>
              <w:spacing w:before="180" w:line="221" w:lineRule="auto"/>
              <w:ind w:left="116"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10"/>
                <w:sz w:val="21"/>
                <w:szCs w:val="21"/>
                <w:highlight w:val="none"/>
              </w:rPr>
              <w:t xml:space="preserve">不足 </w:t>
            </w:r>
            <w:r>
              <w:rPr>
                <w:rFonts w:ascii="Times New Roman" w:hAnsi="Times New Roman" w:eastAsia="Times New Roman" w:cs="Times New Roman"/>
                <w:color w:val="auto"/>
                <w:spacing w:val="-10"/>
                <w:sz w:val="21"/>
                <w:szCs w:val="21"/>
                <w:highlight w:val="none"/>
              </w:rPr>
              <w:t>10</w:t>
            </w:r>
            <w:r>
              <w:rPr>
                <w:rFonts w:ascii="Times New Roman" w:hAnsi="Times New Roman" w:eastAsia="Times New Roman" w:cs="Times New Roman"/>
                <w:color w:val="auto"/>
                <w:spacing w:val="-9"/>
                <w:sz w:val="21"/>
                <w:szCs w:val="21"/>
                <w:highlight w:val="none"/>
              </w:rPr>
              <w:t xml:space="preserve"> </w:t>
            </w:r>
            <w:r>
              <w:rPr>
                <w:rFonts w:ascii="宋体" w:hAnsi="宋体" w:eastAsia="宋体" w:cs="宋体"/>
                <w:color w:val="auto"/>
                <w:spacing w:val="-5"/>
                <w:sz w:val="21"/>
                <w:szCs w:val="21"/>
                <w:highlight w:val="none"/>
              </w:rPr>
              <w:t xml:space="preserve">亩按 </w:t>
            </w:r>
            <w:r>
              <w:rPr>
                <w:rFonts w:ascii="Times New Roman" w:hAnsi="Times New Roman" w:eastAsia="Times New Roman" w:cs="Times New Roman"/>
                <w:color w:val="auto"/>
                <w:spacing w:val="-5"/>
                <w:sz w:val="21"/>
                <w:szCs w:val="21"/>
                <w:highlight w:val="none"/>
                <w:u w:val="single" w:color="auto"/>
              </w:rPr>
              <w:t xml:space="preserve">3000 </w:t>
            </w:r>
            <w:r>
              <w:rPr>
                <w:rFonts w:ascii="宋体" w:hAnsi="宋体" w:eastAsia="宋体" w:cs="宋体"/>
                <w:color w:val="auto"/>
                <w:spacing w:val="-5"/>
                <w:sz w:val="21"/>
                <w:szCs w:val="21"/>
                <w:highlight w:val="none"/>
              </w:rPr>
              <w:t xml:space="preserve">元计算， 超过 </w:t>
            </w:r>
            <w:r>
              <w:rPr>
                <w:rFonts w:ascii="Times New Roman" w:hAnsi="Times New Roman" w:eastAsia="Times New Roman" w:cs="Times New Roman"/>
                <w:color w:val="auto"/>
                <w:spacing w:val="-5"/>
                <w:sz w:val="21"/>
                <w:szCs w:val="21"/>
                <w:highlight w:val="none"/>
              </w:rPr>
              <w:t xml:space="preserve">10 </w:t>
            </w:r>
            <w:r>
              <w:rPr>
                <w:rFonts w:ascii="宋体" w:hAnsi="宋体" w:eastAsia="宋体" w:cs="宋体"/>
                <w:color w:val="auto"/>
                <w:spacing w:val="-5"/>
                <w:sz w:val="21"/>
                <w:szCs w:val="21"/>
                <w:highlight w:val="none"/>
              </w:rPr>
              <w:t>亩的每增加一亩增加</w:t>
            </w:r>
            <w:r>
              <w:rPr>
                <w:rFonts w:ascii="Times New Roman" w:hAnsi="Times New Roman" w:eastAsia="Times New Roman" w:cs="Times New Roman"/>
                <w:color w:val="auto"/>
                <w:spacing w:val="-5"/>
                <w:sz w:val="21"/>
                <w:szCs w:val="21"/>
                <w:highlight w:val="none"/>
                <w:u w:val="single" w:color="auto"/>
              </w:rPr>
              <w:t xml:space="preserve">240 </w:t>
            </w:r>
            <w:r>
              <w:rPr>
                <w:rFonts w:ascii="宋体" w:hAnsi="宋体" w:eastAsia="宋体" w:cs="宋体"/>
                <w:color w:val="auto"/>
                <w:spacing w:val="-5"/>
                <w:sz w:val="21"/>
                <w:szCs w:val="21"/>
                <w:highlight w:val="none"/>
              </w:rPr>
              <w:t>元。</w:t>
            </w:r>
          </w:p>
        </w:tc>
      </w:tr>
      <w:tr w14:paraId="45992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0" w:type="dxa"/>
            <w:vAlign w:val="top"/>
          </w:tcPr>
          <w:p w14:paraId="42524136">
            <w:pPr>
              <w:spacing w:before="220" w:line="187" w:lineRule="auto"/>
              <w:ind w:left="255" w:leftChars="0"/>
              <w:rPr>
                <w:rFonts w:ascii="Times New Roman" w:hAnsi="Times New Roman" w:eastAsia="Times New Roman" w:cs="Times New Roman"/>
                <w:color w:val="auto"/>
                <w:kern w:val="2"/>
                <w:sz w:val="21"/>
                <w:szCs w:val="21"/>
                <w:highlight w:val="none"/>
                <w:lang w:val="en-US" w:eastAsia="zh-CN" w:bidi="ar-SA"/>
              </w:rPr>
            </w:pPr>
            <w:r>
              <w:rPr>
                <w:rFonts w:ascii="Times New Roman" w:hAnsi="Times New Roman" w:eastAsia="Times New Roman" w:cs="Times New Roman"/>
                <w:color w:val="auto"/>
                <w:spacing w:val="-2"/>
                <w:sz w:val="21"/>
                <w:szCs w:val="21"/>
                <w:highlight w:val="none"/>
              </w:rPr>
              <w:t>32</w:t>
            </w:r>
          </w:p>
        </w:tc>
        <w:tc>
          <w:tcPr>
            <w:tcW w:w="1955" w:type="dxa"/>
            <w:vAlign w:val="top"/>
          </w:tcPr>
          <w:p w14:paraId="500B2AA2">
            <w:pPr>
              <w:spacing w:before="181" w:line="221" w:lineRule="auto"/>
              <w:ind w:left="450"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1"/>
                <w:sz w:val="21"/>
                <w:szCs w:val="21"/>
                <w:highlight w:val="none"/>
              </w:rPr>
              <w:t>报批类</w:t>
            </w:r>
            <w:r>
              <w:rPr>
                <w:rFonts w:ascii="宋体" w:hAnsi="宋体" w:eastAsia="宋体" w:cs="宋体"/>
                <w:color w:val="auto"/>
                <w:sz w:val="21"/>
                <w:szCs w:val="21"/>
                <w:highlight w:val="none"/>
              </w:rPr>
              <w:t>项目</w:t>
            </w:r>
          </w:p>
        </w:tc>
        <w:tc>
          <w:tcPr>
            <w:tcW w:w="6682" w:type="dxa"/>
            <w:vAlign w:val="top"/>
          </w:tcPr>
          <w:p w14:paraId="6490FCDB">
            <w:pPr>
              <w:spacing w:before="144" w:line="284" w:lineRule="auto"/>
              <w:ind w:left="112"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8"/>
                <w:sz w:val="21"/>
                <w:szCs w:val="21"/>
                <w:highlight w:val="none"/>
              </w:rPr>
              <w:t>供</w:t>
            </w:r>
            <w:r>
              <w:rPr>
                <w:rFonts w:ascii="宋体" w:hAnsi="宋体" w:eastAsia="宋体" w:cs="宋体"/>
                <w:color w:val="auto"/>
                <w:spacing w:val="-7"/>
                <w:sz w:val="21"/>
                <w:szCs w:val="21"/>
                <w:highlight w:val="none"/>
              </w:rPr>
              <w:t>地</w:t>
            </w:r>
            <w:r>
              <w:rPr>
                <w:rFonts w:ascii="宋体" w:hAnsi="宋体" w:eastAsia="宋体" w:cs="宋体"/>
                <w:color w:val="auto"/>
                <w:spacing w:val="-4"/>
                <w:sz w:val="21"/>
                <w:szCs w:val="21"/>
                <w:highlight w:val="none"/>
              </w:rPr>
              <w:t xml:space="preserve">项目、数据处理、地矿项目、报批项目 </w:t>
            </w:r>
            <w:r>
              <w:rPr>
                <w:rFonts w:ascii="Times New Roman" w:hAnsi="Times New Roman" w:eastAsia="Times New Roman" w:cs="Times New Roman"/>
                <w:color w:val="auto"/>
                <w:spacing w:val="-4"/>
                <w:sz w:val="21"/>
                <w:szCs w:val="21"/>
                <w:highlight w:val="none"/>
                <w:u w:val="single" w:color="auto"/>
              </w:rPr>
              <w:t xml:space="preserve"> 1000 </w:t>
            </w:r>
            <w:r>
              <w:rPr>
                <w:rFonts w:ascii="宋体" w:hAnsi="宋体" w:eastAsia="宋体" w:cs="宋体"/>
                <w:color w:val="auto"/>
                <w:spacing w:val="-4"/>
                <w:sz w:val="21"/>
                <w:szCs w:val="21"/>
                <w:highlight w:val="none"/>
              </w:rPr>
              <w:t>元</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宗。</w:t>
            </w:r>
          </w:p>
        </w:tc>
      </w:tr>
      <w:tr w14:paraId="4DFE4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0" w:type="dxa"/>
            <w:vAlign w:val="top"/>
          </w:tcPr>
          <w:p w14:paraId="558C9D1B">
            <w:pPr>
              <w:spacing w:line="341" w:lineRule="auto"/>
              <w:rPr>
                <w:rFonts w:ascii="Arial"/>
                <w:color w:val="auto"/>
                <w:sz w:val="21"/>
                <w:highlight w:val="none"/>
              </w:rPr>
            </w:pPr>
          </w:p>
          <w:p w14:paraId="133E47A9">
            <w:pPr>
              <w:spacing w:before="60" w:line="187" w:lineRule="auto"/>
              <w:ind w:left="255" w:leftChars="0"/>
              <w:rPr>
                <w:rFonts w:ascii="Times New Roman" w:hAnsi="Times New Roman" w:eastAsia="Times New Roman" w:cs="Times New Roman"/>
                <w:color w:val="auto"/>
                <w:kern w:val="2"/>
                <w:sz w:val="21"/>
                <w:szCs w:val="21"/>
                <w:highlight w:val="none"/>
                <w:lang w:val="en-US" w:eastAsia="zh-CN" w:bidi="ar-SA"/>
              </w:rPr>
            </w:pPr>
            <w:r>
              <w:rPr>
                <w:rFonts w:ascii="Times New Roman" w:hAnsi="Times New Roman" w:eastAsia="Times New Roman" w:cs="Times New Roman"/>
                <w:color w:val="auto"/>
                <w:spacing w:val="-2"/>
                <w:sz w:val="21"/>
                <w:szCs w:val="21"/>
                <w:highlight w:val="none"/>
              </w:rPr>
              <w:t>33</w:t>
            </w:r>
          </w:p>
        </w:tc>
        <w:tc>
          <w:tcPr>
            <w:tcW w:w="1955" w:type="dxa"/>
            <w:vAlign w:val="top"/>
          </w:tcPr>
          <w:p w14:paraId="644346F6">
            <w:pPr>
              <w:spacing w:line="294" w:lineRule="auto"/>
              <w:rPr>
                <w:rFonts w:ascii="Arial"/>
                <w:color w:val="auto"/>
                <w:sz w:val="21"/>
                <w:highlight w:val="none"/>
              </w:rPr>
            </w:pPr>
          </w:p>
          <w:p w14:paraId="2355F1B9">
            <w:pPr>
              <w:spacing w:before="68" w:line="221" w:lineRule="auto"/>
              <w:ind w:left="244"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1"/>
                <w:sz w:val="21"/>
                <w:szCs w:val="21"/>
                <w:highlight w:val="none"/>
              </w:rPr>
              <w:t>土地整治类项</w:t>
            </w:r>
            <w:r>
              <w:rPr>
                <w:rFonts w:ascii="宋体" w:hAnsi="宋体" w:eastAsia="宋体" w:cs="宋体"/>
                <w:color w:val="auto"/>
                <w:sz w:val="21"/>
                <w:szCs w:val="21"/>
                <w:highlight w:val="none"/>
              </w:rPr>
              <w:t>目</w:t>
            </w:r>
          </w:p>
        </w:tc>
        <w:tc>
          <w:tcPr>
            <w:tcW w:w="6682" w:type="dxa"/>
            <w:vAlign w:val="top"/>
          </w:tcPr>
          <w:p w14:paraId="53897854">
            <w:pPr>
              <w:spacing w:before="94" w:line="411" w:lineRule="auto"/>
              <w:ind w:left="11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土地开发测绘、</w:t>
            </w:r>
            <w:r>
              <w:rPr>
                <w:rFonts w:ascii="宋体" w:hAnsi="宋体" w:eastAsia="宋体" w:cs="宋体"/>
                <w:color w:val="auto"/>
                <w:spacing w:val="-5"/>
                <w:sz w:val="21"/>
                <w:szCs w:val="21"/>
                <w:highlight w:val="none"/>
              </w:rPr>
              <w:t>农</w:t>
            </w:r>
            <w:r>
              <w:rPr>
                <w:rFonts w:ascii="宋体" w:hAnsi="宋体" w:eastAsia="宋体" w:cs="宋体"/>
                <w:color w:val="auto"/>
                <w:spacing w:val="-4"/>
                <w:sz w:val="21"/>
                <w:szCs w:val="21"/>
                <w:highlight w:val="none"/>
              </w:rPr>
              <w:t xml:space="preserve">整测绘 </w:t>
            </w:r>
            <w:r>
              <w:rPr>
                <w:rFonts w:ascii="Times New Roman" w:hAnsi="Times New Roman" w:eastAsia="Times New Roman" w:cs="Times New Roman"/>
                <w:color w:val="auto"/>
                <w:spacing w:val="-4"/>
                <w:sz w:val="21"/>
                <w:szCs w:val="21"/>
                <w:highlight w:val="none"/>
                <w:u w:val="single" w:color="auto"/>
              </w:rPr>
              <w:t>23200</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 xml:space="preserve">幅图，不足 </w:t>
            </w:r>
            <w:r>
              <w:rPr>
                <w:rFonts w:ascii="Times New Roman" w:hAnsi="Times New Roman" w:eastAsia="Times New Roman" w:cs="Times New Roman"/>
                <w:color w:val="auto"/>
                <w:spacing w:val="-4"/>
                <w:sz w:val="21"/>
                <w:szCs w:val="21"/>
                <w:highlight w:val="none"/>
              </w:rPr>
              <w:t xml:space="preserve">0.5 </w:t>
            </w:r>
            <w:r>
              <w:rPr>
                <w:rFonts w:ascii="宋体" w:hAnsi="宋体" w:eastAsia="宋体" w:cs="宋体"/>
                <w:color w:val="auto"/>
                <w:spacing w:val="-4"/>
                <w:sz w:val="21"/>
                <w:szCs w:val="21"/>
                <w:highlight w:val="none"/>
              </w:rPr>
              <w:t xml:space="preserve">幅，按 </w:t>
            </w:r>
            <w:r>
              <w:rPr>
                <w:rFonts w:ascii="Times New Roman" w:hAnsi="Times New Roman" w:eastAsia="Times New Roman" w:cs="Times New Roman"/>
                <w:color w:val="auto"/>
                <w:spacing w:val="-4"/>
                <w:sz w:val="21"/>
                <w:szCs w:val="21"/>
                <w:highlight w:val="none"/>
              </w:rPr>
              <w:t xml:space="preserve">0.5 </w:t>
            </w:r>
            <w:r>
              <w:rPr>
                <w:rFonts w:ascii="宋体" w:hAnsi="宋体" w:eastAsia="宋体" w:cs="宋体"/>
                <w:color w:val="auto"/>
                <w:spacing w:val="-4"/>
                <w:sz w:val="21"/>
                <w:szCs w:val="21"/>
                <w:highlight w:val="none"/>
              </w:rPr>
              <w:t>幅计算；</w:t>
            </w:r>
          </w:p>
          <w:p w14:paraId="28D9031E">
            <w:pPr>
              <w:spacing w:line="285" w:lineRule="auto"/>
              <w:ind w:left="115"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6"/>
                <w:sz w:val="21"/>
                <w:szCs w:val="21"/>
                <w:highlight w:val="none"/>
              </w:rPr>
              <w:t>旱田改水田测</w:t>
            </w:r>
            <w:r>
              <w:rPr>
                <w:rFonts w:ascii="宋体" w:hAnsi="宋体" w:eastAsia="宋体" w:cs="宋体"/>
                <w:color w:val="auto"/>
                <w:spacing w:val="-4"/>
                <w:sz w:val="21"/>
                <w:szCs w:val="21"/>
                <w:highlight w:val="none"/>
              </w:rPr>
              <w:t>绘</w:t>
            </w:r>
            <w:r>
              <w:rPr>
                <w:rFonts w:ascii="宋体" w:hAnsi="宋体" w:eastAsia="宋体" w:cs="宋体"/>
                <w:color w:val="auto"/>
                <w:spacing w:val="-3"/>
                <w:sz w:val="21"/>
                <w:szCs w:val="21"/>
                <w:highlight w:val="none"/>
              </w:rPr>
              <w:t xml:space="preserve">、高标准农田测绘、全域整治测绘 </w:t>
            </w:r>
            <w:r>
              <w:rPr>
                <w:rFonts w:ascii="Times New Roman" w:hAnsi="Times New Roman" w:eastAsia="Times New Roman" w:cs="Times New Roman"/>
                <w:color w:val="auto"/>
                <w:spacing w:val="-3"/>
                <w:sz w:val="21"/>
                <w:szCs w:val="21"/>
                <w:highlight w:val="none"/>
                <w:u w:val="single" w:color="auto"/>
              </w:rPr>
              <w:t xml:space="preserve"> 100 </w:t>
            </w:r>
            <w:r>
              <w:rPr>
                <w:rFonts w:ascii="宋体" w:hAnsi="宋体" w:eastAsia="宋体" w:cs="宋体"/>
                <w:color w:val="auto"/>
                <w:spacing w:val="-3"/>
                <w:sz w:val="21"/>
                <w:szCs w:val="21"/>
                <w:highlight w:val="none"/>
              </w:rPr>
              <w:t>元</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亩</w:t>
            </w:r>
          </w:p>
        </w:tc>
      </w:tr>
      <w:tr w14:paraId="2BE93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0" w:type="dxa"/>
            <w:vAlign w:val="top"/>
          </w:tcPr>
          <w:p w14:paraId="4DA18CE8">
            <w:pPr>
              <w:spacing w:before="220" w:line="187" w:lineRule="auto"/>
              <w:ind w:left="255" w:left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2"/>
                <w:sz w:val="21"/>
                <w:szCs w:val="21"/>
                <w:highlight w:val="none"/>
                <w:lang w:eastAsia="zh-CN"/>
              </w:rPr>
              <w:t>增</w:t>
            </w:r>
          </w:p>
        </w:tc>
        <w:tc>
          <w:tcPr>
            <w:tcW w:w="1955" w:type="dxa"/>
            <w:vAlign w:val="top"/>
          </w:tcPr>
          <w:p w14:paraId="7ABCD742">
            <w:pPr>
              <w:spacing w:before="181" w:line="221" w:lineRule="auto"/>
              <w:ind w:left="0" w:leftChars="0" w:firstLine="208"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
                <w:sz w:val="21"/>
                <w:szCs w:val="21"/>
                <w:highlight w:val="none"/>
                <w:lang w:eastAsia="zh-CN"/>
              </w:rPr>
              <w:t>建设工程坐标放样</w:t>
            </w:r>
          </w:p>
        </w:tc>
        <w:tc>
          <w:tcPr>
            <w:tcW w:w="6682" w:type="dxa"/>
            <w:vAlign w:val="top"/>
          </w:tcPr>
          <w:p w14:paraId="3C44C4A0">
            <w:pPr>
              <w:spacing w:before="144" w:line="284" w:lineRule="auto"/>
              <w:ind w:left="112" w:leftChars="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8"/>
                <w:sz w:val="21"/>
                <w:szCs w:val="21"/>
                <w:highlight w:val="none"/>
                <w:lang w:val="en-US" w:eastAsia="zh-CN"/>
              </w:rPr>
              <w:t>600元/件，4个桩为一件</w:t>
            </w:r>
            <w:r>
              <w:rPr>
                <w:rFonts w:ascii="宋体" w:hAnsi="宋体" w:eastAsia="宋体" w:cs="宋体"/>
                <w:color w:val="auto"/>
                <w:spacing w:val="-4"/>
                <w:sz w:val="21"/>
                <w:szCs w:val="21"/>
                <w:highlight w:val="none"/>
              </w:rPr>
              <w:t>。</w:t>
            </w:r>
          </w:p>
        </w:tc>
      </w:tr>
      <w:tr w14:paraId="0069C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347" w:type="dxa"/>
            <w:gridSpan w:val="3"/>
            <w:vAlign w:val="top"/>
          </w:tcPr>
          <w:p w14:paraId="424522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eastAsia="zh-CN"/>
              </w:rPr>
              <w:t>注：</w:t>
            </w:r>
            <w:r>
              <w:rPr>
                <w:rFonts w:hint="eastAsia" w:ascii="宋体" w:hAnsi="宋体" w:eastAsia="宋体" w:cs="宋体"/>
                <w:color w:val="auto"/>
                <w:kern w:val="0"/>
                <w:sz w:val="24"/>
                <w:szCs w:val="24"/>
                <w:highlight w:val="none"/>
                <w:u w:val="none"/>
                <w:lang w:val="en-US" w:eastAsia="zh-CN"/>
              </w:rPr>
              <w:t>1、</w:t>
            </w:r>
            <w:r>
              <w:rPr>
                <w:rFonts w:hint="eastAsia" w:ascii="宋体" w:hAnsi="宋体" w:eastAsia="宋体" w:cs="宋体"/>
                <w:color w:val="auto"/>
                <w:kern w:val="0"/>
                <w:sz w:val="24"/>
                <w:szCs w:val="24"/>
                <w:highlight w:val="none"/>
                <w:u w:val="none"/>
                <w:lang w:eastAsia="zh-CN"/>
              </w:rPr>
              <w:t>选址及用地预审调查勘测、用地报批勘测、土地测绘、地籍调查等地籍测绘项目价格按照财建〔2009〕17号（P26页城镇地籍测绘Ⅰ类（1:500）；大于半幅图不足一幅图按一幅图计，不足半幅图按半幅图计），</w:t>
            </w:r>
            <w:r>
              <w:rPr>
                <w:rFonts w:hint="eastAsia" w:ascii="宋体" w:hAnsi="宋体" w:eastAsia="宋体" w:cs="宋体"/>
                <w:color w:val="auto"/>
                <w:kern w:val="0"/>
                <w:sz w:val="24"/>
                <w:szCs w:val="24"/>
                <w:highlight w:val="none"/>
                <w:u w:val="none"/>
                <w:lang w:val="en-US" w:eastAsia="zh-CN"/>
              </w:rPr>
              <w:t>12957.25元/幅。</w:t>
            </w:r>
          </w:p>
          <w:p w14:paraId="48CE813C">
            <w:pPr>
              <w:spacing w:before="0" w:line="240" w:lineRule="auto"/>
              <w:ind w:left="0"/>
              <w:jc w:val="left"/>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在实际施工过程中，出现以上未注明的检测项目和价格时按国家测绘局印发的《测绘工程产品价格》（国测字〔2002〕3号）的80%执行</w:t>
            </w:r>
            <w:r>
              <w:rPr>
                <w:rFonts w:hint="eastAsia" w:ascii="宋体" w:hAnsi="宋体" w:eastAsia="宋体" w:cs="宋体"/>
                <w:color w:val="auto"/>
                <w:kern w:val="0"/>
                <w:sz w:val="24"/>
                <w:szCs w:val="24"/>
                <w:highlight w:val="none"/>
                <w:lang w:eastAsia="zh-CN"/>
              </w:rPr>
              <w:t>。</w:t>
            </w:r>
          </w:p>
        </w:tc>
      </w:tr>
    </w:tbl>
    <w:p w14:paraId="31DA0CE9">
      <w:pPr>
        <w:keepNext w:val="0"/>
        <w:keepLines w:val="0"/>
        <w:pageBreakBefore w:val="0"/>
        <w:widowControl/>
        <w:suppressLineNumbers w:val="0"/>
        <w:kinsoku/>
        <w:wordWrap/>
        <w:overflowPunct/>
        <w:topLinePunct w:val="0"/>
        <w:autoSpaceDE/>
        <w:autoSpaceDN/>
        <w:bidi w:val="0"/>
        <w:adjustRightInd/>
        <w:snapToGrid w:val="0"/>
        <w:spacing w:line="500" w:lineRule="exact"/>
        <w:ind w:firstLine="480" w:firstLineChars="200"/>
        <w:jc w:val="left"/>
        <w:textAlignment w:val="auto"/>
        <w:rPr>
          <w:rFonts w:hint="eastAsia" w:eastAsia="宋体"/>
          <w:color w:val="auto"/>
          <w:highlight w:val="none"/>
          <w:lang w:val="en-US" w:eastAsia="zh-CN"/>
        </w:rPr>
        <w:sectPr>
          <w:footerReference r:id="rId10" w:type="default"/>
          <w:pgSz w:w="11907" w:h="16839"/>
          <w:pgMar w:top="400" w:right="1276" w:bottom="1269" w:left="1276" w:header="0" w:footer="991" w:gutter="0"/>
          <w:pgNumType w:fmt="decimal"/>
          <w:cols w:space="720" w:num="1"/>
        </w:sectPr>
      </w:pPr>
      <w:r>
        <w:rPr>
          <w:rFonts w:hint="eastAsia" w:ascii="宋体" w:hAnsi="宋体" w:eastAsia="宋体" w:cs="Times New Roman"/>
          <w:color w:val="auto"/>
          <w:kern w:val="0"/>
          <w:sz w:val="24"/>
          <w:szCs w:val="24"/>
          <w:highlight w:val="none"/>
        </w:rPr>
        <w:t>注：上述价格包括在提供工程测绘服务过程中所需的人工费用、设备费用、报告编制费用、资料收集费用、监测费用、管理费用、会务费用、利润、税金及工程测绘所需的一切相关费用</w:t>
      </w:r>
      <w:r>
        <w:rPr>
          <w:rFonts w:hint="eastAsia" w:ascii="宋体" w:hAnsi="宋体" w:cs="Times New Roman"/>
          <w:color w:val="auto"/>
          <w:kern w:val="0"/>
          <w:sz w:val="24"/>
          <w:szCs w:val="24"/>
          <w:highlight w:val="none"/>
          <w:lang w:eastAsia="zh-CN"/>
        </w:rPr>
        <w:t>。</w:t>
      </w:r>
    </w:p>
    <w:p w14:paraId="0C17917D">
      <w:pPr>
        <w:snapToGrid w:val="0"/>
        <w:spacing w:line="440" w:lineRule="exact"/>
        <w:ind w:firstLine="0"/>
        <w:rPr>
          <w:rFonts w:hint="eastAsia" w:ascii="宋体" w:hAnsi="宋体"/>
          <w:b/>
          <w:color w:val="auto"/>
          <w:sz w:val="24"/>
          <w:highlight w:val="none"/>
        </w:rPr>
      </w:pPr>
      <w:r>
        <w:rPr>
          <w:rFonts w:hint="eastAsia" w:ascii="宋体" w:hAnsi="宋体"/>
          <w:b/>
          <w:color w:val="auto"/>
          <w:sz w:val="24"/>
          <w:highlight w:val="none"/>
        </w:rPr>
        <w:t>三、本合同适用的法规及依据</w:t>
      </w:r>
    </w:p>
    <w:p w14:paraId="62386379">
      <w:pPr>
        <w:snapToGrid w:val="0"/>
        <w:spacing w:line="440" w:lineRule="exact"/>
        <w:ind w:firstLine="0"/>
        <w:rPr>
          <w:rFonts w:hint="eastAsia"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国家和地方现行的有关的法律、政策、规范及标准；</w:t>
      </w:r>
    </w:p>
    <w:p w14:paraId="1AE98EFD">
      <w:pPr>
        <w:snapToGrid w:val="0"/>
        <w:spacing w:line="440" w:lineRule="exact"/>
        <w:ind w:firstLine="0"/>
        <w:rPr>
          <w:rFonts w:hint="eastAsia" w:ascii="宋体" w:hAnsi="宋体"/>
          <w:color w:val="auto"/>
          <w:sz w:val="24"/>
          <w:highlight w:val="none"/>
        </w:rPr>
      </w:pPr>
      <w:r>
        <w:rPr>
          <w:rFonts w:hint="eastAsia" w:ascii="宋体" w:hAnsi="宋体"/>
          <w:color w:val="auto"/>
          <w:sz w:val="24"/>
          <w:highlight w:val="none"/>
          <w:lang w:eastAsia="zh-CN"/>
        </w:rPr>
        <w:t>2.</w:t>
      </w:r>
      <w:r>
        <w:rPr>
          <w:rFonts w:hint="eastAsia" w:ascii="宋体" w:hAnsi="宋体"/>
          <w:color w:val="auto"/>
          <w:sz w:val="24"/>
          <w:highlight w:val="none"/>
        </w:rPr>
        <w:t>政府批准的建设计划</w:t>
      </w:r>
      <w:r>
        <w:rPr>
          <w:rFonts w:hint="eastAsia" w:ascii="宋体" w:hAnsi="宋体"/>
          <w:color w:val="auto"/>
          <w:sz w:val="24"/>
          <w:highlight w:val="none"/>
          <w:lang w:eastAsia="zh-CN"/>
        </w:rPr>
        <w:t>及其他有关</w:t>
      </w:r>
      <w:r>
        <w:rPr>
          <w:rFonts w:hint="eastAsia" w:ascii="宋体" w:hAnsi="宋体"/>
          <w:color w:val="auto"/>
          <w:sz w:val="24"/>
          <w:highlight w:val="none"/>
        </w:rPr>
        <w:t>文件；</w:t>
      </w:r>
    </w:p>
    <w:p w14:paraId="28012A8F">
      <w:pPr>
        <w:spacing w:line="360" w:lineRule="auto"/>
        <w:ind w:firstLine="0" w:firstLineChars="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3.CJJ61-2017《城市地下管线探测技术规程》；</w:t>
      </w:r>
    </w:p>
    <w:p w14:paraId="37F79768">
      <w:pPr>
        <w:spacing w:line="360" w:lineRule="auto"/>
        <w:ind w:firstLine="0" w:firstLineChars="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4.CJJ/T 8-2011《城市测量规范》；</w:t>
      </w:r>
    </w:p>
    <w:p w14:paraId="68F6C235">
      <w:pPr>
        <w:spacing w:line="360" w:lineRule="auto"/>
        <w:ind w:firstLine="0" w:firstLineChars="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5.GB 50026-2020《工程测量规范》</w:t>
      </w:r>
    </w:p>
    <w:p w14:paraId="26F56420">
      <w:pPr>
        <w:spacing w:line="360" w:lineRule="auto"/>
        <w:ind w:firstLine="0" w:firstLineChars="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6.DB33/T552-2014《浙江省1:500 1:1000 1:2000数字地形图测绘规范》；</w:t>
      </w:r>
    </w:p>
    <w:p w14:paraId="0804E8EA">
      <w:pPr>
        <w:spacing w:line="360" w:lineRule="auto"/>
        <w:ind w:firstLine="0" w:firstLineChars="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7.GB/T 20257.1-2017《国家基本比例尺地图图式第1部分：1:500、1:1000、1:2000地形图图式》；</w:t>
      </w:r>
    </w:p>
    <w:p w14:paraId="7E67EB59">
      <w:pPr>
        <w:spacing w:line="360" w:lineRule="auto"/>
        <w:ind w:firstLine="0" w:firstLineChars="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8.CH/T 2009-2010 《全球定位系统实时动态测量（RTK）技术规范》；</w:t>
      </w:r>
    </w:p>
    <w:p w14:paraId="5EF962C6">
      <w:pPr>
        <w:spacing w:line="360" w:lineRule="auto"/>
        <w:ind w:firstLine="0" w:firstLineChars="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w:t>
      </w:r>
      <w:r>
        <w:rPr>
          <w:rFonts w:hint="eastAsia" w:ascii="宋体" w:hAnsi="宋体"/>
          <w:color w:val="auto"/>
          <w:sz w:val="24"/>
          <w:highlight w:val="none"/>
        </w:rPr>
        <w:t>《绍兴市管线测绘技术规程》</w:t>
      </w:r>
      <w:r>
        <w:rPr>
          <w:rFonts w:hint="eastAsia" w:ascii="宋体" w:hAnsi="宋体"/>
          <w:color w:val="auto"/>
          <w:sz w:val="24"/>
          <w:highlight w:val="none"/>
          <w:lang w:val="en-US" w:eastAsia="zh-CN"/>
        </w:rPr>
        <w:t>等。</w:t>
      </w:r>
    </w:p>
    <w:p w14:paraId="3A59E6A9">
      <w:pPr>
        <w:spacing w:line="360" w:lineRule="auto"/>
        <w:ind w:firstLine="0" w:firstLineChars="0"/>
        <w:rPr>
          <w:rFonts w:hint="eastAsia" w:ascii="宋体" w:hAnsi="宋体" w:eastAsia="宋体" w:cs="Times New Roman"/>
          <w:color w:val="auto"/>
          <w:kern w:val="2"/>
          <w:sz w:val="24"/>
          <w:szCs w:val="24"/>
          <w:highlight w:val="none"/>
          <w:lang w:val="zh-CN" w:eastAsia="zh-CN" w:bidi="ar"/>
        </w:rPr>
      </w:pPr>
      <w:r>
        <w:rPr>
          <w:rFonts w:hint="eastAsia" w:ascii="宋体" w:hAnsi="宋体" w:eastAsia="宋体" w:cs="Times New Roman"/>
          <w:color w:val="auto"/>
          <w:kern w:val="2"/>
          <w:sz w:val="24"/>
          <w:szCs w:val="24"/>
          <w:highlight w:val="none"/>
          <w:lang w:val="zh-CN" w:eastAsia="zh-CN" w:bidi="ar"/>
        </w:rPr>
        <w:t>符合《中华人民共和国测绘法</w:t>
      </w:r>
      <w:r>
        <w:rPr>
          <w:rFonts w:hint="eastAsia" w:ascii="宋体" w:hAnsi="宋体" w:cs="Times New Roman"/>
          <w:color w:val="auto"/>
          <w:kern w:val="2"/>
          <w:sz w:val="24"/>
          <w:szCs w:val="24"/>
          <w:highlight w:val="none"/>
          <w:lang w:val="zh-CN" w:eastAsia="zh-CN" w:bidi="ar"/>
        </w:rPr>
        <w:t>》《</w:t>
      </w:r>
      <w:r>
        <w:rPr>
          <w:rFonts w:hint="eastAsia" w:ascii="宋体" w:hAnsi="宋体" w:eastAsia="宋体" w:cs="Times New Roman"/>
          <w:color w:val="auto"/>
          <w:kern w:val="2"/>
          <w:sz w:val="24"/>
          <w:szCs w:val="24"/>
          <w:highlight w:val="none"/>
          <w:lang w:val="zh-CN" w:eastAsia="zh-CN" w:bidi="ar"/>
        </w:rPr>
        <w:t>绍兴市建设项目联合测绘实施办法》和有关法律法规及相关成果接收部门的要求。</w:t>
      </w:r>
    </w:p>
    <w:p w14:paraId="1CE01957">
      <w:pPr>
        <w:spacing w:line="360" w:lineRule="auto"/>
        <w:rPr>
          <w:rFonts w:hint="eastAsia" w:ascii="宋体" w:hAnsi="宋体"/>
          <w:b/>
          <w:color w:val="auto"/>
          <w:sz w:val="24"/>
          <w:highlight w:val="none"/>
        </w:rPr>
      </w:pPr>
      <w:r>
        <w:rPr>
          <w:rFonts w:hint="eastAsia" w:ascii="宋体" w:hAnsi="宋体"/>
          <w:b/>
          <w:color w:val="auto"/>
          <w:sz w:val="24"/>
          <w:highlight w:val="none"/>
          <w:lang w:eastAsia="zh-CN"/>
        </w:rPr>
        <w:t>四、</w:t>
      </w:r>
      <w:r>
        <w:rPr>
          <w:rFonts w:hint="eastAsia" w:ascii="宋体" w:hAnsi="宋体"/>
          <w:b/>
          <w:color w:val="auto"/>
          <w:sz w:val="24"/>
          <w:highlight w:val="none"/>
        </w:rPr>
        <w:t>工作任务</w:t>
      </w:r>
    </w:p>
    <w:p w14:paraId="1A594285">
      <w:pPr>
        <w:spacing w:line="360" w:lineRule="auto"/>
        <w:rPr>
          <w:rFonts w:hint="eastAsia" w:ascii="宋体" w:hAnsi="宋体"/>
          <w:color w:val="auto"/>
          <w:sz w:val="24"/>
          <w:highlight w:val="none"/>
          <w:lang w:eastAsia="zh-CN"/>
        </w:rPr>
      </w:pPr>
      <w:r>
        <w:rPr>
          <w:rFonts w:hint="eastAsia" w:ascii="宋体" w:hAnsi="宋体"/>
          <w:color w:val="auto"/>
          <w:sz w:val="24"/>
          <w:highlight w:val="none"/>
        </w:rPr>
        <w:t>（1）查明各指定测区内管线（包括与地下连接的地上管线和架空管线）的埋深、走向、规格、材质、管径、节点性质、附属物等属性信息，并与历史管线数据进行接边处理</w:t>
      </w:r>
      <w:r>
        <w:rPr>
          <w:rFonts w:hint="eastAsia" w:ascii="宋体" w:hAnsi="宋体"/>
          <w:color w:val="auto"/>
          <w:sz w:val="24"/>
          <w:highlight w:val="none"/>
          <w:lang w:eastAsia="zh-CN"/>
        </w:rPr>
        <w:t>；</w:t>
      </w:r>
    </w:p>
    <w:p w14:paraId="4F019871">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color w:val="auto"/>
          <w:sz w:val="24"/>
          <w:highlight w:val="none"/>
          <w:lang w:eastAsia="zh-CN"/>
        </w:rPr>
        <w:t>施工前对工程项目进行现场放样，完工后测量管线特征点和附属物的平面坐标及高程(包括跟踪测绘和竣工测绘);项目竣工测绘要求跟测，当天施工完成的工程量要求第二天下班前完成数据采集及整理，工程主体完成后5个工作日内提交竣工测绘报告。工程放样根据甲方时间要求。</w:t>
      </w:r>
    </w:p>
    <w:p w14:paraId="300CB039">
      <w:pPr>
        <w:spacing w:line="360" w:lineRule="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）测量管线特征点和附属物的平面坐标及高程</w:t>
      </w:r>
      <w:r>
        <w:rPr>
          <w:rFonts w:hint="eastAsia" w:ascii="宋体" w:hAnsi="宋体"/>
          <w:color w:val="auto"/>
          <w:sz w:val="24"/>
          <w:highlight w:val="none"/>
          <w:lang w:eastAsia="zh-CN"/>
        </w:rPr>
        <w:t>；</w:t>
      </w:r>
    </w:p>
    <w:p w14:paraId="3F42AA34">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）根据记录的管线测绘成果及记录的各种信息，编绘1</w:t>
      </w:r>
      <w:r>
        <w:rPr>
          <w:rFonts w:hint="eastAsia" w:ascii="宋体" w:hAnsi="宋体"/>
          <w:color w:val="auto"/>
          <w:sz w:val="24"/>
          <w:highlight w:val="none"/>
          <w:lang w:eastAsia="zh-CN"/>
        </w:rPr>
        <w:t>:</w:t>
      </w:r>
      <w:r>
        <w:rPr>
          <w:rFonts w:hint="eastAsia" w:ascii="宋体" w:hAnsi="宋体"/>
          <w:color w:val="auto"/>
          <w:sz w:val="24"/>
          <w:highlight w:val="none"/>
        </w:rPr>
        <w:t>500数字管线图</w:t>
      </w:r>
      <w:r>
        <w:rPr>
          <w:rFonts w:hint="eastAsia" w:ascii="宋体" w:hAnsi="宋体"/>
          <w:color w:val="auto"/>
          <w:sz w:val="24"/>
          <w:highlight w:val="none"/>
          <w:lang w:eastAsia="zh-CN"/>
        </w:rPr>
        <w:t>；</w:t>
      </w:r>
    </w:p>
    <w:p w14:paraId="08DA6F75">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）编制符合</w:t>
      </w:r>
      <w:r>
        <w:rPr>
          <w:rFonts w:hint="eastAsia" w:ascii="宋体" w:hAnsi="宋体"/>
          <w:color w:val="auto"/>
          <w:sz w:val="24"/>
          <w:highlight w:val="none"/>
          <w:lang w:eastAsia="zh-CN"/>
        </w:rPr>
        <w:t>招标人</w:t>
      </w:r>
      <w:r>
        <w:rPr>
          <w:rFonts w:hint="eastAsia" w:ascii="宋体" w:hAnsi="宋体"/>
          <w:color w:val="auto"/>
          <w:sz w:val="24"/>
          <w:highlight w:val="none"/>
          <w:lang w:val="en-US" w:eastAsia="zh-CN"/>
        </w:rPr>
        <w:t>GIS</w:t>
      </w:r>
      <w:r>
        <w:rPr>
          <w:rFonts w:hint="eastAsia" w:ascii="宋体" w:hAnsi="宋体"/>
          <w:color w:val="auto"/>
          <w:sz w:val="24"/>
          <w:highlight w:val="none"/>
        </w:rPr>
        <w:t>数据入库要求的管线成果表</w:t>
      </w:r>
      <w:r>
        <w:rPr>
          <w:rFonts w:hint="eastAsia" w:ascii="宋体" w:hAnsi="宋体"/>
          <w:color w:val="auto"/>
          <w:sz w:val="24"/>
          <w:highlight w:val="none"/>
          <w:lang w:eastAsia="zh-CN"/>
        </w:rPr>
        <w:t>；</w:t>
      </w:r>
    </w:p>
    <w:p w14:paraId="21947204">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）线路地形</w:t>
      </w:r>
      <w:r>
        <w:rPr>
          <w:rFonts w:hint="eastAsia" w:ascii="宋体" w:hAnsi="宋体"/>
          <w:color w:val="auto"/>
          <w:sz w:val="24"/>
          <w:highlight w:val="none"/>
          <w:lang w:eastAsia="zh-CN"/>
        </w:rPr>
        <w:t>、桥梁资料、房屋资料等</w:t>
      </w:r>
      <w:r>
        <w:rPr>
          <w:rFonts w:hint="eastAsia" w:ascii="宋体" w:hAnsi="宋体"/>
          <w:color w:val="auto"/>
          <w:sz w:val="24"/>
          <w:highlight w:val="none"/>
        </w:rPr>
        <w:t>测绘</w:t>
      </w:r>
      <w:r>
        <w:rPr>
          <w:rFonts w:hint="eastAsia" w:ascii="宋体" w:hAnsi="宋体"/>
          <w:color w:val="auto"/>
          <w:sz w:val="24"/>
          <w:highlight w:val="none"/>
          <w:lang w:eastAsia="zh-CN"/>
        </w:rPr>
        <w:t>；</w:t>
      </w:r>
    </w:p>
    <w:p w14:paraId="71E75326">
      <w:pPr>
        <w:spacing w:line="360" w:lineRule="auto"/>
        <w:rPr>
          <w:rFonts w:hint="eastAsia"/>
          <w:color w:val="auto"/>
          <w:highlight w:val="none"/>
        </w:rPr>
      </w:pP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7</w:t>
      </w: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编制土地划拨及权证办理所需的各类测绘工作</w:t>
      </w:r>
      <w:r>
        <w:rPr>
          <w:rFonts w:hint="eastAsia" w:ascii="宋体" w:hAnsi="宋体" w:eastAsia="宋体" w:cs="Times New Roman"/>
          <w:color w:val="auto"/>
          <w:sz w:val="24"/>
          <w:highlight w:val="none"/>
          <w:lang w:val="en-US" w:eastAsia="zh-CN"/>
        </w:rPr>
        <w:t>；</w:t>
      </w:r>
    </w:p>
    <w:p w14:paraId="04517C22">
      <w:pPr>
        <w:spacing w:line="360" w:lineRule="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w:t>
      </w:r>
      <w:r>
        <w:rPr>
          <w:rFonts w:hint="eastAsia" w:ascii="宋体" w:hAnsi="宋体"/>
          <w:color w:val="auto"/>
          <w:sz w:val="24"/>
          <w:highlight w:val="none"/>
          <w:lang w:eastAsia="zh-CN"/>
        </w:rPr>
        <w:t>甲方</w:t>
      </w:r>
      <w:r>
        <w:rPr>
          <w:rFonts w:hint="eastAsia" w:ascii="宋体" w:hAnsi="宋体"/>
          <w:color w:val="auto"/>
          <w:sz w:val="24"/>
          <w:highlight w:val="none"/>
        </w:rPr>
        <w:t>要求</w:t>
      </w:r>
      <w:r>
        <w:rPr>
          <w:rFonts w:hint="eastAsia" w:ascii="宋体" w:hAnsi="宋体"/>
          <w:color w:val="auto"/>
          <w:sz w:val="24"/>
          <w:highlight w:val="none"/>
          <w:lang w:eastAsia="zh-CN"/>
        </w:rPr>
        <w:t>的其他</w:t>
      </w:r>
      <w:r>
        <w:rPr>
          <w:rFonts w:hint="eastAsia" w:ascii="宋体" w:hAnsi="宋体"/>
          <w:color w:val="auto"/>
          <w:sz w:val="24"/>
          <w:highlight w:val="none"/>
        </w:rPr>
        <w:t>事项。</w:t>
      </w:r>
    </w:p>
    <w:p w14:paraId="737C157E">
      <w:pPr>
        <w:spacing w:line="360" w:lineRule="auto"/>
        <w:rPr>
          <w:rFonts w:hint="default" w:ascii="宋体" w:hAnsi="宋体"/>
          <w:b/>
          <w:bCs/>
          <w:color w:val="auto"/>
          <w:sz w:val="24"/>
          <w:highlight w:val="none"/>
          <w:lang w:val="en-US" w:eastAsia="zh-CN"/>
        </w:rPr>
      </w:pPr>
      <w:r>
        <w:rPr>
          <w:rFonts w:hint="eastAsia" w:ascii="宋体" w:hAnsi="宋体"/>
          <w:b/>
          <w:bCs/>
          <w:color w:val="auto"/>
          <w:sz w:val="24"/>
          <w:highlight w:val="none"/>
          <w:lang w:val="en-US" w:eastAsia="zh-CN"/>
        </w:rPr>
        <w:t>五、质检验收</w:t>
      </w:r>
    </w:p>
    <w:p w14:paraId="27A7C85B">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乙方</w:t>
      </w:r>
      <w:r>
        <w:rPr>
          <w:rFonts w:hint="eastAsia" w:ascii="宋体" w:hAnsi="宋体"/>
          <w:color w:val="auto"/>
          <w:sz w:val="24"/>
          <w:highlight w:val="none"/>
        </w:rPr>
        <w:t>应实行全面质量管理，做好工序质量控制，严格实行两级检查制度。质量检查应按探查质量、测绘质量和数据质量等。</w:t>
      </w:r>
    </w:p>
    <w:p w14:paraId="6A8EE8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项目验收由</w:t>
      </w:r>
      <w:r>
        <w:rPr>
          <w:rFonts w:hint="eastAsia" w:ascii="宋体" w:hAnsi="宋体"/>
          <w:color w:val="auto"/>
          <w:sz w:val="24"/>
          <w:highlight w:val="none"/>
          <w:lang w:eastAsia="zh-CN"/>
        </w:rPr>
        <w:t>甲方</w:t>
      </w:r>
      <w:r>
        <w:rPr>
          <w:rFonts w:hint="eastAsia" w:ascii="宋体" w:hAnsi="宋体"/>
          <w:color w:val="auto"/>
          <w:sz w:val="24"/>
          <w:highlight w:val="none"/>
        </w:rPr>
        <w:t>组织实施，</w:t>
      </w:r>
      <w:r>
        <w:rPr>
          <w:rFonts w:hint="eastAsia" w:ascii="宋体" w:hAnsi="宋体"/>
          <w:color w:val="auto"/>
          <w:sz w:val="24"/>
          <w:highlight w:val="none"/>
          <w:lang w:eastAsia="zh-CN"/>
        </w:rPr>
        <w:t>项目</w:t>
      </w:r>
      <w:r>
        <w:rPr>
          <w:rFonts w:hint="eastAsia" w:ascii="宋体" w:hAnsi="宋体"/>
          <w:color w:val="auto"/>
          <w:sz w:val="24"/>
          <w:highlight w:val="none"/>
        </w:rPr>
        <w:t>测绘成果</w:t>
      </w:r>
      <w:r>
        <w:rPr>
          <w:rFonts w:hint="eastAsia" w:ascii="宋体" w:hAnsi="宋体"/>
          <w:color w:val="auto"/>
          <w:sz w:val="24"/>
          <w:highlight w:val="none"/>
          <w:lang w:eastAsia="zh-CN"/>
        </w:rPr>
        <w:t>需</w:t>
      </w:r>
      <w:r>
        <w:rPr>
          <w:rFonts w:hint="eastAsia" w:ascii="宋体" w:hAnsi="宋体"/>
          <w:color w:val="auto"/>
          <w:sz w:val="24"/>
          <w:highlight w:val="none"/>
        </w:rPr>
        <w:t>经</w:t>
      </w:r>
      <w:r>
        <w:rPr>
          <w:rFonts w:hint="eastAsia" w:ascii="宋体" w:hAnsi="宋体"/>
          <w:color w:val="auto"/>
          <w:sz w:val="24"/>
          <w:highlight w:val="none"/>
          <w:lang w:eastAsia="zh-CN"/>
        </w:rPr>
        <w:t>甲方</w:t>
      </w:r>
      <w:r>
        <w:rPr>
          <w:rFonts w:hint="eastAsia" w:ascii="宋体" w:hAnsi="宋体"/>
          <w:color w:val="auto"/>
          <w:sz w:val="24"/>
          <w:highlight w:val="none"/>
        </w:rPr>
        <w:t>审核</w:t>
      </w:r>
      <w:r>
        <w:rPr>
          <w:rFonts w:hint="eastAsia" w:ascii="宋体" w:hAnsi="宋体"/>
          <w:color w:val="auto"/>
          <w:sz w:val="24"/>
          <w:highlight w:val="none"/>
          <w:lang w:eastAsia="zh-CN"/>
        </w:rPr>
        <w:t>通过</w:t>
      </w:r>
      <w:r>
        <w:rPr>
          <w:rFonts w:hint="eastAsia" w:ascii="宋体" w:hAnsi="宋体"/>
          <w:color w:val="auto"/>
          <w:sz w:val="24"/>
          <w:highlight w:val="none"/>
        </w:rPr>
        <w:t>。</w:t>
      </w:r>
    </w:p>
    <w:p w14:paraId="5CFAF901">
      <w:pPr>
        <w:snapToGrid w:val="0"/>
        <w:spacing w:line="440" w:lineRule="exact"/>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六</w:t>
      </w:r>
      <w:r>
        <w:rPr>
          <w:rFonts w:hint="eastAsia" w:ascii="宋体" w:hAnsi="宋体"/>
          <w:b/>
          <w:color w:val="auto"/>
          <w:sz w:val="24"/>
          <w:highlight w:val="none"/>
        </w:rPr>
        <w:t>、提交成果资料</w:t>
      </w:r>
    </w:p>
    <w:p w14:paraId="42722961">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（1）纸质测绘报告书2份。</w:t>
      </w:r>
    </w:p>
    <w:p w14:paraId="7F03DED2">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（2）电子版数据光盘1张（</w:t>
      </w:r>
      <w:r>
        <w:rPr>
          <w:rFonts w:hint="eastAsia" w:ascii="宋体" w:hAnsi="宋体" w:eastAsia="宋体" w:cs="Times New Roman"/>
          <w:color w:val="auto"/>
          <w:sz w:val="24"/>
          <w:highlight w:val="none"/>
          <w:lang w:eastAsia="zh-CN"/>
        </w:rPr>
        <w:t>管线</w:t>
      </w:r>
      <w:r>
        <w:rPr>
          <w:rFonts w:hint="eastAsia" w:ascii="宋体" w:hAnsi="宋体" w:eastAsia="宋体" w:cs="Times New Roman"/>
          <w:color w:val="auto"/>
          <w:sz w:val="24"/>
          <w:highlight w:val="none"/>
        </w:rPr>
        <w:t>excel成果表和DWG格式成果图</w:t>
      </w:r>
      <w:r>
        <w:rPr>
          <w:rFonts w:hint="eastAsia" w:ascii="宋体" w:hAnsi="宋体" w:eastAsia="宋体" w:cs="Times New Roman"/>
          <w:color w:val="auto"/>
          <w:sz w:val="24"/>
          <w:highlight w:val="none"/>
          <w:lang w:eastAsia="zh-CN"/>
        </w:rPr>
        <w:t>或房产测绘成果</w:t>
      </w:r>
      <w:r>
        <w:rPr>
          <w:rFonts w:hint="eastAsia" w:ascii="宋体" w:hAnsi="宋体" w:eastAsia="宋体" w:cs="Times New Roman"/>
          <w:color w:val="auto"/>
          <w:sz w:val="24"/>
          <w:highlight w:val="none"/>
        </w:rPr>
        <w:t>）。</w:t>
      </w:r>
    </w:p>
    <w:p w14:paraId="10B5D5B9">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3）因手续办理有特别需要的其他资料。</w:t>
      </w:r>
    </w:p>
    <w:p w14:paraId="25B95434">
      <w:pPr>
        <w:snapToGrid w:val="0"/>
        <w:spacing w:line="440" w:lineRule="exact"/>
        <w:rPr>
          <w:rFonts w:hint="eastAsia" w:ascii="宋体" w:hAnsi="宋体"/>
          <w:b/>
          <w:color w:val="auto"/>
          <w:sz w:val="24"/>
          <w:highlight w:val="none"/>
        </w:rPr>
      </w:pPr>
      <w:r>
        <w:rPr>
          <w:rFonts w:hint="eastAsia" w:ascii="宋体" w:hAnsi="宋体"/>
          <w:b/>
          <w:color w:val="auto"/>
          <w:sz w:val="24"/>
          <w:highlight w:val="none"/>
          <w:lang w:val="en-US" w:eastAsia="zh-CN"/>
        </w:rPr>
        <w:t>七</w:t>
      </w:r>
      <w:r>
        <w:rPr>
          <w:rFonts w:hint="eastAsia" w:ascii="宋体" w:hAnsi="宋体"/>
          <w:b/>
          <w:color w:val="auto"/>
          <w:sz w:val="24"/>
          <w:highlight w:val="none"/>
        </w:rPr>
        <w:t>、违约赔偿</w:t>
      </w:r>
    </w:p>
    <w:p w14:paraId="401282CE">
      <w:pPr>
        <w:widowControl/>
        <w:shd w:val="clear" w:color="auto" w:fill="FFFFFF"/>
        <w:spacing w:line="360" w:lineRule="auto"/>
        <w:ind w:firstLine="480" w:firstLineChars="200"/>
        <w:rPr>
          <w:rFonts w:ascii="宋体" w:hAnsi="宋体" w:cs="宋体"/>
          <w:color w:val="auto"/>
          <w:kern w:val="0"/>
          <w:sz w:val="24"/>
          <w:szCs w:val="21"/>
          <w:highlight w:val="none"/>
        </w:rPr>
      </w:pPr>
      <w:r>
        <w:rPr>
          <w:rFonts w:hint="eastAsia" w:ascii="宋体" w:hAnsi="宋体" w:cs="宋体"/>
          <w:color w:val="auto"/>
          <w:kern w:val="0"/>
          <w:sz w:val="24"/>
          <w:szCs w:val="21"/>
          <w:highlight w:val="none"/>
          <w:lang w:eastAsia="zh-CN"/>
        </w:rPr>
        <w:t>1.</w:t>
      </w:r>
      <w:r>
        <w:rPr>
          <w:rFonts w:hint="eastAsia" w:ascii="宋体" w:hAnsi="宋体" w:cs="宋体"/>
          <w:color w:val="auto"/>
          <w:kern w:val="0"/>
          <w:sz w:val="24"/>
          <w:szCs w:val="21"/>
          <w:highlight w:val="none"/>
        </w:rPr>
        <w:t>乙方在收到甲方工作指令要求后，</w:t>
      </w:r>
      <w:r>
        <w:rPr>
          <w:rFonts w:hint="eastAsia" w:ascii="宋体" w:hAnsi="宋体" w:cs="宋体"/>
          <w:color w:val="auto"/>
          <w:kern w:val="0"/>
          <w:sz w:val="24"/>
          <w:szCs w:val="21"/>
          <w:highlight w:val="none"/>
          <w:lang w:eastAsia="zh-CN"/>
        </w:rPr>
        <w:t>按甲方要求</w:t>
      </w:r>
      <w:r>
        <w:rPr>
          <w:rFonts w:hint="eastAsia" w:ascii="宋体" w:hAnsi="宋体" w:cs="宋体"/>
          <w:color w:val="auto"/>
          <w:kern w:val="0"/>
          <w:sz w:val="24"/>
          <w:szCs w:val="21"/>
          <w:highlight w:val="none"/>
        </w:rPr>
        <w:t>提交所有成果资料。</w:t>
      </w:r>
    </w:p>
    <w:p w14:paraId="554FDD3C">
      <w:pPr>
        <w:widowControl/>
        <w:shd w:val="clear" w:color="auto" w:fill="FFFFFF"/>
        <w:spacing w:line="360" w:lineRule="auto"/>
        <w:ind w:firstLine="480" w:firstLineChars="200"/>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lang w:eastAsia="zh-CN"/>
        </w:rPr>
        <w:t>2.</w:t>
      </w:r>
      <w:r>
        <w:rPr>
          <w:rFonts w:hint="eastAsia" w:ascii="宋体" w:hAnsi="宋体" w:cs="宋体"/>
          <w:color w:val="auto"/>
          <w:kern w:val="0"/>
          <w:sz w:val="24"/>
          <w:szCs w:val="21"/>
          <w:highlight w:val="none"/>
        </w:rPr>
        <w:t>除不可抗力外，如果乙方没有按照合同规定的服务时限提供服务，甲方应在不影响合同项下的其他补救措施的情况下，从合同价款中扣除误期违约金。每延误一天的违约金按合同金额的</w:t>
      </w:r>
      <w:r>
        <w:rPr>
          <w:rFonts w:hint="eastAsia" w:ascii="宋体" w:hAnsi="宋体" w:cs="宋体"/>
          <w:color w:val="auto"/>
          <w:kern w:val="0"/>
          <w:sz w:val="24"/>
          <w:szCs w:val="21"/>
          <w:highlight w:val="none"/>
          <w:u w:val="single"/>
        </w:rPr>
        <w:t>百分之零点五（0.5%）</w:t>
      </w:r>
      <w:r>
        <w:rPr>
          <w:rFonts w:hint="eastAsia" w:ascii="宋体" w:hAnsi="宋体" w:cs="宋体"/>
          <w:color w:val="auto"/>
          <w:kern w:val="0"/>
          <w:sz w:val="24"/>
          <w:szCs w:val="21"/>
          <w:highlight w:val="none"/>
        </w:rPr>
        <w:t>计收，直至提供合格服务为止。误期违约金最高限额为合同价的</w:t>
      </w:r>
      <w:r>
        <w:rPr>
          <w:rFonts w:hint="eastAsia" w:ascii="宋体" w:hAnsi="宋体" w:cs="宋体"/>
          <w:color w:val="auto"/>
          <w:kern w:val="0"/>
          <w:sz w:val="24"/>
          <w:szCs w:val="21"/>
          <w:highlight w:val="none"/>
          <w:u w:val="single"/>
        </w:rPr>
        <w:t>百分之十五（15%）</w:t>
      </w:r>
      <w:r>
        <w:rPr>
          <w:rFonts w:hint="eastAsia" w:ascii="宋体" w:hAnsi="宋体" w:cs="宋体"/>
          <w:color w:val="auto"/>
          <w:kern w:val="0"/>
          <w:sz w:val="24"/>
          <w:szCs w:val="21"/>
          <w:highlight w:val="none"/>
        </w:rPr>
        <w:t>。一旦</w:t>
      </w:r>
      <w:r>
        <w:rPr>
          <w:rFonts w:hint="eastAsia" w:ascii="宋体" w:hAnsi="宋体" w:cs="宋体"/>
          <w:color w:val="auto"/>
          <w:kern w:val="0"/>
          <w:sz w:val="24"/>
          <w:szCs w:val="21"/>
          <w:highlight w:val="none"/>
          <w:lang w:eastAsia="zh-CN"/>
        </w:rPr>
        <w:t>达到</w:t>
      </w:r>
      <w:r>
        <w:rPr>
          <w:rFonts w:hint="eastAsia" w:ascii="宋体" w:hAnsi="宋体" w:cs="宋体"/>
          <w:color w:val="auto"/>
          <w:kern w:val="0"/>
          <w:sz w:val="24"/>
          <w:szCs w:val="21"/>
          <w:highlight w:val="none"/>
        </w:rPr>
        <w:t>误期违约金的最高限额，甲方有权解除合同。</w:t>
      </w:r>
    </w:p>
    <w:p w14:paraId="6D5F3360">
      <w:pPr>
        <w:widowControl/>
        <w:shd w:val="clear" w:color="auto" w:fill="FFFFFF"/>
        <w:spacing w:line="360" w:lineRule="auto"/>
        <w:ind w:firstLine="480" w:firstLineChars="200"/>
        <w:rPr>
          <w:rFonts w:hint="eastAsia" w:ascii="宋体" w:hAnsi="宋体" w:eastAsia="宋体" w:cs="宋体"/>
          <w:color w:val="auto"/>
          <w:kern w:val="0"/>
          <w:sz w:val="24"/>
          <w:szCs w:val="21"/>
          <w:highlight w:val="none"/>
          <w:lang w:eastAsia="zh-CN"/>
        </w:rPr>
      </w:pPr>
      <w:r>
        <w:rPr>
          <w:rFonts w:hint="eastAsia" w:ascii="宋体" w:hAnsi="宋体" w:eastAsia="宋体" w:cs="宋体"/>
          <w:color w:val="auto"/>
          <w:kern w:val="0"/>
          <w:sz w:val="24"/>
          <w:szCs w:val="21"/>
          <w:highlight w:val="none"/>
          <w:lang w:eastAsia="zh-CN"/>
        </w:rPr>
        <w:t>3.根据乙方投标时提供的响应时效，如在规定时间内未响应，未按甲方要求处理完成的，甲方按延误工期对乙方进行扣除违约金，如出现三次及以上未及时响应的，甲方有权解除合同。</w:t>
      </w:r>
    </w:p>
    <w:p w14:paraId="312F5D4E">
      <w:pPr>
        <w:widowControl/>
        <w:shd w:val="clear" w:color="auto" w:fill="FFFFFF"/>
        <w:spacing w:line="360" w:lineRule="auto"/>
        <w:ind w:firstLine="480" w:firstLineChars="200"/>
        <w:rPr>
          <w:rFonts w:hint="eastAsia"/>
          <w:color w:val="auto"/>
          <w:highlight w:val="none"/>
        </w:rPr>
      </w:pPr>
      <w:r>
        <w:rPr>
          <w:rFonts w:hint="eastAsia" w:ascii="宋体" w:hAnsi="宋体" w:eastAsia="宋体" w:cs="宋体"/>
          <w:color w:val="auto"/>
          <w:kern w:val="0"/>
          <w:sz w:val="24"/>
          <w:szCs w:val="21"/>
          <w:highlight w:val="none"/>
          <w:lang w:val="en-US" w:eastAsia="zh-CN"/>
        </w:rPr>
        <w:t>4</w:t>
      </w:r>
      <w:r>
        <w:rPr>
          <w:rFonts w:hint="eastAsia" w:ascii="宋体" w:hAnsi="宋体" w:eastAsia="宋体" w:cs="宋体"/>
          <w:color w:val="auto"/>
          <w:kern w:val="0"/>
          <w:sz w:val="24"/>
          <w:szCs w:val="21"/>
          <w:highlight w:val="none"/>
          <w:lang w:eastAsia="zh-CN"/>
        </w:rPr>
        <w:t>、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完成后向甲方提供测绘成果。</w:t>
      </w:r>
    </w:p>
    <w:p w14:paraId="2A67713E">
      <w:pPr>
        <w:spacing w:line="440" w:lineRule="exact"/>
        <w:jc w:val="left"/>
        <w:rPr>
          <w:rFonts w:hint="eastAsia" w:ascii="宋体" w:hAnsi="宋体"/>
          <w:b/>
          <w:color w:val="auto"/>
          <w:sz w:val="24"/>
          <w:highlight w:val="none"/>
        </w:rPr>
      </w:pPr>
      <w:r>
        <w:rPr>
          <w:rFonts w:hint="eastAsia" w:ascii="宋体" w:hAnsi="宋体"/>
          <w:b/>
          <w:color w:val="auto"/>
          <w:sz w:val="24"/>
          <w:highlight w:val="none"/>
          <w:lang w:val="en-US" w:eastAsia="zh-CN"/>
        </w:rPr>
        <w:t>八</w:t>
      </w:r>
      <w:r>
        <w:rPr>
          <w:rFonts w:hint="eastAsia" w:ascii="宋体" w:hAnsi="宋体"/>
          <w:b/>
          <w:color w:val="auto"/>
          <w:sz w:val="24"/>
          <w:highlight w:val="none"/>
        </w:rPr>
        <w:t>、付款方式</w:t>
      </w:r>
    </w:p>
    <w:p w14:paraId="02C568AF">
      <w:pPr>
        <w:widowControl/>
        <w:shd w:val="clear" w:color="auto" w:fill="FFFFFF"/>
        <w:tabs>
          <w:tab w:val="left" w:pos="525"/>
        </w:tabs>
        <w:spacing w:line="360" w:lineRule="auto"/>
        <w:ind w:firstLine="480" w:firstLineChars="200"/>
        <w:rPr>
          <w:rFonts w:hint="eastAsia" w:ascii="宋体" w:hAnsi="宋体"/>
          <w:bCs/>
          <w:color w:val="auto"/>
          <w:kern w:val="0"/>
          <w:sz w:val="24"/>
          <w:szCs w:val="21"/>
          <w:highlight w:val="none"/>
          <w:lang w:eastAsia="zh-CN"/>
        </w:rPr>
      </w:pPr>
      <w:r>
        <w:rPr>
          <w:rFonts w:hint="eastAsia" w:ascii="宋体" w:hAnsi="宋体"/>
          <w:bCs/>
          <w:color w:val="auto"/>
          <w:kern w:val="0"/>
          <w:sz w:val="24"/>
          <w:szCs w:val="21"/>
          <w:highlight w:val="none"/>
        </w:rPr>
        <w:t>本项目不支付预付款。</w:t>
      </w:r>
      <w:r>
        <w:rPr>
          <w:rFonts w:hint="eastAsia" w:ascii="宋体" w:hAnsi="宋体"/>
          <w:bCs/>
          <w:color w:val="auto"/>
          <w:kern w:val="0"/>
          <w:sz w:val="24"/>
          <w:szCs w:val="21"/>
          <w:highlight w:val="none"/>
          <w:lang w:eastAsia="zh-CN"/>
        </w:rPr>
        <w:t>完成每单项</w:t>
      </w:r>
      <w:r>
        <w:rPr>
          <w:rFonts w:hint="eastAsia" w:ascii="宋体" w:hAnsi="宋体"/>
          <w:bCs/>
          <w:color w:val="auto"/>
          <w:kern w:val="0"/>
          <w:sz w:val="24"/>
          <w:szCs w:val="21"/>
          <w:highlight w:val="none"/>
        </w:rPr>
        <w:t>测绘</w:t>
      </w:r>
      <w:r>
        <w:rPr>
          <w:rFonts w:hint="eastAsia" w:ascii="宋体" w:hAnsi="宋体"/>
          <w:bCs/>
          <w:color w:val="auto"/>
          <w:kern w:val="0"/>
          <w:sz w:val="24"/>
          <w:szCs w:val="21"/>
          <w:highlight w:val="none"/>
          <w:lang w:eastAsia="zh-CN"/>
        </w:rPr>
        <w:t>工作并提交测绘资料后</w:t>
      </w:r>
      <w:r>
        <w:rPr>
          <w:rFonts w:hint="eastAsia" w:ascii="宋体" w:hAnsi="宋体"/>
          <w:bCs/>
          <w:color w:val="auto"/>
          <w:kern w:val="0"/>
          <w:sz w:val="24"/>
          <w:szCs w:val="21"/>
          <w:highlight w:val="none"/>
        </w:rPr>
        <w:t>，</w:t>
      </w:r>
      <w:r>
        <w:rPr>
          <w:rFonts w:hint="eastAsia" w:ascii="宋体" w:hAnsi="宋体"/>
          <w:bCs/>
          <w:color w:val="auto"/>
          <w:kern w:val="0"/>
          <w:sz w:val="24"/>
          <w:szCs w:val="21"/>
          <w:highlight w:val="none"/>
          <w:lang w:eastAsia="zh-CN"/>
        </w:rPr>
        <w:t>经</w:t>
      </w:r>
      <w:r>
        <w:rPr>
          <w:rFonts w:hint="eastAsia" w:ascii="宋体" w:hAnsi="宋体"/>
          <w:bCs/>
          <w:color w:val="auto"/>
          <w:kern w:val="0"/>
          <w:sz w:val="24"/>
          <w:szCs w:val="21"/>
          <w:highlight w:val="none"/>
        </w:rPr>
        <w:t>甲方核实无误后，</w:t>
      </w:r>
      <w:r>
        <w:rPr>
          <w:rFonts w:hint="eastAsia" w:ascii="宋体" w:hAnsi="宋体"/>
          <w:bCs/>
          <w:color w:val="auto"/>
          <w:kern w:val="0"/>
          <w:sz w:val="24"/>
          <w:szCs w:val="21"/>
          <w:highlight w:val="none"/>
          <w:lang w:eastAsia="zh-CN"/>
        </w:rPr>
        <w:t>甲方一次性向乙方支付该单项测绘费用。</w:t>
      </w:r>
    </w:p>
    <w:p w14:paraId="65BBD923">
      <w:pPr>
        <w:widowControl/>
        <w:shd w:val="clear" w:color="auto" w:fill="FFFFFF"/>
        <w:tabs>
          <w:tab w:val="left" w:pos="525"/>
        </w:tabs>
        <w:spacing w:line="360" w:lineRule="auto"/>
        <w:ind w:firstLine="480" w:firstLineChars="200"/>
        <w:rPr>
          <w:rFonts w:hint="eastAsia" w:ascii="宋体" w:hAnsi="宋体" w:eastAsia="宋体"/>
          <w:bCs/>
          <w:color w:val="auto"/>
          <w:kern w:val="0"/>
          <w:sz w:val="24"/>
          <w:szCs w:val="21"/>
          <w:highlight w:val="none"/>
          <w:lang w:eastAsia="zh-CN"/>
        </w:rPr>
      </w:pPr>
      <w:r>
        <w:rPr>
          <w:rFonts w:hint="eastAsia" w:ascii="宋体" w:hAnsi="宋体"/>
          <w:bCs/>
          <w:color w:val="auto"/>
          <w:kern w:val="0"/>
          <w:sz w:val="24"/>
          <w:szCs w:val="21"/>
          <w:highlight w:val="none"/>
          <w:lang w:val="en-US" w:eastAsia="zh-CN"/>
        </w:rPr>
        <w:t>注：</w:t>
      </w:r>
      <w:r>
        <w:rPr>
          <w:rFonts w:hint="eastAsia" w:ascii="宋体" w:hAnsi="宋体"/>
          <w:bCs/>
          <w:color w:val="auto"/>
          <w:kern w:val="0"/>
          <w:sz w:val="24"/>
          <w:szCs w:val="21"/>
          <w:highlight w:val="none"/>
          <w:lang w:eastAsia="zh-CN"/>
        </w:rPr>
        <w:t>每次付款前，中标人向采购人提供相应合规合法的增值税专用发票，采购人在收到发票后7个工作日内予以支付。</w:t>
      </w:r>
    </w:p>
    <w:p w14:paraId="76F7B17E">
      <w:pPr>
        <w:spacing w:line="440" w:lineRule="exact"/>
        <w:jc w:val="left"/>
        <w:rPr>
          <w:rFonts w:hint="eastAsia" w:ascii="宋体" w:hAnsi="宋体"/>
          <w:b/>
          <w:color w:val="auto"/>
          <w:sz w:val="24"/>
          <w:highlight w:val="none"/>
        </w:rPr>
      </w:pPr>
      <w:r>
        <w:rPr>
          <w:rFonts w:hint="eastAsia" w:ascii="宋体" w:hAnsi="宋体"/>
          <w:b/>
          <w:color w:val="auto"/>
          <w:sz w:val="24"/>
          <w:highlight w:val="none"/>
          <w:lang w:val="en-US" w:eastAsia="zh-CN"/>
        </w:rPr>
        <w:t>九</w:t>
      </w:r>
      <w:r>
        <w:rPr>
          <w:rFonts w:hint="eastAsia" w:ascii="宋体" w:hAnsi="宋体"/>
          <w:b/>
          <w:color w:val="auto"/>
          <w:sz w:val="24"/>
          <w:highlight w:val="none"/>
        </w:rPr>
        <w:t>、履约保证金</w:t>
      </w:r>
    </w:p>
    <w:p w14:paraId="380AEE38">
      <w:pPr>
        <w:snapToGrid w:val="0"/>
        <w:spacing w:line="440" w:lineRule="exact"/>
        <w:ind w:firstLine="510"/>
        <w:rPr>
          <w:rFonts w:hint="eastAsia" w:ascii="宋体" w:hAnsi="宋体" w:eastAsia="宋体"/>
          <w:color w:val="auto"/>
          <w:highlight w:val="none"/>
          <w:lang w:eastAsia="zh-CN"/>
        </w:rPr>
      </w:pPr>
      <w:r>
        <w:rPr>
          <w:rFonts w:hint="eastAsia"/>
          <w:color w:val="auto"/>
          <w:sz w:val="24"/>
          <w:szCs w:val="24"/>
          <w:highlight w:val="none"/>
          <w:lang w:eastAsia="zh-CN"/>
        </w:rPr>
        <w:t>乙方在与绍兴市水务产业有限公司合同签订时缴纳，乙方在合同履约期间无违约行为，提交的成果资料达到投标承诺和合同的全部要求，待按合同要求完成所有工作且合同服务期到期后无息退还。（与绍兴市水联供排水服务有限公司合同签订时无需缴纳）</w:t>
      </w:r>
    </w:p>
    <w:p w14:paraId="0F67B430">
      <w:pPr>
        <w:spacing w:line="440" w:lineRule="exact"/>
        <w:rPr>
          <w:rFonts w:hint="eastAsia" w:ascii="宋体" w:hAnsi="宋体"/>
          <w:b/>
          <w:color w:val="auto"/>
          <w:sz w:val="24"/>
          <w:highlight w:val="none"/>
        </w:rPr>
      </w:pPr>
      <w:r>
        <w:rPr>
          <w:rFonts w:hint="eastAsia" w:ascii="宋体" w:hAnsi="宋体"/>
          <w:b/>
          <w:color w:val="auto"/>
          <w:sz w:val="24"/>
          <w:highlight w:val="none"/>
          <w:lang w:val="en-US" w:eastAsia="zh-CN"/>
        </w:rPr>
        <w:t>十</w:t>
      </w:r>
      <w:r>
        <w:rPr>
          <w:rFonts w:hint="eastAsia" w:ascii="宋体" w:hAnsi="宋体"/>
          <w:b/>
          <w:color w:val="auto"/>
          <w:sz w:val="24"/>
          <w:highlight w:val="none"/>
        </w:rPr>
        <w:t>、附加条款</w:t>
      </w:r>
    </w:p>
    <w:p w14:paraId="53EEFF9D">
      <w:pPr>
        <w:autoSpaceDE w:val="0"/>
        <w:autoSpaceDN w:val="0"/>
        <w:spacing w:line="440" w:lineRule="exact"/>
        <w:ind w:firstLine="561"/>
        <w:rPr>
          <w:rFonts w:hint="eastAsia"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本项目一经中标，乙方不得转包或变相转包。如发现转包，甲方有权终止本项目，</w:t>
      </w:r>
      <w:r>
        <w:rPr>
          <w:rFonts w:hint="eastAsia" w:ascii="宋体" w:hAnsi="宋体"/>
          <w:color w:val="auto"/>
          <w:sz w:val="24"/>
          <w:highlight w:val="none"/>
          <w:lang w:eastAsia="zh-CN"/>
        </w:rPr>
        <w:t>由此</w:t>
      </w:r>
      <w:r>
        <w:rPr>
          <w:rFonts w:hint="eastAsia" w:ascii="宋体" w:hAnsi="宋体"/>
          <w:color w:val="auto"/>
          <w:sz w:val="24"/>
          <w:highlight w:val="none"/>
        </w:rPr>
        <w:t>造成的一切损失由</w:t>
      </w:r>
      <w:r>
        <w:rPr>
          <w:rFonts w:hint="eastAsia" w:ascii="宋体" w:hAnsi="宋体"/>
          <w:color w:val="auto"/>
          <w:sz w:val="24"/>
          <w:highlight w:val="none"/>
          <w:lang w:val="en-US" w:eastAsia="zh-CN"/>
        </w:rPr>
        <w:t>乙方</w:t>
      </w:r>
      <w:r>
        <w:rPr>
          <w:rFonts w:hint="eastAsia" w:ascii="宋体" w:hAnsi="宋体"/>
          <w:color w:val="auto"/>
          <w:sz w:val="24"/>
          <w:highlight w:val="none"/>
        </w:rPr>
        <w:t>承担。</w:t>
      </w:r>
    </w:p>
    <w:p w14:paraId="08B54C0B">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2.</w:t>
      </w:r>
      <w:r>
        <w:rPr>
          <w:rFonts w:hint="eastAsia" w:ascii="宋体" w:hAnsi="宋体"/>
          <w:color w:val="auto"/>
          <w:sz w:val="24"/>
          <w:highlight w:val="none"/>
          <w:lang w:val="en-US" w:eastAsia="zh-CN"/>
        </w:rPr>
        <w:t>乙方</w:t>
      </w:r>
      <w:r>
        <w:rPr>
          <w:rFonts w:hint="eastAsia" w:ascii="宋体" w:hAnsi="宋体"/>
          <w:color w:val="auto"/>
          <w:sz w:val="24"/>
          <w:highlight w:val="none"/>
        </w:rPr>
        <w:t>应自备本项目使用的法规、标准和其他依据资料，该费用包含在投标报价中而不另行支付。</w:t>
      </w:r>
    </w:p>
    <w:p w14:paraId="0A3C5BE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3.</w:t>
      </w:r>
      <w:r>
        <w:rPr>
          <w:rFonts w:hint="eastAsia" w:ascii="宋体" w:hAnsi="宋体"/>
          <w:color w:val="auto"/>
          <w:sz w:val="24"/>
          <w:highlight w:val="none"/>
          <w:lang w:val="en-US" w:eastAsia="zh-CN"/>
        </w:rPr>
        <w:t>乙方</w:t>
      </w:r>
      <w:r>
        <w:rPr>
          <w:rFonts w:hint="eastAsia" w:ascii="宋体" w:hAnsi="宋体"/>
          <w:color w:val="auto"/>
          <w:sz w:val="24"/>
          <w:highlight w:val="none"/>
        </w:rPr>
        <w:t>必须具备完成本项目的能力。如发现</w:t>
      </w:r>
      <w:r>
        <w:rPr>
          <w:rFonts w:hint="eastAsia" w:ascii="宋体" w:hAnsi="宋体"/>
          <w:color w:val="auto"/>
          <w:sz w:val="24"/>
          <w:highlight w:val="none"/>
          <w:lang w:val="en-US" w:eastAsia="zh-CN"/>
        </w:rPr>
        <w:t>乙方</w:t>
      </w:r>
      <w:r>
        <w:rPr>
          <w:rFonts w:hint="eastAsia" w:ascii="宋体" w:hAnsi="宋体"/>
          <w:color w:val="auto"/>
          <w:sz w:val="24"/>
          <w:highlight w:val="none"/>
        </w:rPr>
        <w:t>在本项目的实施过程中存在不委派投标文件中指定的技术人员及其他违规现象，视为违约，一切不利后果由</w:t>
      </w:r>
      <w:r>
        <w:rPr>
          <w:rFonts w:hint="eastAsia" w:ascii="宋体" w:hAnsi="宋体"/>
          <w:color w:val="auto"/>
          <w:sz w:val="24"/>
          <w:highlight w:val="none"/>
          <w:lang w:val="en-US" w:eastAsia="zh-CN"/>
        </w:rPr>
        <w:t>乙方</w:t>
      </w:r>
      <w:r>
        <w:rPr>
          <w:rFonts w:hint="eastAsia" w:ascii="宋体" w:hAnsi="宋体"/>
          <w:color w:val="auto"/>
          <w:sz w:val="24"/>
          <w:highlight w:val="none"/>
        </w:rPr>
        <w:t>负责。</w:t>
      </w:r>
    </w:p>
    <w:p w14:paraId="6D6CC13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4.</w:t>
      </w:r>
      <w:r>
        <w:rPr>
          <w:rFonts w:hint="eastAsia" w:ascii="宋体" w:hAnsi="宋体"/>
          <w:color w:val="auto"/>
          <w:sz w:val="24"/>
          <w:highlight w:val="none"/>
          <w:lang w:val="en-US" w:eastAsia="zh-CN"/>
        </w:rPr>
        <w:t>乙方</w:t>
      </w:r>
      <w:r>
        <w:rPr>
          <w:rFonts w:hint="eastAsia" w:ascii="宋体" w:hAnsi="宋体"/>
          <w:color w:val="auto"/>
          <w:sz w:val="24"/>
          <w:highlight w:val="none"/>
        </w:rPr>
        <w:t>所提供的服务所有权归</w:t>
      </w:r>
      <w:r>
        <w:rPr>
          <w:rFonts w:hint="eastAsia" w:ascii="宋体" w:hAnsi="宋体"/>
          <w:color w:val="auto"/>
          <w:sz w:val="24"/>
          <w:highlight w:val="none"/>
          <w:lang w:val="en-US" w:eastAsia="zh-CN"/>
        </w:rPr>
        <w:t>甲方</w:t>
      </w:r>
      <w:r>
        <w:rPr>
          <w:rFonts w:hint="eastAsia" w:ascii="宋体" w:hAnsi="宋体"/>
          <w:color w:val="auto"/>
          <w:sz w:val="24"/>
          <w:highlight w:val="none"/>
        </w:rPr>
        <w:t>所有。如若发生侵权事件，其侵权责任与</w:t>
      </w:r>
      <w:r>
        <w:rPr>
          <w:rFonts w:hint="eastAsia" w:ascii="宋体" w:hAnsi="宋体"/>
          <w:color w:val="auto"/>
          <w:sz w:val="24"/>
          <w:highlight w:val="none"/>
          <w:lang w:val="en-US" w:eastAsia="zh-CN"/>
        </w:rPr>
        <w:t>甲方</w:t>
      </w:r>
      <w:r>
        <w:rPr>
          <w:rFonts w:hint="eastAsia" w:ascii="宋体" w:hAnsi="宋体"/>
          <w:color w:val="auto"/>
          <w:sz w:val="24"/>
          <w:highlight w:val="none"/>
        </w:rPr>
        <w:t>及招标代理机构无关，由</w:t>
      </w:r>
      <w:r>
        <w:rPr>
          <w:rFonts w:hint="eastAsia" w:ascii="宋体" w:hAnsi="宋体"/>
          <w:color w:val="auto"/>
          <w:sz w:val="24"/>
          <w:highlight w:val="none"/>
          <w:lang w:val="en-US" w:eastAsia="zh-CN"/>
        </w:rPr>
        <w:t>乙方</w:t>
      </w:r>
      <w:r>
        <w:rPr>
          <w:rFonts w:hint="eastAsia" w:ascii="宋体" w:hAnsi="宋体"/>
          <w:color w:val="auto"/>
          <w:sz w:val="24"/>
          <w:highlight w:val="none"/>
        </w:rPr>
        <w:t>承担全部责任,</w:t>
      </w:r>
      <w:r>
        <w:rPr>
          <w:rFonts w:hint="eastAsia" w:ascii="宋体" w:hAnsi="宋体"/>
          <w:color w:val="auto"/>
          <w:sz w:val="24"/>
          <w:highlight w:val="none"/>
          <w:lang w:val="en-US" w:eastAsia="zh-CN"/>
        </w:rPr>
        <w:t>甲方</w:t>
      </w:r>
      <w:r>
        <w:rPr>
          <w:rFonts w:hint="eastAsia" w:ascii="宋体" w:hAnsi="宋体"/>
          <w:color w:val="auto"/>
          <w:sz w:val="24"/>
          <w:highlight w:val="none"/>
          <w:lang w:val="zh-CN"/>
        </w:rPr>
        <w:t>不承担由此引起的一切经济和法律责任</w:t>
      </w:r>
      <w:r>
        <w:rPr>
          <w:rFonts w:hint="eastAsia" w:ascii="宋体" w:hAnsi="宋体"/>
          <w:color w:val="auto"/>
          <w:sz w:val="24"/>
          <w:highlight w:val="none"/>
        </w:rPr>
        <w:t>。</w:t>
      </w:r>
    </w:p>
    <w:p w14:paraId="69FBED03">
      <w:pPr>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5.</w:t>
      </w:r>
      <w:r>
        <w:rPr>
          <w:rFonts w:hint="eastAsia" w:ascii="宋体" w:hAnsi="宋体" w:eastAsia="宋体" w:cs="Times New Roman"/>
          <w:color w:val="auto"/>
          <w:sz w:val="24"/>
          <w:highlight w:val="none"/>
          <w:lang w:val="en-US" w:eastAsia="zh-CN"/>
        </w:rPr>
        <w:t>甲方</w:t>
      </w:r>
      <w:r>
        <w:rPr>
          <w:rFonts w:hint="eastAsia" w:ascii="宋体" w:hAnsi="宋体" w:eastAsia="宋体" w:cs="Times New Roman"/>
          <w:color w:val="auto"/>
          <w:sz w:val="24"/>
          <w:highlight w:val="none"/>
          <w:lang w:eastAsia="zh-CN"/>
        </w:rPr>
        <w:t>保留合同履行中调整部分服务的权力，</w:t>
      </w:r>
      <w:r>
        <w:rPr>
          <w:rFonts w:hint="eastAsia" w:ascii="宋体" w:hAnsi="宋体" w:eastAsia="宋体" w:cs="Times New Roman"/>
          <w:color w:val="auto"/>
          <w:sz w:val="24"/>
          <w:highlight w:val="none"/>
          <w:lang w:val="en-US" w:eastAsia="zh-CN"/>
        </w:rPr>
        <w:t>乙方</w:t>
      </w:r>
      <w:r>
        <w:rPr>
          <w:rFonts w:hint="eastAsia" w:ascii="宋体" w:hAnsi="宋体" w:eastAsia="宋体" w:cs="Times New Roman"/>
          <w:color w:val="auto"/>
          <w:sz w:val="24"/>
          <w:highlight w:val="none"/>
          <w:lang w:eastAsia="zh-CN"/>
        </w:rPr>
        <w:t>应对服务类别明细报价，按合同单价不变的前提下进行调整，双方不得拒绝。如遇本次招标没有涉及的服务时，由</w:t>
      </w:r>
      <w:r>
        <w:rPr>
          <w:rFonts w:hint="eastAsia" w:ascii="宋体" w:hAnsi="宋体" w:eastAsia="宋体" w:cs="Times New Roman"/>
          <w:color w:val="auto"/>
          <w:sz w:val="24"/>
          <w:highlight w:val="none"/>
          <w:lang w:val="en-US" w:eastAsia="zh-CN"/>
        </w:rPr>
        <w:t>乙方提出</w:t>
      </w:r>
      <w:r>
        <w:rPr>
          <w:rFonts w:hint="eastAsia" w:ascii="宋体" w:hAnsi="宋体" w:eastAsia="宋体" w:cs="Times New Roman"/>
          <w:color w:val="auto"/>
          <w:sz w:val="24"/>
          <w:highlight w:val="none"/>
          <w:lang w:eastAsia="zh-CN"/>
        </w:rPr>
        <w:t>申请，</w:t>
      </w:r>
      <w:r>
        <w:rPr>
          <w:rFonts w:hint="eastAsia" w:ascii="宋体" w:hAnsi="宋体" w:eastAsia="宋体" w:cs="Times New Roman"/>
          <w:color w:val="auto"/>
          <w:sz w:val="24"/>
          <w:highlight w:val="none"/>
          <w:lang w:val="en-US" w:eastAsia="zh-CN"/>
        </w:rPr>
        <w:t>甲方</w:t>
      </w:r>
      <w:r>
        <w:rPr>
          <w:rFonts w:hint="eastAsia" w:ascii="宋体" w:hAnsi="宋体" w:eastAsia="宋体" w:cs="Times New Roman"/>
          <w:color w:val="auto"/>
          <w:sz w:val="24"/>
          <w:highlight w:val="none"/>
          <w:lang w:eastAsia="zh-CN"/>
        </w:rPr>
        <w:t>确认后实施。</w:t>
      </w:r>
    </w:p>
    <w:p w14:paraId="36EC6FF0">
      <w:pPr>
        <w:spacing w:line="440" w:lineRule="exact"/>
        <w:ind w:firstLine="480" w:firstLineChars="200"/>
        <w:rPr>
          <w:rFonts w:hint="eastAsia" w:ascii="宋体" w:hAnsi="宋体"/>
          <w:color w:val="auto"/>
          <w:highlight w:val="none"/>
        </w:rPr>
      </w:pPr>
      <w:r>
        <w:rPr>
          <w:rFonts w:hint="eastAsia" w:ascii="宋体" w:hAnsi="宋体"/>
          <w:color w:val="auto"/>
          <w:sz w:val="24"/>
          <w:highlight w:val="none"/>
          <w:lang w:eastAsia="zh-CN"/>
        </w:rPr>
        <w:t>6.</w:t>
      </w:r>
      <w:r>
        <w:rPr>
          <w:rFonts w:hint="eastAsia" w:ascii="宋体" w:hAnsi="宋体"/>
          <w:color w:val="auto"/>
          <w:sz w:val="24"/>
          <w:highlight w:val="none"/>
        </w:rPr>
        <w:t>未尽事宜双方协商解决。</w:t>
      </w:r>
    </w:p>
    <w:p w14:paraId="17F01677">
      <w:pPr>
        <w:spacing w:line="360" w:lineRule="auto"/>
        <w:rPr>
          <w:rFonts w:hint="eastAsia" w:ascii="宋体" w:hAnsi="宋体" w:eastAsia="宋体" w:cs="Times New Roman"/>
          <w:b/>
          <w:bCs/>
          <w:color w:val="auto"/>
          <w:sz w:val="24"/>
          <w:highlight w:val="none"/>
        </w:rPr>
      </w:pPr>
      <w:r>
        <w:rPr>
          <w:rFonts w:hint="eastAsia" w:ascii="宋体" w:hAnsi="宋体" w:cs="Times New Roman"/>
          <w:b/>
          <w:bCs/>
          <w:color w:val="auto"/>
          <w:sz w:val="24"/>
          <w:highlight w:val="none"/>
          <w:lang w:val="en-US" w:eastAsia="zh-CN"/>
        </w:rPr>
        <w:t>十一</w:t>
      </w:r>
      <w:r>
        <w:rPr>
          <w:rFonts w:hint="eastAsia" w:ascii="宋体" w:hAnsi="宋体" w:eastAsia="宋体" w:cs="Times New Roman"/>
          <w:b/>
          <w:bCs/>
          <w:color w:val="auto"/>
          <w:sz w:val="24"/>
          <w:highlight w:val="none"/>
          <w:lang w:val="en-US" w:eastAsia="zh-CN"/>
        </w:rPr>
        <w:t>、</w:t>
      </w:r>
      <w:r>
        <w:rPr>
          <w:rFonts w:hint="eastAsia" w:ascii="宋体" w:hAnsi="宋体" w:eastAsia="宋体" w:cs="Times New Roman"/>
          <w:b/>
          <w:bCs/>
          <w:color w:val="auto"/>
          <w:sz w:val="24"/>
          <w:highlight w:val="none"/>
        </w:rPr>
        <w:t>解决合同纠纷的方式</w:t>
      </w:r>
    </w:p>
    <w:p w14:paraId="176E2CE3">
      <w:pPr>
        <w:spacing w:line="360" w:lineRule="auto"/>
        <w:ind w:firstLine="480" w:firstLineChars="200"/>
        <w:rPr>
          <w:rFonts w:hint="eastAsia" w:ascii="宋体" w:hAnsi="宋体" w:eastAsia="宋体" w:cs="Times New Roman"/>
          <w:color w:val="auto"/>
          <w:sz w:val="24"/>
          <w:highlight w:val="none"/>
        </w:rPr>
      </w:pPr>
      <w:r>
        <w:rPr>
          <w:rFonts w:hint="eastAsia" w:ascii="宋体" w:hAnsi="宋体" w:cs="Times New Roman"/>
          <w:color w:val="auto"/>
          <w:sz w:val="24"/>
          <w:highlight w:val="none"/>
          <w:lang w:eastAsia="zh-CN"/>
        </w:rPr>
        <w:t>1.</w:t>
      </w:r>
      <w:r>
        <w:rPr>
          <w:rFonts w:hint="eastAsia" w:ascii="宋体" w:hAnsi="宋体" w:eastAsia="宋体" w:cs="Times New Roman"/>
          <w:color w:val="auto"/>
          <w:sz w:val="24"/>
          <w:highlight w:val="none"/>
        </w:rPr>
        <w:t>凡有关本合同或与本合同中发生的争端，双方应通过友好协商，妥善解决。如通过协商仍不能解决时，可以选择以下第</w:t>
      </w:r>
      <w:r>
        <w:rPr>
          <w:rFonts w:hint="eastAsia" w:ascii="宋体" w:hAnsi="宋体" w:eastAsia="宋体" w:cs="Times New Roman"/>
          <w:color w:val="auto"/>
          <w:sz w:val="24"/>
          <w:highlight w:val="none"/>
          <w:u w:val="single"/>
        </w:rPr>
        <w:t>（2）</w:t>
      </w:r>
      <w:r>
        <w:rPr>
          <w:rFonts w:hint="eastAsia" w:ascii="宋体" w:hAnsi="宋体" w:eastAsia="宋体" w:cs="Times New Roman"/>
          <w:color w:val="auto"/>
          <w:sz w:val="24"/>
          <w:highlight w:val="none"/>
        </w:rPr>
        <w:t>条款规定的方式解决：</w:t>
      </w:r>
    </w:p>
    <w:p w14:paraId="1D0B2891">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（1）向甲方所在地仲裁委员会申请仲裁；</w:t>
      </w:r>
    </w:p>
    <w:p w14:paraId="3C484BF4">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（2）向甲方所在地人民法院起诉。</w:t>
      </w:r>
    </w:p>
    <w:p w14:paraId="7B40AFA9">
      <w:pPr>
        <w:spacing w:line="360" w:lineRule="auto"/>
        <w:outlineLvl w:val="1"/>
        <w:rPr>
          <w:rFonts w:hint="eastAsia"/>
          <w:b/>
          <w:color w:val="auto"/>
          <w:sz w:val="24"/>
          <w:szCs w:val="24"/>
          <w:highlight w:val="none"/>
        </w:rPr>
      </w:pPr>
      <w:bookmarkStart w:id="31" w:name="_Toc65063932"/>
      <w:r>
        <w:rPr>
          <w:rFonts w:hint="eastAsia"/>
          <w:b/>
          <w:color w:val="auto"/>
          <w:sz w:val="24"/>
          <w:szCs w:val="24"/>
          <w:highlight w:val="none"/>
        </w:rPr>
        <w:t>十</w:t>
      </w:r>
      <w:r>
        <w:rPr>
          <w:rFonts w:hint="eastAsia"/>
          <w:b/>
          <w:color w:val="auto"/>
          <w:sz w:val="24"/>
          <w:szCs w:val="24"/>
          <w:highlight w:val="none"/>
          <w:lang w:val="en-US" w:eastAsia="zh-CN"/>
        </w:rPr>
        <w:t>二</w:t>
      </w:r>
      <w:r>
        <w:rPr>
          <w:rFonts w:hint="eastAsia"/>
          <w:b/>
          <w:color w:val="auto"/>
          <w:sz w:val="24"/>
          <w:szCs w:val="24"/>
          <w:highlight w:val="none"/>
        </w:rPr>
        <w:t>、附则</w:t>
      </w:r>
      <w:bookmarkEnd w:id="31"/>
    </w:p>
    <w:p w14:paraId="35D9C56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本合同未尽事宜，经双方协商一致，签订补充协议，补充协议与本合同具有同等效力。</w:t>
      </w:r>
    </w:p>
    <w:p w14:paraId="7FCB45EC">
      <w:pPr>
        <w:spacing w:line="360" w:lineRule="auto"/>
        <w:outlineLvl w:val="1"/>
        <w:rPr>
          <w:b/>
          <w:color w:val="auto"/>
          <w:sz w:val="24"/>
          <w:szCs w:val="24"/>
          <w:highlight w:val="none"/>
        </w:rPr>
      </w:pPr>
      <w:bookmarkStart w:id="32" w:name="_Toc65063933"/>
      <w:r>
        <w:rPr>
          <w:rFonts w:hint="eastAsia"/>
          <w:b/>
          <w:color w:val="auto"/>
          <w:sz w:val="24"/>
          <w:szCs w:val="24"/>
          <w:highlight w:val="none"/>
        </w:rPr>
        <w:t>十</w:t>
      </w:r>
      <w:r>
        <w:rPr>
          <w:rFonts w:hint="eastAsia"/>
          <w:b/>
          <w:color w:val="auto"/>
          <w:sz w:val="24"/>
          <w:szCs w:val="24"/>
          <w:highlight w:val="none"/>
          <w:lang w:val="en-US" w:eastAsia="zh-CN"/>
        </w:rPr>
        <w:t>三</w:t>
      </w:r>
      <w:r>
        <w:rPr>
          <w:rFonts w:hint="eastAsia"/>
          <w:b/>
          <w:color w:val="auto"/>
          <w:sz w:val="24"/>
          <w:szCs w:val="24"/>
          <w:highlight w:val="none"/>
        </w:rPr>
        <w:t>、合同生效</w:t>
      </w:r>
      <w:bookmarkEnd w:id="32"/>
    </w:p>
    <w:p w14:paraId="2301BA6C">
      <w:pPr>
        <w:spacing w:line="360" w:lineRule="auto"/>
        <w:ind w:firstLine="510"/>
        <w:rPr>
          <w:rFonts w:ascii="宋体" w:hAnsi="宋体"/>
          <w:color w:val="auto"/>
          <w:sz w:val="24"/>
          <w:highlight w:val="none"/>
        </w:rPr>
      </w:pPr>
      <w:r>
        <w:rPr>
          <w:rFonts w:hint="eastAsia" w:ascii="宋体" w:hAnsi="宋体"/>
          <w:color w:val="auto"/>
          <w:sz w:val="24"/>
          <w:highlight w:val="none"/>
        </w:rPr>
        <w:t>本合同自双方签订之日起经甲乙双方代表人签字或盖章并加盖之日后，并在乙方提交履约保证金后正式生效，</w:t>
      </w:r>
      <w:r>
        <w:rPr>
          <w:rFonts w:hint="eastAsia"/>
          <w:color w:val="auto"/>
          <w:sz w:val="24"/>
          <w:szCs w:val="24"/>
          <w:highlight w:val="none"/>
        </w:rPr>
        <w:t>待按合同要求完成所有工作且合同服务期到期后无息退还</w:t>
      </w:r>
      <w:r>
        <w:rPr>
          <w:rFonts w:hint="eastAsia" w:ascii="宋体" w:hAnsi="宋体"/>
          <w:color w:val="auto"/>
          <w:sz w:val="24"/>
          <w:highlight w:val="none"/>
        </w:rPr>
        <w:t>；履行完合同规定的义务后，本合同终止。</w:t>
      </w:r>
    </w:p>
    <w:p w14:paraId="0191476E">
      <w:pPr>
        <w:adjustRightInd/>
        <w:snapToGrid/>
        <w:spacing w:line="360" w:lineRule="auto"/>
        <w:ind w:firstLine="510" w:firstLineChars="0"/>
        <w:rPr>
          <w:rFonts w:hint="eastAsia" w:ascii="宋体" w:hAnsi="宋体" w:cs="Times New Roman"/>
          <w:color w:val="auto"/>
          <w:sz w:val="24"/>
          <w:highlight w:val="none"/>
        </w:rPr>
      </w:pPr>
      <w:r>
        <w:rPr>
          <w:rFonts w:hint="eastAsia" w:ascii="宋体" w:hAnsi="宋体" w:cs="Times New Roman"/>
          <w:color w:val="auto"/>
          <w:sz w:val="24"/>
          <w:highlight w:val="none"/>
        </w:rPr>
        <w:t>本合同一式</w:t>
      </w:r>
      <w:r>
        <w:rPr>
          <w:rFonts w:hint="eastAsia" w:ascii="宋体" w:hAnsi="宋体" w:cs="Times New Roman"/>
          <w:color w:val="auto"/>
          <w:sz w:val="24"/>
          <w:highlight w:val="none"/>
          <w:u w:val="single"/>
        </w:rPr>
        <w:t xml:space="preserve"> 捌 </w:t>
      </w:r>
      <w:r>
        <w:rPr>
          <w:rFonts w:hint="eastAsia" w:ascii="宋体" w:hAnsi="宋体" w:cs="Times New Roman"/>
          <w:color w:val="auto"/>
          <w:sz w:val="24"/>
          <w:highlight w:val="none"/>
        </w:rPr>
        <w:t>份，具有同等法律效力，双方各执</w:t>
      </w:r>
      <w:r>
        <w:rPr>
          <w:rFonts w:hint="eastAsia" w:ascii="宋体" w:hAnsi="宋体" w:cs="Times New Roman"/>
          <w:color w:val="auto"/>
          <w:sz w:val="24"/>
          <w:highlight w:val="none"/>
          <w:u w:val="none"/>
        </w:rPr>
        <w:t xml:space="preserve"> 肆 </w:t>
      </w:r>
      <w:r>
        <w:rPr>
          <w:rFonts w:hint="eastAsia" w:ascii="宋体" w:hAnsi="宋体" w:cs="Times New Roman"/>
          <w:color w:val="auto"/>
          <w:sz w:val="24"/>
          <w:highlight w:val="none"/>
        </w:rPr>
        <w:t>份。</w:t>
      </w:r>
    </w:p>
    <w:p w14:paraId="66AF77A6">
      <w:pPr>
        <w:spacing w:line="360" w:lineRule="auto"/>
        <w:rPr>
          <w:rFonts w:ascii="宋体" w:hAnsi="宋体"/>
          <w:color w:val="auto"/>
          <w:sz w:val="24"/>
          <w:highlight w:val="none"/>
        </w:rPr>
      </w:pPr>
      <w:r>
        <w:rPr>
          <w:rFonts w:hint="eastAsia" w:ascii="宋体" w:hAnsi="宋体"/>
          <w:color w:val="auto"/>
          <w:sz w:val="24"/>
          <w:highlight w:val="none"/>
        </w:rPr>
        <w:t>甲方：</w:t>
      </w:r>
      <w:r>
        <w:rPr>
          <w:rFonts w:ascii="宋体" w:hAnsi="宋体"/>
          <w:color w:val="auto"/>
          <w:sz w:val="24"/>
          <w:highlight w:val="none"/>
        </w:rPr>
        <w:t xml:space="preserve"> </w:t>
      </w:r>
      <w:r>
        <w:rPr>
          <w:rFonts w:hint="eastAsia" w:ascii="宋体" w:hAnsi="宋体"/>
          <w:color w:val="auto"/>
          <w:sz w:val="24"/>
          <w:highlight w:val="none"/>
        </w:rPr>
        <w:t>（盖章）</w:t>
      </w:r>
      <w:r>
        <w:rPr>
          <w:rFonts w:ascii="宋体" w:hAnsi="宋体"/>
          <w:color w:val="auto"/>
          <w:sz w:val="24"/>
          <w:highlight w:val="none"/>
        </w:rPr>
        <w:t xml:space="preserve">                          </w:t>
      </w:r>
      <w:r>
        <w:rPr>
          <w:rFonts w:hint="eastAsia" w:ascii="宋体" w:hAnsi="宋体"/>
          <w:color w:val="auto"/>
          <w:sz w:val="24"/>
          <w:highlight w:val="none"/>
        </w:rPr>
        <w:t>乙方：（盖章）</w:t>
      </w:r>
      <w:r>
        <w:rPr>
          <w:rFonts w:ascii="宋体" w:hAnsi="宋体"/>
          <w:color w:val="auto"/>
          <w:sz w:val="24"/>
          <w:highlight w:val="none"/>
        </w:rPr>
        <w:t xml:space="preserve">  </w:t>
      </w:r>
    </w:p>
    <w:p w14:paraId="7320BE4F">
      <w:pPr>
        <w:spacing w:line="360" w:lineRule="auto"/>
        <w:rPr>
          <w:rFonts w:hint="eastAsia" w:ascii="宋体" w:hAnsi="宋体"/>
          <w:color w:val="auto"/>
          <w:sz w:val="24"/>
          <w:highlight w:val="none"/>
          <w:lang w:eastAsia="zh-CN"/>
        </w:rPr>
      </w:pPr>
      <w:r>
        <w:rPr>
          <w:rFonts w:hint="eastAsia" w:ascii="宋体" w:hAnsi="宋体"/>
          <w:color w:val="auto"/>
          <w:sz w:val="24"/>
          <w:highlight w:val="none"/>
        </w:rPr>
        <w:t>法定代表人</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法定代表人：</w:t>
      </w:r>
    </w:p>
    <w:p w14:paraId="152BFFEC">
      <w:pPr>
        <w:spacing w:line="360" w:lineRule="auto"/>
        <w:rPr>
          <w:rFonts w:ascii="宋体" w:hAnsi="宋体"/>
          <w:color w:val="auto"/>
          <w:sz w:val="24"/>
          <w:highlight w:val="none"/>
        </w:rPr>
      </w:pPr>
      <w:r>
        <w:rPr>
          <w:rFonts w:hint="eastAsia" w:ascii="宋体" w:hAnsi="宋体"/>
          <w:color w:val="auto"/>
          <w:sz w:val="24"/>
          <w:highlight w:val="none"/>
        </w:rPr>
        <w:t>或其授权代表</w:t>
      </w:r>
      <w:r>
        <w:rPr>
          <w:rFonts w:hint="eastAsia" w:ascii="宋体" w:hAnsi="宋体"/>
          <w:color w:val="auto"/>
          <w:sz w:val="24"/>
          <w:highlight w:val="none"/>
          <w:lang w:eastAsia="zh-CN"/>
        </w:rPr>
        <w:t>（签字或签章）</w:t>
      </w:r>
      <w:r>
        <w:rPr>
          <w:rFonts w:hint="eastAsia" w:ascii="宋体" w:hAnsi="宋体"/>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或其授权代表</w:t>
      </w:r>
      <w:r>
        <w:rPr>
          <w:rFonts w:hint="eastAsia" w:ascii="宋体" w:hAnsi="宋体"/>
          <w:color w:val="auto"/>
          <w:sz w:val="24"/>
          <w:highlight w:val="none"/>
          <w:lang w:eastAsia="zh-CN"/>
        </w:rPr>
        <w:t>（签字或签章）</w:t>
      </w:r>
      <w:r>
        <w:rPr>
          <w:rFonts w:hint="eastAsia" w:ascii="宋体" w:hAnsi="宋体"/>
          <w:color w:val="auto"/>
          <w:sz w:val="24"/>
          <w:highlight w:val="none"/>
        </w:rPr>
        <w:t>：</w:t>
      </w:r>
      <w:r>
        <w:rPr>
          <w:rFonts w:ascii="宋体" w:hAnsi="宋体"/>
          <w:color w:val="auto"/>
          <w:sz w:val="24"/>
          <w:highlight w:val="none"/>
        </w:rPr>
        <w:t xml:space="preserve">          </w:t>
      </w:r>
    </w:p>
    <w:p w14:paraId="13AF2145">
      <w:pPr>
        <w:spacing w:line="360" w:lineRule="auto"/>
        <w:rPr>
          <w:rFonts w:ascii="宋体" w:hAnsi="宋体"/>
          <w:color w:val="auto"/>
          <w:sz w:val="24"/>
          <w:highlight w:val="none"/>
        </w:rPr>
      </w:pPr>
      <w:r>
        <w:rPr>
          <w:rFonts w:hint="eastAsia" w:ascii="宋体" w:hAnsi="宋体"/>
          <w:color w:val="auto"/>
          <w:sz w:val="24"/>
          <w:highlight w:val="none"/>
        </w:rPr>
        <w:t>地</w:t>
      </w:r>
      <w:r>
        <w:rPr>
          <w:rFonts w:ascii="宋体" w:hAnsi="宋体"/>
          <w:color w:val="auto"/>
          <w:sz w:val="24"/>
          <w:highlight w:val="none"/>
        </w:rPr>
        <w:t xml:space="preserve">  </w:t>
      </w:r>
      <w:r>
        <w:rPr>
          <w:rFonts w:hint="eastAsia" w:ascii="宋体" w:hAnsi="宋体"/>
          <w:color w:val="auto"/>
          <w:sz w:val="24"/>
          <w:highlight w:val="none"/>
        </w:rPr>
        <w:t>址：</w:t>
      </w:r>
      <w:r>
        <w:rPr>
          <w:rFonts w:ascii="宋体" w:hAnsi="宋体"/>
          <w:color w:val="auto"/>
          <w:sz w:val="24"/>
          <w:highlight w:val="none"/>
        </w:rPr>
        <w:t xml:space="preserve">                                 </w:t>
      </w:r>
      <w:r>
        <w:rPr>
          <w:rFonts w:hint="eastAsia" w:ascii="宋体" w:hAnsi="宋体"/>
          <w:color w:val="auto"/>
          <w:sz w:val="24"/>
          <w:highlight w:val="none"/>
        </w:rPr>
        <w:t>地</w:t>
      </w:r>
      <w:r>
        <w:rPr>
          <w:rFonts w:ascii="宋体" w:hAnsi="宋体"/>
          <w:color w:val="auto"/>
          <w:sz w:val="24"/>
          <w:highlight w:val="none"/>
        </w:rPr>
        <w:t xml:space="preserve">  </w:t>
      </w:r>
      <w:r>
        <w:rPr>
          <w:rFonts w:hint="eastAsia" w:ascii="宋体" w:hAnsi="宋体"/>
          <w:color w:val="auto"/>
          <w:sz w:val="24"/>
          <w:highlight w:val="none"/>
        </w:rPr>
        <w:t>址：</w:t>
      </w:r>
    </w:p>
    <w:p w14:paraId="07E1BB22">
      <w:pPr>
        <w:spacing w:line="360" w:lineRule="auto"/>
        <w:rPr>
          <w:rFonts w:hint="eastAsia" w:ascii="宋体" w:hAnsi="宋体"/>
          <w:color w:val="auto"/>
          <w:sz w:val="24"/>
          <w:highlight w:val="none"/>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话：</w:t>
      </w:r>
      <w:r>
        <w:rPr>
          <w:rFonts w:ascii="宋体" w:hAnsi="宋体"/>
          <w:color w:val="auto"/>
          <w:sz w:val="24"/>
          <w:highlight w:val="none"/>
        </w:rPr>
        <w:t xml:space="preserve">                                 </w:t>
      </w: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话：</w:t>
      </w:r>
    </w:p>
    <w:p w14:paraId="3385FEED">
      <w:pPr>
        <w:spacing w:line="360" w:lineRule="auto"/>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w:t>
      </w:r>
      <w:r>
        <w:rPr>
          <w:rFonts w:hint="eastAsia" w:ascii="宋体" w:hAnsi="宋体"/>
          <w:color w:val="auto"/>
          <w:sz w:val="24"/>
          <w:highlight w:val="none"/>
        </w:rPr>
        <w:t>开户银行：</w:t>
      </w:r>
    </w:p>
    <w:p w14:paraId="31409AA9">
      <w:pPr>
        <w:spacing w:line="360" w:lineRule="auto"/>
        <w:ind w:firstLine="0"/>
        <w:rPr>
          <w:rFonts w:hint="eastAsia" w:ascii="宋体" w:hAnsi="宋体" w:eastAsia="宋体" w:cs="Times New Roman"/>
          <w:color w:val="auto"/>
          <w:sz w:val="24"/>
          <w:highlight w:val="none"/>
        </w:rPr>
      </w:pPr>
      <w:r>
        <w:rPr>
          <w:rFonts w:hint="eastAsia" w:ascii="宋体" w:hAnsi="宋体"/>
          <w:color w:val="auto"/>
          <w:sz w:val="24"/>
          <w:highlight w:val="none"/>
        </w:rPr>
        <w:t>银行账号：</w:t>
      </w:r>
      <w:r>
        <w:rPr>
          <w:rFonts w:ascii="宋体" w:hAnsi="宋体"/>
          <w:color w:val="auto"/>
          <w:sz w:val="24"/>
          <w:highlight w:val="none"/>
        </w:rPr>
        <w:t xml:space="preserve">                               </w:t>
      </w:r>
      <w:r>
        <w:rPr>
          <w:rFonts w:hint="eastAsia" w:ascii="宋体" w:hAnsi="宋体"/>
          <w:color w:val="auto"/>
          <w:sz w:val="24"/>
          <w:highlight w:val="none"/>
        </w:rPr>
        <w:t>银行账号：</w:t>
      </w:r>
    </w:p>
    <w:p w14:paraId="76A54741">
      <w:pPr>
        <w:spacing w:line="360" w:lineRule="auto"/>
        <w:ind w:firstLine="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                            年    月    日</w:t>
      </w:r>
    </w:p>
    <w:p w14:paraId="5E9EE971">
      <w:pPr>
        <w:autoSpaceDE/>
        <w:autoSpaceDN/>
        <w:spacing w:line="240" w:lineRule="auto"/>
        <w:rPr>
          <w:rFonts w:hint="eastAsia" w:ascii="宋体" w:hAnsi="宋体" w:cs="仿宋_GB2312"/>
          <w:b/>
          <w:bCs/>
          <w:color w:val="auto"/>
          <w:sz w:val="24"/>
          <w:highlight w:val="none"/>
        </w:rPr>
      </w:pPr>
    </w:p>
    <w:p w14:paraId="793DED2E">
      <w:pPr>
        <w:rPr>
          <w:rFonts w:hint="eastAsia" w:ascii="宋体" w:hAnsi="宋体"/>
          <w:color w:val="auto"/>
          <w:sz w:val="28"/>
          <w:szCs w:val="28"/>
          <w:highlight w:val="none"/>
        </w:rPr>
      </w:pPr>
      <w:r>
        <w:rPr>
          <w:rFonts w:hint="eastAsia" w:ascii="宋体" w:hAnsi="宋体"/>
          <w:color w:val="auto"/>
          <w:sz w:val="28"/>
          <w:szCs w:val="28"/>
          <w:highlight w:val="none"/>
        </w:rPr>
        <w:br w:type="page"/>
      </w:r>
    </w:p>
    <w:p w14:paraId="3E0BABC9">
      <w:pPr>
        <w:jc w:val="center"/>
        <w:rPr>
          <w:rFonts w:hint="eastAsia" w:ascii="宋体" w:hAnsi="宋体"/>
          <w:color w:val="auto"/>
          <w:sz w:val="28"/>
          <w:szCs w:val="28"/>
          <w:highlight w:val="none"/>
        </w:rPr>
      </w:pPr>
      <w:r>
        <w:rPr>
          <w:rFonts w:hint="eastAsia" w:ascii="宋体" w:hAnsi="宋体"/>
          <w:color w:val="auto"/>
          <w:sz w:val="28"/>
          <w:szCs w:val="28"/>
          <w:highlight w:val="none"/>
        </w:rPr>
        <w:t>廉政责任协议书</w:t>
      </w:r>
    </w:p>
    <w:p w14:paraId="355D27E7">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根据有关工程建设、廉政建设的规定，为做好项目建设中的党风廉政建设，保证项目建设高效优质，保证建设资金的安全和有效使用以及投资效益，_____________（</w:t>
      </w:r>
      <w:r>
        <w:rPr>
          <w:rFonts w:hint="eastAsia" w:ascii="宋体" w:hAnsi="宋体"/>
          <w:color w:val="auto"/>
          <w:sz w:val="24"/>
          <w:szCs w:val="24"/>
          <w:highlight w:val="none"/>
          <w:lang w:val="en-US" w:eastAsia="zh-CN"/>
        </w:rPr>
        <w:t>招标人</w:t>
      </w:r>
      <w:r>
        <w:rPr>
          <w:rFonts w:hint="eastAsia" w:ascii="宋体" w:hAnsi="宋体"/>
          <w:color w:val="auto"/>
          <w:sz w:val="24"/>
          <w:szCs w:val="24"/>
          <w:highlight w:val="none"/>
        </w:rPr>
        <w:t>以下简称甲方）与____________（</w:t>
      </w:r>
      <w:r>
        <w:rPr>
          <w:rFonts w:hint="eastAsia"/>
          <w:color w:val="auto"/>
          <w:sz w:val="24"/>
          <w:szCs w:val="24"/>
          <w:highlight w:val="none"/>
          <w:lang w:val="en-US" w:eastAsia="zh-CN"/>
        </w:rPr>
        <w:t>中标人</w:t>
      </w:r>
      <w:r>
        <w:rPr>
          <w:rFonts w:hint="eastAsia" w:ascii="宋体" w:hAnsi="宋体"/>
          <w:color w:val="auto"/>
          <w:sz w:val="24"/>
          <w:szCs w:val="24"/>
          <w:highlight w:val="none"/>
        </w:rPr>
        <w:t>以下简称乙方），特订立如下合同：</w:t>
      </w:r>
    </w:p>
    <w:p w14:paraId="667FB07F">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第一条  甲乙双方的权利和义务</w:t>
      </w:r>
    </w:p>
    <w:p w14:paraId="01291589">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（一）严格遵守党和国家有关法律法规及建设部的有关规定。</w:t>
      </w:r>
    </w:p>
    <w:p w14:paraId="3198DB24">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（二）严格执行_</w:t>
      </w:r>
      <w:r>
        <w:rPr>
          <w:rFonts w:hint="eastAsia" w:ascii="宋体" w:hAnsi="宋体" w:cs="宋体"/>
          <w:snapToGrid/>
          <w:color w:val="auto"/>
          <w:spacing w:val="10"/>
          <w:kern w:val="2"/>
          <w:sz w:val="24"/>
          <w:szCs w:val="24"/>
          <w:highlight w:val="none"/>
          <w:u w:val="single"/>
          <w:lang w:eastAsia="zh-CN"/>
        </w:rPr>
        <w:t>2026-2027年度绍兴市水务产业有限公司限额以下中介服务-测绘项目</w:t>
      </w:r>
      <w:r>
        <w:rPr>
          <w:rFonts w:hint="eastAsia" w:ascii="宋体" w:hAnsi="宋体"/>
          <w:color w:val="auto"/>
          <w:sz w:val="24"/>
          <w:szCs w:val="24"/>
          <w:highlight w:val="none"/>
        </w:rPr>
        <w:t>承包合同文件，自觉按合同办事。</w:t>
      </w:r>
    </w:p>
    <w:p w14:paraId="5D38CF80">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（三）双方的业务活动坚持公开、公正、诚信、透明的原则（除法律认定的商业秘密和合同文件另有规定之外），不得损害国家和集体利益，违反项目建设管理规章制度。</w:t>
      </w:r>
    </w:p>
    <w:p w14:paraId="56289968">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（四）建立健全廉政制度，开展廉政教育，公布举报电话，监督并认真查处违法违纪行为。</w:t>
      </w:r>
    </w:p>
    <w:p w14:paraId="156A6F60">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（五）发现对方在业务活动中有违反廉政规定的行为，有及时提醒对方纠正的权利和义务。</w:t>
      </w:r>
    </w:p>
    <w:p w14:paraId="5275955D">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（六）发现对方严重违反本合同义务条款的行为，有向其上级有关部门举报、建议给予处理并要求告知处理结果的权利。</w:t>
      </w:r>
    </w:p>
    <w:p w14:paraId="7D858F13">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第二条  甲方的义务</w:t>
      </w:r>
    </w:p>
    <w:p w14:paraId="43C8A933">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（一）甲方及其工作人员不得索要或接受乙方的礼金、有价证券和贵重物品，不得在乙方报销任何应由甲方或个人支付的费用等。</w:t>
      </w:r>
    </w:p>
    <w:p w14:paraId="5AFD6D66">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（二）甲方工作人员不得参加乙方安排的超标准宴请和娱乐活动，不得接受乙方提供的通讯工具、交通工具和高档办公用品等。</w:t>
      </w:r>
    </w:p>
    <w:p w14:paraId="2C8880C2">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（三）甲方及其工作人员不得要求或者接受乙方为其住房装修、婚丧嫁娶活动、配偶子女的工作安排以及出国出境、旅游等提供方便等。</w:t>
      </w:r>
    </w:p>
    <w:p w14:paraId="0D15F2D1">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（四）甲方工作人员的配偶、子女不得从事与甲方工程有关的材料设备供应、工程分包、劳务等经济活动等。</w:t>
      </w:r>
    </w:p>
    <w:p w14:paraId="6B6ABB8E">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第三条  乙方义务</w:t>
      </w:r>
    </w:p>
    <w:p w14:paraId="6B544B28">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（一）乙方不得以任何理由向甲方及其工作人员行贿或馈赠礼金，有价证券、贵重礼品。</w:t>
      </w:r>
    </w:p>
    <w:p w14:paraId="4FE259F5">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（二）乙方不得以任何名义为甲方及其工作人员报销应由甲方单位或个人支付的任何费用。</w:t>
      </w:r>
    </w:p>
    <w:p w14:paraId="312FD0CE">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（三）乙方不得以任何理由安排甲方工作人员参加超标准宴请及娱乐活动。</w:t>
      </w:r>
    </w:p>
    <w:p w14:paraId="56477AD8">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（四）乙方不得为甲方单位和个人购置或提供通讯工具、交通工具和高档办公用品等。</w:t>
      </w:r>
    </w:p>
    <w:p w14:paraId="240AE4A7">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第四条  违约责任</w:t>
      </w:r>
    </w:p>
    <w:p w14:paraId="3D066922">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（一）甲方及其工作人员违反本合同第一</w:t>
      </w:r>
      <w:r>
        <w:rPr>
          <w:rFonts w:hint="eastAsia" w:ascii="宋体" w:hAnsi="宋体"/>
          <w:color w:val="auto"/>
          <w:sz w:val="24"/>
          <w:szCs w:val="24"/>
          <w:highlight w:val="none"/>
          <w:lang w:eastAsia="zh-CN"/>
        </w:rPr>
        <w:t>、第</w:t>
      </w:r>
      <w:r>
        <w:rPr>
          <w:rFonts w:hint="eastAsia" w:ascii="宋体" w:hAnsi="宋体"/>
          <w:color w:val="auto"/>
          <w:sz w:val="24"/>
          <w:szCs w:val="24"/>
          <w:highlight w:val="none"/>
        </w:rPr>
        <w:t>二条，按管理权限，依据有关规定给予党纪、政纪或组织处理；涉嫌犯罪的，移交司法机关追究刑事责任；给乙方单位造成经济损失的，应予以赔偿。</w:t>
      </w:r>
    </w:p>
    <w:p w14:paraId="7C245633">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（二）乙方及其工作人员违反本合同第一</w:t>
      </w:r>
      <w:r>
        <w:rPr>
          <w:rFonts w:hint="eastAsia" w:ascii="宋体" w:hAnsi="宋体"/>
          <w:color w:val="auto"/>
          <w:sz w:val="24"/>
          <w:szCs w:val="24"/>
          <w:highlight w:val="none"/>
          <w:lang w:eastAsia="zh-CN"/>
        </w:rPr>
        <w:t>、第</w:t>
      </w:r>
      <w:r>
        <w:rPr>
          <w:rFonts w:hint="eastAsia" w:ascii="宋体" w:hAnsi="宋体"/>
          <w:color w:val="auto"/>
          <w:sz w:val="24"/>
          <w:szCs w:val="24"/>
          <w:highlight w:val="none"/>
        </w:rPr>
        <w:t>三条，按管理权限，依据有关规定、给予党纪、政纪或组织处理；给甲方单位造成经济损失的，应予以赔偿；情节严重的，甲方建议工程建设主管部门给予乙方一至三年内不得进入其主管的工程建筑市场的处罚。</w:t>
      </w:r>
    </w:p>
    <w:p w14:paraId="6CA68DE0">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第五条  双方约定</w:t>
      </w:r>
    </w:p>
    <w:p w14:paraId="4D5387FC">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本合同由双方或双方上级单位的纪检监察机关负责监督。由甲方或甲方上级单位的纪检监察机关约请乙方或乙方上级单位纪检监察机关对本合同履行情况进行检查提出在本合同规定范围内的裁定意见。</w:t>
      </w:r>
    </w:p>
    <w:p w14:paraId="655BB565">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第六条  本合同有效期为甲乙双方签署之日起至合同服务完成并经甲方认可后止。</w:t>
      </w:r>
    </w:p>
    <w:p w14:paraId="17FB5218">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本合同作为__</w:t>
      </w:r>
      <w:r>
        <w:rPr>
          <w:rFonts w:hint="eastAsia" w:ascii="宋体" w:hAnsi="宋体" w:cs="宋体"/>
          <w:snapToGrid/>
          <w:color w:val="auto"/>
          <w:spacing w:val="10"/>
          <w:kern w:val="2"/>
          <w:sz w:val="24"/>
          <w:szCs w:val="24"/>
          <w:highlight w:val="none"/>
          <w:u w:val="single"/>
          <w:lang w:eastAsia="zh-CN"/>
        </w:rPr>
        <w:t>2026-2027年度绍兴市水务产业有限公司限额以下中介服务-测绘项目</w:t>
      </w:r>
      <w:r>
        <w:rPr>
          <w:rFonts w:hint="eastAsia" w:ascii="宋体" w:hAnsi="宋体"/>
          <w:color w:val="auto"/>
          <w:sz w:val="24"/>
          <w:szCs w:val="24"/>
          <w:highlight w:val="none"/>
        </w:rPr>
        <w:t>_承包合同的附件，与项目承包合同具有同等的法律效力，经合同双方签署立即生效。</w:t>
      </w:r>
    </w:p>
    <w:p w14:paraId="5C894952">
      <w:pPr>
        <w:spacing w:line="380" w:lineRule="exact"/>
        <w:rPr>
          <w:rFonts w:hint="eastAsia" w:ascii="宋体" w:hAnsi="宋体"/>
          <w:color w:val="auto"/>
          <w:sz w:val="24"/>
          <w:szCs w:val="24"/>
          <w:highlight w:val="none"/>
        </w:rPr>
      </w:pPr>
    </w:p>
    <w:p w14:paraId="6A0ADB89">
      <w:pPr>
        <w:spacing w:line="380" w:lineRule="exact"/>
        <w:rPr>
          <w:rFonts w:hint="eastAsia" w:ascii="宋体" w:hAnsi="宋体"/>
          <w:color w:val="auto"/>
          <w:sz w:val="24"/>
          <w:szCs w:val="24"/>
          <w:highlight w:val="none"/>
        </w:rPr>
      </w:pPr>
    </w:p>
    <w:p w14:paraId="7AD19CE0">
      <w:pPr>
        <w:spacing w:line="380" w:lineRule="exact"/>
        <w:rPr>
          <w:rFonts w:hint="eastAsia" w:ascii="宋体" w:hAnsi="宋体"/>
          <w:color w:val="auto"/>
          <w:sz w:val="24"/>
          <w:szCs w:val="24"/>
          <w:highlight w:val="none"/>
        </w:rPr>
      </w:pPr>
    </w:p>
    <w:p w14:paraId="1F359910">
      <w:pPr>
        <w:spacing w:line="38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甲方单位：（盖章）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乙方单位：（盖章）</w:t>
      </w:r>
    </w:p>
    <w:p w14:paraId="57F2C6E2">
      <w:pPr>
        <w:spacing w:line="380" w:lineRule="exact"/>
        <w:rPr>
          <w:rFonts w:hint="eastAsia" w:ascii="宋体" w:hAnsi="宋体"/>
          <w:color w:val="auto"/>
          <w:sz w:val="24"/>
          <w:szCs w:val="24"/>
          <w:highlight w:val="none"/>
        </w:rPr>
      </w:pPr>
      <w:r>
        <w:rPr>
          <w:rFonts w:hint="eastAsia"/>
          <w:color w:val="auto"/>
          <w:sz w:val="24"/>
          <w:szCs w:val="24"/>
          <w:highlight w:val="none"/>
        </w:rPr>
        <w:t>法定代表人或其授权代表（签字或盖章）</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color w:val="auto"/>
          <w:sz w:val="24"/>
          <w:szCs w:val="24"/>
          <w:highlight w:val="none"/>
        </w:rPr>
        <w:t>法定代表人或其授权代表（签字或盖章）</w:t>
      </w:r>
      <w:r>
        <w:rPr>
          <w:rFonts w:hint="eastAsia" w:ascii="宋体" w:hAnsi="宋体"/>
          <w:color w:val="auto"/>
          <w:sz w:val="24"/>
          <w:szCs w:val="24"/>
          <w:highlight w:val="none"/>
        </w:rPr>
        <w:t>：</w:t>
      </w:r>
    </w:p>
    <w:p w14:paraId="1812E36D">
      <w:pPr>
        <w:pStyle w:val="21"/>
        <w:ind w:firstLine="210"/>
        <w:rPr>
          <w:rFonts w:hint="eastAsia" w:ascii="宋体" w:hAnsi="宋体"/>
          <w:color w:val="auto"/>
          <w:sz w:val="24"/>
          <w:szCs w:val="24"/>
          <w:highlight w:val="none"/>
        </w:rPr>
      </w:pPr>
      <w:r>
        <w:rPr>
          <w:rFonts w:hint="eastAsia" w:ascii="宋体" w:hAnsi="宋体"/>
          <w:color w:val="auto"/>
          <w:sz w:val="24"/>
          <w:szCs w:val="24"/>
          <w:highlight w:val="none"/>
        </w:rPr>
        <w:t xml:space="preserve">      年    月    日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    月    日</w:t>
      </w:r>
    </w:p>
    <w:p w14:paraId="30542A3B">
      <w:pPr>
        <w:pStyle w:val="21"/>
        <w:ind w:firstLine="210"/>
        <w:rPr>
          <w:rFonts w:hint="eastAsia" w:ascii="宋体" w:hAnsi="宋体"/>
          <w:color w:val="auto"/>
          <w:highlight w:val="none"/>
        </w:rPr>
      </w:pPr>
    </w:p>
    <w:p w14:paraId="20585ADD">
      <w:pPr>
        <w:pStyle w:val="21"/>
        <w:ind w:firstLine="210"/>
        <w:rPr>
          <w:rFonts w:hint="eastAsia" w:ascii="宋体" w:hAnsi="宋体"/>
          <w:color w:val="auto"/>
          <w:highlight w:val="none"/>
        </w:rPr>
      </w:pPr>
    </w:p>
    <w:p w14:paraId="69A380AD">
      <w:pPr>
        <w:pStyle w:val="21"/>
        <w:ind w:firstLine="210"/>
        <w:rPr>
          <w:rFonts w:hint="eastAsia" w:ascii="宋体" w:hAnsi="宋体"/>
          <w:color w:val="auto"/>
          <w:highlight w:val="none"/>
        </w:rPr>
      </w:pPr>
    </w:p>
    <w:p w14:paraId="1610DC66">
      <w:pPr>
        <w:pStyle w:val="21"/>
        <w:ind w:firstLine="210"/>
        <w:rPr>
          <w:rFonts w:hint="eastAsia" w:ascii="宋体" w:hAnsi="宋体"/>
          <w:color w:val="auto"/>
          <w:highlight w:val="none"/>
        </w:rPr>
      </w:pPr>
    </w:p>
    <w:p w14:paraId="78589A62">
      <w:pPr>
        <w:pStyle w:val="21"/>
        <w:ind w:firstLine="210"/>
        <w:rPr>
          <w:rFonts w:hint="eastAsia" w:ascii="宋体" w:hAnsi="宋体"/>
          <w:color w:val="auto"/>
          <w:highlight w:val="none"/>
        </w:rPr>
      </w:pPr>
    </w:p>
    <w:p w14:paraId="0C5F3084">
      <w:pPr>
        <w:pStyle w:val="21"/>
        <w:ind w:left="0" w:leftChars="0" w:firstLine="0" w:firstLineChars="0"/>
        <w:rPr>
          <w:rFonts w:hint="eastAsia" w:ascii="宋体" w:hAnsi="宋体"/>
          <w:color w:val="auto"/>
          <w:highlight w:val="none"/>
        </w:rPr>
      </w:pPr>
    </w:p>
    <w:p w14:paraId="7EC4464E">
      <w:pPr>
        <w:pStyle w:val="20"/>
        <w:rPr>
          <w:rFonts w:hint="eastAsia" w:ascii="宋体" w:hAnsi="宋体"/>
          <w:color w:val="auto"/>
          <w:highlight w:val="none"/>
        </w:rPr>
      </w:pPr>
    </w:p>
    <w:p w14:paraId="259CEFA3">
      <w:pPr>
        <w:pStyle w:val="21"/>
        <w:rPr>
          <w:rFonts w:hint="eastAsia" w:ascii="宋体" w:hAnsi="宋体"/>
          <w:color w:val="auto"/>
          <w:highlight w:val="none"/>
        </w:rPr>
      </w:pPr>
    </w:p>
    <w:p w14:paraId="7ADDD285">
      <w:pPr>
        <w:pStyle w:val="20"/>
        <w:rPr>
          <w:rFonts w:hint="eastAsia" w:ascii="宋体" w:hAnsi="宋体"/>
          <w:color w:val="auto"/>
          <w:highlight w:val="none"/>
        </w:rPr>
      </w:pPr>
    </w:p>
    <w:p w14:paraId="1C06D631">
      <w:pPr>
        <w:pStyle w:val="21"/>
        <w:rPr>
          <w:rFonts w:hint="eastAsia"/>
          <w:color w:val="auto"/>
          <w:highlight w:val="none"/>
        </w:rPr>
      </w:pPr>
    </w:p>
    <w:p w14:paraId="415237F1">
      <w:pPr>
        <w:widowControl/>
        <w:spacing w:line="480" w:lineRule="exact"/>
        <w:jc w:val="center"/>
        <w:rPr>
          <w:rFonts w:hint="eastAsia" w:ascii="宋体" w:hAnsi="宋体" w:cs="宋体"/>
          <w:b/>
          <w:bCs/>
          <w:color w:val="auto"/>
          <w:kern w:val="0"/>
          <w:sz w:val="44"/>
          <w:szCs w:val="44"/>
          <w:highlight w:val="none"/>
        </w:rPr>
      </w:pPr>
      <w:r>
        <w:rPr>
          <w:rFonts w:ascii="宋体" w:hAnsi="宋体"/>
          <w:color w:val="auto"/>
          <w:sz w:val="28"/>
          <w:szCs w:val="28"/>
          <w:highlight w:val="none"/>
        </w:rPr>
        <w:t>安全协议书</w:t>
      </w:r>
    </w:p>
    <w:p w14:paraId="4D456C5A">
      <w:pPr>
        <w:widowControl/>
        <w:spacing w:line="480" w:lineRule="exact"/>
        <w:jc w:val="center"/>
        <w:rPr>
          <w:rFonts w:hint="eastAsia" w:ascii="宋体" w:hAnsi="宋体" w:cs="宋体"/>
          <w:b/>
          <w:color w:val="auto"/>
          <w:kern w:val="0"/>
          <w:sz w:val="44"/>
          <w:szCs w:val="44"/>
          <w:highlight w:val="none"/>
        </w:rPr>
      </w:pPr>
    </w:p>
    <w:p w14:paraId="181EA0EE">
      <w:pPr>
        <w:widowControl/>
        <w:spacing w:line="440" w:lineRule="exact"/>
        <w:rPr>
          <w:rFonts w:hint="eastAsia" w:ascii="宋体" w:hAnsi="宋体" w:cs="宋体"/>
          <w:color w:val="auto"/>
          <w:kern w:val="0"/>
          <w:sz w:val="24"/>
          <w:szCs w:val="24"/>
          <w:highlight w:val="none"/>
          <w:u w:val="single"/>
        </w:rPr>
      </w:pPr>
      <w:r>
        <w:rPr>
          <w:rFonts w:hint="eastAsia" w:ascii="宋体" w:hAnsi="宋体" w:cs="宋体"/>
          <w:b/>
          <w:bCs/>
          <w:color w:val="auto"/>
          <w:kern w:val="0"/>
          <w:sz w:val="24"/>
          <w:szCs w:val="24"/>
          <w:highlight w:val="none"/>
          <w:lang w:val="en-US" w:eastAsia="zh-CN"/>
        </w:rPr>
        <w:t>招标人</w:t>
      </w:r>
      <w:r>
        <w:rPr>
          <w:rFonts w:hint="eastAsia" w:ascii="宋体" w:hAnsi="宋体" w:cs="宋体"/>
          <w:color w:val="auto"/>
          <w:kern w:val="0"/>
          <w:sz w:val="24"/>
          <w:szCs w:val="24"/>
          <w:highlight w:val="none"/>
        </w:rPr>
        <w:t>（以下简称甲方）：</w:t>
      </w:r>
      <w:r>
        <w:rPr>
          <w:rFonts w:hint="eastAsia" w:ascii="宋体" w:hAnsi="宋体" w:cs="宋体"/>
          <w:color w:val="auto"/>
          <w:kern w:val="0"/>
          <w:sz w:val="24"/>
          <w:szCs w:val="24"/>
          <w:highlight w:val="none"/>
          <w:u w:val="single"/>
        </w:rPr>
        <w:t xml:space="preserve">                                   </w:t>
      </w:r>
    </w:p>
    <w:p w14:paraId="1F2CA090">
      <w:pPr>
        <w:widowControl/>
        <w:spacing w:line="440" w:lineRule="exac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中标人</w:t>
      </w:r>
      <w:r>
        <w:rPr>
          <w:rFonts w:hint="eastAsia" w:ascii="宋体" w:hAnsi="宋体" w:cs="宋体"/>
          <w:color w:val="auto"/>
          <w:kern w:val="0"/>
          <w:sz w:val="24"/>
          <w:szCs w:val="24"/>
          <w:highlight w:val="none"/>
        </w:rPr>
        <w:t>（以下简称乙方）：</w:t>
      </w:r>
      <w:r>
        <w:rPr>
          <w:rFonts w:hint="eastAsia" w:ascii="宋体" w:hAnsi="宋体" w:cs="宋体"/>
          <w:color w:val="auto"/>
          <w:kern w:val="0"/>
          <w:sz w:val="24"/>
          <w:szCs w:val="24"/>
          <w:highlight w:val="none"/>
          <w:u w:val="single"/>
        </w:rPr>
        <w:t xml:space="preserve">                                   </w:t>
      </w:r>
    </w:p>
    <w:p w14:paraId="038B8C53">
      <w:pPr>
        <w:widowControl/>
        <w:spacing w:line="440" w:lineRule="exact"/>
        <w:jc w:val="left"/>
        <w:rPr>
          <w:rFonts w:hint="eastAsia" w:ascii="宋体" w:hAnsi="宋体"/>
          <w:color w:val="auto"/>
          <w:sz w:val="24"/>
          <w:szCs w:val="24"/>
          <w:highlight w:val="none"/>
        </w:rPr>
      </w:pPr>
      <w:r>
        <w:rPr>
          <w:rFonts w:hint="eastAsia" w:ascii="宋体" w:hAnsi="宋体" w:cs="宋体"/>
          <w:color w:val="auto"/>
          <w:kern w:val="0"/>
          <w:sz w:val="24"/>
          <w:szCs w:val="24"/>
          <w:highlight w:val="none"/>
        </w:rPr>
        <w:t>项目名称：</w:t>
      </w:r>
      <w:r>
        <w:rPr>
          <w:rFonts w:hint="eastAsia" w:ascii="宋体" w:hAnsi="宋体" w:cs="宋体"/>
          <w:color w:val="auto"/>
          <w:kern w:val="0"/>
          <w:sz w:val="24"/>
          <w:szCs w:val="24"/>
          <w:highlight w:val="none"/>
          <w:u w:val="single"/>
        </w:rPr>
        <w:t xml:space="preserve"> </w:t>
      </w:r>
      <w:r>
        <w:rPr>
          <w:rFonts w:hint="eastAsia" w:ascii="宋体" w:hAnsi="宋体" w:cs="宋体"/>
          <w:snapToGrid/>
          <w:color w:val="auto"/>
          <w:spacing w:val="10"/>
          <w:kern w:val="2"/>
          <w:sz w:val="24"/>
          <w:szCs w:val="24"/>
          <w:highlight w:val="none"/>
          <w:u w:val="single"/>
          <w:lang w:eastAsia="zh-CN"/>
        </w:rPr>
        <w:t>2026-2027年度绍兴市水务产业有限公司限额以下中介服务-测绘项目</w:t>
      </w:r>
      <w:r>
        <w:rPr>
          <w:rFonts w:hint="eastAsia" w:ascii="宋体" w:hAnsi="宋体"/>
          <w:color w:val="auto"/>
          <w:sz w:val="24"/>
          <w:szCs w:val="24"/>
          <w:highlight w:val="none"/>
          <w:u w:val="single"/>
        </w:rPr>
        <w:t xml:space="preserve">  </w:t>
      </w:r>
    </w:p>
    <w:p w14:paraId="57E2A239">
      <w:pPr>
        <w:widowControl/>
        <w:spacing w:line="440" w:lineRule="exact"/>
        <w:jc w:val="left"/>
        <w:rPr>
          <w:rFonts w:hint="eastAsia" w:ascii="宋体" w:hAnsi="宋体" w:cs="宋体"/>
          <w:color w:val="auto"/>
          <w:kern w:val="0"/>
          <w:sz w:val="24"/>
          <w:szCs w:val="24"/>
          <w:highlight w:val="none"/>
        </w:rPr>
      </w:pPr>
      <w:r>
        <w:rPr>
          <w:rFonts w:hint="eastAsia" w:ascii="宋体" w:hAnsi="宋体"/>
          <w:color w:val="auto"/>
          <w:sz w:val="24"/>
          <w:szCs w:val="24"/>
          <w:highlight w:val="none"/>
        </w:rPr>
        <w:t>项目地点：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绍兴市</w:t>
      </w:r>
      <w:r>
        <w:rPr>
          <w:rFonts w:hint="eastAsia" w:ascii="宋体" w:hAnsi="宋体"/>
          <w:color w:val="auto"/>
          <w:sz w:val="24"/>
          <w:szCs w:val="24"/>
          <w:highlight w:val="none"/>
          <w:u w:val="single"/>
        </w:rPr>
        <w:t xml:space="preserve">  </w:t>
      </w:r>
    </w:p>
    <w:p w14:paraId="433BE3D5">
      <w:pPr>
        <w:widowControl/>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为了切实加强实施人员现场安全作业管理，双方本着平等、自愿的原则，签订本协议书。甲方和乙方均严格遵守本协议书规定的</w:t>
      </w:r>
      <w:r>
        <w:rPr>
          <w:rFonts w:hint="eastAsia" w:ascii="宋体" w:hAnsi="宋体" w:cs="宋体"/>
          <w:color w:val="auto"/>
          <w:kern w:val="0"/>
          <w:sz w:val="24"/>
          <w:szCs w:val="24"/>
          <w:highlight w:val="none"/>
          <w:lang w:eastAsia="zh-CN"/>
        </w:rPr>
        <w:t>权利</w:t>
      </w:r>
      <w:r>
        <w:rPr>
          <w:rFonts w:hint="eastAsia" w:ascii="宋体" w:hAnsi="宋体" w:cs="宋体"/>
          <w:color w:val="auto"/>
          <w:kern w:val="0"/>
          <w:sz w:val="24"/>
          <w:szCs w:val="24"/>
          <w:highlight w:val="none"/>
        </w:rPr>
        <w:t>、责任和义务，确保实施人员现场作业的安全。</w:t>
      </w:r>
    </w:p>
    <w:p w14:paraId="285C04CD">
      <w:pPr>
        <w:widowControl/>
        <w:spacing w:line="440" w:lineRule="exact"/>
        <w:jc w:val="lef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一、甲方的权利、责任和义务：</w:t>
      </w:r>
    </w:p>
    <w:p w14:paraId="25C53445">
      <w:pPr>
        <w:widowControl/>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1.</w:t>
      </w:r>
      <w:r>
        <w:rPr>
          <w:rFonts w:hint="eastAsia" w:ascii="宋体" w:hAnsi="宋体" w:cs="宋体"/>
          <w:color w:val="auto"/>
          <w:kern w:val="0"/>
          <w:sz w:val="24"/>
          <w:szCs w:val="24"/>
          <w:highlight w:val="none"/>
        </w:rPr>
        <w:t>贯彻落实国家有关施工现场安全作业的法规和管理规定，对乙方作业人</w:t>
      </w:r>
      <w:r>
        <w:rPr>
          <w:rFonts w:hint="eastAsia" w:ascii="宋体" w:hAnsi="宋体" w:cs="宋体"/>
          <w:color w:val="auto"/>
          <w:kern w:val="0"/>
          <w:sz w:val="24"/>
          <w:szCs w:val="24"/>
          <w:highlight w:val="none"/>
          <w:lang w:eastAsia="zh-CN"/>
        </w:rPr>
        <w:t>员在</w:t>
      </w:r>
      <w:r>
        <w:rPr>
          <w:rFonts w:hint="eastAsia" w:ascii="宋体" w:hAnsi="宋体" w:cs="宋体"/>
          <w:color w:val="auto"/>
          <w:kern w:val="0"/>
          <w:sz w:val="24"/>
          <w:szCs w:val="24"/>
          <w:highlight w:val="none"/>
        </w:rPr>
        <w:t>施工现场和区域进行全面的安全管理和监督检查进行安全检查与指导。</w:t>
      </w:r>
    </w:p>
    <w:p w14:paraId="26916975">
      <w:pPr>
        <w:widowControl/>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2.</w:t>
      </w:r>
      <w:r>
        <w:rPr>
          <w:rFonts w:hint="eastAsia" w:ascii="宋体" w:hAnsi="宋体" w:cs="宋体"/>
          <w:color w:val="auto"/>
          <w:kern w:val="0"/>
          <w:sz w:val="24"/>
          <w:szCs w:val="24"/>
          <w:highlight w:val="none"/>
        </w:rPr>
        <w:t>及时纠正乙方作业人员违章指挥和违章作业行为，并按照有关规定予以查处。</w:t>
      </w:r>
    </w:p>
    <w:p w14:paraId="07B03B43">
      <w:pPr>
        <w:widowControl/>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3.</w:t>
      </w:r>
      <w:r>
        <w:rPr>
          <w:rFonts w:hint="eastAsia" w:ascii="宋体" w:hAnsi="宋体" w:cs="宋体"/>
          <w:color w:val="auto"/>
          <w:kern w:val="0"/>
          <w:sz w:val="24"/>
          <w:szCs w:val="24"/>
          <w:highlight w:val="none"/>
        </w:rPr>
        <w:t>对乙方的安全作业培训和危险预知工作提出指导意见，并监督落实情况。</w:t>
      </w:r>
    </w:p>
    <w:p w14:paraId="22CFF7A1">
      <w:pPr>
        <w:widowControl/>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4.</w:t>
      </w:r>
      <w:r>
        <w:rPr>
          <w:rFonts w:hint="eastAsia" w:ascii="宋体" w:hAnsi="宋体" w:cs="宋体"/>
          <w:color w:val="auto"/>
          <w:kern w:val="0"/>
          <w:sz w:val="24"/>
          <w:szCs w:val="24"/>
          <w:highlight w:val="none"/>
        </w:rPr>
        <w:t>对乙方提出的安全作业要求积极提供帮助。</w:t>
      </w:r>
    </w:p>
    <w:p w14:paraId="67E50C3C">
      <w:pPr>
        <w:widowControl/>
        <w:spacing w:line="440" w:lineRule="exact"/>
        <w:jc w:val="lef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二、乙方的权利、责任和义务：</w:t>
      </w:r>
    </w:p>
    <w:p w14:paraId="2BF3C474">
      <w:pPr>
        <w:widowControl/>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1.</w:t>
      </w:r>
      <w:r>
        <w:rPr>
          <w:rFonts w:hint="eastAsia" w:ascii="宋体" w:hAnsi="宋体" w:cs="宋体"/>
          <w:color w:val="auto"/>
          <w:kern w:val="0"/>
          <w:sz w:val="24"/>
          <w:szCs w:val="24"/>
          <w:highlight w:val="none"/>
        </w:rPr>
        <w:t>遵守国家有关施工现场安全作业的法规和管理制度，建立健全安全作业责任制度。</w:t>
      </w:r>
    </w:p>
    <w:p w14:paraId="6D358EA2">
      <w:pPr>
        <w:widowControl/>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2.</w:t>
      </w:r>
      <w:r>
        <w:rPr>
          <w:rFonts w:hint="eastAsia" w:ascii="宋体" w:hAnsi="宋体" w:cs="宋体"/>
          <w:color w:val="auto"/>
          <w:kern w:val="0"/>
          <w:sz w:val="24"/>
          <w:szCs w:val="24"/>
          <w:highlight w:val="none"/>
        </w:rPr>
        <w:t xml:space="preserve">服从甲方安全作业管理。 </w:t>
      </w:r>
    </w:p>
    <w:p w14:paraId="42F19D07">
      <w:pPr>
        <w:widowControl/>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3.</w:t>
      </w:r>
      <w:r>
        <w:rPr>
          <w:rFonts w:hint="eastAsia" w:ascii="宋体" w:hAnsi="宋体" w:cs="宋体"/>
          <w:color w:val="auto"/>
          <w:kern w:val="0"/>
          <w:sz w:val="24"/>
          <w:szCs w:val="24"/>
          <w:highlight w:val="none"/>
        </w:rPr>
        <w:t>乙方必须为作业实施人员参加人身意外保险。</w:t>
      </w:r>
    </w:p>
    <w:p w14:paraId="3208800F">
      <w:pPr>
        <w:widowControl/>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4.</w:t>
      </w:r>
      <w:r>
        <w:rPr>
          <w:rFonts w:hint="eastAsia" w:ascii="宋体" w:hAnsi="宋体" w:cs="宋体"/>
          <w:color w:val="auto"/>
          <w:kern w:val="0"/>
          <w:sz w:val="24"/>
          <w:szCs w:val="24"/>
          <w:highlight w:val="none"/>
        </w:rPr>
        <w:t>乙方造成的安全事故，由乙方承担事故责任和经济责任。</w:t>
      </w:r>
    </w:p>
    <w:p w14:paraId="090728DE">
      <w:pPr>
        <w:widowControl/>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本协议</w:t>
      </w:r>
      <w:r>
        <w:rPr>
          <w:rFonts w:hint="eastAsia" w:ascii="宋体" w:hAnsi="宋体"/>
          <w:color w:val="auto"/>
          <w:sz w:val="24"/>
          <w:szCs w:val="24"/>
          <w:highlight w:val="none"/>
        </w:rPr>
        <w:t>作为</w:t>
      </w:r>
      <w:r>
        <w:rPr>
          <w:rFonts w:hint="eastAsia" w:ascii="宋体" w:hAnsi="宋体" w:cs="宋体"/>
          <w:snapToGrid/>
          <w:color w:val="auto"/>
          <w:spacing w:val="10"/>
          <w:kern w:val="2"/>
          <w:sz w:val="24"/>
          <w:szCs w:val="24"/>
          <w:highlight w:val="none"/>
          <w:u w:val="single"/>
          <w:lang w:eastAsia="zh-CN"/>
        </w:rPr>
        <w:t>2026-2027年度绍兴市水务产业有限公司限额以下中介服务-测绘项目</w:t>
      </w:r>
      <w:r>
        <w:rPr>
          <w:rFonts w:hint="eastAsia" w:ascii="宋体" w:hAnsi="宋体"/>
          <w:color w:val="auto"/>
          <w:sz w:val="24"/>
          <w:szCs w:val="24"/>
          <w:highlight w:val="none"/>
        </w:rPr>
        <w:t>承包合同的附件，与项目承包合同具有同等的法律效力，经合同双方签署立即生效。</w:t>
      </w:r>
    </w:p>
    <w:p w14:paraId="34C1A9B0">
      <w:pPr>
        <w:widowControl/>
        <w:spacing w:line="440" w:lineRule="exact"/>
        <w:jc w:val="left"/>
        <w:rPr>
          <w:rFonts w:hint="eastAsia" w:ascii="宋体" w:hAnsi="宋体" w:cs="宋体"/>
          <w:color w:val="auto"/>
          <w:kern w:val="0"/>
          <w:sz w:val="24"/>
          <w:szCs w:val="24"/>
          <w:highlight w:val="none"/>
        </w:rPr>
      </w:pPr>
    </w:p>
    <w:p w14:paraId="4AB0ED60">
      <w:pPr>
        <w:widowControl/>
        <w:spacing w:line="440" w:lineRule="exact"/>
        <w:jc w:val="left"/>
        <w:rPr>
          <w:rFonts w:hint="eastAsia" w:ascii="宋体" w:hAnsi="宋体" w:cs="宋体"/>
          <w:color w:val="auto"/>
          <w:kern w:val="0"/>
          <w:sz w:val="24"/>
          <w:szCs w:val="24"/>
          <w:highlight w:val="none"/>
        </w:rPr>
      </w:pPr>
    </w:p>
    <w:p w14:paraId="1EBBE7F3">
      <w:pPr>
        <w:widowControl/>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甲方单位：（</w:t>
      </w:r>
      <w:r>
        <w:rPr>
          <w:rFonts w:hint="eastAsia" w:ascii="宋体" w:hAnsi="宋体" w:cs="宋体"/>
          <w:color w:val="auto"/>
          <w:kern w:val="0"/>
          <w:sz w:val="24"/>
          <w:szCs w:val="24"/>
          <w:highlight w:val="none"/>
          <w:lang w:val="en-US" w:eastAsia="zh-CN"/>
        </w:rPr>
        <w:t>盖章</w:t>
      </w: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乙方单位：（</w:t>
      </w:r>
      <w:r>
        <w:rPr>
          <w:rFonts w:hint="eastAsia" w:ascii="宋体" w:hAnsi="宋体" w:cs="宋体"/>
          <w:color w:val="auto"/>
          <w:kern w:val="0"/>
          <w:sz w:val="24"/>
          <w:szCs w:val="24"/>
          <w:highlight w:val="none"/>
          <w:lang w:val="en-US" w:eastAsia="zh-CN"/>
        </w:rPr>
        <w:t>盖章</w:t>
      </w:r>
      <w:r>
        <w:rPr>
          <w:rFonts w:hint="eastAsia" w:ascii="宋体" w:hAnsi="宋体" w:cs="宋体"/>
          <w:color w:val="auto"/>
          <w:kern w:val="0"/>
          <w:sz w:val="24"/>
          <w:szCs w:val="24"/>
          <w:highlight w:val="none"/>
        </w:rPr>
        <w:t xml:space="preserve">）          </w:t>
      </w:r>
    </w:p>
    <w:p w14:paraId="03D4013E">
      <w:pPr>
        <w:autoSpaceDE w:val="0"/>
        <w:autoSpaceDN w:val="0"/>
        <w:spacing w:line="480" w:lineRule="exact"/>
        <w:rPr>
          <w:rFonts w:ascii="宋体" w:hAnsi="宋体"/>
          <w:b/>
          <w:bCs/>
          <w:color w:val="auto"/>
          <w:sz w:val="24"/>
          <w:szCs w:val="24"/>
          <w:highlight w:val="none"/>
          <w:lang w:val="zh-CN"/>
        </w:rPr>
      </w:pPr>
      <w:r>
        <w:rPr>
          <w:rFonts w:hint="eastAsia"/>
          <w:color w:val="auto"/>
          <w:sz w:val="24"/>
          <w:szCs w:val="24"/>
          <w:highlight w:val="none"/>
        </w:rPr>
        <w:t>法定代表人或其授权代表（签字或盖章）</w:t>
      </w:r>
      <w:r>
        <w:rPr>
          <w:rFonts w:hint="eastAsia" w:ascii="宋体" w:hAnsi="宋体" w:cs="宋体"/>
          <w:color w:val="auto"/>
          <w:kern w:val="0"/>
          <w:sz w:val="24"/>
          <w:szCs w:val="24"/>
          <w:highlight w:val="none"/>
        </w:rPr>
        <w:t>：   </w:t>
      </w:r>
      <w:r>
        <w:rPr>
          <w:rFonts w:hint="eastAsia"/>
          <w:color w:val="auto"/>
          <w:sz w:val="24"/>
          <w:szCs w:val="24"/>
          <w:highlight w:val="none"/>
        </w:rPr>
        <w:t>法定代表人或其授权代表（签字或盖章）</w:t>
      </w:r>
      <w:r>
        <w:rPr>
          <w:rFonts w:hint="eastAsia" w:ascii="宋体" w:hAnsi="宋体" w:cs="宋体"/>
          <w:color w:val="auto"/>
          <w:kern w:val="0"/>
          <w:sz w:val="24"/>
          <w:szCs w:val="24"/>
          <w:highlight w:val="none"/>
        </w:rPr>
        <w:t>：</w:t>
      </w:r>
    </w:p>
    <w:p w14:paraId="49C78497">
      <w:pPr>
        <w:pStyle w:val="21"/>
        <w:ind w:firstLine="210"/>
        <w:rPr>
          <w:rFonts w:hint="eastAsia" w:ascii="宋体" w:hAnsi="宋体"/>
          <w:color w:val="auto"/>
          <w:sz w:val="24"/>
          <w:szCs w:val="24"/>
          <w:highlight w:val="none"/>
        </w:rPr>
      </w:pPr>
      <w:r>
        <w:rPr>
          <w:rFonts w:hint="eastAsia" w:ascii="宋体" w:hAnsi="宋体"/>
          <w:color w:val="auto"/>
          <w:sz w:val="24"/>
          <w:szCs w:val="24"/>
          <w:highlight w:val="none"/>
        </w:rPr>
        <w:t xml:space="preserve">    年    月    日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    月    日</w:t>
      </w:r>
    </w:p>
    <w:p w14:paraId="14F81EF9">
      <w:pPr>
        <w:pStyle w:val="3"/>
        <w:jc w:val="both"/>
        <w:rPr>
          <w:rStyle w:val="59"/>
          <w:rFonts w:hint="eastAsia" w:ascii="宋体" w:hAnsi="宋体"/>
          <w:b/>
          <w:bCs/>
          <w:color w:val="auto"/>
          <w:highlight w:val="none"/>
        </w:rPr>
      </w:pPr>
    </w:p>
    <w:p w14:paraId="490A8F92">
      <w:pPr>
        <w:pStyle w:val="3"/>
        <w:jc w:val="center"/>
        <w:rPr>
          <w:rStyle w:val="59"/>
          <w:rFonts w:hint="eastAsia" w:ascii="宋体" w:hAnsi="宋体"/>
          <w:b/>
          <w:bCs/>
          <w:color w:val="auto"/>
          <w:highlight w:val="none"/>
        </w:rPr>
      </w:pPr>
      <w:r>
        <w:rPr>
          <w:rStyle w:val="59"/>
          <w:rFonts w:hint="eastAsia" w:ascii="宋体" w:hAnsi="宋体"/>
          <w:b/>
          <w:bCs/>
          <w:color w:val="auto"/>
          <w:highlight w:val="none"/>
        </w:rPr>
        <w:t>第三章  投标文件</w:t>
      </w:r>
    </w:p>
    <w:p w14:paraId="49BC6A2C">
      <w:pPr>
        <w:pStyle w:val="41"/>
        <w:spacing w:after="0" w:line="500" w:lineRule="exact"/>
        <w:rPr>
          <w:rFonts w:hint="eastAsia" w:ascii="宋体" w:hAnsi="宋体"/>
          <w:b/>
          <w:color w:val="auto"/>
          <w:sz w:val="24"/>
          <w:szCs w:val="24"/>
          <w:highlight w:val="none"/>
        </w:rPr>
      </w:pPr>
    </w:p>
    <w:p w14:paraId="31D404F1">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资格</w:t>
      </w:r>
      <w:r>
        <w:rPr>
          <w:rFonts w:hint="eastAsia" w:ascii="宋体" w:hAnsi="宋体"/>
          <w:b/>
          <w:color w:val="auto"/>
          <w:sz w:val="24"/>
          <w:highlight w:val="none"/>
          <w:lang w:val="en-US" w:eastAsia="zh-CN"/>
        </w:rPr>
        <w:t>审查资料</w:t>
      </w:r>
      <w:r>
        <w:rPr>
          <w:rFonts w:hint="eastAsia" w:ascii="宋体" w:hAnsi="宋体"/>
          <w:b/>
          <w:color w:val="auto"/>
          <w:sz w:val="24"/>
          <w:highlight w:val="none"/>
        </w:rPr>
        <w:t>主要内容包括：</w:t>
      </w:r>
    </w:p>
    <w:p w14:paraId="68010DAA">
      <w:pPr>
        <w:autoSpaceDE w:val="0"/>
        <w:autoSpaceDN w:val="0"/>
        <w:adjustRightInd w:val="0"/>
        <w:snapToGrid w:val="0"/>
        <w:spacing w:line="360" w:lineRule="auto"/>
        <w:ind w:firstLine="480" w:firstLineChars="200"/>
        <w:rPr>
          <w:rFonts w:hint="eastAsia" w:ascii="宋体" w:hAnsi="宋体"/>
          <w:color w:val="auto"/>
          <w:sz w:val="24"/>
          <w:szCs w:val="16"/>
          <w:highlight w:val="none"/>
        </w:rPr>
      </w:pPr>
      <w:r>
        <w:rPr>
          <w:rFonts w:hint="eastAsia" w:ascii="宋体" w:hAnsi="宋体"/>
          <w:color w:val="auto"/>
          <w:sz w:val="24"/>
          <w:szCs w:val="16"/>
          <w:highlight w:val="none"/>
        </w:rPr>
        <w:t>1.1 封面；</w:t>
      </w:r>
    </w:p>
    <w:p w14:paraId="6840BBE3">
      <w:pPr>
        <w:autoSpaceDE w:val="0"/>
        <w:autoSpaceDN w:val="0"/>
        <w:adjustRightInd w:val="0"/>
        <w:snapToGrid w:val="0"/>
        <w:spacing w:line="360" w:lineRule="auto"/>
        <w:ind w:firstLine="480" w:firstLineChars="200"/>
        <w:rPr>
          <w:rFonts w:hint="eastAsia" w:ascii="宋体" w:hAnsi="宋体"/>
          <w:color w:val="auto"/>
          <w:sz w:val="24"/>
          <w:szCs w:val="16"/>
          <w:highlight w:val="none"/>
        </w:rPr>
      </w:pPr>
      <w:r>
        <w:rPr>
          <w:rFonts w:hint="eastAsia" w:ascii="宋体" w:hAnsi="宋体"/>
          <w:color w:val="auto"/>
          <w:sz w:val="24"/>
          <w:szCs w:val="16"/>
          <w:highlight w:val="none"/>
        </w:rPr>
        <w:t>1.2 法定代表人身份证明（附件一）</w:t>
      </w:r>
    </w:p>
    <w:p w14:paraId="1B8E7848">
      <w:pPr>
        <w:autoSpaceDE w:val="0"/>
        <w:autoSpaceDN w:val="0"/>
        <w:adjustRightInd w:val="0"/>
        <w:snapToGrid w:val="0"/>
        <w:spacing w:line="360" w:lineRule="auto"/>
        <w:ind w:firstLine="480" w:firstLineChars="200"/>
        <w:rPr>
          <w:rFonts w:hint="eastAsia" w:ascii="宋体" w:hAnsi="宋体"/>
          <w:color w:val="auto"/>
          <w:sz w:val="24"/>
          <w:szCs w:val="16"/>
          <w:highlight w:val="none"/>
        </w:rPr>
      </w:pPr>
      <w:r>
        <w:rPr>
          <w:rFonts w:hint="eastAsia" w:ascii="宋体" w:hAnsi="宋体"/>
          <w:color w:val="auto"/>
          <w:sz w:val="24"/>
          <w:szCs w:val="16"/>
          <w:highlight w:val="none"/>
        </w:rPr>
        <w:t>1.3 授权委托书（附件二）</w:t>
      </w:r>
    </w:p>
    <w:p w14:paraId="0379406D">
      <w:pPr>
        <w:autoSpaceDE w:val="0"/>
        <w:autoSpaceDN w:val="0"/>
        <w:adjustRightInd w:val="0"/>
        <w:snapToGrid w:val="0"/>
        <w:spacing w:line="360" w:lineRule="auto"/>
        <w:ind w:firstLine="480" w:firstLineChars="200"/>
        <w:rPr>
          <w:rFonts w:hint="eastAsia" w:ascii="宋体" w:hAnsi="宋体"/>
          <w:color w:val="auto"/>
          <w:sz w:val="24"/>
          <w:szCs w:val="16"/>
          <w:highlight w:val="none"/>
        </w:rPr>
      </w:pPr>
      <w:r>
        <w:rPr>
          <w:rFonts w:hint="eastAsia" w:ascii="宋体" w:hAnsi="宋体"/>
          <w:color w:val="auto"/>
          <w:sz w:val="24"/>
          <w:szCs w:val="16"/>
          <w:highlight w:val="none"/>
        </w:rPr>
        <w:t>1.4</w:t>
      </w:r>
      <w:r>
        <w:rPr>
          <w:rFonts w:hint="eastAsia" w:ascii="宋体" w:hAnsi="宋体"/>
          <w:color w:val="auto"/>
          <w:sz w:val="24"/>
          <w:szCs w:val="16"/>
          <w:highlight w:val="none"/>
          <w:lang w:val="en-US" w:eastAsia="zh-CN"/>
        </w:rPr>
        <w:t xml:space="preserve"> </w:t>
      </w:r>
      <w:r>
        <w:rPr>
          <w:rFonts w:hint="eastAsia" w:ascii="宋体" w:hAnsi="宋体" w:eastAsia="宋体" w:cs="Times New Roman"/>
          <w:color w:val="auto"/>
          <w:sz w:val="24"/>
          <w:szCs w:val="16"/>
          <w:highlight w:val="none"/>
        </w:rPr>
        <w:t>投标承诺书</w:t>
      </w:r>
      <w:r>
        <w:rPr>
          <w:rFonts w:hint="eastAsia" w:ascii="宋体" w:hAnsi="宋体"/>
          <w:color w:val="auto"/>
          <w:sz w:val="24"/>
          <w:szCs w:val="16"/>
          <w:highlight w:val="none"/>
        </w:rPr>
        <w:t>（附件</w:t>
      </w:r>
      <w:r>
        <w:rPr>
          <w:rFonts w:hint="eastAsia" w:ascii="宋体" w:hAnsi="宋体"/>
          <w:color w:val="auto"/>
          <w:sz w:val="24"/>
          <w:szCs w:val="16"/>
          <w:highlight w:val="none"/>
          <w:lang w:val="en-US" w:eastAsia="zh-CN"/>
        </w:rPr>
        <w:t>三</w:t>
      </w:r>
      <w:r>
        <w:rPr>
          <w:rFonts w:hint="eastAsia" w:ascii="宋体" w:hAnsi="宋体"/>
          <w:color w:val="auto"/>
          <w:sz w:val="24"/>
          <w:szCs w:val="16"/>
          <w:highlight w:val="none"/>
        </w:rPr>
        <w:t>）</w:t>
      </w:r>
    </w:p>
    <w:p w14:paraId="75B84384">
      <w:pPr>
        <w:autoSpaceDE w:val="0"/>
        <w:autoSpaceDN w:val="0"/>
        <w:adjustRightInd w:val="0"/>
        <w:snapToGrid w:val="0"/>
        <w:spacing w:line="360" w:lineRule="auto"/>
        <w:ind w:firstLine="480" w:firstLineChars="200"/>
        <w:rPr>
          <w:rFonts w:hint="eastAsia" w:ascii="宋体" w:hAnsi="宋体"/>
          <w:color w:val="auto"/>
          <w:sz w:val="24"/>
          <w:szCs w:val="16"/>
          <w:highlight w:val="none"/>
        </w:rPr>
      </w:pPr>
      <w:r>
        <w:rPr>
          <w:rFonts w:hint="eastAsia" w:ascii="宋体" w:hAnsi="宋体"/>
          <w:color w:val="auto"/>
          <w:sz w:val="24"/>
          <w:szCs w:val="16"/>
          <w:highlight w:val="none"/>
        </w:rPr>
        <w:t>1.5 资质证书（复印件）；</w:t>
      </w:r>
    </w:p>
    <w:p w14:paraId="609BB2D9">
      <w:pPr>
        <w:autoSpaceDE w:val="0"/>
        <w:autoSpaceDN w:val="0"/>
        <w:adjustRightInd w:val="0"/>
        <w:snapToGrid w:val="0"/>
        <w:spacing w:line="360" w:lineRule="auto"/>
        <w:ind w:firstLine="480" w:firstLineChars="200"/>
        <w:rPr>
          <w:rFonts w:hint="eastAsia" w:ascii="宋体" w:hAnsi="宋体"/>
          <w:color w:val="auto"/>
          <w:sz w:val="24"/>
          <w:szCs w:val="16"/>
          <w:highlight w:val="none"/>
        </w:rPr>
      </w:pPr>
      <w:r>
        <w:rPr>
          <w:rFonts w:hint="eastAsia" w:ascii="宋体" w:hAnsi="宋体"/>
          <w:color w:val="auto"/>
          <w:sz w:val="24"/>
          <w:szCs w:val="16"/>
          <w:highlight w:val="none"/>
        </w:rPr>
        <w:t>1.6 企业营业执照（复印件）；</w:t>
      </w:r>
    </w:p>
    <w:p w14:paraId="048FF016">
      <w:pPr>
        <w:autoSpaceDE w:val="0"/>
        <w:autoSpaceDN w:val="0"/>
        <w:adjustRightInd w:val="0"/>
        <w:snapToGrid w:val="0"/>
        <w:spacing w:line="360" w:lineRule="auto"/>
        <w:ind w:firstLine="480" w:firstLineChars="200"/>
        <w:rPr>
          <w:rFonts w:hint="eastAsia" w:ascii="宋体" w:hAnsi="宋体"/>
          <w:color w:val="auto"/>
          <w:sz w:val="24"/>
          <w:szCs w:val="16"/>
          <w:highlight w:val="none"/>
        </w:rPr>
      </w:pPr>
      <w:r>
        <w:rPr>
          <w:rFonts w:hint="eastAsia" w:ascii="宋体" w:hAnsi="宋体"/>
          <w:color w:val="auto"/>
          <w:sz w:val="24"/>
          <w:szCs w:val="16"/>
          <w:highlight w:val="none"/>
        </w:rPr>
        <w:t>1.7  项目负责人职称证书和社保</w:t>
      </w:r>
      <w:r>
        <w:rPr>
          <w:rFonts w:hint="eastAsia" w:ascii="宋体" w:hAnsi="宋体"/>
          <w:color w:val="auto"/>
          <w:sz w:val="24"/>
          <w:szCs w:val="16"/>
          <w:highlight w:val="none"/>
          <w:lang w:eastAsia="zh-CN"/>
        </w:rPr>
        <w:t>缴纳</w:t>
      </w:r>
      <w:r>
        <w:rPr>
          <w:rFonts w:hint="eastAsia" w:ascii="宋体" w:hAnsi="宋体"/>
          <w:color w:val="auto"/>
          <w:sz w:val="24"/>
          <w:szCs w:val="16"/>
          <w:highlight w:val="none"/>
        </w:rPr>
        <w:t>清单或证明（交费期限包含</w:t>
      </w: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月至202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szCs w:val="16"/>
          <w:highlight w:val="none"/>
        </w:rPr>
        <w:t>）（复印件）；</w:t>
      </w:r>
    </w:p>
    <w:p w14:paraId="527068A8">
      <w:pPr>
        <w:pStyle w:val="21"/>
        <w:spacing w:line="360" w:lineRule="auto"/>
        <w:ind w:firstLine="480" w:firstLineChars="200"/>
        <w:rPr>
          <w:rFonts w:hint="eastAsia" w:ascii="宋体" w:hAnsi="宋体"/>
          <w:color w:val="auto"/>
          <w:sz w:val="24"/>
          <w:szCs w:val="16"/>
          <w:highlight w:val="none"/>
        </w:rPr>
      </w:pPr>
      <w:r>
        <w:rPr>
          <w:rFonts w:hint="eastAsia" w:ascii="宋体" w:hAnsi="宋体"/>
          <w:color w:val="auto"/>
          <w:sz w:val="24"/>
          <w:szCs w:val="16"/>
          <w:highlight w:val="none"/>
        </w:rPr>
        <w:t>1.</w:t>
      </w:r>
      <w:r>
        <w:rPr>
          <w:rFonts w:hint="eastAsia" w:ascii="宋体" w:hAnsi="宋体"/>
          <w:color w:val="auto"/>
          <w:sz w:val="24"/>
          <w:szCs w:val="16"/>
          <w:highlight w:val="none"/>
          <w:lang w:val="en-US" w:eastAsia="zh-CN"/>
        </w:rPr>
        <w:t>8</w:t>
      </w:r>
      <w:r>
        <w:rPr>
          <w:rFonts w:hint="eastAsia" w:ascii="宋体" w:hAnsi="宋体"/>
          <w:color w:val="auto"/>
          <w:sz w:val="24"/>
          <w:szCs w:val="16"/>
          <w:highlight w:val="none"/>
        </w:rPr>
        <w:t xml:space="preserve"> 承诺书（承诺对资格审查资料的真实有效性负责，加盖投标人公章和法定代表人印章），格式自拟；</w:t>
      </w:r>
    </w:p>
    <w:p w14:paraId="68B0A58F">
      <w:pPr>
        <w:autoSpaceDE w:val="0"/>
        <w:autoSpaceDN w:val="0"/>
        <w:adjustRightInd w:val="0"/>
        <w:snapToGrid w:val="0"/>
        <w:spacing w:line="360" w:lineRule="auto"/>
        <w:ind w:firstLine="480" w:firstLineChars="200"/>
        <w:rPr>
          <w:rFonts w:ascii="宋体" w:hAnsi="宋体"/>
          <w:color w:val="auto"/>
          <w:sz w:val="24"/>
          <w:szCs w:val="16"/>
          <w:highlight w:val="none"/>
        </w:rPr>
      </w:pPr>
      <w:r>
        <w:rPr>
          <w:rFonts w:hint="eastAsia" w:ascii="宋体" w:hAnsi="宋体"/>
          <w:color w:val="auto"/>
          <w:sz w:val="24"/>
          <w:szCs w:val="16"/>
          <w:highlight w:val="none"/>
        </w:rPr>
        <w:t>上述资格后审文件资料均须加盖投标人公章。</w:t>
      </w:r>
    </w:p>
    <w:p w14:paraId="4431A4D9">
      <w:pPr>
        <w:pStyle w:val="41"/>
        <w:spacing w:after="0" w:line="360" w:lineRule="auto"/>
        <w:rPr>
          <w:rFonts w:hint="eastAsia" w:ascii="宋体" w:hAnsi="宋体"/>
          <w:color w:val="auto"/>
          <w:sz w:val="24"/>
          <w:szCs w:val="24"/>
          <w:highlight w:val="none"/>
        </w:rPr>
      </w:pPr>
      <w:r>
        <w:rPr>
          <w:rFonts w:hint="eastAsia" w:ascii="宋体" w:hAnsi="宋体"/>
          <w:color w:val="auto"/>
          <w:sz w:val="24"/>
          <w:highlight w:val="none"/>
        </w:rPr>
        <w:t>注：</w:t>
      </w:r>
      <w:r>
        <w:rPr>
          <w:rFonts w:hint="eastAsia" w:ascii="宋体" w:hAnsi="宋体"/>
          <w:color w:val="auto"/>
          <w:sz w:val="24"/>
          <w:szCs w:val="24"/>
          <w:highlight w:val="none"/>
        </w:rPr>
        <w:t>1、不能提供上述材料任何一项或不符合审查要求的投标人为资格审查不合格。</w:t>
      </w:r>
    </w:p>
    <w:p w14:paraId="2EFDB93B">
      <w:pPr>
        <w:pStyle w:val="41"/>
        <w:spacing w:after="0" w:line="360" w:lineRule="auto"/>
        <w:rPr>
          <w:rFonts w:hint="eastAsia" w:ascii="宋体" w:hAnsi="宋体"/>
          <w:b/>
          <w:color w:val="auto"/>
          <w:sz w:val="24"/>
          <w:szCs w:val="24"/>
          <w:highlight w:val="none"/>
        </w:rPr>
      </w:pPr>
      <w:r>
        <w:rPr>
          <w:rFonts w:hint="eastAsia" w:ascii="宋体" w:hAnsi="宋体"/>
          <w:b/>
          <w:color w:val="auto"/>
          <w:sz w:val="24"/>
          <w:szCs w:val="24"/>
          <w:highlight w:val="none"/>
        </w:rPr>
        <w:t>技术标主要内容：</w:t>
      </w:r>
    </w:p>
    <w:p w14:paraId="59FD7DF9">
      <w:pPr>
        <w:pStyle w:val="41"/>
        <w:spacing w:after="0"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封面</w:t>
      </w:r>
    </w:p>
    <w:p w14:paraId="50CD6EB0">
      <w:pPr>
        <w:pStyle w:val="41"/>
        <w:spacing w:after="0" w:line="360" w:lineRule="auto"/>
        <w:ind w:left="0" w:leftChars="0"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2.</w:t>
      </w:r>
      <w:r>
        <w:rPr>
          <w:rFonts w:hint="eastAsia" w:ascii="宋体" w:hAnsi="宋体"/>
          <w:color w:val="auto"/>
          <w:sz w:val="24"/>
          <w:szCs w:val="24"/>
          <w:highlight w:val="none"/>
        </w:rPr>
        <w:t>项目负责人简历表（附件</w:t>
      </w: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p>
    <w:p w14:paraId="37084D97">
      <w:pPr>
        <w:pStyle w:val="41"/>
        <w:spacing w:after="0" w:line="360" w:lineRule="auto"/>
        <w:ind w:left="0" w:leftChars="0"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szCs w:val="24"/>
          <w:highlight w:val="none"/>
        </w:rPr>
        <w:t>本工程拟用项目人员一览表（附件</w:t>
      </w:r>
      <w:r>
        <w:rPr>
          <w:rFonts w:hint="eastAsia" w:ascii="宋体" w:hAnsi="宋体"/>
          <w:color w:val="auto"/>
          <w:sz w:val="24"/>
          <w:szCs w:val="24"/>
          <w:highlight w:val="none"/>
          <w:lang w:val="en-US" w:eastAsia="zh-CN"/>
        </w:rPr>
        <w:t>五</w:t>
      </w:r>
      <w:r>
        <w:rPr>
          <w:rFonts w:hint="eastAsia" w:ascii="宋体" w:hAnsi="宋体"/>
          <w:color w:val="auto"/>
          <w:sz w:val="24"/>
          <w:szCs w:val="24"/>
          <w:highlight w:val="none"/>
        </w:rPr>
        <w:t>）</w:t>
      </w:r>
    </w:p>
    <w:p w14:paraId="490F2C49">
      <w:pPr>
        <w:pStyle w:val="41"/>
        <w:spacing w:after="0" w:line="360" w:lineRule="auto"/>
        <w:ind w:left="0" w:leftChars="0"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szCs w:val="24"/>
          <w:highlight w:val="none"/>
        </w:rPr>
        <w:t>用于本工程的检测设备、仪器一览表（附件</w:t>
      </w: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w:t>
      </w:r>
    </w:p>
    <w:p w14:paraId="6CEC6D48">
      <w:pPr>
        <w:pStyle w:val="41"/>
        <w:spacing w:after="0"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lang w:eastAsia="zh-CN"/>
        </w:rPr>
        <w:t>.</w:t>
      </w:r>
      <w:r>
        <w:rPr>
          <w:rFonts w:hint="eastAsia" w:ascii="宋体" w:hAnsi="宋体"/>
          <w:color w:val="auto"/>
          <w:sz w:val="24"/>
          <w:highlight w:val="none"/>
        </w:rPr>
        <w:t>根据技术标评分细化标准自行编制，格式自拟。</w:t>
      </w:r>
    </w:p>
    <w:p w14:paraId="09F91D91">
      <w:pPr>
        <w:pStyle w:val="41"/>
        <w:spacing w:after="0" w:line="360" w:lineRule="auto"/>
        <w:rPr>
          <w:rFonts w:hint="eastAsia" w:ascii="宋体" w:hAnsi="宋体"/>
          <w:b/>
          <w:color w:val="auto"/>
          <w:sz w:val="24"/>
          <w:szCs w:val="24"/>
          <w:highlight w:val="none"/>
        </w:rPr>
      </w:pPr>
      <w:r>
        <w:rPr>
          <w:rFonts w:hint="eastAsia" w:ascii="宋体" w:hAnsi="宋体"/>
          <w:b/>
          <w:color w:val="auto"/>
          <w:sz w:val="24"/>
          <w:szCs w:val="24"/>
          <w:highlight w:val="none"/>
        </w:rPr>
        <w:t>商务标主要内容：</w:t>
      </w:r>
    </w:p>
    <w:p w14:paraId="198B3F84">
      <w:pPr>
        <w:pStyle w:val="41"/>
        <w:spacing w:after="0" w:line="360" w:lineRule="auto"/>
        <w:rPr>
          <w:rFonts w:hint="eastAsia"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rPr>
        <w:t>封面</w:t>
      </w:r>
    </w:p>
    <w:p w14:paraId="4E8B2DA9">
      <w:pPr>
        <w:pStyle w:val="41"/>
        <w:spacing w:after="0" w:line="36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投标函（附件</w:t>
      </w: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w:t>
      </w:r>
    </w:p>
    <w:p w14:paraId="229C9A51">
      <w:pPr>
        <w:pStyle w:val="41"/>
        <w:spacing w:after="0" w:line="360" w:lineRule="auto"/>
        <w:rPr>
          <w:rFonts w:hint="eastAsia" w:ascii="宋体" w:hAnsi="宋体"/>
          <w:color w:val="auto"/>
          <w:sz w:val="24"/>
          <w:szCs w:val="24"/>
          <w:highlight w:val="none"/>
        </w:rPr>
      </w:pPr>
    </w:p>
    <w:p w14:paraId="721B8CC2">
      <w:pPr>
        <w:pStyle w:val="41"/>
        <w:spacing w:after="0" w:line="360" w:lineRule="auto"/>
        <w:rPr>
          <w:rFonts w:hint="eastAsia" w:ascii="宋体" w:hAnsi="宋体"/>
          <w:color w:val="auto"/>
          <w:sz w:val="24"/>
          <w:szCs w:val="24"/>
          <w:highlight w:val="none"/>
        </w:rPr>
      </w:pPr>
    </w:p>
    <w:p w14:paraId="472B580B">
      <w:pPr>
        <w:rPr>
          <w:rFonts w:ascii="宋体" w:hAnsi="宋体"/>
          <w:color w:val="auto"/>
          <w:sz w:val="28"/>
          <w:szCs w:val="28"/>
          <w:highlight w:val="none"/>
        </w:rPr>
      </w:pPr>
      <w:r>
        <w:rPr>
          <w:rFonts w:hint="eastAsia" w:ascii="宋体" w:hAnsi="宋体" w:cs="仿宋_GB2312"/>
          <w:color w:val="auto"/>
          <w:sz w:val="28"/>
          <w:szCs w:val="28"/>
          <w:highlight w:val="none"/>
        </w:rPr>
        <w:t>封面格式</w:t>
      </w:r>
    </w:p>
    <w:p w14:paraId="602BA591">
      <w:pPr>
        <w:jc w:val="center"/>
        <w:rPr>
          <w:rFonts w:ascii="宋体" w:hAnsi="宋体"/>
          <w:color w:val="auto"/>
          <w:sz w:val="32"/>
          <w:szCs w:val="32"/>
          <w:highlight w:val="none"/>
          <w:u w:val="single"/>
        </w:rPr>
      </w:pPr>
    </w:p>
    <w:p w14:paraId="23C16A53">
      <w:pPr>
        <w:jc w:val="center"/>
        <w:rPr>
          <w:rFonts w:ascii="宋体" w:hAnsi="宋体"/>
          <w:color w:val="auto"/>
          <w:sz w:val="28"/>
          <w:szCs w:val="28"/>
          <w:highlight w:val="none"/>
        </w:rPr>
      </w:pP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rPr>
        <w:t>（项目名称）</w:t>
      </w:r>
      <w:r>
        <w:rPr>
          <w:rFonts w:hint="eastAsia" w:ascii="宋体" w:hAnsi="宋体"/>
          <w:b/>
          <w:bCs/>
          <w:color w:val="auto"/>
          <w:sz w:val="28"/>
          <w:szCs w:val="28"/>
          <w:highlight w:val="none"/>
        </w:rPr>
        <w:t>招标</w:t>
      </w:r>
    </w:p>
    <w:p w14:paraId="2C0AA0EF">
      <w:pPr>
        <w:spacing w:before="312" w:beforeLines="100"/>
        <w:jc w:val="center"/>
        <w:rPr>
          <w:rFonts w:ascii="宋体" w:hAnsi="宋体"/>
          <w:color w:val="auto"/>
          <w:sz w:val="44"/>
          <w:szCs w:val="44"/>
          <w:highlight w:val="none"/>
        </w:rPr>
      </w:pPr>
      <w:r>
        <w:rPr>
          <w:rFonts w:hint="eastAsia" w:ascii="宋体" w:hAnsi="宋体"/>
          <w:color w:val="auto"/>
          <w:sz w:val="44"/>
          <w:szCs w:val="44"/>
          <w:highlight w:val="none"/>
        </w:rPr>
        <w:t>投  标  文  件</w:t>
      </w:r>
    </w:p>
    <w:p w14:paraId="086EBAE3">
      <w:pPr>
        <w:jc w:val="center"/>
        <w:rPr>
          <w:rFonts w:ascii="宋体" w:hAnsi="宋体"/>
          <w:color w:val="auto"/>
          <w:sz w:val="32"/>
          <w:szCs w:val="32"/>
          <w:highlight w:val="none"/>
        </w:rPr>
      </w:pPr>
    </w:p>
    <w:p w14:paraId="684F6C16">
      <w:pPr>
        <w:jc w:val="center"/>
        <w:rPr>
          <w:rFonts w:ascii="宋体" w:hAnsi="宋体"/>
          <w:color w:val="auto"/>
          <w:sz w:val="32"/>
          <w:szCs w:val="32"/>
          <w:highlight w:val="none"/>
        </w:rPr>
      </w:pPr>
      <w:r>
        <w:rPr>
          <w:rFonts w:hint="eastAsia" w:ascii="宋体" w:hAnsi="宋体"/>
          <w:color w:val="auto"/>
          <w:sz w:val="32"/>
          <w:szCs w:val="32"/>
          <w:highlight w:val="none"/>
        </w:rPr>
        <w:t>（资格</w:t>
      </w:r>
      <w:r>
        <w:rPr>
          <w:rFonts w:hint="eastAsia" w:ascii="宋体" w:hAnsi="宋体"/>
          <w:color w:val="auto"/>
          <w:sz w:val="32"/>
          <w:szCs w:val="32"/>
          <w:highlight w:val="none"/>
          <w:lang w:val="en-US" w:eastAsia="zh-CN"/>
        </w:rPr>
        <w:t>审查</w:t>
      </w:r>
      <w:r>
        <w:rPr>
          <w:rFonts w:hint="eastAsia" w:ascii="宋体" w:hAnsi="宋体"/>
          <w:color w:val="auto"/>
          <w:sz w:val="32"/>
          <w:szCs w:val="32"/>
          <w:highlight w:val="none"/>
        </w:rPr>
        <w:t>资料）</w:t>
      </w:r>
    </w:p>
    <w:p w14:paraId="62A82CAB">
      <w:pPr>
        <w:jc w:val="center"/>
        <w:rPr>
          <w:rFonts w:ascii="宋体" w:hAnsi="宋体"/>
          <w:color w:val="auto"/>
          <w:sz w:val="32"/>
          <w:szCs w:val="32"/>
          <w:highlight w:val="none"/>
        </w:rPr>
      </w:pPr>
    </w:p>
    <w:p w14:paraId="1121CAC9">
      <w:pPr>
        <w:jc w:val="center"/>
        <w:rPr>
          <w:rFonts w:ascii="宋体" w:hAnsi="宋体"/>
          <w:color w:val="auto"/>
          <w:sz w:val="32"/>
          <w:szCs w:val="32"/>
          <w:highlight w:val="none"/>
        </w:rPr>
      </w:pPr>
    </w:p>
    <w:p w14:paraId="1ECBEB63">
      <w:pPr>
        <w:jc w:val="center"/>
        <w:rPr>
          <w:rFonts w:ascii="宋体" w:hAnsi="宋体"/>
          <w:color w:val="auto"/>
          <w:sz w:val="32"/>
          <w:szCs w:val="32"/>
          <w:highlight w:val="none"/>
        </w:rPr>
      </w:pPr>
    </w:p>
    <w:p w14:paraId="00FAB529">
      <w:pPr>
        <w:jc w:val="center"/>
        <w:rPr>
          <w:rFonts w:ascii="宋体" w:hAnsi="宋体"/>
          <w:color w:val="auto"/>
          <w:sz w:val="32"/>
          <w:szCs w:val="32"/>
          <w:highlight w:val="none"/>
        </w:rPr>
      </w:pPr>
    </w:p>
    <w:p w14:paraId="113DF72C">
      <w:pPr>
        <w:jc w:val="center"/>
        <w:rPr>
          <w:rFonts w:ascii="宋体" w:hAnsi="宋体"/>
          <w:color w:val="auto"/>
          <w:sz w:val="32"/>
          <w:szCs w:val="32"/>
          <w:highlight w:val="none"/>
        </w:rPr>
      </w:pPr>
    </w:p>
    <w:p w14:paraId="13562718">
      <w:pPr>
        <w:rPr>
          <w:rFonts w:ascii="宋体" w:hAnsi="宋体"/>
          <w:color w:val="auto"/>
          <w:sz w:val="32"/>
          <w:szCs w:val="32"/>
          <w:highlight w:val="none"/>
        </w:rPr>
      </w:pPr>
    </w:p>
    <w:p w14:paraId="630C0B7E">
      <w:pPr>
        <w:jc w:val="center"/>
        <w:rPr>
          <w:rFonts w:ascii="宋体" w:hAnsi="宋体"/>
          <w:color w:val="auto"/>
          <w:sz w:val="32"/>
          <w:szCs w:val="32"/>
          <w:highlight w:val="none"/>
        </w:rPr>
      </w:pPr>
    </w:p>
    <w:p w14:paraId="2676D76B">
      <w:pPr>
        <w:jc w:val="center"/>
        <w:rPr>
          <w:rFonts w:ascii="宋体" w:hAnsi="宋体"/>
          <w:color w:val="auto"/>
          <w:sz w:val="32"/>
          <w:szCs w:val="32"/>
          <w:highlight w:val="none"/>
        </w:rPr>
      </w:pPr>
    </w:p>
    <w:p w14:paraId="689FF6FB">
      <w:pPr>
        <w:spacing w:line="360" w:lineRule="auto"/>
        <w:jc w:val="center"/>
        <w:rPr>
          <w:rFonts w:ascii="宋体" w:hAnsi="宋体"/>
          <w:color w:val="auto"/>
          <w:sz w:val="28"/>
          <w:szCs w:val="28"/>
          <w:highlight w:val="none"/>
          <w:u w:val="single"/>
        </w:rPr>
      </w:pPr>
      <w:r>
        <w:rPr>
          <w:rFonts w:hint="eastAsia" w:ascii="宋体" w:hAnsi="宋体"/>
          <w:color w:val="auto"/>
          <w:sz w:val="28"/>
          <w:szCs w:val="28"/>
          <w:highlight w:val="none"/>
        </w:rPr>
        <w:t>投标人：</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rPr>
        <w:t>（盖</w:t>
      </w:r>
      <w:r>
        <w:rPr>
          <w:rFonts w:hint="eastAsia" w:ascii="宋体" w:hAnsi="宋体"/>
          <w:color w:val="auto"/>
          <w:sz w:val="28"/>
          <w:szCs w:val="28"/>
          <w:highlight w:val="none"/>
          <w:lang w:val="en-US" w:eastAsia="zh-CN"/>
        </w:rPr>
        <w:t>单位电子公</w:t>
      </w:r>
      <w:r>
        <w:rPr>
          <w:rFonts w:hint="eastAsia" w:ascii="宋体" w:hAnsi="宋体"/>
          <w:color w:val="auto"/>
          <w:sz w:val="28"/>
          <w:szCs w:val="28"/>
          <w:highlight w:val="none"/>
        </w:rPr>
        <w:t>章）</w:t>
      </w:r>
    </w:p>
    <w:p w14:paraId="5E1C0285">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lang w:eastAsia="zh-CN"/>
        </w:rPr>
        <w:t>（加</w:t>
      </w:r>
      <w:r>
        <w:rPr>
          <w:rFonts w:hint="eastAsia" w:ascii="宋体" w:hAnsi="宋体"/>
          <w:color w:val="auto"/>
          <w:sz w:val="28"/>
          <w:szCs w:val="28"/>
          <w:highlight w:val="none"/>
        </w:rPr>
        <w:t>盖单位法定代表人电子章）</w:t>
      </w:r>
    </w:p>
    <w:p w14:paraId="0B3C6505">
      <w:pPr>
        <w:jc w:val="center"/>
        <w:rPr>
          <w:rFonts w:ascii="宋体" w:hAnsi="宋体"/>
          <w:color w:val="auto"/>
          <w:sz w:val="28"/>
          <w:szCs w:val="28"/>
          <w:highlight w:val="none"/>
        </w:rPr>
      </w:pP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rPr>
        <w:t>日</w:t>
      </w:r>
    </w:p>
    <w:p w14:paraId="50CE1FCB">
      <w:pPr>
        <w:spacing w:line="500" w:lineRule="exact"/>
        <w:rPr>
          <w:rFonts w:ascii="宋体" w:hAnsi="宋体"/>
          <w:color w:val="auto"/>
          <w:highlight w:val="none"/>
        </w:rPr>
      </w:pPr>
    </w:p>
    <w:p w14:paraId="0A6DEA6F">
      <w:pPr>
        <w:spacing w:line="500" w:lineRule="exact"/>
        <w:rPr>
          <w:rFonts w:ascii="宋体" w:hAnsi="宋体"/>
          <w:color w:val="auto"/>
          <w:highlight w:val="none"/>
        </w:rPr>
      </w:pPr>
    </w:p>
    <w:p w14:paraId="22DDAAA0">
      <w:pPr>
        <w:pStyle w:val="41"/>
        <w:spacing w:line="500" w:lineRule="exact"/>
        <w:rPr>
          <w:rFonts w:ascii="宋体" w:hAnsi="宋体"/>
          <w:b/>
          <w:color w:val="auto"/>
          <w:szCs w:val="24"/>
          <w:highlight w:val="none"/>
        </w:rPr>
      </w:pPr>
    </w:p>
    <w:p w14:paraId="2A94DEC1">
      <w:pPr>
        <w:pStyle w:val="41"/>
        <w:spacing w:line="500" w:lineRule="exact"/>
        <w:rPr>
          <w:rFonts w:ascii="宋体" w:hAnsi="宋体"/>
          <w:b/>
          <w:color w:val="auto"/>
          <w:szCs w:val="24"/>
          <w:highlight w:val="none"/>
        </w:rPr>
      </w:pPr>
    </w:p>
    <w:p w14:paraId="14F5942E">
      <w:pPr>
        <w:pStyle w:val="41"/>
        <w:spacing w:line="500" w:lineRule="exact"/>
        <w:rPr>
          <w:rFonts w:ascii="宋体" w:hAnsi="宋体"/>
          <w:b/>
          <w:color w:val="auto"/>
          <w:szCs w:val="24"/>
          <w:highlight w:val="none"/>
        </w:rPr>
      </w:pPr>
    </w:p>
    <w:p w14:paraId="521B99AE">
      <w:pPr>
        <w:pStyle w:val="41"/>
        <w:spacing w:line="500" w:lineRule="exact"/>
        <w:rPr>
          <w:rFonts w:ascii="宋体" w:hAnsi="宋体"/>
          <w:color w:val="auto"/>
          <w:sz w:val="24"/>
          <w:szCs w:val="24"/>
          <w:highlight w:val="none"/>
        </w:rPr>
      </w:pPr>
      <w:r>
        <w:rPr>
          <w:rFonts w:hint="eastAsia" w:ascii="宋体" w:hAnsi="宋体"/>
          <w:b/>
          <w:color w:val="auto"/>
          <w:sz w:val="24"/>
          <w:szCs w:val="24"/>
          <w:highlight w:val="none"/>
        </w:rPr>
        <w:t>资格</w:t>
      </w:r>
      <w:r>
        <w:rPr>
          <w:rFonts w:hint="eastAsia" w:ascii="宋体" w:hAnsi="宋体"/>
          <w:b/>
          <w:color w:val="auto"/>
          <w:sz w:val="24"/>
          <w:szCs w:val="24"/>
          <w:highlight w:val="none"/>
          <w:lang w:val="en-US" w:eastAsia="zh-CN"/>
        </w:rPr>
        <w:t>审查资料</w:t>
      </w:r>
      <w:r>
        <w:rPr>
          <w:rFonts w:hint="eastAsia" w:ascii="宋体" w:hAnsi="宋体"/>
          <w:b/>
          <w:color w:val="auto"/>
          <w:sz w:val="24"/>
          <w:szCs w:val="24"/>
          <w:highlight w:val="none"/>
        </w:rPr>
        <w:t>：</w:t>
      </w:r>
    </w:p>
    <w:p w14:paraId="3819FB2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olor w:val="auto"/>
          <w:sz w:val="24"/>
          <w:szCs w:val="16"/>
          <w:highlight w:val="none"/>
        </w:rPr>
      </w:pPr>
      <w:r>
        <w:rPr>
          <w:rFonts w:hint="eastAsia" w:ascii="宋体" w:hAnsi="宋体"/>
          <w:color w:val="auto"/>
          <w:sz w:val="24"/>
          <w:szCs w:val="16"/>
          <w:highlight w:val="none"/>
        </w:rPr>
        <w:t>1.1 封面；</w:t>
      </w:r>
    </w:p>
    <w:p w14:paraId="74A2D0A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olor w:val="auto"/>
          <w:sz w:val="24"/>
          <w:szCs w:val="16"/>
          <w:highlight w:val="none"/>
        </w:rPr>
      </w:pPr>
      <w:r>
        <w:rPr>
          <w:rFonts w:hint="eastAsia" w:ascii="宋体" w:hAnsi="宋体"/>
          <w:color w:val="auto"/>
          <w:sz w:val="24"/>
          <w:szCs w:val="16"/>
          <w:highlight w:val="none"/>
        </w:rPr>
        <w:t>1.2 法定代表人身份证明（附件一）</w:t>
      </w:r>
    </w:p>
    <w:p w14:paraId="39FF063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olor w:val="auto"/>
          <w:sz w:val="24"/>
          <w:szCs w:val="16"/>
          <w:highlight w:val="none"/>
        </w:rPr>
      </w:pPr>
      <w:r>
        <w:rPr>
          <w:rFonts w:hint="eastAsia" w:ascii="宋体" w:hAnsi="宋体"/>
          <w:color w:val="auto"/>
          <w:sz w:val="24"/>
          <w:szCs w:val="16"/>
          <w:highlight w:val="none"/>
        </w:rPr>
        <w:t>1.3 授权委托书（附件二）</w:t>
      </w:r>
    </w:p>
    <w:p w14:paraId="13D8396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olor w:val="auto"/>
          <w:sz w:val="24"/>
          <w:szCs w:val="16"/>
          <w:highlight w:val="none"/>
        </w:rPr>
      </w:pPr>
      <w:r>
        <w:rPr>
          <w:rFonts w:hint="eastAsia" w:ascii="宋体" w:hAnsi="宋体"/>
          <w:color w:val="auto"/>
          <w:sz w:val="24"/>
          <w:szCs w:val="16"/>
          <w:highlight w:val="none"/>
        </w:rPr>
        <w:t>1.4</w:t>
      </w:r>
      <w:r>
        <w:rPr>
          <w:rFonts w:hint="eastAsia" w:ascii="宋体" w:hAnsi="宋体"/>
          <w:color w:val="auto"/>
          <w:sz w:val="24"/>
          <w:szCs w:val="16"/>
          <w:highlight w:val="none"/>
          <w:lang w:val="en-US" w:eastAsia="zh-CN"/>
        </w:rPr>
        <w:t xml:space="preserve"> </w:t>
      </w:r>
      <w:r>
        <w:rPr>
          <w:rFonts w:hint="eastAsia" w:ascii="宋体" w:hAnsi="宋体" w:eastAsia="宋体" w:cs="Times New Roman"/>
          <w:color w:val="auto"/>
          <w:sz w:val="24"/>
          <w:szCs w:val="16"/>
          <w:highlight w:val="none"/>
        </w:rPr>
        <w:t>投标承诺书</w:t>
      </w:r>
      <w:r>
        <w:rPr>
          <w:rFonts w:hint="eastAsia" w:ascii="宋体" w:hAnsi="宋体"/>
          <w:color w:val="auto"/>
          <w:sz w:val="24"/>
          <w:szCs w:val="16"/>
          <w:highlight w:val="none"/>
        </w:rPr>
        <w:t>（附件</w:t>
      </w:r>
      <w:r>
        <w:rPr>
          <w:rFonts w:hint="eastAsia" w:ascii="宋体" w:hAnsi="宋体"/>
          <w:color w:val="auto"/>
          <w:sz w:val="24"/>
          <w:szCs w:val="16"/>
          <w:highlight w:val="none"/>
          <w:lang w:val="en-US" w:eastAsia="zh-CN"/>
        </w:rPr>
        <w:t>三</w:t>
      </w:r>
      <w:r>
        <w:rPr>
          <w:rFonts w:hint="eastAsia" w:ascii="宋体" w:hAnsi="宋体"/>
          <w:color w:val="auto"/>
          <w:sz w:val="24"/>
          <w:szCs w:val="16"/>
          <w:highlight w:val="none"/>
        </w:rPr>
        <w:t>）</w:t>
      </w:r>
    </w:p>
    <w:p w14:paraId="3861998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olor w:val="auto"/>
          <w:sz w:val="24"/>
          <w:szCs w:val="16"/>
          <w:highlight w:val="none"/>
        </w:rPr>
      </w:pPr>
      <w:r>
        <w:rPr>
          <w:rFonts w:hint="eastAsia" w:ascii="宋体" w:hAnsi="宋体"/>
          <w:color w:val="auto"/>
          <w:sz w:val="24"/>
          <w:szCs w:val="16"/>
          <w:highlight w:val="none"/>
        </w:rPr>
        <w:t>1.5 资质证书（复印件）；</w:t>
      </w:r>
    </w:p>
    <w:p w14:paraId="462033F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olor w:val="auto"/>
          <w:sz w:val="24"/>
          <w:szCs w:val="16"/>
          <w:highlight w:val="none"/>
        </w:rPr>
      </w:pPr>
      <w:r>
        <w:rPr>
          <w:rFonts w:hint="eastAsia" w:ascii="宋体" w:hAnsi="宋体"/>
          <w:color w:val="auto"/>
          <w:sz w:val="24"/>
          <w:szCs w:val="16"/>
          <w:highlight w:val="none"/>
        </w:rPr>
        <w:t>1.6 企业营业执照（复印件）；</w:t>
      </w:r>
    </w:p>
    <w:p w14:paraId="303ECA9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olor w:val="auto"/>
          <w:sz w:val="24"/>
          <w:szCs w:val="16"/>
          <w:highlight w:val="none"/>
        </w:rPr>
      </w:pPr>
      <w:r>
        <w:rPr>
          <w:rFonts w:hint="eastAsia" w:ascii="宋体" w:hAnsi="宋体"/>
          <w:color w:val="auto"/>
          <w:sz w:val="24"/>
          <w:szCs w:val="16"/>
          <w:highlight w:val="none"/>
        </w:rPr>
        <w:t>1.7  项目负责人职称证书和社保</w:t>
      </w:r>
      <w:r>
        <w:rPr>
          <w:rFonts w:hint="eastAsia" w:ascii="宋体" w:hAnsi="宋体"/>
          <w:color w:val="auto"/>
          <w:sz w:val="24"/>
          <w:szCs w:val="16"/>
          <w:highlight w:val="none"/>
          <w:lang w:eastAsia="zh-CN"/>
        </w:rPr>
        <w:t>缴纳</w:t>
      </w:r>
      <w:r>
        <w:rPr>
          <w:rFonts w:hint="eastAsia" w:ascii="宋体" w:hAnsi="宋体"/>
          <w:color w:val="auto"/>
          <w:sz w:val="24"/>
          <w:szCs w:val="16"/>
          <w:highlight w:val="none"/>
        </w:rPr>
        <w:t>清单或证明（交费期限包含</w:t>
      </w: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月至202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szCs w:val="16"/>
          <w:highlight w:val="none"/>
        </w:rPr>
        <w:t>）（复印件）；</w:t>
      </w:r>
    </w:p>
    <w:p w14:paraId="2EAD35FA">
      <w:pPr>
        <w:pStyle w:val="21"/>
        <w:keepNext w:val="0"/>
        <w:keepLines w:val="0"/>
        <w:pageBreakBefore w:val="0"/>
        <w:widowControl w:val="0"/>
        <w:kinsoku/>
        <w:wordWrap/>
        <w:overflowPunct/>
        <w:topLinePunct w:val="0"/>
        <w:bidi w:val="0"/>
        <w:spacing w:after="0" w:afterLines="0" w:line="360" w:lineRule="auto"/>
        <w:ind w:left="0" w:leftChars="0" w:firstLine="480" w:firstLineChars="200"/>
        <w:textAlignment w:val="auto"/>
        <w:rPr>
          <w:rFonts w:hint="eastAsia" w:ascii="宋体" w:hAnsi="宋体"/>
          <w:color w:val="auto"/>
          <w:sz w:val="24"/>
          <w:szCs w:val="16"/>
          <w:highlight w:val="none"/>
        </w:rPr>
      </w:pPr>
      <w:r>
        <w:rPr>
          <w:rFonts w:hint="eastAsia" w:ascii="宋体" w:hAnsi="宋体"/>
          <w:color w:val="auto"/>
          <w:sz w:val="24"/>
          <w:szCs w:val="16"/>
          <w:highlight w:val="none"/>
        </w:rPr>
        <w:t>1.</w:t>
      </w:r>
      <w:r>
        <w:rPr>
          <w:rFonts w:hint="eastAsia" w:ascii="宋体" w:hAnsi="宋体"/>
          <w:color w:val="auto"/>
          <w:sz w:val="24"/>
          <w:szCs w:val="16"/>
          <w:highlight w:val="none"/>
          <w:lang w:val="en-US" w:eastAsia="zh-CN"/>
        </w:rPr>
        <w:t>8</w:t>
      </w:r>
      <w:r>
        <w:rPr>
          <w:rFonts w:hint="eastAsia" w:ascii="宋体" w:hAnsi="宋体"/>
          <w:color w:val="auto"/>
          <w:sz w:val="24"/>
          <w:szCs w:val="16"/>
          <w:highlight w:val="none"/>
        </w:rPr>
        <w:t xml:space="preserve"> 承诺书（承诺对资格审查资料的真实有效性负责，加盖投标人公章和法定代表人印章），格式自拟；</w:t>
      </w:r>
    </w:p>
    <w:p w14:paraId="1E32BCC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ascii="宋体" w:hAnsi="宋体"/>
          <w:color w:val="auto"/>
          <w:sz w:val="24"/>
          <w:szCs w:val="16"/>
          <w:highlight w:val="none"/>
        </w:rPr>
      </w:pPr>
      <w:r>
        <w:rPr>
          <w:rFonts w:hint="eastAsia" w:ascii="宋体" w:hAnsi="宋体"/>
          <w:color w:val="auto"/>
          <w:sz w:val="24"/>
          <w:szCs w:val="16"/>
          <w:highlight w:val="none"/>
        </w:rPr>
        <w:t>上述资格后审文件资料均须加盖投标人公章。</w:t>
      </w:r>
    </w:p>
    <w:p w14:paraId="2CE2823F">
      <w:pPr>
        <w:pStyle w:val="41"/>
        <w:keepNext w:val="0"/>
        <w:keepLines w:val="0"/>
        <w:pageBreakBefore w:val="0"/>
        <w:widowControl w:val="0"/>
        <w:kinsoku/>
        <w:wordWrap/>
        <w:overflowPunct/>
        <w:topLinePunct w:val="0"/>
        <w:bidi w:val="0"/>
        <w:spacing w:after="0" w:afterLines="0" w:line="360" w:lineRule="auto"/>
        <w:ind w:left="0" w:leftChars="0" w:firstLine="480" w:firstLineChars="200"/>
        <w:textAlignment w:val="auto"/>
        <w:rPr>
          <w:rFonts w:hint="eastAsia" w:ascii="宋体" w:hAnsi="宋体"/>
          <w:color w:val="auto"/>
          <w:sz w:val="24"/>
          <w:szCs w:val="24"/>
          <w:highlight w:val="none"/>
        </w:rPr>
      </w:pPr>
      <w:r>
        <w:rPr>
          <w:rFonts w:hint="eastAsia" w:ascii="宋体" w:hAnsi="宋体"/>
          <w:color w:val="auto"/>
          <w:sz w:val="24"/>
          <w:highlight w:val="none"/>
        </w:rPr>
        <w:t>注：</w:t>
      </w:r>
      <w:r>
        <w:rPr>
          <w:rFonts w:hint="eastAsia" w:ascii="宋体" w:hAnsi="宋体"/>
          <w:color w:val="auto"/>
          <w:sz w:val="24"/>
          <w:szCs w:val="24"/>
          <w:highlight w:val="none"/>
        </w:rPr>
        <w:t>1、不能提供上述材料任何一项或不符合审查要求的投标人为资格审查不合格。</w:t>
      </w:r>
    </w:p>
    <w:p w14:paraId="2236F301">
      <w:pPr>
        <w:rPr>
          <w:rFonts w:hint="eastAsia" w:ascii="宋体" w:hAnsi="宋体" w:cs="仿宋_GB2312"/>
          <w:color w:val="auto"/>
          <w:sz w:val="28"/>
          <w:szCs w:val="28"/>
          <w:highlight w:val="none"/>
        </w:rPr>
      </w:pPr>
    </w:p>
    <w:p w14:paraId="6450F048">
      <w:pPr>
        <w:rPr>
          <w:rFonts w:hint="eastAsia" w:ascii="宋体" w:hAnsi="宋体" w:cs="仿宋_GB2312"/>
          <w:color w:val="auto"/>
          <w:sz w:val="28"/>
          <w:szCs w:val="28"/>
          <w:highlight w:val="none"/>
        </w:rPr>
      </w:pPr>
    </w:p>
    <w:p w14:paraId="06C94F4F">
      <w:pPr>
        <w:pStyle w:val="21"/>
        <w:ind w:firstLine="210"/>
        <w:rPr>
          <w:rFonts w:hint="eastAsia"/>
          <w:color w:val="auto"/>
          <w:highlight w:val="none"/>
        </w:rPr>
      </w:pPr>
    </w:p>
    <w:p w14:paraId="1A82F394">
      <w:pPr>
        <w:pStyle w:val="21"/>
        <w:ind w:firstLine="210"/>
        <w:rPr>
          <w:rFonts w:hint="eastAsia"/>
          <w:color w:val="auto"/>
          <w:highlight w:val="none"/>
        </w:rPr>
      </w:pPr>
    </w:p>
    <w:p w14:paraId="4D6CFD31">
      <w:pPr>
        <w:pStyle w:val="21"/>
        <w:ind w:firstLine="210"/>
        <w:rPr>
          <w:rFonts w:hint="eastAsia"/>
          <w:color w:val="auto"/>
          <w:highlight w:val="none"/>
        </w:rPr>
      </w:pPr>
    </w:p>
    <w:p w14:paraId="143AF38D">
      <w:pPr>
        <w:pStyle w:val="21"/>
        <w:ind w:firstLine="210"/>
        <w:rPr>
          <w:rFonts w:hint="eastAsia"/>
          <w:color w:val="auto"/>
          <w:highlight w:val="none"/>
        </w:rPr>
      </w:pPr>
    </w:p>
    <w:p w14:paraId="4E1E01EE">
      <w:pPr>
        <w:pStyle w:val="21"/>
        <w:ind w:firstLine="210"/>
        <w:rPr>
          <w:rFonts w:hint="eastAsia"/>
          <w:color w:val="auto"/>
          <w:highlight w:val="none"/>
        </w:rPr>
      </w:pPr>
    </w:p>
    <w:p w14:paraId="3BCBEE60">
      <w:pPr>
        <w:pStyle w:val="21"/>
        <w:ind w:firstLine="210"/>
        <w:rPr>
          <w:rFonts w:hint="eastAsia"/>
          <w:color w:val="auto"/>
          <w:highlight w:val="none"/>
        </w:rPr>
      </w:pPr>
    </w:p>
    <w:p w14:paraId="3758A8F5">
      <w:pPr>
        <w:pStyle w:val="21"/>
        <w:ind w:firstLine="210"/>
        <w:rPr>
          <w:rFonts w:hint="eastAsia"/>
          <w:color w:val="auto"/>
          <w:highlight w:val="none"/>
        </w:rPr>
      </w:pPr>
    </w:p>
    <w:p w14:paraId="4DE00943">
      <w:pPr>
        <w:pStyle w:val="21"/>
        <w:ind w:firstLine="210"/>
        <w:rPr>
          <w:rFonts w:hint="eastAsia"/>
          <w:color w:val="auto"/>
          <w:highlight w:val="none"/>
        </w:rPr>
      </w:pPr>
    </w:p>
    <w:p w14:paraId="68D3901A">
      <w:pPr>
        <w:pStyle w:val="21"/>
        <w:ind w:firstLine="210"/>
        <w:rPr>
          <w:rFonts w:hint="eastAsia"/>
          <w:color w:val="auto"/>
          <w:highlight w:val="none"/>
        </w:rPr>
      </w:pPr>
    </w:p>
    <w:p w14:paraId="0384DB88">
      <w:pPr>
        <w:pStyle w:val="21"/>
        <w:ind w:firstLine="210"/>
        <w:rPr>
          <w:rFonts w:hint="eastAsia"/>
          <w:color w:val="auto"/>
          <w:highlight w:val="none"/>
        </w:rPr>
      </w:pPr>
    </w:p>
    <w:p w14:paraId="16BF7733">
      <w:pPr>
        <w:pStyle w:val="21"/>
        <w:ind w:firstLine="210"/>
        <w:rPr>
          <w:rFonts w:hint="eastAsia"/>
          <w:color w:val="auto"/>
          <w:highlight w:val="none"/>
        </w:rPr>
      </w:pPr>
    </w:p>
    <w:p w14:paraId="4099FC7C">
      <w:pPr>
        <w:pStyle w:val="21"/>
        <w:ind w:firstLine="210"/>
        <w:rPr>
          <w:rFonts w:hint="eastAsia"/>
          <w:color w:val="auto"/>
          <w:highlight w:val="none"/>
        </w:rPr>
      </w:pPr>
    </w:p>
    <w:p w14:paraId="76AC2E58">
      <w:pPr>
        <w:pStyle w:val="21"/>
        <w:ind w:firstLine="210"/>
        <w:rPr>
          <w:rFonts w:hint="eastAsia"/>
          <w:color w:val="auto"/>
          <w:highlight w:val="none"/>
        </w:rPr>
      </w:pPr>
    </w:p>
    <w:p w14:paraId="00EFD2EF">
      <w:pPr>
        <w:pStyle w:val="21"/>
        <w:ind w:left="0" w:leftChars="0" w:firstLine="0" w:firstLineChars="0"/>
        <w:rPr>
          <w:rFonts w:hint="eastAsia"/>
          <w:color w:val="auto"/>
          <w:highlight w:val="none"/>
        </w:rPr>
      </w:pPr>
    </w:p>
    <w:p w14:paraId="4914E487">
      <w:pPr>
        <w:pStyle w:val="41"/>
        <w:rPr>
          <w:rFonts w:hint="eastAsia" w:ascii="宋体" w:hAnsi="宋体"/>
          <w:b/>
          <w:color w:val="auto"/>
          <w:sz w:val="30"/>
          <w:highlight w:val="none"/>
        </w:rPr>
      </w:pPr>
      <w:r>
        <w:rPr>
          <w:rFonts w:hint="eastAsia" w:ascii="宋体" w:hAnsi="宋体"/>
          <w:bCs/>
          <w:color w:val="auto"/>
          <w:sz w:val="28"/>
          <w:szCs w:val="28"/>
          <w:highlight w:val="none"/>
        </w:rPr>
        <w:t>附件一</w:t>
      </w:r>
    </w:p>
    <w:p w14:paraId="3CB9A82D">
      <w:pPr>
        <w:pStyle w:val="41"/>
        <w:jc w:val="center"/>
        <w:rPr>
          <w:rFonts w:hint="eastAsia" w:ascii="宋体" w:hAnsi="宋体"/>
          <w:b/>
          <w:color w:val="auto"/>
          <w:sz w:val="36"/>
          <w:szCs w:val="36"/>
          <w:highlight w:val="none"/>
        </w:rPr>
      </w:pPr>
      <w:r>
        <w:rPr>
          <w:rFonts w:hint="eastAsia" w:ascii="宋体" w:hAnsi="宋体"/>
          <w:b/>
          <w:color w:val="auto"/>
          <w:sz w:val="36"/>
          <w:szCs w:val="36"/>
          <w:highlight w:val="none"/>
        </w:rPr>
        <w:t>法定代表人身份证明</w:t>
      </w:r>
    </w:p>
    <w:p w14:paraId="1F72740A">
      <w:pPr>
        <w:pStyle w:val="41"/>
        <w:spacing w:line="400" w:lineRule="exact"/>
        <w:rPr>
          <w:rFonts w:hint="eastAsia" w:ascii="宋体" w:hAnsi="宋体"/>
          <w:color w:val="auto"/>
          <w:sz w:val="24"/>
          <w:szCs w:val="24"/>
          <w:highlight w:val="none"/>
        </w:rPr>
      </w:pPr>
    </w:p>
    <w:p w14:paraId="38A56FE7">
      <w:pPr>
        <w:pStyle w:val="41"/>
        <w:spacing w:line="400" w:lineRule="exact"/>
        <w:rPr>
          <w:rFonts w:hint="eastAsia" w:ascii="宋体" w:hAnsi="宋体"/>
          <w:color w:val="auto"/>
          <w:sz w:val="24"/>
          <w:szCs w:val="24"/>
          <w:highlight w:val="none"/>
          <w:u w:val="single"/>
        </w:rPr>
      </w:pPr>
      <w:r>
        <w:rPr>
          <w:rFonts w:hint="eastAsia" w:ascii="宋体" w:hAnsi="宋体"/>
          <w:color w:val="auto"/>
          <w:sz w:val="24"/>
          <w:szCs w:val="24"/>
          <w:highlight w:val="none"/>
        </w:rPr>
        <w:t>投标人名称：</w:t>
      </w:r>
      <w:r>
        <w:rPr>
          <w:rFonts w:hint="eastAsia" w:ascii="宋体" w:hAnsi="宋体"/>
          <w:color w:val="auto"/>
          <w:sz w:val="24"/>
          <w:szCs w:val="24"/>
          <w:highlight w:val="none"/>
          <w:u w:val="single"/>
        </w:rPr>
        <w:t xml:space="preserve">                                                     </w:t>
      </w:r>
    </w:p>
    <w:p w14:paraId="1B8378AB">
      <w:pPr>
        <w:pStyle w:val="41"/>
        <w:spacing w:line="400" w:lineRule="exact"/>
        <w:rPr>
          <w:rFonts w:hint="eastAsia" w:ascii="宋体" w:hAnsi="宋体"/>
          <w:color w:val="auto"/>
          <w:sz w:val="24"/>
          <w:szCs w:val="24"/>
          <w:highlight w:val="none"/>
        </w:rPr>
      </w:pPr>
    </w:p>
    <w:p w14:paraId="053228F4">
      <w:pPr>
        <w:pStyle w:val="41"/>
        <w:spacing w:line="400" w:lineRule="exact"/>
        <w:rPr>
          <w:rFonts w:hint="eastAsia" w:ascii="宋体" w:hAnsi="宋体"/>
          <w:color w:val="auto"/>
          <w:sz w:val="24"/>
          <w:szCs w:val="24"/>
          <w:highlight w:val="none"/>
          <w:u w:val="single"/>
        </w:rPr>
      </w:pPr>
      <w:r>
        <w:rPr>
          <w:rFonts w:hint="eastAsia" w:ascii="宋体" w:hAnsi="宋体"/>
          <w:color w:val="auto"/>
          <w:sz w:val="24"/>
          <w:szCs w:val="24"/>
          <w:highlight w:val="none"/>
        </w:rPr>
        <w:t>单位性质：</w:t>
      </w:r>
      <w:r>
        <w:rPr>
          <w:rFonts w:hint="eastAsia" w:ascii="宋体" w:hAnsi="宋体"/>
          <w:color w:val="auto"/>
          <w:sz w:val="24"/>
          <w:szCs w:val="24"/>
          <w:highlight w:val="none"/>
          <w:u w:val="single"/>
        </w:rPr>
        <w:t xml:space="preserve">                                                       </w:t>
      </w:r>
    </w:p>
    <w:p w14:paraId="1DA5CD1D">
      <w:pPr>
        <w:pStyle w:val="41"/>
        <w:spacing w:line="400" w:lineRule="exact"/>
        <w:rPr>
          <w:rFonts w:hint="eastAsia" w:ascii="宋体" w:hAnsi="宋体"/>
          <w:color w:val="auto"/>
          <w:sz w:val="24"/>
          <w:szCs w:val="24"/>
          <w:highlight w:val="none"/>
        </w:rPr>
      </w:pPr>
    </w:p>
    <w:p w14:paraId="2DF89D20">
      <w:pPr>
        <w:pStyle w:val="41"/>
        <w:spacing w:line="400" w:lineRule="exact"/>
        <w:rPr>
          <w:rFonts w:hint="eastAsia" w:ascii="宋体" w:hAnsi="宋体"/>
          <w:color w:val="auto"/>
          <w:sz w:val="24"/>
          <w:szCs w:val="24"/>
          <w:highlight w:val="none"/>
          <w:u w:val="single"/>
        </w:rPr>
      </w:pPr>
      <w:r>
        <w:rPr>
          <w:rFonts w:hint="eastAsia" w:ascii="宋体" w:hAnsi="宋体"/>
          <w:color w:val="auto"/>
          <w:sz w:val="24"/>
          <w:szCs w:val="24"/>
          <w:highlight w:val="none"/>
        </w:rPr>
        <w:t>地    址：</w:t>
      </w:r>
      <w:r>
        <w:rPr>
          <w:rFonts w:hint="eastAsia" w:ascii="宋体" w:hAnsi="宋体"/>
          <w:color w:val="auto"/>
          <w:sz w:val="24"/>
          <w:szCs w:val="24"/>
          <w:highlight w:val="none"/>
          <w:u w:val="single"/>
        </w:rPr>
        <w:t xml:space="preserve">                                                      </w:t>
      </w:r>
    </w:p>
    <w:p w14:paraId="79626A4F">
      <w:pPr>
        <w:pStyle w:val="41"/>
        <w:spacing w:line="400" w:lineRule="exact"/>
        <w:rPr>
          <w:rFonts w:hint="eastAsia" w:ascii="宋体" w:hAnsi="宋体"/>
          <w:color w:val="auto"/>
          <w:sz w:val="24"/>
          <w:szCs w:val="24"/>
          <w:highlight w:val="none"/>
          <w:u w:val="single"/>
        </w:rPr>
      </w:pPr>
    </w:p>
    <w:p w14:paraId="2F9B8A66">
      <w:pPr>
        <w:pStyle w:val="41"/>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成立时间：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298F09AA">
      <w:pPr>
        <w:pStyle w:val="41"/>
        <w:spacing w:line="400" w:lineRule="exact"/>
        <w:rPr>
          <w:rFonts w:hint="eastAsia" w:ascii="宋体" w:hAnsi="宋体"/>
          <w:color w:val="auto"/>
          <w:sz w:val="24"/>
          <w:szCs w:val="24"/>
          <w:highlight w:val="none"/>
        </w:rPr>
      </w:pPr>
    </w:p>
    <w:p w14:paraId="6ADF9A1A">
      <w:pPr>
        <w:pStyle w:val="41"/>
        <w:spacing w:line="400" w:lineRule="exact"/>
        <w:rPr>
          <w:rFonts w:hint="eastAsia" w:ascii="宋体" w:hAnsi="宋体"/>
          <w:color w:val="auto"/>
          <w:sz w:val="24"/>
          <w:szCs w:val="24"/>
          <w:highlight w:val="none"/>
          <w:u w:val="single"/>
        </w:rPr>
      </w:pPr>
      <w:r>
        <w:rPr>
          <w:rFonts w:hint="eastAsia" w:ascii="宋体" w:hAnsi="宋体"/>
          <w:color w:val="auto"/>
          <w:sz w:val="24"/>
          <w:szCs w:val="24"/>
          <w:highlight w:val="none"/>
        </w:rPr>
        <w:t>经营期限：</w:t>
      </w:r>
      <w:r>
        <w:rPr>
          <w:rFonts w:hint="eastAsia" w:ascii="宋体" w:hAnsi="宋体"/>
          <w:color w:val="auto"/>
          <w:sz w:val="24"/>
          <w:szCs w:val="24"/>
          <w:highlight w:val="none"/>
          <w:u w:val="single"/>
        </w:rPr>
        <w:t xml:space="preserve">                                                     </w:t>
      </w:r>
    </w:p>
    <w:p w14:paraId="2517A12C">
      <w:pPr>
        <w:pStyle w:val="41"/>
        <w:spacing w:line="400" w:lineRule="exact"/>
        <w:rPr>
          <w:rFonts w:hint="eastAsia" w:ascii="宋体" w:hAnsi="宋体"/>
          <w:color w:val="auto"/>
          <w:sz w:val="24"/>
          <w:szCs w:val="24"/>
          <w:highlight w:val="none"/>
          <w:u w:val="single"/>
        </w:rPr>
      </w:pPr>
    </w:p>
    <w:p w14:paraId="02FAB610">
      <w:pPr>
        <w:pStyle w:val="41"/>
        <w:spacing w:line="400" w:lineRule="exact"/>
        <w:rPr>
          <w:rFonts w:hint="eastAsia" w:ascii="宋体" w:hAnsi="宋体"/>
          <w:color w:val="auto"/>
          <w:sz w:val="24"/>
          <w:szCs w:val="24"/>
          <w:highlight w:val="none"/>
          <w:u w:val="single"/>
        </w:rPr>
      </w:pPr>
      <w:r>
        <w:rPr>
          <w:rFonts w:hint="eastAsia" w:ascii="宋体" w:hAnsi="宋体"/>
          <w:color w:val="auto"/>
          <w:sz w:val="24"/>
          <w:szCs w:val="24"/>
          <w:highlight w:val="none"/>
        </w:rPr>
        <w:t>姓名：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p>
    <w:p w14:paraId="36052FEA">
      <w:pPr>
        <w:pStyle w:val="41"/>
        <w:spacing w:line="400" w:lineRule="exact"/>
        <w:rPr>
          <w:rFonts w:hint="eastAsia" w:ascii="宋体" w:hAnsi="宋体"/>
          <w:color w:val="auto"/>
          <w:sz w:val="24"/>
          <w:szCs w:val="24"/>
          <w:highlight w:val="none"/>
          <w:u w:val="single"/>
        </w:rPr>
      </w:pPr>
    </w:p>
    <w:p w14:paraId="3AD54412">
      <w:pPr>
        <w:pStyle w:val="41"/>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（投标人单位名称）               </w:t>
      </w:r>
      <w:r>
        <w:rPr>
          <w:rFonts w:hint="eastAsia" w:ascii="宋体" w:hAnsi="宋体"/>
          <w:color w:val="auto"/>
          <w:sz w:val="24"/>
          <w:szCs w:val="24"/>
          <w:highlight w:val="none"/>
        </w:rPr>
        <w:t>的法定代表人。</w:t>
      </w:r>
    </w:p>
    <w:p w14:paraId="5DF14818">
      <w:pPr>
        <w:pStyle w:val="41"/>
        <w:rPr>
          <w:rFonts w:hint="eastAsia" w:ascii="宋体" w:hAnsi="宋体"/>
          <w:color w:val="auto"/>
          <w:sz w:val="24"/>
          <w:szCs w:val="24"/>
          <w:highlight w:val="none"/>
        </w:rPr>
      </w:pPr>
    </w:p>
    <w:p w14:paraId="440978AC">
      <w:pPr>
        <w:pStyle w:val="41"/>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特此证明。</w:t>
      </w:r>
    </w:p>
    <w:p w14:paraId="3175745A">
      <w:pPr>
        <w:pStyle w:val="41"/>
        <w:ind w:left="0" w:leftChars="0"/>
        <w:rPr>
          <w:rFonts w:hint="eastAsia" w:ascii="宋体" w:hAnsi="宋体"/>
          <w:color w:val="auto"/>
          <w:sz w:val="24"/>
          <w:szCs w:val="24"/>
          <w:highlight w:val="none"/>
        </w:rPr>
      </w:pPr>
    </w:p>
    <w:p w14:paraId="0F817B40">
      <w:pPr>
        <w:spacing w:after="120"/>
        <w:ind w:left="420" w:leftChars="200" w:firstLine="2284" w:firstLineChars="952"/>
        <w:rPr>
          <w:rFonts w:ascii="宋体" w:hAnsi="宋体" w:cs="宋体"/>
          <w:color w:val="auto"/>
          <w:kern w:val="0"/>
          <w:highlight w:val="none"/>
        </w:rPr>
      </w:pPr>
      <w:r>
        <w:rPr>
          <w:rFonts w:hint="eastAsia" w:ascii="宋体" w:hAnsi="宋体"/>
          <w:color w:val="auto"/>
          <w:sz w:val="24"/>
          <w:szCs w:val="24"/>
          <w:highlight w:val="none"/>
        </w:rPr>
        <w:t>投标人：</w:t>
      </w:r>
      <w:r>
        <w:rPr>
          <w:rFonts w:hint="eastAsia" w:ascii="宋体" w:hAnsi="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（盖单位电子公章） </w:t>
      </w:r>
      <w:r>
        <w:rPr>
          <w:rFonts w:hint="eastAsia" w:ascii="宋体" w:hAnsi="宋体" w:cs="宋体"/>
          <w:color w:val="auto"/>
          <w:kern w:val="0"/>
          <w:highlight w:val="none"/>
          <w:u w:val="single"/>
        </w:rPr>
        <w:t xml:space="preserve"> </w:t>
      </w:r>
    </w:p>
    <w:p w14:paraId="178D4F7F">
      <w:pPr>
        <w:pStyle w:val="41"/>
        <w:ind w:firstLine="2280" w:firstLineChars="950"/>
        <w:rPr>
          <w:rFonts w:hint="eastAsia" w:ascii="宋体" w:hAnsi="宋体"/>
          <w:color w:val="auto"/>
          <w:sz w:val="24"/>
          <w:szCs w:val="24"/>
          <w:highlight w:val="none"/>
        </w:rPr>
      </w:pPr>
    </w:p>
    <w:p w14:paraId="36785CCC">
      <w:pPr>
        <w:pStyle w:val="41"/>
        <w:ind w:firstLine="2280" w:firstLineChars="950"/>
        <w:rPr>
          <w:rFonts w:hint="eastAsia" w:ascii="宋体" w:hAnsi="宋体"/>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29D06E83">
      <w:pPr>
        <w:pStyle w:val="41"/>
        <w:spacing w:line="560" w:lineRule="exact"/>
        <w:jc w:val="right"/>
        <w:rPr>
          <w:rFonts w:hint="eastAsia" w:ascii="宋体" w:hAnsi="宋体"/>
          <w:bCs/>
          <w:color w:val="auto"/>
          <w:sz w:val="28"/>
          <w:szCs w:val="28"/>
          <w:highlight w:val="none"/>
        </w:rPr>
      </w:pPr>
    </w:p>
    <w:p w14:paraId="0784AB79">
      <w:pPr>
        <w:pStyle w:val="41"/>
        <w:spacing w:line="560" w:lineRule="exact"/>
        <w:rPr>
          <w:rFonts w:hint="eastAsia" w:ascii="宋体" w:hAnsi="宋体"/>
          <w:bCs/>
          <w:color w:val="auto"/>
          <w:sz w:val="28"/>
          <w:szCs w:val="28"/>
          <w:highlight w:val="none"/>
        </w:rPr>
      </w:pPr>
      <w:r>
        <w:rPr>
          <w:rFonts w:ascii="宋体" w:hAnsi="宋体"/>
          <w:bCs/>
          <w:color w:val="auto"/>
          <w:sz w:val="28"/>
          <w:szCs w:val="28"/>
          <w:highlight w:val="none"/>
        </w:rPr>
        <w:br w:type="page"/>
      </w:r>
      <w:r>
        <w:rPr>
          <w:rFonts w:hint="eastAsia" w:ascii="宋体" w:hAnsi="宋体"/>
          <w:bCs/>
          <w:color w:val="auto"/>
          <w:sz w:val="28"/>
          <w:szCs w:val="28"/>
          <w:highlight w:val="none"/>
        </w:rPr>
        <w:t>附件二</w:t>
      </w:r>
    </w:p>
    <w:p w14:paraId="0FC815F6">
      <w:pPr>
        <w:spacing w:line="560" w:lineRule="exact"/>
        <w:jc w:val="center"/>
        <w:rPr>
          <w:rFonts w:hint="eastAsia" w:ascii="宋体" w:hAnsi="宋体"/>
          <w:b/>
          <w:color w:val="auto"/>
          <w:sz w:val="32"/>
          <w:szCs w:val="32"/>
          <w:highlight w:val="none"/>
        </w:rPr>
      </w:pPr>
      <w:r>
        <w:rPr>
          <w:rFonts w:hint="eastAsia" w:ascii="宋体" w:hAnsi="宋体"/>
          <w:b/>
          <w:color w:val="auto"/>
          <w:sz w:val="36"/>
          <w:szCs w:val="36"/>
          <w:highlight w:val="none"/>
        </w:rPr>
        <w:t>授权委托书</w:t>
      </w:r>
      <w:r>
        <w:rPr>
          <w:rFonts w:hint="eastAsia" w:ascii="宋体" w:hAnsi="宋体"/>
          <w:b/>
          <w:color w:val="auto"/>
          <w:sz w:val="36"/>
          <w:szCs w:val="36"/>
          <w:highlight w:val="none"/>
        </w:rPr>
        <w:cr/>
      </w:r>
    </w:p>
    <w:p w14:paraId="2D55806C">
      <w:pPr>
        <w:spacing w:line="560" w:lineRule="exact"/>
        <w:ind w:firstLine="540" w:firstLineChars="225"/>
        <w:rPr>
          <w:rFonts w:hint="eastAsia"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（姓名）为我方代理人。代理人根据授权，以我方名义签署、澄清、说明、补正、递交、撤回、修改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（项目名称）投标文件、签订合同和处理有关事宜，其法律后果由我方承担。</w:t>
      </w:r>
    </w:p>
    <w:p w14:paraId="28CEAE06">
      <w:pPr>
        <w:spacing w:line="560" w:lineRule="exact"/>
        <w:ind w:firstLine="420"/>
        <w:rPr>
          <w:rFonts w:hint="eastAsia" w:ascii="宋体" w:hAnsi="宋体"/>
          <w:color w:val="auto"/>
          <w:sz w:val="24"/>
          <w:highlight w:val="none"/>
        </w:rPr>
      </w:pPr>
    </w:p>
    <w:p w14:paraId="4BC27DAF">
      <w:pPr>
        <w:spacing w:line="560" w:lineRule="exact"/>
        <w:ind w:firstLine="420"/>
        <w:rPr>
          <w:rFonts w:hint="eastAsia" w:ascii="宋体" w:hAnsi="宋体"/>
          <w:color w:val="auto"/>
          <w:sz w:val="24"/>
          <w:highlight w:val="none"/>
        </w:rPr>
      </w:pPr>
    </w:p>
    <w:p w14:paraId="0DE0E667">
      <w:pPr>
        <w:spacing w:line="560" w:lineRule="exact"/>
        <w:ind w:firstLine="540" w:firstLineChars="225"/>
        <w:rPr>
          <w:rFonts w:hint="eastAsia"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highlight w:val="none"/>
        </w:rPr>
        <w:cr/>
      </w:r>
      <w:r>
        <w:rPr>
          <w:rFonts w:hint="eastAsia" w:ascii="宋体" w:hAnsi="宋体"/>
          <w:color w:val="auto"/>
          <w:sz w:val="24"/>
          <w:highlight w:val="none"/>
        </w:rPr>
        <w:t xml:space="preserve">    代理人无转委托权。 </w:t>
      </w:r>
      <w:r>
        <w:rPr>
          <w:rFonts w:hint="eastAsia" w:ascii="宋体" w:hAnsi="宋体"/>
          <w:color w:val="auto"/>
          <w:sz w:val="24"/>
          <w:highlight w:val="none"/>
        </w:rPr>
        <w:cr/>
      </w:r>
    </w:p>
    <w:p w14:paraId="547EBBB8">
      <w:pPr>
        <w:spacing w:line="560" w:lineRule="exact"/>
        <w:ind w:firstLine="420"/>
        <w:rPr>
          <w:rFonts w:hint="eastAsia" w:ascii="宋体" w:hAnsi="宋体"/>
          <w:color w:val="auto"/>
          <w:sz w:val="24"/>
          <w:highlight w:val="none"/>
        </w:rPr>
      </w:pPr>
    </w:p>
    <w:p w14:paraId="548CECC4">
      <w:pPr>
        <w:spacing w:line="560" w:lineRule="exact"/>
        <w:ind w:firstLine="420"/>
        <w:rPr>
          <w:rFonts w:hint="eastAsia" w:ascii="宋体" w:hAnsi="宋体"/>
          <w:color w:val="auto"/>
          <w:sz w:val="24"/>
          <w:highlight w:val="none"/>
        </w:rPr>
      </w:pPr>
    </w:p>
    <w:p w14:paraId="0CC231B6">
      <w:pPr>
        <w:spacing w:line="560" w:lineRule="exact"/>
        <w:ind w:left="2898" w:leftChars="1380"/>
        <w:rPr>
          <w:rFonts w:hint="eastAsia" w:ascii="宋体" w:hAnsi="宋体"/>
          <w:color w:val="auto"/>
          <w:sz w:val="24"/>
          <w:highlight w:val="none"/>
        </w:rPr>
      </w:pPr>
      <w:r>
        <w:rPr>
          <w:rFonts w:hint="eastAsia" w:ascii="宋体" w:hAnsi="宋体"/>
          <w:color w:val="auto"/>
          <w:sz w:val="24"/>
          <w:highlight w:val="none"/>
        </w:rPr>
        <w:t>投  标  人：                 （盖单位</w:t>
      </w:r>
      <w:r>
        <w:rPr>
          <w:rFonts w:hint="eastAsia" w:ascii="宋体" w:hAnsi="宋体"/>
          <w:color w:val="auto"/>
          <w:sz w:val="24"/>
          <w:highlight w:val="none"/>
          <w:lang w:val="en-US" w:eastAsia="zh-CN"/>
        </w:rPr>
        <w:t>电子公</w:t>
      </w:r>
      <w:r>
        <w:rPr>
          <w:rFonts w:hint="eastAsia" w:ascii="宋体" w:hAnsi="宋体"/>
          <w:color w:val="auto"/>
          <w:sz w:val="24"/>
          <w:highlight w:val="none"/>
        </w:rPr>
        <w:t>章）</w:t>
      </w:r>
      <w:r>
        <w:rPr>
          <w:rFonts w:hint="eastAsia" w:ascii="宋体" w:hAnsi="宋体"/>
          <w:color w:val="auto"/>
          <w:sz w:val="24"/>
          <w:highlight w:val="none"/>
        </w:rPr>
        <w:cr/>
      </w:r>
      <w:r>
        <w:rPr>
          <w:rFonts w:hint="eastAsia" w:ascii="宋体" w:hAnsi="宋体"/>
          <w:color w:val="auto"/>
          <w:sz w:val="24"/>
          <w:highlight w:val="none"/>
        </w:rPr>
        <w:t>法定代表人：          （盖单位法定代表人电子章）</w:t>
      </w:r>
      <w:r>
        <w:rPr>
          <w:rFonts w:hint="eastAsia" w:ascii="宋体" w:hAnsi="宋体"/>
          <w:color w:val="auto"/>
          <w:sz w:val="24"/>
          <w:highlight w:val="none"/>
        </w:rPr>
        <w:cr/>
      </w:r>
      <w:r>
        <w:rPr>
          <w:rFonts w:hint="eastAsia" w:ascii="宋体" w:hAnsi="宋体"/>
          <w:color w:val="auto"/>
          <w:sz w:val="24"/>
          <w:highlight w:val="none"/>
        </w:rPr>
        <w:t xml:space="preserve">身份证号码：                                        </w:t>
      </w:r>
      <w:r>
        <w:rPr>
          <w:rFonts w:hint="eastAsia" w:ascii="宋体" w:hAnsi="宋体"/>
          <w:color w:val="auto"/>
          <w:sz w:val="24"/>
          <w:highlight w:val="none"/>
        </w:rPr>
        <w:cr/>
      </w:r>
      <w:r>
        <w:rPr>
          <w:rFonts w:hint="eastAsia" w:ascii="宋体" w:hAnsi="宋体"/>
          <w:color w:val="auto"/>
          <w:sz w:val="24"/>
          <w:highlight w:val="none"/>
        </w:rPr>
        <w:t>委托代理人：                      （盖章或签字）</w:t>
      </w:r>
      <w:r>
        <w:rPr>
          <w:rFonts w:hint="eastAsia" w:ascii="宋体" w:hAnsi="宋体"/>
          <w:color w:val="auto"/>
          <w:sz w:val="24"/>
          <w:highlight w:val="none"/>
        </w:rPr>
        <w:cr/>
      </w:r>
      <w:r>
        <w:rPr>
          <w:rFonts w:hint="eastAsia" w:ascii="宋体" w:hAnsi="宋体"/>
          <w:color w:val="auto"/>
          <w:sz w:val="24"/>
          <w:highlight w:val="none"/>
        </w:rPr>
        <w:t xml:space="preserve">身份证号码：                                        </w:t>
      </w:r>
      <w:r>
        <w:rPr>
          <w:rFonts w:hint="eastAsia" w:ascii="宋体" w:hAnsi="宋体"/>
          <w:color w:val="auto"/>
          <w:sz w:val="24"/>
          <w:highlight w:val="none"/>
        </w:rPr>
        <w:cr/>
      </w:r>
      <w:r>
        <w:rPr>
          <w:rFonts w:hint="eastAsia" w:ascii="宋体" w:hAnsi="宋体"/>
          <w:color w:val="auto"/>
          <w:sz w:val="24"/>
          <w:highlight w:val="none"/>
        </w:rPr>
        <w:t xml:space="preserve">                                 </w:t>
      </w:r>
    </w:p>
    <w:p w14:paraId="488CB753">
      <w:pPr>
        <w:pStyle w:val="41"/>
        <w:spacing w:line="520" w:lineRule="exact"/>
        <w:ind w:left="0" w:leftChars="0"/>
        <w:jc w:val="right"/>
        <w:rPr>
          <w:rFonts w:hint="eastAsia" w:ascii="宋体" w:hAnsi="宋体"/>
          <w:b/>
          <w:color w:val="auto"/>
          <w:sz w:val="24"/>
          <w:szCs w:val="24"/>
          <w:highlight w:val="none"/>
        </w:rPr>
      </w:pPr>
      <w:r>
        <w:rPr>
          <w:rFonts w:hint="eastAsia" w:ascii="宋体" w:hAnsi="宋体"/>
          <w:color w:val="auto"/>
          <w:sz w:val="24"/>
          <w:highlight w:val="none"/>
        </w:rPr>
        <w:t xml:space="preserve">     年      月      日</w:t>
      </w:r>
    </w:p>
    <w:p w14:paraId="4061BC1D">
      <w:pPr>
        <w:jc w:val="center"/>
        <w:rPr>
          <w:rFonts w:ascii="宋体" w:hAnsi="宋体"/>
          <w:color w:val="auto"/>
          <w:sz w:val="32"/>
          <w:szCs w:val="32"/>
          <w:highlight w:val="none"/>
          <w:u w:val="single"/>
        </w:rPr>
      </w:pPr>
    </w:p>
    <w:p w14:paraId="204C1F06">
      <w:pPr>
        <w:pStyle w:val="21"/>
        <w:ind w:firstLine="210"/>
        <w:rPr>
          <w:rFonts w:hint="eastAsia"/>
          <w:color w:val="auto"/>
          <w:highlight w:val="none"/>
        </w:rPr>
      </w:pPr>
    </w:p>
    <w:p w14:paraId="050D312D">
      <w:pPr>
        <w:pStyle w:val="21"/>
        <w:ind w:firstLine="210"/>
        <w:rPr>
          <w:color w:val="auto"/>
          <w:highlight w:val="none"/>
        </w:rPr>
      </w:pPr>
    </w:p>
    <w:p w14:paraId="11B03030">
      <w:pPr>
        <w:rPr>
          <w:rFonts w:ascii="宋体" w:hAnsi="宋体" w:cs="仿宋_GB2312"/>
          <w:color w:val="auto"/>
          <w:sz w:val="28"/>
          <w:szCs w:val="28"/>
          <w:highlight w:val="none"/>
        </w:rPr>
        <w:sectPr>
          <w:footerReference r:id="rId11" w:type="default"/>
          <w:pgSz w:w="11906" w:h="16838"/>
          <w:pgMar w:top="1440" w:right="1800" w:bottom="1440" w:left="1800" w:header="851" w:footer="992" w:gutter="0"/>
          <w:pgNumType w:fmt="decimal"/>
          <w:cols w:space="720" w:num="1"/>
          <w:docGrid w:type="lines" w:linePitch="312" w:charSpace="0"/>
        </w:sectPr>
      </w:pPr>
      <w:r>
        <w:rPr>
          <w:rFonts w:ascii="宋体" w:hAnsi="宋体" w:cs="仿宋_GB2312"/>
          <w:color w:val="auto"/>
          <w:sz w:val="28"/>
          <w:szCs w:val="28"/>
          <w:highlight w:val="none"/>
        </w:rPr>
        <w:br w:type="page"/>
      </w:r>
    </w:p>
    <w:p w14:paraId="58A6B1A6">
      <w:pPr>
        <w:pStyle w:val="5"/>
        <w:rPr>
          <w:rFonts w:hint="eastAsia" w:ascii="宋体" w:hAnsi="宋体"/>
          <w:color w:val="auto"/>
          <w:sz w:val="28"/>
          <w:szCs w:val="28"/>
          <w:highlight w:val="none"/>
        </w:rPr>
      </w:pPr>
      <w:r>
        <w:rPr>
          <w:rFonts w:hint="eastAsia" w:ascii="宋体" w:hAnsi="宋体"/>
          <w:color w:val="auto"/>
          <w:sz w:val="28"/>
          <w:szCs w:val="28"/>
          <w:highlight w:val="none"/>
        </w:rPr>
        <w:t>附件三</w:t>
      </w:r>
    </w:p>
    <w:p w14:paraId="7C53F209">
      <w:pPr>
        <w:spacing w:line="500" w:lineRule="exact"/>
        <w:jc w:val="center"/>
        <w:rPr>
          <w:rFonts w:hint="eastAsia" w:ascii="宋体" w:hAnsi="宋体"/>
          <w:b/>
          <w:color w:val="auto"/>
          <w:kern w:val="0"/>
          <w:sz w:val="36"/>
          <w:highlight w:val="none"/>
        </w:rPr>
      </w:pPr>
      <w:r>
        <w:rPr>
          <w:rFonts w:hint="eastAsia" w:ascii="宋体" w:hAnsi="宋体"/>
          <w:b/>
          <w:color w:val="auto"/>
          <w:kern w:val="0"/>
          <w:sz w:val="36"/>
          <w:highlight w:val="none"/>
        </w:rPr>
        <w:t>投 标 承 诺 书</w:t>
      </w:r>
    </w:p>
    <w:p w14:paraId="71FBD3D4">
      <w:pPr>
        <w:spacing w:line="500" w:lineRule="exact"/>
        <w:jc w:val="center"/>
        <w:rPr>
          <w:rFonts w:hint="eastAsia" w:ascii="宋体" w:hAnsi="宋体"/>
          <w:color w:val="auto"/>
          <w:kern w:val="0"/>
          <w:sz w:val="36"/>
          <w:highlight w:val="none"/>
        </w:rPr>
      </w:pPr>
    </w:p>
    <w:p w14:paraId="2AAA4D19">
      <w:pPr>
        <w:spacing w:line="440" w:lineRule="exact"/>
        <w:rPr>
          <w:rFonts w:hint="eastAsia" w:ascii="宋体" w:hAnsi="宋体"/>
          <w:color w:val="auto"/>
          <w:kern w:val="0"/>
          <w:sz w:val="24"/>
          <w:highlight w:val="none"/>
        </w:rPr>
      </w:pPr>
      <w:r>
        <w:rPr>
          <w:rFonts w:hint="eastAsia" w:ascii="宋体" w:hAnsi="宋体"/>
          <w:color w:val="auto"/>
          <w:kern w:val="0"/>
          <w:sz w:val="24"/>
          <w:highlight w:val="none"/>
        </w:rPr>
        <w:t xml:space="preserve">致：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（招标人）</w:t>
      </w:r>
    </w:p>
    <w:p w14:paraId="05006892">
      <w:pPr>
        <w:spacing w:line="44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根据贵公司</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日发布的</w:t>
      </w:r>
      <w:r>
        <w:rPr>
          <w:rFonts w:hint="eastAsia" w:ascii="宋体" w:hAnsi="宋体"/>
          <w:color w:val="auto"/>
          <w:sz w:val="24"/>
          <w:highlight w:val="none"/>
          <w:u w:val="single"/>
        </w:rPr>
        <w:t xml:space="preserve">               </w:t>
      </w:r>
      <w:r>
        <w:rPr>
          <w:rFonts w:hint="eastAsia" w:ascii="宋体" w:hAnsi="宋体"/>
          <w:color w:val="auto"/>
          <w:sz w:val="24"/>
          <w:highlight w:val="none"/>
        </w:rPr>
        <w:t>建设工程</w:t>
      </w:r>
      <w:r>
        <w:rPr>
          <w:rFonts w:hint="eastAsia" w:ascii="宋体" w:hAnsi="宋体"/>
          <w:color w:val="auto"/>
          <w:kern w:val="0"/>
          <w:sz w:val="24"/>
          <w:highlight w:val="none"/>
        </w:rPr>
        <w:t>项目测绘招标公告，现决定参加</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项目的竞标，我</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（法定代表人），委托</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（投标人全称）</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（职务）</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（姓名），作为全权代表，在此做如下法律承诺：</w:t>
      </w:r>
    </w:p>
    <w:p w14:paraId="7ADE9038">
      <w:pPr>
        <w:spacing w:line="440" w:lineRule="exact"/>
        <w:ind w:firstLine="570"/>
        <w:rPr>
          <w:rFonts w:hint="eastAsia" w:ascii="宋体" w:hAnsi="宋体"/>
          <w:color w:val="auto"/>
          <w:kern w:val="0"/>
          <w:sz w:val="24"/>
          <w:highlight w:val="none"/>
        </w:rPr>
      </w:pPr>
      <w:r>
        <w:rPr>
          <w:rFonts w:hint="eastAsia" w:ascii="宋体" w:hAnsi="宋体"/>
          <w:color w:val="auto"/>
          <w:kern w:val="0"/>
          <w:sz w:val="24"/>
          <w:highlight w:val="none"/>
          <w:lang w:eastAsia="zh-CN"/>
        </w:rPr>
        <w:t>1.</w:t>
      </w:r>
      <w:r>
        <w:rPr>
          <w:rFonts w:hint="eastAsia" w:ascii="宋体" w:hAnsi="宋体"/>
          <w:color w:val="auto"/>
          <w:kern w:val="0"/>
          <w:sz w:val="24"/>
          <w:highlight w:val="none"/>
        </w:rPr>
        <w:t>严格遵守《</w:t>
      </w:r>
      <w:r>
        <w:rPr>
          <w:rFonts w:hint="eastAsia" w:ascii="宋体" w:hAnsi="宋体"/>
          <w:color w:val="auto"/>
          <w:kern w:val="0"/>
          <w:sz w:val="24"/>
          <w:highlight w:val="none"/>
          <w:lang w:eastAsia="zh-CN"/>
        </w:rPr>
        <w:t>中华人民共和国民法典</w:t>
      </w:r>
      <w:r>
        <w:rPr>
          <w:rFonts w:hint="eastAsia" w:ascii="宋体" w:hAnsi="宋体"/>
          <w:color w:val="auto"/>
          <w:kern w:val="0"/>
          <w:sz w:val="24"/>
          <w:highlight w:val="none"/>
        </w:rPr>
        <w:t>》中的一切规定，履行相关义务。</w:t>
      </w:r>
    </w:p>
    <w:p w14:paraId="3CCA9134">
      <w:pPr>
        <w:spacing w:line="440" w:lineRule="exact"/>
        <w:ind w:firstLine="570"/>
        <w:rPr>
          <w:rFonts w:hint="eastAsia" w:ascii="宋体" w:hAnsi="宋体"/>
          <w:color w:val="auto"/>
          <w:kern w:val="0"/>
          <w:sz w:val="24"/>
          <w:highlight w:val="none"/>
        </w:rPr>
      </w:pPr>
      <w:r>
        <w:rPr>
          <w:rFonts w:hint="eastAsia" w:ascii="宋体" w:hAnsi="宋体"/>
          <w:color w:val="auto"/>
          <w:kern w:val="0"/>
          <w:sz w:val="24"/>
          <w:highlight w:val="none"/>
          <w:lang w:eastAsia="zh-CN"/>
        </w:rPr>
        <w:t>2.</w:t>
      </w:r>
      <w:r>
        <w:rPr>
          <w:rFonts w:hint="eastAsia" w:ascii="宋体" w:hAnsi="宋体"/>
          <w:color w:val="auto"/>
          <w:kern w:val="0"/>
          <w:sz w:val="24"/>
          <w:highlight w:val="none"/>
        </w:rPr>
        <w:t>投标文件的内容真实可靠。</w:t>
      </w:r>
    </w:p>
    <w:p w14:paraId="15D2F92D">
      <w:pPr>
        <w:spacing w:line="440" w:lineRule="exact"/>
        <w:ind w:firstLine="570"/>
        <w:rPr>
          <w:rFonts w:hint="eastAsia" w:ascii="宋体" w:hAnsi="宋体"/>
          <w:color w:val="auto"/>
          <w:kern w:val="0"/>
          <w:sz w:val="24"/>
          <w:highlight w:val="none"/>
        </w:rPr>
      </w:pPr>
      <w:r>
        <w:rPr>
          <w:rFonts w:hint="eastAsia" w:ascii="宋体" w:hAnsi="宋体"/>
          <w:color w:val="auto"/>
          <w:kern w:val="0"/>
          <w:sz w:val="24"/>
          <w:highlight w:val="none"/>
          <w:lang w:eastAsia="zh-CN"/>
        </w:rPr>
        <w:t>3.</w:t>
      </w:r>
      <w:r>
        <w:rPr>
          <w:rFonts w:hint="eastAsia" w:ascii="宋体" w:hAnsi="宋体"/>
          <w:color w:val="auto"/>
          <w:kern w:val="0"/>
          <w:sz w:val="24"/>
          <w:highlight w:val="none"/>
        </w:rPr>
        <w:t>如果中标，我单位将按照招标文件的具体规定与贵公司签订合同书，</w:t>
      </w:r>
      <w:r>
        <w:rPr>
          <w:rFonts w:hint="eastAsia" w:ascii="宋体" w:hAnsi="宋体"/>
          <w:color w:val="auto"/>
          <w:kern w:val="0"/>
          <w:sz w:val="24"/>
          <w:highlight w:val="none"/>
          <w:lang w:eastAsia="zh-CN"/>
        </w:rPr>
        <w:t>并</w:t>
      </w:r>
      <w:r>
        <w:rPr>
          <w:rFonts w:hint="eastAsia" w:ascii="宋体" w:hAnsi="宋体"/>
          <w:color w:val="auto"/>
          <w:kern w:val="0"/>
          <w:sz w:val="24"/>
          <w:highlight w:val="none"/>
        </w:rPr>
        <w:t>严格履行合同义务，如在合同执行过程中出现违约行为，愿承担违约责任。</w:t>
      </w:r>
    </w:p>
    <w:p w14:paraId="46611CB3">
      <w:pPr>
        <w:spacing w:line="440" w:lineRule="exact"/>
        <w:ind w:firstLine="570"/>
        <w:rPr>
          <w:rFonts w:hint="eastAsia" w:ascii="宋体" w:hAnsi="宋体"/>
          <w:color w:val="auto"/>
          <w:kern w:val="0"/>
          <w:sz w:val="24"/>
          <w:highlight w:val="none"/>
        </w:rPr>
      </w:pPr>
      <w:r>
        <w:rPr>
          <w:rFonts w:hint="eastAsia" w:ascii="宋体" w:hAnsi="宋体"/>
          <w:color w:val="auto"/>
          <w:kern w:val="0"/>
          <w:sz w:val="24"/>
          <w:highlight w:val="none"/>
          <w:lang w:eastAsia="zh-CN"/>
        </w:rPr>
        <w:t>4.</w:t>
      </w:r>
      <w:r>
        <w:rPr>
          <w:rFonts w:hint="eastAsia" w:ascii="宋体" w:hAnsi="宋体"/>
          <w:color w:val="auto"/>
          <w:kern w:val="0"/>
          <w:sz w:val="24"/>
          <w:highlight w:val="none"/>
          <w:lang w:val="zh-CN"/>
        </w:rPr>
        <w:t>同意此次招标文件中的各项内容（包括合同主要协议条款）。</w:t>
      </w:r>
    </w:p>
    <w:p w14:paraId="4CC5D7EA">
      <w:pPr>
        <w:spacing w:line="440" w:lineRule="exact"/>
        <w:ind w:firstLine="580" w:firstLineChars="242"/>
        <w:rPr>
          <w:rFonts w:hint="eastAsia" w:ascii="宋体" w:hAnsi="宋体"/>
          <w:color w:val="auto"/>
          <w:kern w:val="0"/>
          <w:sz w:val="24"/>
          <w:highlight w:val="none"/>
        </w:rPr>
      </w:pPr>
      <w:r>
        <w:rPr>
          <w:rFonts w:hint="eastAsia" w:ascii="宋体" w:hAnsi="宋体"/>
          <w:color w:val="auto"/>
          <w:kern w:val="0"/>
          <w:sz w:val="24"/>
          <w:highlight w:val="none"/>
          <w:lang w:eastAsia="zh-CN"/>
        </w:rPr>
        <w:t>5.</w:t>
      </w:r>
      <w:r>
        <w:rPr>
          <w:rFonts w:hint="eastAsia" w:ascii="宋体" w:hAnsi="宋体"/>
          <w:color w:val="auto"/>
          <w:kern w:val="0"/>
          <w:sz w:val="24"/>
          <w:highlight w:val="none"/>
        </w:rPr>
        <w:t>同意向招标人提供任何与该项目投标有关的资料。</w:t>
      </w:r>
    </w:p>
    <w:p w14:paraId="357730B6">
      <w:pPr>
        <w:spacing w:line="440" w:lineRule="exact"/>
        <w:ind w:firstLine="580" w:firstLineChars="242"/>
        <w:rPr>
          <w:rFonts w:hint="eastAsia" w:ascii="宋体" w:hAnsi="宋体"/>
          <w:color w:val="auto"/>
          <w:kern w:val="0"/>
          <w:sz w:val="24"/>
          <w:highlight w:val="none"/>
        </w:rPr>
      </w:pPr>
      <w:r>
        <w:rPr>
          <w:rFonts w:hint="eastAsia" w:ascii="宋体" w:hAnsi="宋体"/>
          <w:color w:val="auto"/>
          <w:kern w:val="0"/>
          <w:sz w:val="24"/>
          <w:highlight w:val="none"/>
          <w:lang w:eastAsia="zh-CN"/>
        </w:rPr>
        <w:t>6.</w:t>
      </w:r>
      <w:r>
        <w:rPr>
          <w:rFonts w:hint="eastAsia" w:ascii="宋体" w:hAnsi="宋体"/>
          <w:color w:val="auto"/>
          <w:kern w:val="0"/>
          <w:sz w:val="24"/>
          <w:highlight w:val="none"/>
        </w:rPr>
        <w:t>我方同意所提交的投标文件在招标文件有效期内有效，我方将受此约束。</w:t>
      </w:r>
    </w:p>
    <w:p w14:paraId="618BFACA">
      <w:pPr>
        <w:spacing w:line="440" w:lineRule="exact"/>
        <w:ind w:firstLine="570"/>
        <w:rPr>
          <w:rFonts w:hint="eastAsia" w:ascii="宋体" w:hAnsi="宋体"/>
          <w:color w:val="auto"/>
          <w:kern w:val="0"/>
          <w:sz w:val="24"/>
          <w:highlight w:val="none"/>
        </w:rPr>
      </w:pPr>
      <w:r>
        <w:rPr>
          <w:rFonts w:hint="eastAsia" w:ascii="宋体" w:hAnsi="宋体"/>
          <w:color w:val="auto"/>
          <w:kern w:val="0"/>
          <w:sz w:val="24"/>
          <w:highlight w:val="none"/>
          <w:lang w:eastAsia="zh-CN"/>
        </w:rPr>
        <w:t>7.</w:t>
      </w:r>
      <w:r>
        <w:rPr>
          <w:rFonts w:hint="eastAsia" w:ascii="宋体" w:hAnsi="宋体"/>
          <w:color w:val="auto"/>
          <w:kern w:val="0"/>
          <w:sz w:val="24"/>
          <w:highlight w:val="none"/>
        </w:rPr>
        <w:t>承诺在本工程中坚守廉洁自律。</w:t>
      </w:r>
    </w:p>
    <w:p w14:paraId="74E590D6">
      <w:pPr>
        <w:spacing w:line="440" w:lineRule="exact"/>
        <w:ind w:firstLine="570"/>
        <w:rPr>
          <w:rFonts w:hint="eastAsia" w:ascii="宋体" w:hAnsi="宋体"/>
          <w:color w:val="auto"/>
          <w:kern w:val="0"/>
          <w:sz w:val="24"/>
          <w:highlight w:val="none"/>
        </w:rPr>
      </w:pPr>
      <w:r>
        <w:rPr>
          <w:rFonts w:hint="eastAsia" w:ascii="宋体" w:hAnsi="宋体"/>
          <w:color w:val="auto"/>
          <w:kern w:val="0"/>
          <w:sz w:val="24"/>
          <w:highlight w:val="none"/>
        </w:rPr>
        <w:t>所有有关本次投标的联络请函、电下列地址：</w:t>
      </w:r>
    </w:p>
    <w:p w14:paraId="2329B22E">
      <w:pPr>
        <w:spacing w:line="440" w:lineRule="exact"/>
        <w:ind w:firstLine="570"/>
        <w:rPr>
          <w:rFonts w:hint="eastAsia" w:ascii="宋体" w:hAnsi="宋体"/>
          <w:color w:val="auto"/>
          <w:kern w:val="0"/>
          <w:sz w:val="24"/>
          <w:highlight w:val="none"/>
        </w:rPr>
      </w:pPr>
    </w:p>
    <w:p w14:paraId="49CE7472">
      <w:pPr>
        <w:spacing w:line="440" w:lineRule="exact"/>
        <w:rPr>
          <w:rFonts w:hint="eastAsia" w:ascii="宋体" w:hAnsi="宋体"/>
          <w:color w:val="auto"/>
          <w:kern w:val="0"/>
          <w:sz w:val="24"/>
          <w:highlight w:val="none"/>
        </w:rPr>
      </w:pPr>
      <w:r>
        <w:rPr>
          <w:rFonts w:hint="eastAsia" w:ascii="宋体" w:hAnsi="宋体"/>
          <w:color w:val="auto"/>
          <w:kern w:val="0"/>
          <w:sz w:val="24"/>
          <w:highlight w:val="none"/>
        </w:rPr>
        <w:t>地址：                               邮编：</w:t>
      </w:r>
    </w:p>
    <w:p w14:paraId="422E7EE7">
      <w:pPr>
        <w:spacing w:line="440" w:lineRule="exact"/>
        <w:rPr>
          <w:rFonts w:hint="eastAsia" w:ascii="宋体" w:hAnsi="宋体"/>
          <w:color w:val="auto"/>
          <w:kern w:val="0"/>
          <w:sz w:val="24"/>
          <w:highlight w:val="none"/>
        </w:rPr>
      </w:pPr>
      <w:r>
        <w:rPr>
          <w:rFonts w:hint="eastAsia" w:ascii="宋体" w:hAnsi="宋体"/>
          <w:color w:val="auto"/>
          <w:kern w:val="0"/>
          <w:sz w:val="24"/>
          <w:highlight w:val="none"/>
        </w:rPr>
        <w:t>电话：                               传真：</w:t>
      </w:r>
    </w:p>
    <w:p w14:paraId="74827175">
      <w:pPr>
        <w:spacing w:line="440" w:lineRule="exact"/>
        <w:rPr>
          <w:rFonts w:hint="eastAsia" w:ascii="宋体" w:hAnsi="宋体"/>
          <w:color w:val="auto"/>
          <w:kern w:val="0"/>
          <w:sz w:val="24"/>
          <w:highlight w:val="none"/>
        </w:rPr>
      </w:pPr>
      <w:r>
        <w:rPr>
          <w:rFonts w:hint="eastAsia" w:ascii="宋体" w:hAnsi="宋体"/>
          <w:color w:val="auto"/>
          <w:kern w:val="0"/>
          <w:sz w:val="24"/>
          <w:highlight w:val="none"/>
        </w:rPr>
        <w:t xml:space="preserve">法定代表人：                                 </w:t>
      </w:r>
      <w:r>
        <w:rPr>
          <w:rFonts w:hint="eastAsia" w:ascii="宋体" w:hAnsi="宋体" w:cs="宋体"/>
          <w:color w:val="auto"/>
          <w:sz w:val="24"/>
          <w:highlight w:val="none"/>
        </w:rPr>
        <w:t>（盖单位法定代表人电子章）</w:t>
      </w:r>
    </w:p>
    <w:p w14:paraId="5FACE016">
      <w:pPr>
        <w:spacing w:line="440" w:lineRule="exact"/>
        <w:rPr>
          <w:rFonts w:hint="eastAsia" w:ascii="宋体" w:hAnsi="宋体"/>
          <w:color w:val="auto"/>
          <w:kern w:val="0"/>
          <w:sz w:val="24"/>
          <w:highlight w:val="none"/>
        </w:rPr>
      </w:pPr>
      <w:r>
        <w:rPr>
          <w:rFonts w:hint="eastAsia" w:ascii="宋体" w:hAnsi="宋体"/>
          <w:color w:val="auto"/>
          <w:kern w:val="0"/>
          <w:sz w:val="24"/>
          <w:highlight w:val="none"/>
        </w:rPr>
        <w:t xml:space="preserve">投标人全称：                                 </w:t>
      </w:r>
      <w:r>
        <w:rPr>
          <w:rFonts w:hint="eastAsia" w:ascii="宋体" w:hAnsi="宋体"/>
          <w:color w:val="auto"/>
          <w:kern w:val="0"/>
          <w:sz w:val="24"/>
          <w:highlight w:val="none"/>
          <w:lang w:eastAsia="zh-CN"/>
        </w:rPr>
        <w:t>（</w:t>
      </w:r>
      <w:r>
        <w:rPr>
          <w:rFonts w:hint="eastAsia" w:ascii="宋体" w:hAnsi="宋体" w:cs="宋体"/>
          <w:color w:val="auto"/>
          <w:sz w:val="24"/>
          <w:highlight w:val="none"/>
        </w:rPr>
        <w:t>盖单位电子公章）</w:t>
      </w:r>
    </w:p>
    <w:p w14:paraId="5AEEC2E7">
      <w:pPr>
        <w:spacing w:line="440" w:lineRule="exact"/>
        <w:ind w:firstLine="4440" w:firstLineChars="1850"/>
        <w:rPr>
          <w:rFonts w:hint="eastAsia" w:ascii="宋体" w:hAnsi="宋体"/>
          <w:color w:val="auto"/>
          <w:kern w:val="0"/>
          <w:sz w:val="24"/>
          <w:highlight w:val="none"/>
        </w:rPr>
      </w:pPr>
    </w:p>
    <w:p w14:paraId="1941696F">
      <w:pPr>
        <w:spacing w:line="440" w:lineRule="exact"/>
        <w:ind w:firstLine="4440" w:firstLineChars="1850"/>
        <w:rPr>
          <w:rFonts w:hint="eastAsia" w:ascii="宋体" w:hAnsi="宋体"/>
          <w:color w:val="auto"/>
          <w:kern w:val="0"/>
          <w:sz w:val="24"/>
          <w:highlight w:val="none"/>
        </w:rPr>
      </w:pPr>
      <w:r>
        <w:rPr>
          <w:rFonts w:hint="eastAsia" w:ascii="宋体" w:hAnsi="宋体"/>
          <w:color w:val="auto"/>
          <w:kern w:val="0"/>
          <w:sz w:val="24"/>
          <w:highlight w:val="none"/>
        </w:rPr>
        <w:t>年     月    日</w:t>
      </w:r>
    </w:p>
    <w:p w14:paraId="1422015B">
      <w:pPr>
        <w:rPr>
          <w:rFonts w:hint="eastAsia" w:ascii="宋体" w:hAnsi="宋体" w:cs="仿宋_GB2312"/>
          <w:color w:val="auto"/>
          <w:sz w:val="28"/>
          <w:szCs w:val="28"/>
          <w:highlight w:val="none"/>
        </w:rPr>
        <w:sectPr>
          <w:pgSz w:w="11906" w:h="16838"/>
          <w:pgMar w:top="1440" w:right="1800" w:bottom="1440" w:left="1800" w:header="851" w:footer="992" w:gutter="0"/>
          <w:pgNumType w:fmt="decimal"/>
          <w:cols w:space="720" w:num="1"/>
          <w:docGrid w:type="lines" w:linePitch="312" w:charSpace="0"/>
        </w:sectPr>
      </w:pPr>
    </w:p>
    <w:p w14:paraId="5FAF6B53">
      <w:pPr>
        <w:pStyle w:val="41"/>
        <w:pageBreakBefore w:val="0"/>
        <w:widowControl w:val="0"/>
        <w:kinsoku/>
        <w:wordWrap/>
        <w:overflowPunct/>
        <w:topLinePunct w:val="0"/>
        <w:autoSpaceDE/>
        <w:autoSpaceDN/>
        <w:bidi w:val="0"/>
        <w:adjustRightInd/>
        <w:snapToGrid/>
        <w:spacing w:after="0" w:afterLines="0" w:line="360" w:lineRule="auto"/>
        <w:ind w:left="0" w:leftChars="0"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技术标主要内容：</w:t>
      </w:r>
    </w:p>
    <w:p w14:paraId="66ECE696">
      <w:pPr>
        <w:pStyle w:val="41"/>
        <w:pageBreakBefore w:val="0"/>
        <w:widowControl w:val="0"/>
        <w:kinsoku/>
        <w:wordWrap/>
        <w:overflowPunct/>
        <w:topLinePunct w:val="0"/>
        <w:autoSpaceDE/>
        <w:autoSpaceDN/>
        <w:bidi w:val="0"/>
        <w:adjustRightInd/>
        <w:snapToGrid/>
        <w:spacing w:after="0" w:afterLines="0"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封面</w:t>
      </w:r>
    </w:p>
    <w:p w14:paraId="1B4480F6">
      <w:pPr>
        <w:pStyle w:val="41"/>
        <w:pageBreakBefore w:val="0"/>
        <w:widowControl w:val="0"/>
        <w:kinsoku/>
        <w:wordWrap/>
        <w:overflowPunct/>
        <w:topLinePunct w:val="0"/>
        <w:autoSpaceDE/>
        <w:autoSpaceDN/>
        <w:bidi w:val="0"/>
        <w:adjustRightInd/>
        <w:snapToGrid/>
        <w:spacing w:after="0" w:afterLines="0" w:line="360" w:lineRule="auto"/>
        <w:ind w:left="0" w:leftChars="0"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2.</w:t>
      </w:r>
      <w:r>
        <w:rPr>
          <w:rFonts w:hint="eastAsia" w:ascii="宋体" w:hAnsi="宋体"/>
          <w:color w:val="auto"/>
          <w:sz w:val="24"/>
          <w:szCs w:val="24"/>
          <w:highlight w:val="none"/>
        </w:rPr>
        <w:t>项目负责人简历表（附件</w:t>
      </w: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p>
    <w:p w14:paraId="095B99EE">
      <w:pPr>
        <w:pStyle w:val="41"/>
        <w:pageBreakBefore w:val="0"/>
        <w:widowControl w:val="0"/>
        <w:kinsoku/>
        <w:wordWrap/>
        <w:overflowPunct/>
        <w:topLinePunct w:val="0"/>
        <w:autoSpaceDE/>
        <w:autoSpaceDN/>
        <w:bidi w:val="0"/>
        <w:adjustRightInd/>
        <w:snapToGrid/>
        <w:spacing w:after="0" w:afterLines="0" w:line="360" w:lineRule="auto"/>
        <w:ind w:left="0" w:leftChars="0"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szCs w:val="24"/>
          <w:highlight w:val="none"/>
        </w:rPr>
        <w:t>本工程拟用项目人员一览表（附件</w:t>
      </w:r>
      <w:r>
        <w:rPr>
          <w:rFonts w:hint="eastAsia" w:ascii="宋体" w:hAnsi="宋体"/>
          <w:color w:val="auto"/>
          <w:sz w:val="24"/>
          <w:szCs w:val="24"/>
          <w:highlight w:val="none"/>
          <w:lang w:val="en-US" w:eastAsia="zh-CN"/>
        </w:rPr>
        <w:t>五</w:t>
      </w:r>
      <w:r>
        <w:rPr>
          <w:rFonts w:hint="eastAsia" w:ascii="宋体" w:hAnsi="宋体"/>
          <w:color w:val="auto"/>
          <w:sz w:val="24"/>
          <w:szCs w:val="24"/>
          <w:highlight w:val="none"/>
        </w:rPr>
        <w:t>）</w:t>
      </w:r>
    </w:p>
    <w:p w14:paraId="2A304D8D">
      <w:pPr>
        <w:pStyle w:val="41"/>
        <w:pageBreakBefore w:val="0"/>
        <w:widowControl w:val="0"/>
        <w:kinsoku/>
        <w:wordWrap/>
        <w:overflowPunct/>
        <w:topLinePunct w:val="0"/>
        <w:autoSpaceDE/>
        <w:autoSpaceDN/>
        <w:bidi w:val="0"/>
        <w:adjustRightInd/>
        <w:snapToGrid/>
        <w:spacing w:after="0" w:afterLines="0" w:line="360" w:lineRule="auto"/>
        <w:ind w:left="0" w:leftChars="0"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szCs w:val="24"/>
          <w:highlight w:val="none"/>
        </w:rPr>
        <w:t>用于本工程的检测设备、仪器一览表（附件</w:t>
      </w: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w:t>
      </w:r>
    </w:p>
    <w:p w14:paraId="773CE0B5">
      <w:pPr>
        <w:pStyle w:val="2"/>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Times New Roman"/>
          <w:b w:val="0"/>
          <w:bCs w:val="0"/>
          <w:color w:val="auto"/>
          <w:kern w:val="2"/>
          <w:sz w:val="24"/>
          <w:szCs w:val="24"/>
          <w:highlight w:val="none"/>
          <w:lang w:val="en-US" w:eastAsia="zh-CN" w:bidi="ar-SA"/>
        </w:rPr>
        <w:t>5.根据技术标评分细化标准自行编制，格式自拟。</w:t>
      </w:r>
    </w:p>
    <w:p w14:paraId="2C6AD114">
      <w:pPr>
        <w:rPr>
          <w:rFonts w:ascii="宋体" w:hAnsi="宋体"/>
          <w:color w:val="auto"/>
          <w:sz w:val="28"/>
          <w:szCs w:val="28"/>
          <w:highlight w:val="none"/>
        </w:rPr>
      </w:pPr>
      <w:r>
        <w:rPr>
          <w:rFonts w:hint="eastAsia" w:ascii="宋体" w:hAnsi="宋体" w:cs="仿宋_GB2312"/>
          <w:color w:val="auto"/>
          <w:sz w:val="28"/>
          <w:szCs w:val="28"/>
          <w:highlight w:val="none"/>
        </w:rPr>
        <w:t>封面格式</w:t>
      </w:r>
    </w:p>
    <w:p w14:paraId="6EF1A71D">
      <w:pPr>
        <w:jc w:val="center"/>
        <w:rPr>
          <w:rFonts w:ascii="宋体" w:hAnsi="宋体"/>
          <w:color w:val="auto"/>
          <w:sz w:val="32"/>
          <w:szCs w:val="32"/>
          <w:highlight w:val="none"/>
          <w:u w:val="single"/>
        </w:rPr>
      </w:pPr>
    </w:p>
    <w:p w14:paraId="5BB1950A">
      <w:pPr>
        <w:jc w:val="center"/>
        <w:rPr>
          <w:rFonts w:ascii="宋体" w:hAnsi="宋体"/>
          <w:color w:val="auto"/>
          <w:sz w:val="28"/>
          <w:szCs w:val="28"/>
          <w:highlight w:val="none"/>
        </w:rPr>
      </w:pP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（项目名称）</w:t>
      </w:r>
      <w:r>
        <w:rPr>
          <w:rFonts w:hint="eastAsia" w:ascii="宋体" w:hAnsi="宋体" w:cs="黑体"/>
          <w:color w:val="auto"/>
          <w:sz w:val="28"/>
          <w:szCs w:val="28"/>
          <w:highlight w:val="none"/>
        </w:rPr>
        <w:t>招标</w:t>
      </w:r>
    </w:p>
    <w:p w14:paraId="6E6939F8">
      <w:pPr>
        <w:jc w:val="center"/>
        <w:rPr>
          <w:rFonts w:ascii="宋体" w:hAnsi="宋体"/>
          <w:color w:val="auto"/>
          <w:sz w:val="28"/>
          <w:szCs w:val="28"/>
          <w:highlight w:val="none"/>
        </w:rPr>
      </w:pPr>
    </w:p>
    <w:p w14:paraId="09ACA42C">
      <w:pPr>
        <w:jc w:val="center"/>
        <w:rPr>
          <w:rFonts w:ascii="宋体" w:hAnsi="宋体"/>
          <w:color w:val="auto"/>
          <w:sz w:val="28"/>
          <w:szCs w:val="28"/>
          <w:highlight w:val="none"/>
        </w:rPr>
      </w:pPr>
    </w:p>
    <w:p w14:paraId="651A0180">
      <w:pPr>
        <w:jc w:val="center"/>
        <w:rPr>
          <w:rFonts w:ascii="宋体" w:hAnsi="宋体"/>
          <w:color w:val="auto"/>
          <w:sz w:val="28"/>
          <w:szCs w:val="28"/>
          <w:highlight w:val="none"/>
        </w:rPr>
      </w:pPr>
    </w:p>
    <w:p w14:paraId="46F1A00D">
      <w:pPr>
        <w:spacing w:before="312" w:beforeLines="100"/>
        <w:jc w:val="center"/>
        <w:rPr>
          <w:rFonts w:ascii="宋体" w:hAnsi="宋体"/>
          <w:color w:val="auto"/>
          <w:sz w:val="44"/>
          <w:szCs w:val="44"/>
          <w:highlight w:val="none"/>
        </w:rPr>
      </w:pPr>
      <w:r>
        <w:rPr>
          <w:rFonts w:hint="eastAsia" w:ascii="宋体" w:hAnsi="宋体" w:cs="黑体"/>
          <w:color w:val="auto"/>
          <w:sz w:val="44"/>
          <w:szCs w:val="44"/>
          <w:highlight w:val="none"/>
        </w:rPr>
        <w:t>投标文件</w:t>
      </w:r>
    </w:p>
    <w:p w14:paraId="4DDDEDD4">
      <w:pPr>
        <w:jc w:val="center"/>
        <w:rPr>
          <w:rFonts w:ascii="宋体" w:hAnsi="宋体"/>
          <w:color w:val="auto"/>
          <w:sz w:val="32"/>
          <w:szCs w:val="32"/>
          <w:highlight w:val="none"/>
        </w:rPr>
      </w:pPr>
    </w:p>
    <w:p w14:paraId="787C782F">
      <w:pPr>
        <w:jc w:val="center"/>
        <w:rPr>
          <w:rFonts w:ascii="宋体" w:hAnsi="宋体"/>
          <w:color w:val="auto"/>
          <w:sz w:val="32"/>
          <w:szCs w:val="32"/>
          <w:highlight w:val="none"/>
        </w:rPr>
      </w:pPr>
      <w:r>
        <w:rPr>
          <w:rFonts w:hint="eastAsia" w:ascii="宋体" w:hAnsi="宋体" w:cs="黑体"/>
          <w:color w:val="auto"/>
          <w:sz w:val="32"/>
          <w:szCs w:val="32"/>
          <w:highlight w:val="none"/>
        </w:rPr>
        <w:t>（技术标）</w:t>
      </w:r>
    </w:p>
    <w:p w14:paraId="0F52C447">
      <w:pPr>
        <w:jc w:val="center"/>
        <w:rPr>
          <w:rFonts w:ascii="宋体" w:hAnsi="宋体"/>
          <w:color w:val="auto"/>
          <w:sz w:val="32"/>
          <w:szCs w:val="32"/>
          <w:highlight w:val="none"/>
        </w:rPr>
      </w:pPr>
    </w:p>
    <w:p w14:paraId="56B917F6">
      <w:pPr>
        <w:jc w:val="center"/>
        <w:rPr>
          <w:rFonts w:ascii="宋体" w:hAnsi="宋体"/>
          <w:color w:val="auto"/>
          <w:sz w:val="32"/>
          <w:szCs w:val="32"/>
          <w:highlight w:val="none"/>
        </w:rPr>
      </w:pPr>
    </w:p>
    <w:p w14:paraId="5488FA75">
      <w:pPr>
        <w:jc w:val="center"/>
        <w:rPr>
          <w:rFonts w:ascii="宋体" w:hAnsi="宋体"/>
          <w:color w:val="auto"/>
          <w:sz w:val="32"/>
          <w:szCs w:val="32"/>
          <w:highlight w:val="none"/>
        </w:rPr>
      </w:pPr>
    </w:p>
    <w:p w14:paraId="5468E888">
      <w:pPr>
        <w:jc w:val="center"/>
        <w:rPr>
          <w:rFonts w:ascii="宋体" w:hAnsi="宋体"/>
          <w:color w:val="auto"/>
          <w:sz w:val="32"/>
          <w:szCs w:val="32"/>
          <w:highlight w:val="none"/>
        </w:rPr>
      </w:pPr>
    </w:p>
    <w:p w14:paraId="4CEB6243">
      <w:pPr>
        <w:jc w:val="center"/>
        <w:rPr>
          <w:rFonts w:ascii="宋体" w:hAnsi="宋体"/>
          <w:color w:val="auto"/>
          <w:sz w:val="32"/>
          <w:szCs w:val="32"/>
          <w:highlight w:val="none"/>
        </w:rPr>
      </w:pPr>
    </w:p>
    <w:p w14:paraId="7DC6C163">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rPr>
        <w:t>（盖单位</w:t>
      </w:r>
      <w:r>
        <w:rPr>
          <w:rFonts w:hint="eastAsia" w:ascii="宋体" w:hAnsi="宋体"/>
          <w:color w:val="auto"/>
          <w:sz w:val="28"/>
          <w:szCs w:val="28"/>
          <w:highlight w:val="none"/>
          <w:lang w:val="en-US" w:eastAsia="zh-CN"/>
        </w:rPr>
        <w:t>电子公</w:t>
      </w:r>
      <w:r>
        <w:rPr>
          <w:rFonts w:hint="eastAsia" w:ascii="宋体" w:hAnsi="宋体"/>
          <w:color w:val="auto"/>
          <w:sz w:val="28"/>
          <w:szCs w:val="28"/>
          <w:highlight w:val="none"/>
        </w:rPr>
        <w:t>章）</w:t>
      </w:r>
    </w:p>
    <w:p w14:paraId="67DD381E">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rPr>
        <w:t>盖单位法定代表人电子章）</w:t>
      </w:r>
    </w:p>
    <w:p w14:paraId="226F1D7B">
      <w:pPr>
        <w:jc w:val="center"/>
        <w:rPr>
          <w:rFonts w:ascii="宋体" w:hAnsi="宋体"/>
          <w:color w:val="auto"/>
          <w:sz w:val="28"/>
          <w:szCs w:val="28"/>
          <w:highlight w:val="none"/>
        </w:rPr>
      </w:pP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rPr>
        <w:t>日</w:t>
      </w:r>
    </w:p>
    <w:p w14:paraId="68858CE3">
      <w:pPr>
        <w:jc w:val="center"/>
        <w:rPr>
          <w:rFonts w:ascii="宋体" w:hAnsi="宋体"/>
          <w:color w:val="auto"/>
          <w:sz w:val="28"/>
          <w:szCs w:val="28"/>
          <w:highlight w:val="none"/>
        </w:rPr>
      </w:pPr>
    </w:p>
    <w:p w14:paraId="5F649D24">
      <w:pPr>
        <w:jc w:val="center"/>
        <w:rPr>
          <w:rFonts w:hint="eastAsia" w:ascii="宋体" w:hAnsi="宋体"/>
          <w:color w:val="auto"/>
          <w:sz w:val="28"/>
          <w:szCs w:val="28"/>
          <w:highlight w:val="none"/>
        </w:rPr>
      </w:pPr>
    </w:p>
    <w:p w14:paraId="69A53282">
      <w:pPr>
        <w:pStyle w:val="41"/>
        <w:spacing w:after="0" w:line="500" w:lineRule="exact"/>
        <w:rPr>
          <w:rFonts w:hint="eastAsia" w:ascii="宋体" w:hAnsi="宋体"/>
          <w:color w:val="auto"/>
          <w:sz w:val="24"/>
          <w:szCs w:val="24"/>
          <w:highlight w:val="none"/>
        </w:rPr>
      </w:pPr>
    </w:p>
    <w:p w14:paraId="4E261485">
      <w:pPr>
        <w:pStyle w:val="41"/>
        <w:spacing w:after="0" w:line="500" w:lineRule="exact"/>
        <w:rPr>
          <w:rFonts w:hint="eastAsia" w:ascii="宋体" w:hAnsi="宋体"/>
          <w:color w:val="auto"/>
          <w:sz w:val="24"/>
          <w:szCs w:val="24"/>
          <w:highlight w:val="none"/>
        </w:rPr>
      </w:pPr>
    </w:p>
    <w:p w14:paraId="77F7645E">
      <w:pPr>
        <w:rPr>
          <w:rFonts w:hint="eastAsia" w:ascii="宋体" w:hAnsi="宋体" w:cs="仿宋_GB2312"/>
          <w:color w:val="auto"/>
          <w:sz w:val="28"/>
          <w:szCs w:val="28"/>
          <w:highlight w:val="none"/>
        </w:rPr>
        <w:sectPr>
          <w:pgSz w:w="11906" w:h="16838"/>
          <w:pgMar w:top="1440" w:right="1800" w:bottom="1440" w:left="1800" w:header="851" w:footer="992" w:gutter="0"/>
          <w:pgNumType w:fmt="decimal"/>
          <w:cols w:space="720" w:num="1"/>
          <w:docGrid w:type="lines" w:linePitch="312" w:charSpace="0"/>
        </w:sectPr>
      </w:pPr>
    </w:p>
    <w:p w14:paraId="1EEC806B">
      <w:pPr>
        <w:pStyle w:val="5"/>
        <w:jc w:val="left"/>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四</w:t>
      </w:r>
    </w:p>
    <w:p w14:paraId="72B0E78E">
      <w:pPr>
        <w:pStyle w:val="5"/>
        <w:jc w:val="center"/>
        <w:rPr>
          <w:rFonts w:hint="eastAsia" w:ascii="宋体" w:hAnsi="宋体"/>
          <w:b/>
          <w:color w:val="auto"/>
          <w:szCs w:val="21"/>
          <w:highlight w:val="none"/>
        </w:rPr>
      </w:pPr>
      <w:r>
        <w:rPr>
          <w:rFonts w:hint="eastAsia" w:ascii="宋体" w:hAnsi="宋体"/>
          <w:b/>
          <w:color w:val="auto"/>
          <w:sz w:val="36"/>
          <w:szCs w:val="36"/>
          <w:highlight w:val="none"/>
        </w:rPr>
        <w:t>项目负责人简历表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118"/>
        <w:gridCol w:w="1440"/>
        <w:gridCol w:w="809"/>
        <w:gridCol w:w="1754"/>
        <w:gridCol w:w="137"/>
        <w:gridCol w:w="961"/>
        <w:gridCol w:w="1260"/>
      </w:tblGrid>
      <w:tr w14:paraId="70C6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1" w:type="dxa"/>
            <w:tcBorders>
              <w:top w:val="single" w:color="auto" w:sz="4" w:space="0"/>
              <w:left w:val="single" w:color="auto" w:sz="4" w:space="0"/>
              <w:bottom w:val="single" w:color="auto" w:sz="4" w:space="0"/>
              <w:right w:val="single" w:color="auto" w:sz="4" w:space="0"/>
            </w:tcBorders>
            <w:noWrap w:val="0"/>
            <w:vAlign w:val="center"/>
          </w:tcPr>
          <w:p w14:paraId="20328064">
            <w:pPr>
              <w:jc w:val="center"/>
              <w:rPr>
                <w:rFonts w:hint="eastAsia" w:ascii="宋体" w:hAnsi="宋体"/>
                <w:color w:val="auto"/>
                <w:sz w:val="24"/>
                <w:highlight w:val="none"/>
              </w:rPr>
            </w:pPr>
            <w:r>
              <w:rPr>
                <w:rFonts w:hint="eastAsia" w:ascii="宋体" w:hAnsi="宋体"/>
                <w:color w:val="auto"/>
                <w:sz w:val="24"/>
                <w:highlight w:val="none"/>
              </w:rPr>
              <w:t>姓  名</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14:paraId="7E957B7E">
            <w:pPr>
              <w:rPr>
                <w:rFonts w:hint="eastAsia" w:ascii="宋体" w:hAnsi="宋体"/>
                <w:color w:val="auto"/>
                <w:sz w:val="24"/>
                <w:highlight w:val="none"/>
              </w:rPr>
            </w:pP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05EF667B">
            <w:pPr>
              <w:jc w:val="center"/>
              <w:rPr>
                <w:rFonts w:hint="eastAsia" w:ascii="宋体" w:hAnsi="宋体"/>
                <w:color w:val="auto"/>
                <w:sz w:val="24"/>
                <w:highlight w:val="none"/>
              </w:rPr>
            </w:pPr>
            <w:r>
              <w:rPr>
                <w:rFonts w:hint="eastAsia" w:ascii="宋体" w:hAnsi="宋体"/>
                <w:color w:val="auto"/>
                <w:sz w:val="24"/>
                <w:highlight w:val="none"/>
              </w:rPr>
              <w:t>性  别</w:t>
            </w: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4275ACB0">
            <w:pPr>
              <w:rPr>
                <w:rFonts w:hint="eastAsia" w:ascii="宋体" w:hAnsi="宋体"/>
                <w:color w:val="auto"/>
                <w:sz w:val="24"/>
                <w:highlight w:val="none"/>
              </w:rPr>
            </w:pPr>
          </w:p>
        </w:tc>
      </w:tr>
      <w:tr w14:paraId="2EA8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1" w:type="dxa"/>
            <w:tcBorders>
              <w:top w:val="single" w:color="auto" w:sz="4" w:space="0"/>
              <w:left w:val="single" w:color="auto" w:sz="4" w:space="0"/>
              <w:bottom w:val="single" w:color="auto" w:sz="4" w:space="0"/>
              <w:right w:val="single" w:color="auto" w:sz="4" w:space="0"/>
            </w:tcBorders>
            <w:noWrap w:val="0"/>
            <w:vAlign w:val="center"/>
          </w:tcPr>
          <w:p w14:paraId="339EA147">
            <w:pPr>
              <w:jc w:val="center"/>
              <w:rPr>
                <w:rFonts w:hint="eastAsia" w:ascii="宋体" w:hAnsi="宋体"/>
                <w:color w:val="auto"/>
                <w:sz w:val="24"/>
                <w:highlight w:val="none"/>
              </w:rPr>
            </w:pPr>
            <w:r>
              <w:rPr>
                <w:rFonts w:hint="eastAsia" w:ascii="宋体" w:hAnsi="宋体"/>
                <w:color w:val="auto"/>
                <w:sz w:val="24"/>
                <w:highlight w:val="none"/>
              </w:rPr>
              <w:t>资  格</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14:paraId="2D8BBEEA">
            <w:pPr>
              <w:rPr>
                <w:rFonts w:hint="eastAsia" w:ascii="宋体" w:hAnsi="宋体"/>
                <w:color w:val="auto"/>
                <w:sz w:val="24"/>
                <w:highlight w:val="none"/>
              </w:rPr>
            </w:pP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335B2E70">
            <w:pPr>
              <w:jc w:val="center"/>
              <w:rPr>
                <w:rFonts w:hint="eastAsia" w:ascii="宋体" w:hAnsi="宋体"/>
                <w:color w:val="auto"/>
                <w:sz w:val="24"/>
                <w:highlight w:val="none"/>
              </w:rPr>
            </w:pPr>
            <w:r>
              <w:rPr>
                <w:rFonts w:hint="eastAsia" w:ascii="宋体" w:hAnsi="宋体"/>
                <w:color w:val="auto"/>
                <w:sz w:val="24"/>
                <w:highlight w:val="none"/>
              </w:rPr>
              <w:t>职  称</w:t>
            </w: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39B91B13">
            <w:pPr>
              <w:rPr>
                <w:rFonts w:hint="eastAsia" w:ascii="宋体" w:hAnsi="宋体"/>
                <w:color w:val="auto"/>
                <w:sz w:val="24"/>
                <w:highlight w:val="none"/>
              </w:rPr>
            </w:pPr>
          </w:p>
        </w:tc>
      </w:tr>
      <w:tr w14:paraId="7C65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1" w:type="dxa"/>
            <w:tcBorders>
              <w:top w:val="single" w:color="auto" w:sz="4" w:space="0"/>
              <w:left w:val="single" w:color="auto" w:sz="4" w:space="0"/>
              <w:bottom w:val="single" w:color="auto" w:sz="4" w:space="0"/>
              <w:right w:val="single" w:color="auto" w:sz="4" w:space="0"/>
            </w:tcBorders>
            <w:noWrap w:val="0"/>
            <w:vAlign w:val="center"/>
          </w:tcPr>
          <w:p w14:paraId="2CFAD83C">
            <w:pPr>
              <w:jc w:val="center"/>
              <w:rPr>
                <w:rFonts w:hint="eastAsia" w:ascii="宋体" w:hAnsi="宋体"/>
                <w:color w:val="auto"/>
                <w:sz w:val="24"/>
                <w:highlight w:val="none"/>
              </w:rPr>
            </w:pPr>
            <w:r>
              <w:rPr>
                <w:rFonts w:hint="eastAsia" w:ascii="宋体" w:hAnsi="宋体"/>
                <w:color w:val="auto"/>
                <w:sz w:val="24"/>
                <w:highlight w:val="none"/>
              </w:rPr>
              <w:t>学  历</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14:paraId="06542172">
            <w:pPr>
              <w:rPr>
                <w:rFonts w:hint="eastAsia" w:ascii="宋体" w:hAnsi="宋体"/>
                <w:color w:val="auto"/>
                <w:sz w:val="24"/>
                <w:highlight w:val="none"/>
              </w:rPr>
            </w:pP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6861BD12">
            <w:pPr>
              <w:ind w:left="-288" w:leftChars="-137" w:firstLine="244" w:firstLineChars="102"/>
              <w:jc w:val="center"/>
              <w:rPr>
                <w:rFonts w:hint="eastAsia" w:ascii="宋体" w:hAnsi="宋体"/>
                <w:color w:val="auto"/>
                <w:sz w:val="24"/>
                <w:highlight w:val="none"/>
              </w:rPr>
            </w:pPr>
            <w:r>
              <w:rPr>
                <w:rFonts w:hint="eastAsia" w:ascii="宋体" w:hAnsi="宋体"/>
                <w:color w:val="auto"/>
                <w:sz w:val="24"/>
                <w:highlight w:val="none"/>
              </w:rPr>
              <w:t>年  龄</w:t>
            </w: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2A6E46E1">
            <w:pPr>
              <w:rPr>
                <w:rFonts w:hint="eastAsia" w:ascii="宋体" w:hAnsi="宋体"/>
                <w:color w:val="auto"/>
                <w:sz w:val="24"/>
                <w:highlight w:val="none"/>
              </w:rPr>
            </w:pPr>
          </w:p>
        </w:tc>
      </w:tr>
      <w:tr w14:paraId="2F91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1" w:type="dxa"/>
            <w:tcBorders>
              <w:top w:val="single" w:color="auto" w:sz="4" w:space="0"/>
              <w:left w:val="single" w:color="auto" w:sz="4" w:space="0"/>
              <w:bottom w:val="single" w:color="auto" w:sz="4" w:space="0"/>
              <w:right w:val="single" w:color="auto" w:sz="4" w:space="0"/>
            </w:tcBorders>
            <w:noWrap w:val="0"/>
            <w:vAlign w:val="center"/>
          </w:tcPr>
          <w:p w14:paraId="06D8749A">
            <w:pPr>
              <w:jc w:val="center"/>
              <w:rPr>
                <w:rFonts w:hint="eastAsia" w:ascii="宋体" w:hAnsi="宋体"/>
                <w:color w:val="auto"/>
                <w:sz w:val="24"/>
                <w:highlight w:val="none"/>
              </w:rPr>
            </w:pPr>
            <w:r>
              <w:rPr>
                <w:rFonts w:hint="eastAsia" w:ascii="宋体" w:hAnsi="宋体"/>
                <w:color w:val="auto"/>
                <w:sz w:val="24"/>
                <w:highlight w:val="none"/>
              </w:rPr>
              <w:t>专  业</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14:paraId="52F4B718">
            <w:pPr>
              <w:rPr>
                <w:rFonts w:hint="eastAsia" w:ascii="宋体" w:hAnsi="宋体"/>
                <w:color w:val="auto"/>
                <w:sz w:val="24"/>
                <w:highlight w:val="none"/>
              </w:rPr>
            </w:pP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15D37FE7">
            <w:pPr>
              <w:jc w:val="center"/>
              <w:rPr>
                <w:rFonts w:hint="eastAsia" w:ascii="宋体" w:hAnsi="宋体"/>
                <w:color w:val="auto"/>
                <w:sz w:val="24"/>
                <w:highlight w:val="none"/>
              </w:rPr>
            </w:pPr>
            <w:r>
              <w:rPr>
                <w:rFonts w:hint="eastAsia" w:ascii="宋体" w:hAnsi="宋体"/>
                <w:color w:val="auto"/>
                <w:sz w:val="24"/>
                <w:highlight w:val="none"/>
              </w:rPr>
              <w:t>从事工程测绘年限</w:t>
            </w: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7AA4F61F">
            <w:pPr>
              <w:rPr>
                <w:rFonts w:hint="eastAsia" w:ascii="宋体" w:hAnsi="宋体"/>
                <w:color w:val="auto"/>
                <w:sz w:val="24"/>
                <w:highlight w:val="none"/>
              </w:rPr>
            </w:pPr>
          </w:p>
        </w:tc>
      </w:tr>
      <w:tr w14:paraId="4667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10" w:type="dxa"/>
            <w:gridSpan w:val="8"/>
            <w:tcBorders>
              <w:top w:val="single" w:color="auto" w:sz="4" w:space="0"/>
              <w:left w:val="single" w:color="auto" w:sz="4" w:space="0"/>
              <w:bottom w:val="single" w:color="auto" w:sz="4" w:space="0"/>
              <w:right w:val="single" w:color="auto" w:sz="4" w:space="0"/>
            </w:tcBorders>
            <w:noWrap w:val="0"/>
            <w:vAlign w:val="center"/>
          </w:tcPr>
          <w:p w14:paraId="2634803C">
            <w:pPr>
              <w:jc w:val="center"/>
              <w:rPr>
                <w:rFonts w:hint="eastAsia" w:ascii="宋体" w:hAnsi="宋体"/>
                <w:color w:val="auto"/>
                <w:sz w:val="24"/>
                <w:highlight w:val="none"/>
              </w:rPr>
            </w:pPr>
            <w:r>
              <w:rPr>
                <w:rFonts w:hint="eastAsia" w:ascii="宋体" w:hAnsi="宋体"/>
                <w:color w:val="auto"/>
                <w:sz w:val="24"/>
                <w:highlight w:val="none"/>
              </w:rPr>
              <w:t>已 完 成 或 在 建 工 程 项 目 情 况</w:t>
            </w:r>
          </w:p>
        </w:tc>
      </w:tr>
      <w:tr w14:paraId="3ADB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9" w:type="dxa"/>
            <w:gridSpan w:val="2"/>
            <w:tcBorders>
              <w:top w:val="single" w:color="auto" w:sz="4" w:space="0"/>
              <w:left w:val="single" w:color="auto" w:sz="4" w:space="0"/>
              <w:bottom w:val="single" w:color="auto" w:sz="4" w:space="0"/>
              <w:right w:val="single" w:color="auto" w:sz="4" w:space="0"/>
            </w:tcBorders>
            <w:noWrap w:val="0"/>
            <w:vAlign w:val="center"/>
          </w:tcPr>
          <w:p w14:paraId="57BCF77F">
            <w:pPr>
              <w:jc w:val="center"/>
              <w:rPr>
                <w:rFonts w:hint="eastAsia" w:ascii="宋体" w:hAnsi="宋体"/>
                <w:color w:val="auto"/>
                <w:sz w:val="24"/>
                <w:highlight w:val="none"/>
              </w:rPr>
            </w:pPr>
            <w:r>
              <w:rPr>
                <w:rFonts w:hint="eastAsia" w:ascii="宋体" w:hAnsi="宋体"/>
                <w:color w:val="auto"/>
                <w:sz w:val="24"/>
                <w:highlight w:val="none"/>
              </w:rPr>
              <w:t>建 设 单 位</w:t>
            </w:r>
          </w:p>
        </w:tc>
        <w:tc>
          <w:tcPr>
            <w:tcW w:w="2249" w:type="dxa"/>
            <w:gridSpan w:val="2"/>
            <w:tcBorders>
              <w:top w:val="single" w:color="auto" w:sz="4" w:space="0"/>
              <w:left w:val="single" w:color="auto" w:sz="4" w:space="0"/>
              <w:bottom w:val="single" w:color="auto" w:sz="4" w:space="0"/>
              <w:right w:val="single" w:color="auto" w:sz="4" w:space="0"/>
            </w:tcBorders>
            <w:noWrap w:val="0"/>
            <w:vAlign w:val="center"/>
          </w:tcPr>
          <w:p w14:paraId="36D349C7">
            <w:pPr>
              <w:jc w:val="center"/>
              <w:rPr>
                <w:rFonts w:hint="eastAsia" w:ascii="宋体" w:hAnsi="宋体"/>
                <w:color w:val="auto"/>
                <w:sz w:val="24"/>
                <w:highlight w:val="none"/>
              </w:rPr>
            </w:pPr>
            <w:r>
              <w:rPr>
                <w:rFonts w:hint="eastAsia" w:ascii="宋体" w:hAnsi="宋体"/>
                <w:color w:val="auto"/>
                <w:sz w:val="24"/>
                <w:highlight w:val="none"/>
              </w:rPr>
              <w:t>项 目 名 称</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5D75C5DF">
            <w:pPr>
              <w:jc w:val="center"/>
              <w:rPr>
                <w:rFonts w:hint="eastAsia" w:ascii="宋体" w:hAnsi="宋体"/>
                <w:color w:val="auto"/>
                <w:sz w:val="24"/>
                <w:highlight w:val="none"/>
              </w:rPr>
            </w:pPr>
            <w:r>
              <w:rPr>
                <w:rFonts w:hint="eastAsia" w:ascii="宋体" w:hAnsi="宋体"/>
                <w:color w:val="auto"/>
                <w:sz w:val="24"/>
                <w:highlight w:val="none"/>
              </w:rPr>
              <w:t>建设规模</w:t>
            </w:r>
          </w:p>
        </w:tc>
        <w:tc>
          <w:tcPr>
            <w:tcW w:w="1098" w:type="dxa"/>
            <w:gridSpan w:val="2"/>
            <w:tcBorders>
              <w:top w:val="single" w:color="auto" w:sz="4" w:space="0"/>
              <w:left w:val="single" w:color="auto" w:sz="4" w:space="0"/>
              <w:bottom w:val="single" w:color="auto" w:sz="4" w:space="0"/>
              <w:right w:val="single" w:color="auto" w:sz="4" w:space="0"/>
            </w:tcBorders>
            <w:noWrap w:val="0"/>
            <w:vAlign w:val="center"/>
          </w:tcPr>
          <w:p w14:paraId="481B8AE2">
            <w:pPr>
              <w:jc w:val="center"/>
              <w:rPr>
                <w:rFonts w:hint="eastAsia" w:ascii="宋体" w:hAnsi="宋体"/>
                <w:color w:val="auto"/>
                <w:sz w:val="24"/>
                <w:highlight w:val="none"/>
              </w:rPr>
            </w:pPr>
            <w:r>
              <w:rPr>
                <w:rFonts w:hint="eastAsia" w:ascii="宋体" w:hAnsi="宋体"/>
                <w:color w:val="auto"/>
                <w:sz w:val="24"/>
                <w:highlight w:val="none"/>
              </w:rPr>
              <w:t>开竣工日期</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C33DE8">
            <w:pPr>
              <w:jc w:val="center"/>
              <w:rPr>
                <w:rFonts w:hint="eastAsia" w:ascii="宋体" w:hAnsi="宋体"/>
                <w:color w:val="auto"/>
                <w:sz w:val="24"/>
                <w:highlight w:val="none"/>
              </w:rPr>
            </w:pPr>
            <w:r>
              <w:rPr>
                <w:rFonts w:hint="eastAsia" w:ascii="宋体" w:hAnsi="宋体"/>
                <w:color w:val="auto"/>
                <w:sz w:val="24"/>
                <w:highlight w:val="none"/>
              </w:rPr>
              <w:t>工程质量</w:t>
            </w:r>
          </w:p>
        </w:tc>
      </w:tr>
      <w:tr w14:paraId="63D2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9" w:type="dxa"/>
            <w:gridSpan w:val="2"/>
            <w:tcBorders>
              <w:top w:val="single" w:color="auto" w:sz="4" w:space="0"/>
              <w:left w:val="single" w:color="auto" w:sz="4" w:space="0"/>
              <w:bottom w:val="single" w:color="auto" w:sz="4" w:space="0"/>
              <w:right w:val="single" w:color="auto" w:sz="4" w:space="0"/>
            </w:tcBorders>
            <w:noWrap w:val="0"/>
            <w:vAlign w:val="center"/>
          </w:tcPr>
          <w:p w14:paraId="1435B26B">
            <w:pPr>
              <w:rPr>
                <w:rFonts w:hint="eastAsia" w:ascii="宋体" w:hAnsi="宋体"/>
                <w:color w:val="auto"/>
                <w:sz w:val="24"/>
                <w:highlight w:val="none"/>
              </w:rPr>
            </w:pPr>
          </w:p>
        </w:tc>
        <w:tc>
          <w:tcPr>
            <w:tcW w:w="2249" w:type="dxa"/>
            <w:gridSpan w:val="2"/>
            <w:tcBorders>
              <w:top w:val="single" w:color="auto" w:sz="4" w:space="0"/>
              <w:left w:val="single" w:color="auto" w:sz="4" w:space="0"/>
              <w:bottom w:val="single" w:color="auto" w:sz="4" w:space="0"/>
              <w:right w:val="single" w:color="auto" w:sz="4" w:space="0"/>
            </w:tcBorders>
            <w:noWrap w:val="0"/>
            <w:vAlign w:val="center"/>
          </w:tcPr>
          <w:p w14:paraId="504A11E4">
            <w:pPr>
              <w:rPr>
                <w:rFonts w:hint="eastAsia" w:ascii="宋体" w:hAnsi="宋体"/>
                <w:color w:val="auto"/>
                <w:sz w:val="24"/>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3F3ACD59">
            <w:pPr>
              <w:rPr>
                <w:rFonts w:hint="eastAsia" w:ascii="宋体" w:hAnsi="宋体"/>
                <w:color w:val="auto"/>
                <w:sz w:val="24"/>
                <w:highlight w:val="none"/>
              </w:rPr>
            </w:pPr>
          </w:p>
        </w:tc>
        <w:tc>
          <w:tcPr>
            <w:tcW w:w="1098" w:type="dxa"/>
            <w:gridSpan w:val="2"/>
            <w:tcBorders>
              <w:top w:val="single" w:color="auto" w:sz="4" w:space="0"/>
              <w:left w:val="single" w:color="auto" w:sz="4" w:space="0"/>
              <w:bottom w:val="single" w:color="auto" w:sz="4" w:space="0"/>
              <w:right w:val="single" w:color="auto" w:sz="4" w:space="0"/>
            </w:tcBorders>
            <w:noWrap w:val="0"/>
            <w:vAlign w:val="center"/>
          </w:tcPr>
          <w:p w14:paraId="3234AB58">
            <w:pPr>
              <w:rPr>
                <w:rFonts w:hint="eastAsia" w:ascii="宋体" w:hAnsi="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FD656C">
            <w:pPr>
              <w:rPr>
                <w:rFonts w:hint="eastAsia" w:ascii="宋体" w:hAnsi="宋体"/>
                <w:color w:val="auto"/>
                <w:sz w:val="24"/>
                <w:highlight w:val="none"/>
              </w:rPr>
            </w:pPr>
          </w:p>
        </w:tc>
      </w:tr>
      <w:tr w14:paraId="1DEE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9" w:type="dxa"/>
            <w:gridSpan w:val="2"/>
            <w:tcBorders>
              <w:top w:val="single" w:color="auto" w:sz="4" w:space="0"/>
              <w:left w:val="single" w:color="auto" w:sz="4" w:space="0"/>
              <w:bottom w:val="single" w:color="auto" w:sz="4" w:space="0"/>
              <w:right w:val="single" w:color="auto" w:sz="4" w:space="0"/>
            </w:tcBorders>
            <w:noWrap w:val="0"/>
            <w:vAlign w:val="center"/>
          </w:tcPr>
          <w:p w14:paraId="41798184">
            <w:pPr>
              <w:rPr>
                <w:rFonts w:hint="eastAsia" w:ascii="宋体" w:hAnsi="宋体"/>
                <w:color w:val="auto"/>
                <w:sz w:val="24"/>
                <w:highlight w:val="none"/>
              </w:rPr>
            </w:pPr>
          </w:p>
        </w:tc>
        <w:tc>
          <w:tcPr>
            <w:tcW w:w="2249" w:type="dxa"/>
            <w:gridSpan w:val="2"/>
            <w:tcBorders>
              <w:top w:val="single" w:color="auto" w:sz="4" w:space="0"/>
              <w:left w:val="single" w:color="auto" w:sz="4" w:space="0"/>
              <w:bottom w:val="single" w:color="auto" w:sz="4" w:space="0"/>
              <w:right w:val="single" w:color="auto" w:sz="4" w:space="0"/>
            </w:tcBorders>
            <w:noWrap w:val="0"/>
            <w:vAlign w:val="center"/>
          </w:tcPr>
          <w:p w14:paraId="5A24D4F4">
            <w:pPr>
              <w:rPr>
                <w:rFonts w:hint="eastAsia" w:ascii="宋体" w:hAnsi="宋体"/>
                <w:color w:val="auto"/>
                <w:sz w:val="24"/>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5E8B3714">
            <w:pPr>
              <w:rPr>
                <w:rFonts w:hint="eastAsia" w:ascii="宋体" w:hAnsi="宋体"/>
                <w:color w:val="auto"/>
                <w:sz w:val="24"/>
                <w:highlight w:val="none"/>
              </w:rPr>
            </w:pPr>
          </w:p>
        </w:tc>
        <w:tc>
          <w:tcPr>
            <w:tcW w:w="1098" w:type="dxa"/>
            <w:gridSpan w:val="2"/>
            <w:tcBorders>
              <w:top w:val="single" w:color="auto" w:sz="4" w:space="0"/>
              <w:left w:val="single" w:color="auto" w:sz="4" w:space="0"/>
              <w:bottom w:val="single" w:color="auto" w:sz="4" w:space="0"/>
              <w:right w:val="single" w:color="auto" w:sz="4" w:space="0"/>
            </w:tcBorders>
            <w:noWrap w:val="0"/>
            <w:vAlign w:val="center"/>
          </w:tcPr>
          <w:p w14:paraId="30C85EA6">
            <w:pPr>
              <w:rPr>
                <w:rFonts w:hint="eastAsia" w:ascii="宋体" w:hAnsi="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51B0994">
            <w:pPr>
              <w:rPr>
                <w:rFonts w:hint="eastAsia" w:ascii="宋体" w:hAnsi="宋体"/>
                <w:color w:val="auto"/>
                <w:sz w:val="24"/>
                <w:highlight w:val="none"/>
              </w:rPr>
            </w:pPr>
          </w:p>
        </w:tc>
      </w:tr>
      <w:tr w14:paraId="386E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9" w:type="dxa"/>
            <w:gridSpan w:val="2"/>
            <w:tcBorders>
              <w:top w:val="single" w:color="auto" w:sz="4" w:space="0"/>
              <w:left w:val="single" w:color="auto" w:sz="4" w:space="0"/>
              <w:bottom w:val="single" w:color="auto" w:sz="4" w:space="0"/>
              <w:right w:val="single" w:color="auto" w:sz="4" w:space="0"/>
            </w:tcBorders>
            <w:noWrap w:val="0"/>
            <w:vAlign w:val="center"/>
          </w:tcPr>
          <w:p w14:paraId="1B40DE0F">
            <w:pPr>
              <w:rPr>
                <w:rFonts w:hint="eastAsia" w:ascii="宋体" w:hAnsi="宋体"/>
                <w:color w:val="auto"/>
                <w:sz w:val="24"/>
                <w:highlight w:val="none"/>
              </w:rPr>
            </w:pPr>
          </w:p>
        </w:tc>
        <w:tc>
          <w:tcPr>
            <w:tcW w:w="2249" w:type="dxa"/>
            <w:gridSpan w:val="2"/>
            <w:tcBorders>
              <w:top w:val="single" w:color="auto" w:sz="4" w:space="0"/>
              <w:left w:val="single" w:color="auto" w:sz="4" w:space="0"/>
              <w:bottom w:val="single" w:color="auto" w:sz="4" w:space="0"/>
              <w:right w:val="single" w:color="auto" w:sz="4" w:space="0"/>
            </w:tcBorders>
            <w:noWrap w:val="0"/>
            <w:vAlign w:val="center"/>
          </w:tcPr>
          <w:p w14:paraId="7F03A25C">
            <w:pPr>
              <w:rPr>
                <w:rFonts w:hint="eastAsia" w:ascii="宋体" w:hAnsi="宋体"/>
                <w:color w:val="auto"/>
                <w:sz w:val="24"/>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2E1A161C">
            <w:pPr>
              <w:rPr>
                <w:rFonts w:hint="eastAsia" w:ascii="宋体" w:hAnsi="宋体"/>
                <w:color w:val="auto"/>
                <w:sz w:val="24"/>
                <w:highlight w:val="none"/>
              </w:rPr>
            </w:pPr>
          </w:p>
        </w:tc>
        <w:tc>
          <w:tcPr>
            <w:tcW w:w="1098" w:type="dxa"/>
            <w:gridSpan w:val="2"/>
            <w:tcBorders>
              <w:top w:val="single" w:color="auto" w:sz="4" w:space="0"/>
              <w:left w:val="single" w:color="auto" w:sz="4" w:space="0"/>
              <w:bottom w:val="single" w:color="auto" w:sz="4" w:space="0"/>
              <w:right w:val="single" w:color="auto" w:sz="4" w:space="0"/>
            </w:tcBorders>
            <w:noWrap w:val="0"/>
            <w:vAlign w:val="center"/>
          </w:tcPr>
          <w:p w14:paraId="53A5D5F1">
            <w:pPr>
              <w:rPr>
                <w:rFonts w:hint="eastAsia" w:ascii="宋体" w:hAnsi="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9E145ED">
            <w:pPr>
              <w:rPr>
                <w:rFonts w:hint="eastAsia" w:ascii="宋体" w:hAnsi="宋体"/>
                <w:color w:val="auto"/>
                <w:sz w:val="24"/>
                <w:highlight w:val="none"/>
              </w:rPr>
            </w:pPr>
          </w:p>
        </w:tc>
      </w:tr>
      <w:tr w14:paraId="005C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9" w:type="dxa"/>
            <w:gridSpan w:val="2"/>
            <w:tcBorders>
              <w:top w:val="single" w:color="auto" w:sz="4" w:space="0"/>
              <w:left w:val="single" w:color="auto" w:sz="4" w:space="0"/>
              <w:bottom w:val="single" w:color="auto" w:sz="4" w:space="0"/>
              <w:right w:val="single" w:color="auto" w:sz="4" w:space="0"/>
            </w:tcBorders>
            <w:noWrap w:val="0"/>
            <w:vAlign w:val="center"/>
          </w:tcPr>
          <w:p w14:paraId="32DE178A">
            <w:pPr>
              <w:rPr>
                <w:rFonts w:hint="eastAsia" w:ascii="宋体" w:hAnsi="宋体"/>
                <w:color w:val="auto"/>
                <w:sz w:val="24"/>
                <w:highlight w:val="none"/>
              </w:rPr>
            </w:pPr>
          </w:p>
        </w:tc>
        <w:tc>
          <w:tcPr>
            <w:tcW w:w="2249" w:type="dxa"/>
            <w:gridSpan w:val="2"/>
            <w:tcBorders>
              <w:top w:val="single" w:color="auto" w:sz="4" w:space="0"/>
              <w:left w:val="single" w:color="auto" w:sz="4" w:space="0"/>
              <w:bottom w:val="single" w:color="auto" w:sz="4" w:space="0"/>
              <w:right w:val="single" w:color="auto" w:sz="4" w:space="0"/>
            </w:tcBorders>
            <w:noWrap w:val="0"/>
            <w:vAlign w:val="center"/>
          </w:tcPr>
          <w:p w14:paraId="1BAAAEDC">
            <w:pPr>
              <w:rPr>
                <w:rFonts w:hint="eastAsia" w:ascii="宋体" w:hAnsi="宋体"/>
                <w:color w:val="auto"/>
                <w:sz w:val="24"/>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1E6E7CC7">
            <w:pPr>
              <w:rPr>
                <w:rFonts w:hint="eastAsia" w:ascii="宋体" w:hAnsi="宋体"/>
                <w:color w:val="auto"/>
                <w:sz w:val="24"/>
                <w:highlight w:val="none"/>
              </w:rPr>
            </w:pPr>
          </w:p>
        </w:tc>
        <w:tc>
          <w:tcPr>
            <w:tcW w:w="1098" w:type="dxa"/>
            <w:gridSpan w:val="2"/>
            <w:tcBorders>
              <w:top w:val="single" w:color="auto" w:sz="4" w:space="0"/>
              <w:left w:val="single" w:color="auto" w:sz="4" w:space="0"/>
              <w:bottom w:val="single" w:color="auto" w:sz="4" w:space="0"/>
              <w:right w:val="single" w:color="auto" w:sz="4" w:space="0"/>
            </w:tcBorders>
            <w:noWrap w:val="0"/>
            <w:vAlign w:val="center"/>
          </w:tcPr>
          <w:p w14:paraId="075C181A">
            <w:pPr>
              <w:rPr>
                <w:rFonts w:hint="eastAsia" w:ascii="宋体" w:hAnsi="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879FC5">
            <w:pPr>
              <w:rPr>
                <w:rFonts w:hint="eastAsia" w:ascii="宋体" w:hAnsi="宋体"/>
                <w:color w:val="auto"/>
                <w:sz w:val="24"/>
                <w:highlight w:val="none"/>
              </w:rPr>
            </w:pPr>
          </w:p>
        </w:tc>
      </w:tr>
      <w:tr w14:paraId="0602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9" w:type="dxa"/>
            <w:gridSpan w:val="2"/>
            <w:tcBorders>
              <w:top w:val="single" w:color="auto" w:sz="4" w:space="0"/>
              <w:left w:val="single" w:color="auto" w:sz="4" w:space="0"/>
              <w:bottom w:val="single" w:color="auto" w:sz="4" w:space="0"/>
              <w:right w:val="single" w:color="auto" w:sz="4" w:space="0"/>
            </w:tcBorders>
            <w:noWrap w:val="0"/>
            <w:vAlign w:val="center"/>
          </w:tcPr>
          <w:p w14:paraId="7A936AA3">
            <w:pPr>
              <w:rPr>
                <w:rFonts w:hint="eastAsia" w:ascii="宋体" w:hAnsi="宋体"/>
                <w:color w:val="auto"/>
                <w:sz w:val="24"/>
                <w:highlight w:val="none"/>
              </w:rPr>
            </w:pPr>
          </w:p>
        </w:tc>
        <w:tc>
          <w:tcPr>
            <w:tcW w:w="2249" w:type="dxa"/>
            <w:gridSpan w:val="2"/>
            <w:tcBorders>
              <w:top w:val="single" w:color="auto" w:sz="4" w:space="0"/>
              <w:left w:val="single" w:color="auto" w:sz="4" w:space="0"/>
              <w:bottom w:val="single" w:color="auto" w:sz="4" w:space="0"/>
              <w:right w:val="single" w:color="auto" w:sz="4" w:space="0"/>
            </w:tcBorders>
            <w:noWrap w:val="0"/>
            <w:vAlign w:val="center"/>
          </w:tcPr>
          <w:p w14:paraId="6B37AC45">
            <w:pPr>
              <w:rPr>
                <w:rFonts w:hint="eastAsia" w:ascii="宋体" w:hAnsi="宋体"/>
                <w:color w:val="auto"/>
                <w:sz w:val="24"/>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108A7BB0">
            <w:pPr>
              <w:rPr>
                <w:rFonts w:hint="eastAsia" w:ascii="宋体" w:hAnsi="宋体"/>
                <w:color w:val="auto"/>
                <w:sz w:val="24"/>
                <w:highlight w:val="none"/>
              </w:rPr>
            </w:pPr>
          </w:p>
        </w:tc>
        <w:tc>
          <w:tcPr>
            <w:tcW w:w="1098" w:type="dxa"/>
            <w:gridSpan w:val="2"/>
            <w:tcBorders>
              <w:top w:val="single" w:color="auto" w:sz="4" w:space="0"/>
              <w:left w:val="single" w:color="auto" w:sz="4" w:space="0"/>
              <w:bottom w:val="single" w:color="auto" w:sz="4" w:space="0"/>
              <w:right w:val="single" w:color="auto" w:sz="4" w:space="0"/>
            </w:tcBorders>
            <w:noWrap w:val="0"/>
            <w:vAlign w:val="center"/>
          </w:tcPr>
          <w:p w14:paraId="6EC6A066">
            <w:pPr>
              <w:rPr>
                <w:rFonts w:hint="eastAsia" w:ascii="宋体" w:hAnsi="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1ACCC">
            <w:pPr>
              <w:rPr>
                <w:rFonts w:hint="eastAsia" w:ascii="宋体" w:hAnsi="宋体"/>
                <w:color w:val="auto"/>
                <w:sz w:val="24"/>
                <w:highlight w:val="none"/>
              </w:rPr>
            </w:pPr>
          </w:p>
        </w:tc>
      </w:tr>
      <w:tr w14:paraId="2F26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9" w:type="dxa"/>
            <w:gridSpan w:val="2"/>
            <w:tcBorders>
              <w:top w:val="single" w:color="auto" w:sz="4" w:space="0"/>
              <w:left w:val="single" w:color="auto" w:sz="4" w:space="0"/>
              <w:bottom w:val="single" w:color="auto" w:sz="4" w:space="0"/>
              <w:right w:val="single" w:color="auto" w:sz="4" w:space="0"/>
            </w:tcBorders>
            <w:noWrap w:val="0"/>
            <w:vAlign w:val="center"/>
          </w:tcPr>
          <w:p w14:paraId="2BC37ACB">
            <w:pPr>
              <w:rPr>
                <w:rFonts w:hint="eastAsia" w:ascii="宋体" w:hAnsi="宋体"/>
                <w:color w:val="auto"/>
                <w:sz w:val="24"/>
                <w:highlight w:val="none"/>
              </w:rPr>
            </w:pPr>
          </w:p>
        </w:tc>
        <w:tc>
          <w:tcPr>
            <w:tcW w:w="2249" w:type="dxa"/>
            <w:gridSpan w:val="2"/>
            <w:tcBorders>
              <w:top w:val="single" w:color="auto" w:sz="4" w:space="0"/>
              <w:left w:val="single" w:color="auto" w:sz="4" w:space="0"/>
              <w:bottom w:val="single" w:color="auto" w:sz="4" w:space="0"/>
              <w:right w:val="single" w:color="auto" w:sz="4" w:space="0"/>
            </w:tcBorders>
            <w:noWrap w:val="0"/>
            <w:vAlign w:val="center"/>
          </w:tcPr>
          <w:p w14:paraId="2108C0FF">
            <w:pPr>
              <w:rPr>
                <w:rFonts w:hint="eastAsia" w:ascii="宋体" w:hAnsi="宋体"/>
                <w:color w:val="auto"/>
                <w:sz w:val="24"/>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49175CC8">
            <w:pPr>
              <w:rPr>
                <w:rFonts w:hint="eastAsia" w:ascii="宋体" w:hAnsi="宋体"/>
                <w:color w:val="auto"/>
                <w:sz w:val="24"/>
                <w:highlight w:val="none"/>
              </w:rPr>
            </w:pPr>
          </w:p>
        </w:tc>
        <w:tc>
          <w:tcPr>
            <w:tcW w:w="1098" w:type="dxa"/>
            <w:gridSpan w:val="2"/>
            <w:tcBorders>
              <w:top w:val="single" w:color="auto" w:sz="4" w:space="0"/>
              <w:left w:val="single" w:color="auto" w:sz="4" w:space="0"/>
              <w:bottom w:val="single" w:color="auto" w:sz="4" w:space="0"/>
              <w:right w:val="single" w:color="auto" w:sz="4" w:space="0"/>
            </w:tcBorders>
            <w:noWrap w:val="0"/>
            <w:vAlign w:val="center"/>
          </w:tcPr>
          <w:p w14:paraId="13BE5E6E">
            <w:pPr>
              <w:rPr>
                <w:rFonts w:hint="eastAsia" w:ascii="宋体" w:hAnsi="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2DB248">
            <w:pPr>
              <w:rPr>
                <w:rFonts w:hint="eastAsia" w:ascii="宋体" w:hAnsi="宋体"/>
                <w:color w:val="auto"/>
                <w:sz w:val="24"/>
                <w:highlight w:val="none"/>
              </w:rPr>
            </w:pPr>
          </w:p>
        </w:tc>
      </w:tr>
      <w:tr w14:paraId="4F11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9" w:type="dxa"/>
            <w:gridSpan w:val="2"/>
            <w:tcBorders>
              <w:top w:val="single" w:color="auto" w:sz="4" w:space="0"/>
              <w:left w:val="single" w:color="auto" w:sz="4" w:space="0"/>
              <w:bottom w:val="single" w:color="auto" w:sz="4" w:space="0"/>
              <w:right w:val="single" w:color="auto" w:sz="4" w:space="0"/>
            </w:tcBorders>
            <w:noWrap w:val="0"/>
            <w:vAlign w:val="center"/>
          </w:tcPr>
          <w:p w14:paraId="573A212D">
            <w:pPr>
              <w:rPr>
                <w:rFonts w:hint="eastAsia" w:ascii="宋体" w:hAnsi="宋体"/>
                <w:color w:val="auto"/>
                <w:sz w:val="24"/>
                <w:highlight w:val="none"/>
              </w:rPr>
            </w:pPr>
          </w:p>
        </w:tc>
        <w:tc>
          <w:tcPr>
            <w:tcW w:w="2249" w:type="dxa"/>
            <w:gridSpan w:val="2"/>
            <w:tcBorders>
              <w:top w:val="single" w:color="auto" w:sz="4" w:space="0"/>
              <w:left w:val="single" w:color="auto" w:sz="4" w:space="0"/>
              <w:bottom w:val="single" w:color="auto" w:sz="4" w:space="0"/>
              <w:right w:val="single" w:color="auto" w:sz="4" w:space="0"/>
            </w:tcBorders>
            <w:noWrap w:val="0"/>
            <w:vAlign w:val="center"/>
          </w:tcPr>
          <w:p w14:paraId="5FAC93D9">
            <w:pPr>
              <w:rPr>
                <w:rFonts w:hint="eastAsia" w:ascii="宋体" w:hAnsi="宋体"/>
                <w:color w:val="auto"/>
                <w:sz w:val="24"/>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76F82BC6">
            <w:pPr>
              <w:rPr>
                <w:rFonts w:hint="eastAsia" w:ascii="宋体" w:hAnsi="宋体"/>
                <w:color w:val="auto"/>
                <w:sz w:val="24"/>
                <w:highlight w:val="none"/>
              </w:rPr>
            </w:pPr>
          </w:p>
        </w:tc>
        <w:tc>
          <w:tcPr>
            <w:tcW w:w="1098" w:type="dxa"/>
            <w:gridSpan w:val="2"/>
            <w:tcBorders>
              <w:top w:val="single" w:color="auto" w:sz="4" w:space="0"/>
              <w:left w:val="single" w:color="auto" w:sz="4" w:space="0"/>
              <w:bottom w:val="single" w:color="auto" w:sz="4" w:space="0"/>
              <w:right w:val="single" w:color="auto" w:sz="4" w:space="0"/>
            </w:tcBorders>
            <w:noWrap w:val="0"/>
            <w:vAlign w:val="center"/>
          </w:tcPr>
          <w:p w14:paraId="5BE58827">
            <w:pPr>
              <w:rPr>
                <w:rFonts w:hint="eastAsia" w:ascii="宋体" w:hAnsi="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FA56761">
            <w:pPr>
              <w:rPr>
                <w:rFonts w:hint="eastAsia" w:ascii="宋体" w:hAnsi="宋体"/>
                <w:color w:val="auto"/>
                <w:sz w:val="24"/>
                <w:highlight w:val="none"/>
              </w:rPr>
            </w:pPr>
          </w:p>
        </w:tc>
      </w:tr>
      <w:tr w14:paraId="4DE1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9" w:type="dxa"/>
            <w:gridSpan w:val="2"/>
            <w:tcBorders>
              <w:top w:val="single" w:color="auto" w:sz="4" w:space="0"/>
              <w:left w:val="single" w:color="auto" w:sz="4" w:space="0"/>
              <w:bottom w:val="single" w:color="auto" w:sz="4" w:space="0"/>
              <w:right w:val="single" w:color="auto" w:sz="4" w:space="0"/>
            </w:tcBorders>
            <w:noWrap w:val="0"/>
            <w:vAlign w:val="center"/>
          </w:tcPr>
          <w:p w14:paraId="58020C30">
            <w:pPr>
              <w:jc w:val="center"/>
              <w:rPr>
                <w:rFonts w:hint="eastAsia" w:ascii="宋体" w:hAnsi="宋体"/>
                <w:color w:val="auto"/>
                <w:sz w:val="24"/>
                <w:highlight w:val="none"/>
              </w:rPr>
            </w:pPr>
            <w:r>
              <w:rPr>
                <w:rFonts w:hint="eastAsia" w:ascii="宋体" w:hAnsi="宋体"/>
                <w:color w:val="auto"/>
                <w:sz w:val="24"/>
                <w:highlight w:val="none"/>
              </w:rPr>
              <w:t>备        注</w:t>
            </w:r>
          </w:p>
        </w:tc>
        <w:tc>
          <w:tcPr>
            <w:tcW w:w="6361" w:type="dxa"/>
            <w:gridSpan w:val="6"/>
            <w:tcBorders>
              <w:top w:val="single" w:color="auto" w:sz="4" w:space="0"/>
              <w:left w:val="single" w:color="auto" w:sz="4" w:space="0"/>
              <w:bottom w:val="single" w:color="auto" w:sz="4" w:space="0"/>
              <w:right w:val="single" w:color="auto" w:sz="4" w:space="0"/>
            </w:tcBorders>
            <w:noWrap w:val="0"/>
            <w:vAlign w:val="center"/>
          </w:tcPr>
          <w:p w14:paraId="26E16A62">
            <w:pPr>
              <w:rPr>
                <w:rFonts w:hint="eastAsia" w:ascii="宋体" w:hAnsi="宋体"/>
                <w:color w:val="auto"/>
                <w:sz w:val="24"/>
                <w:highlight w:val="none"/>
              </w:rPr>
            </w:pPr>
            <w:r>
              <w:rPr>
                <w:rFonts w:hint="eastAsia" w:ascii="宋体" w:hAnsi="宋体"/>
                <w:color w:val="auto"/>
                <w:sz w:val="24"/>
                <w:highlight w:val="none"/>
              </w:rPr>
              <w:t xml:space="preserve"> </w:t>
            </w:r>
          </w:p>
        </w:tc>
      </w:tr>
    </w:tbl>
    <w:p w14:paraId="098D8256">
      <w:pPr>
        <w:rPr>
          <w:rFonts w:hint="eastAsia" w:ascii="宋体" w:hAnsi="宋体"/>
          <w:color w:val="auto"/>
          <w:sz w:val="24"/>
          <w:highlight w:val="none"/>
        </w:rPr>
      </w:pPr>
    </w:p>
    <w:p w14:paraId="12155FAF">
      <w:pPr>
        <w:rPr>
          <w:rFonts w:hint="eastAsia" w:ascii="宋体" w:hAnsi="宋体"/>
          <w:color w:val="auto"/>
          <w:sz w:val="24"/>
          <w:highlight w:val="none"/>
        </w:rPr>
      </w:pPr>
    </w:p>
    <w:p w14:paraId="2FB94519">
      <w:pPr>
        <w:adjustRightInd w:val="0"/>
        <w:snapToGrid w:val="0"/>
        <w:spacing w:line="300" w:lineRule="auto"/>
        <w:jc w:val="left"/>
        <w:rPr>
          <w:rFonts w:ascii="宋体" w:hAnsi="宋体" w:cs="宋体"/>
          <w:color w:val="auto"/>
          <w:sz w:val="24"/>
          <w:highlight w:val="none"/>
        </w:rPr>
      </w:pPr>
      <w:r>
        <w:rPr>
          <w:rFonts w:hint="eastAsia" w:ascii="宋体" w:hAnsi="宋体" w:cs="宋体"/>
          <w:color w:val="auto"/>
          <w:sz w:val="24"/>
          <w:highlight w:val="none"/>
        </w:rPr>
        <w:t>投标人：（盖单位电子公章）</w:t>
      </w:r>
    </w:p>
    <w:p w14:paraId="0E55E5D9">
      <w:pPr>
        <w:adjustRightInd w:val="0"/>
        <w:snapToGrid w:val="0"/>
        <w:spacing w:line="300" w:lineRule="auto"/>
        <w:jc w:val="left"/>
        <w:rPr>
          <w:rFonts w:ascii="宋体" w:hAnsi="宋体" w:cs="宋体"/>
          <w:color w:val="auto"/>
          <w:sz w:val="24"/>
          <w:highlight w:val="none"/>
        </w:rPr>
      </w:pPr>
      <w:r>
        <w:rPr>
          <w:rFonts w:hint="eastAsia" w:ascii="宋体" w:hAnsi="宋体" w:cs="宋体"/>
          <w:color w:val="auto"/>
          <w:sz w:val="24"/>
          <w:highlight w:val="none"/>
        </w:rPr>
        <w:t>法定代表人：（盖单位法定代表人电子章）</w:t>
      </w:r>
    </w:p>
    <w:p w14:paraId="6572B1C6">
      <w:pPr>
        <w:rPr>
          <w:rFonts w:hint="eastAsia" w:ascii="宋体" w:hAnsi="宋体"/>
          <w:color w:val="auto"/>
          <w:sz w:val="24"/>
          <w:highlight w:val="none"/>
        </w:rPr>
      </w:pPr>
    </w:p>
    <w:p w14:paraId="698EAA41">
      <w:pPr>
        <w:rPr>
          <w:rFonts w:hint="eastAsia" w:ascii="宋体" w:hAnsi="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   月   日</w:t>
      </w:r>
    </w:p>
    <w:p w14:paraId="14C553A7">
      <w:pPr>
        <w:rPr>
          <w:rFonts w:hint="eastAsia" w:ascii="宋体" w:hAnsi="宋体"/>
          <w:color w:val="auto"/>
          <w:sz w:val="24"/>
          <w:highlight w:val="none"/>
        </w:rPr>
      </w:pPr>
    </w:p>
    <w:p w14:paraId="57A45EFA">
      <w:pPr>
        <w:pStyle w:val="5"/>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五</w:t>
      </w:r>
    </w:p>
    <w:p w14:paraId="76453AE8">
      <w:pPr>
        <w:pStyle w:val="41"/>
        <w:spacing w:line="480" w:lineRule="exact"/>
        <w:ind w:right="600" w:firstLine="2160" w:firstLineChars="600"/>
        <w:jc w:val="left"/>
        <w:rPr>
          <w:rFonts w:hint="eastAsia" w:ascii="宋体" w:hAnsi="宋体"/>
          <w:color w:val="auto"/>
          <w:szCs w:val="21"/>
          <w:highlight w:val="none"/>
        </w:rPr>
      </w:pPr>
      <w:r>
        <w:rPr>
          <w:rFonts w:hint="eastAsia" w:ascii="宋体" w:hAnsi="宋体"/>
          <w:color w:val="auto"/>
          <w:sz w:val="36"/>
          <w:szCs w:val="32"/>
          <w:highlight w:val="none"/>
        </w:rPr>
        <w:t>本工程拟用项目人员一览</w:t>
      </w:r>
    </w:p>
    <w:tbl>
      <w:tblPr>
        <w:tblStyle w:val="49"/>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853"/>
        <w:gridCol w:w="1400"/>
        <w:gridCol w:w="2000"/>
        <w:gridCol w:w="1466"/>
        <w:gridCol w:w="1184"/>
        <w:gridCol w:w="1257"/>
      </w:tblGrid>
      <w:tr w14:paraId="5834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586" w:hRule="atLeast"/>
          <w:jc w:val="center"/>
        </w:trPr>
        <w:tc>
          <w:tcPr>
            <w:tcW w:w="8160" w:type="dxa"/>
            <w:gridSpan w:val="6"/>
            <w:tcBorders>
              <w:left w:val="single" w:color="auto" w:sz="8" w:space="0"/>
              <w:bottom w:val="single" w:color="auto" w:sz="4" w:space="0"/>
              <w:right w:val="single" w:color="auto" w:sz="8" w:space="0"/>
            </w:tcBorders>
            <w:noWrap w:val="0"/>
            <w:vAlign w:val="center"/>
          </w:tcPr>
          <w:p w14:paraId="253B9BEA">
            <w:pPr>
              <w:pStyle w:val="41"/>
              <w:spacing w:line="480" w:lineRule="exact"/>
              <w:jc w:val="center"/>
              <w:rPr>
                <w:rFonts w:hint="eastAsia" w:ascii="宋体" w:hAnsi="宋体"/>
                <w:bCs/>
                <w:color w:val="auto"/>
                <w:sz w:val="21"/>
                <w:szCs w:val="21"/>
                <w:highlight w:val="none"/>
              </w:rPr>
            </w:pPr>
            <w:r>
              <w:rPr>
                <w:rFonts w:hint="eastAsia" w:ascii="宋体" w:hAnsi="宋体"/>
                <w:bCs/>
                <w:color w:val="auto"/>
                <w:sz w:val="21"/>
                <w:szCs w:val="21"/>
                <w:highlight w:val="none"/>
              </w:rPr>
              <w:t>测绘项目部管理人员配备</w:t>
            </w:r>
          </w:p>
        </w:tc>
      </w:tr>
      <w:tr w14:paraId="7BDD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2430" w:hRule="atLeast"/>
          <w:jc w:val="center"/>
        </w:trPr>
        <w:tc>
          <w:tcPr>
            <w:tcW w:w="853" w:type="dxa"/>
            <w:tcBorders>
              <w:left w:val="single" w:color="auto" w:sz="8" w:space="0"/>
              <w:right w:val="single" w:color="auto" w:sz="4" w:space="0"/>
            </w:tcBorders>
            <w:noWrap w:val="0"/>
            <w:vAlign w:val="center"/>
          </w:tcPr>
          <w:p w14:paraId="205409B8">
            <w:pPr>
              <w:pStyle w:val="41"/>
              <w:spacing w:line="480" w:lineRule="exact"/>
              <w:ind w:left="0" w:leftChars="0" w:firstLine="0" w:firstLineChars="0"/>
              <w:jc w:val="center"/>
              <w:rPr>
                <w:rFonts w:ascii="宋体" w:hAnsi="宋体"/>
                <w:bCs/>
                <w:color w:val="auto"/>
                <w:sz w:val="21"/>
                <w:szCs w:val="21"/>
                <w:highlight w:val="none"/>
              </w:rPr>
            </w:pPr>
            <w:r>
              <w:rPr>
                <w:rFonts w:hint="eastAsia" w:ascii="宋体" w:hAnsi="宋体"/>
                <w:bCs/>
                <w:color w:val="auto"/>
                <w:sz w:val="21"/>
                <w:szCs w:val="21"/>
                <w:highlight w:val="none"/>
              </w:rPr>
              <w:t>姓名</w:t>
            </w:r>
          </w:p>
        </w:tc>
        <w:tc>
          <w:tcPr>
            <w:tcW w:w="1400" w:type="dxa"/>
            <w:tcBorders>
              <w:left w:val="single" w:color="auto" w:sz="4" w:space="0"/>
              <w:right w:val="single" w:color="auto" w:sz="4" w:space="0"/>
            </w:tcBorders>
            <w:noWrap w:val="0"/>
            <w:vAlign w:val="center"/>
          </w:tcPr>
          <w:p w14:paraId="7EFAED60">
            <w:pPr>
              <w:pStyle w:val="41"/>
              <w:spacing w:line="480" w:lineRule="exact"/>
              <w:ind w:left="0" w:leftChars="0" w:firstLine="0" w:firstLineChars="0"/>
              <w:jc w:val="center"/>
              <w:rPr>
                <w:rFonts w:ascii="宋体" w:hAnsi="宋体"/>
                <w:bCs/>
                <w:color w:val="auto"/>
                <w:sz w:val="21"/>
                <w:szCs w:val="21"/>
                <w:highlight w:val="none"/>
              </w:rPr>
            </w:pPr>
            <w:r>
              <w:rPr>
                <w:rFonts w:hint="eastAsia" w:ascii="宋体" w:hAnsi="宋体"/>
                <w:bCs/>
                <w:color w:val="auto"/>
                <w:sz w:val="21"/>
                <w:szCs w:val="21"/>
                <w:highlight w:val="none"/>
              </w:rPr>
              <w:t>岗位</w:t>
            </w:r>
          </w:p>
        </w:tc>
        <w:tc>
          <w:tcPr>
            <w:tcW w:w="2000" w:type="dxa"/>
            <w:tcBorders>
              <w:left w:val="single" w:color="auto" w:sz="4" w:space="0"/>
              <w:right w:val="single" w:color="auto" w:sz="4" w:space="0"/>
            </w:tcBorders>
            <w:noWrap w:val="0"/>
            <w:vAlign w:val="center"/>
          </w:tcPr>
          <w:p w14:paraId="5B69B882">
            <w:pPr>
              <w:pStyle w:val="41"/>
              <w:spacing w:line="480" w:lineRule="exact"/>
              <w:ind w:left="0" w:leftChars="0" w:firstLine="0" w:firstLineChars="0"/>
              <w:jc w:val="center"/>
              <w:rPr>
                <w:rFonts w:hint="eastAsia" w:ascii="宋体" w:hAnsi="宋体"/>
                <w:bCs/>
                <w:color w:val="auto"/>
                <w:sz w:val="21"/>
                <w:szCs w:val="21"/>
                <w:highlight w:val="none"/>
              </w:rPr>
            </w:pPr>
            <w:r>
              <w:rPr>
                <w:rFonts w:hint="eastAsia" w:ascii="宋体" w:hAnsi="宋体"/>
                <w:bCs/>
                <w:color w:val="auto"/>
                <w:sz w:val="21"/>
                <w:szCs w:val="21"/>
                <w:highlight w:val="none"/>
              </w:rPr>
              <w:t>注册证书号（岗位证书号）</w:t>
            </w:r>
          </w:p>
        </w:tc>
        <w:tc>
          <w:tcPr>
            <w:tcW w:w="1466" w:type="dxa"/>
            <w:tcBorders>
              <w:left w:val="single" w:color="auto" w:sz="4" w:space="0"/>
              <w:right w:val="single" w:color="auto" w:sz="4" w:space="0"/>
            </w:tcBorders>
            <w:noWrap w:val="0"/>
            <w:vAlign w:val="center"/>
          </w:tcPr>
          <w:p w14:paraId="70101FC2">
            <w:pPr>
              <w:pStyle w:val="41"/>
              <w:spacing w:line="480" w:lineRule="exact"/>
              <w:ind w:left="0" w:leftChars="0" w:firstLine="0" w:firstLineChars="0"/>
              <w:jc w:val="center"/>
              <w:rPr>
                <w:rFonts w:hint="eastAsia"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职称</w:t>
            </w:r>
          </w:p>
        </w:tc>
        <w:tc>
          <w:tcPr>
            <w:tcW w:w="1184" w:type="dxa"/>
            <w:tcBorders>
              <w:left w:val="single" w:color="auto" w:sz="4" w:space="0"/>
              <w:right w:val="single" w:color="auto" w:sz="8" w:space="0"/>
            </w:tcBorders>
            <w:noWrap w:val="0"/>
            <w:vAlign w:val="center"/>
          </w:tcPr>
          <w:p w14:paraId="29C9CFCF">
            <w:pPr>
              <w:pStyle w:val="41"/>
              <w:spacing w:line="480" w:lineRule="exact"/>
              <w:ind w:left="0" w:leftChars="0" w:firstLine="0" w:firstLineChars="0"/>
              <w:jc w:val="center"/>
              <w:rPr>
                <w:rFonts w:ascii="宋体" w:hAnsi="宋体"/>
                <w:bCs/>
                <w:color w:val="auto"/>
                <w:sz w:val="21"/>
                <w:szCs w:val="21"/>
                <w:highlight w:val="none"/>
              </w:rPr>
            </w:pPr>
            <w:r>
              <w:rPr>
                <w:rFonts w:hint="eastAsia" w:ascii="宋体" w:hAnsi="宋体"/>
                <w:bCs/>
                <w:color w:val="auto"/>
                <w:sz w:val="21"/>
                <w:szCs w:val="21"/>
                <w:highlight w:val="none"/>
              </w:rPr>
              <w:t>社会保障号</w:t>
            </w:r>
          </w:p>
        </w:tc>
        <w:tc>
          <w:tcPr>
            <w:tcW w:w="1257" w:type="dxa"/>
            <w:tcBorders>
              <w:left w:val="single" w:color="auto" w:sz="4" w:space="0"/>
              <w:right w:val="single" w:color="auto" w:sz="8" w:space="0"/>
            </w:tcBorders>
            <w:noWrap w:val="0"/>
            <w:vAlign w:val="center"/>
          </w:tcPr>
          <w:p w14:paraId="6FA78979">
            <w:pPr>
              <w:pStyle w:val="41"/>
              <w:spacing w:line="480" w:lineRule="exact"/>
              <w:ind w:left="0" w:leftChars="0" w:firstLine="0" w:firstLineChars="0"/>
              <w:jc w:val="center"/>
              <w:rPr>
                <w:rFonts w:hint="eastAsia" w:ascii="宋体" w:hAnsi="宋体" w:eastAsia="宋体"/>
                <w:bCs/>
                <w:color w:val="auto"/>
                <w:sz w:val="21"/>
                <w:szCs w:val="21"/>
                <w:highlight w:val="none"/>
                <w:lang w:val="en-US" w:eastAsia="zh-CN"/>
              </w:rPr>
            </w:pPr>
            <w:r>
              <w:rPr>
                <w:rFonts w:hint="eastAsia" w:ascii="宋体" w:hAnsi="宋体"/>
                <w:bCs/>
                <w:color w:val="auto"/>
                <w:sz w:val="21"/>
                <w:szCs w:val="21"/>
                <w:highlight w:val="none"/>
              </w:rPr>
              <w:t>手机</w:t>
            </w:r>
          </w:p>
        </w:tc>
      </w:tr>
      <w:tr w14:paraId="7F50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586" w:hRule="atLeast"/>
          <w:jc w:val="center"/>
        </w:trPr>
        <w:tc>
          <w:tcPr>
            <w:tcW w:w="853" w:type="dxa"/>
            <w:tcBorders>
              <w:left w:val="single" w:color="auto" w:sz="8" w:space="0"/>
              <w:right w:val="single" w:color="auto" w:sz="4" w:space="0"/>
            </w:tcBorders>
            <w:noWrap w:val="0"/>
            <w:vAlign w:val="center"/>
          </w:tcPr>
          <w:p w14:paraId="118E3B51">
            <w:pPr>
              <w:pStyle w:val="41"/>
              <w:spacing w:line="480" w:lineRule="exact"/>
              <w:jc w:val="center"/>
              <w:rPr>
                <w:rFonts w:ascii="宋体" w:hAnsi="宋体"/>
                <w:bCs/>
                <w:color w:val="auto"/>
                <w:sz w:val="21"/>
                <w:szCs w:val="21"/>
                <w:highlight w:val="none"/>
              </w:rPr>
            </w:pPr>
          </w:p>
        </w:tc>
        <w:tc>
          <w:tcPr>
            <w:tcW w:w="1400" w:type="dxa"/>
            <w:tcBorders>
              <w:left w:val="single" w:color="auto" w:sz="4" w:space="0"/>
              <w:right w:val="single" w:color="auto" w:sz="4" w:space="0"/>
            </w:tcBorders>
            <w:noWrap w:val="0"/>
            <w:vAlign w:val="center"/>
          </w:tcPr>
          <w:p w14:paraId="0F953D9C">
            <w:pPr>
              <w:pStyle w:val="41"/>
              <w:spacing w:line="480" w:lineRule="exact"/>
              <w:ind w:left="0" w:leftChars="0"/>
              <w:rPr>
                <w:rFonts w:ascii="宋体" w:hAnsi="宋体"/>
                <w:bCs/>
                <w:color w:val="auto"/>
                <w:sz w:val="21"/>
                <w:szCs w:val="21"/>
                <w:highlight w:val="none"/>
              </w:rPr>
            </w:pPr>
          </w:p>
        </w:tc>
        <w:tc>
          <w:tcPr>
            <w:tcW w:w="2000" w:type="dxa"/>
            <w:tcBorders>
              <w:left w:val="single" w:color="auto" w:sz="4" w:space="0"/>
              <w:right w:val="single" w:color="auto" w:sz="4" w:space="0"/>
            </w:tcBorders>
            <w:noWrap w:val="0"/>
            <w:vAlign w:val="center"/>
          </w:tcPr>
          <w:p w14:paraId="603C9299">
            <w:pPr>
              <w:pStyle w:val="41"/>
              <w:spacing w:line="480" w:lineRule="exact"/>
              <w:jc w:val="center"/>
              <w:rPr>
                <w:rFonts w:hint="eastAsia" w:ascii="宋体" w:hAnsi="宋体"/>
                <w:bCs/>
                <w:color w:val="auto"/>
                <w:sz w:val="21"/>
                <w:szCs w:val="21"/>
                <w:highlight w:val="none"/>
              </w:rPr>
            </w:pPr>
          </w:p>
        </w:tc>
        <w:tc>
          <w:tcPr>
            <w:tcW w:w="1466" w:type="dxa"/>
            <w:tcBorders>
              <w:left w:val="single" w:color="auto" w:sz="4" w:space="0"/>
              <w:right w:val="single" w:color="auto" w:sz="4" w:space="0"/>
            </w:tcBorders>
            <w:noWrap w:val="0"/>
            <w:vAlign w:val="center"/>
          </w:tcPr>
          <w:p w14:paraId="220710C1">
            <w:pPr>
              <w:pStyle w:val="41"/>
              <w:spacing w:line="480" w:lineRule="exact"/>
              <w:jc w:val="center"/>
              <w:rPr>
                <w:rFonts w:ascii="宋体" w:hAnsi="宋体"/>
                <w:bCs/>
                <w:color w:val="auto"/>
                <w:sz w:val="21"/>
                <w:szCs w:val="21"/>
                <w:highlight w:val="none"/>
              </w:rPr>
            </w:pPr>
          </w:p>
        </w:tc>
        <w:tc>
          <w:tcPr>
            <w:tcW w:w="1184" w:type="dxa"/>
            <w:tcBorders>
              <w:left w:val="single" w:color="auto" w:sz="4" w:space="0"/>
              <w:right w:val="single" w:color="auto" w:sz="8" w:space="0"/>
            </w:tcBorders>
            <w:noWrap w:val="0"/>
            <w:vAlign w:val="center"/>
          </w:tcPr>
          <w:p w14:paraId="1016D019">
            <w:pPr>
              <w:pStyle w:val="41"/>
              <w:spacing w:line="480" w:lineRule="exact"/>
              <w:jc w:val="center"/>
              <w:rPr>
                <w:rFonts w:ascii="宋体" w:hAnsi="宋体"/>
                <w:bCs/>
                <w:color w:val="auto"/>
                <w:sz w:val="21"/>
                <w:szCs w:val="21"/>
                <w:highlight w:val="none"/>
              </w:rPr>
            </w:pPr>
          </w:p>
        </w:tc>
        <w:tc>
          <w:tcPr>
            <w:tcW w:w="1257" w:type="dxa"/>
            <w:tcBorders>
              <w:left w:val="single" w:color="auto" w:sz="4" w:space="0"/>
              <w:right w:val="single" w:color="auto" w:sz="8" w:space="0"/>
            </w:tcBorders>
            <w:noWrap w:val="0"/>
            <w:vAlign w:val="center"/>
          </w:tcPr>
          <w:p w14:paraId="5B68078A">
            <w:pPr>
              <w:pStyle w:val="41"/>
              <w:spacing w:line="480" w:lineRule="exact"/>
              <w:jc w:val="center"/>
              <w:rPr>
                <w:rFonts w:ascii="宋体" w:hAnsi="宋体"/>
                <w:bCs/>
                <w:color w:val="auto"/>
                <w:sz w:val="21"/>
                <w:szCs w:val="21"/>
                <w:highlight w:val="none"/>
              </w:rPr>
            </w:pPr>
          </w:p>
        </w:tc>
      </w:tr>
      <w:tr w14:paraId="5BA8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586" w:hRule="atLeast"/>
          <w:jc w:val="center"/>
        </w:trPr>
        <w:tc>
          <w:tcPr>
            <w:tcW w:w="853" w:type="dxa"/>
            <w:tcBorders>
              <w:left w:val="single" w:color="auto" w:sz="8" w:space="0"/>
              <w:right w:val="single" w:color="auto" w:sz="4" w:space="0"/>
            </w:tcBorders>
            <w:noWrap w:val="0"/>
            <w:vAlign w:val="center"/>
          </w:tcPr>
          <w:p w14:paraId="7FBAD2DE">
            <w:pPr>
              <w:pStyle w:val="41"/>
              <w:spacing w:line="480" w:lineRule="exact"/>
              <w:jc w:val="center"/>
              <w:rPr>
                <w:rFonts w:ascii="宋体" w:hAnsi="宋体"/>
                <w:bCs/>
                <w:color w:val="auto"/>
                <w:sz w:val="21"/>
                <w:szCs w:val="21"/>
                <w:highlight w:val="none"/>
              </w:rPr>
            </w:pPr>
          </w:p>
        </w:tc>
        <w:tc>
          <w:tcPr>
            <w:tcW w:w="1400" w:type="dxa"/>
            <w:tcBorders>
              <w:left w:val="single" w:color="auto" w:sz="4" w:space="0"/>
              <w:right w:val="single" w:color="auto" w:sz="4" w:space="0"/>
            </w:tcBorders>
            <w:noWrap w:val="0"/>
            <w:vAlign w:val="center"/>
          </w:tcPr>
          <w:p w14:paraId="130CEE9F">
            <w:pPr>
              <w:pStyle w:val="41"/>
              <w:spacing w:line="480" w:lineRule="exact"/>
              <w:ind w:left="0" w:leftChars="0"/>
              <w:rPr>
                <w:rFonts w:hint="eastAsia" w:ascii="宋体" w:hAnsi="宋体"/>
                <w:bCs/>
                <w:color w:val="auto"/>
                <w:sz w:val="21"/>
                <w:szCs w:val="21"/>
                <w:highlight w:val="none"/>
              </w:rPr>
            </w:pPr>
          </w:p>
        </w:tc>
        <w:tc>
          <w:tcPr>
            <w:tcW w:w="2000" w:type="dxa"/>
            <w:tcBorders>
              <w:left w:val="single" w:color="auto" w:sz="4" w:space="0"/>
              <w:right w:val="single" w:color="auto" w:sz="4" w:space="0"/>
            </w:tcBorders>
            <w:noWrap w:val="0"/>
            <w:vAlign w:val="center"/>
          </w:tcPr>
          <w:p w14:paraId="57AD2686">
            <w:pPr>
              <w:pStyle w:val="41"/>
              <w:spacing w:line="480" w:lineRule="exact"/>
              <w:jc w:val="center"/>
              <w:rPr>
                <w:rFonts w:hint="eastAsia" w:ascii="宋体" w:hAnsi="宋体"/>
                <w:bCs/>
                <w:color w:val="auto"/>
                <w:sz w:val="21"/>
                <w:szCs w:val="21"/>
                <w:highlight w:val="none"/>
              </w:rPr>
            </w:pPr>
          </w:p>
        </w:tc>
        <w:tc>
          <w:tcPr>
            <w:tcW w:w="1466" w:type="dxa"/>
            <w:tcBorders>
              <w:left w:val="single" w:color="auto" w:sz="4" w:space="0"/>
              <w:right w:val="single" w:color="auto" w:sz="4" w:space="0"/>
            </w:tcBorders>
            <w:noWrap w:val="0"/>
            <w:vAlign w:val="center"/>
          </w:tcPr>
          <w:p w14:paraId="0E173704">
            <w:pPr>
              <w:pStyle w:val="41"/>
              <w:spacing w:line="480" w:lineRule="exact"/>
              <w:jc w:val="center"/>
              <w:rPr>
                <w:rFonts w:ascii="宋体" w:hAnsi="宋体"/>
                <w:bCs/>
                <w:color w:val="auto"/>
                <w:sz w:val="21"/>
                <w:szCs w:val="21"/>
                <w:highlight w:val="none"/>
              </w:rPr>
            </w:pPr>
          </w:p>
        </w:tc>
        <w:tc>
          <w:tcPr>
            <w:tcW w:w="1184" w:type="dxa"/>
            <w:tcBorders>
              <w:left w:val="single" w:color="auto" w:sz="4" w:space="0"/>
              <w:right w:val="single" w:color="auto" w:sz="8" w:space="0"/>
            </w:tcBorders>
            <w:noWrap w:val="0"/>
            <w:vAlign w:val="center"/>
          </w:tcPr>
          <w:p w14:paraId="36C97947">
            <w:pPr>
              <w:pStyle w:val="41"/>
              <w:spacing w:line="480" w:lineRule="exact"/>
              <w:jc w:val="center"/>
              <w:rPr>
                <w:rFonts w:ascii="宋体" w:hAnsi="宋体"/>
                <w:bCs/>
                <w:color w:val="auto"/>
                <w:sz w:val="21"/>
                <w:szCs w:val="21"/>
                <w:highlight w:val="none"/>
              </w:rPr>
            </w:pPr>
          </w:p>
        </w:tc>
        <w:tc>
          <w:tcPr>
            <w:tcW w:w="1257" w:type="dxa"/>
            <w:tcBorders>
              <w:left w:val="single" w:color="auto" w:sz="4" w:space="0"/>
              <w:right w:val="single" w:color="auto" w:sz="8" w:space="0"/>
            </w:tcBorders>
            <w:noWrap w:val="0"/>
            <w:vAlign w:val="center"/>
          </w:tcPr>
          <w:p w14:paraId="4558A270">
            <w:pPr>
              <w:pStyle w:val="41"/>
              <w:spacing w:line="480" w:lineRule="exact"/>
              <w:jc w:val="center"/>
              <w:rPr>
                <w:rFonts w:ascii="宋体" w:hAnsi="宋体"/>
                <w:bCs/>
                <w:color w:val="auto"/>
                <w:sz w:val="21"/>
                <w:szCs w:val="21"/>
                <w:highlight w:val="none"/>
              </w:rPr>
            </w:pPr>
          </w:p>
        </w:tc>
      </w:tr>
      <w:tr w14:paraId="24F7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586" w:hRule="atLeast"/>
          <w:jc w:val="center"/>
        </w:trPr>
        <w:tc>
          <w:tcPr>
            <w:tcW w:w="853" w:type="dxa"/>
            <w:tcBorders>
              <w:left w:val="single" w:color="auto" w:sz="8" w:space="0"/>
              <w:right w:val="single" w:color="auto" w:sz="4" w:space="0"/>
            </w:tcBorders>
            <w:noWrap w:val="0"/>
            <w:vAlign w:val="center"/>
          </w:tcPr>
          <w:p w14:paraId="54147435">
            <w:pPr>
              <w:pStyle w:val="41"/>
              <w:spacing w:line="480" w:lineRule="exact"/>
              <w:jc w:val="center"/>
              <w:rPr>
                <w:rFonts w:ascii="宋体" w:hAnsi="宋体"/>
                <w:bCs/>
                <w:color w:val="auto"/>
                <w:sz w:val="21"/>
                <w:szCs w:val="21"/>
                <w:highlight w:val="none"/>
              </w:rPr>
            </w:pPr>
          </w:p>
        </w:tc>
        <w:tc>
          <w:tcPr>
            <w:tcW w:w="1400" w:type="dxa"/>
            <w:tcBorders>
              <w:left w:val="single" w:color="auto" w:sz="4" w:space="0"/>
              <w:right w:val="single" w:color="auto" w:sz="4" w:space="0"/>
            </w:tcBorders>
            <w:noWrap w:val="0"/>
            <w:vAlign w:val="center"/>
          </w:tcPr>
          <w:p w14:paraId="2CC5C216">
            <w:pPr>
              <w:pStyle w:val="41"/>
              <w:spacing w:line="480" w:lineRule="exact"/>
              <w:ind w:left="0" w:leftChars="0"/>
              <w:jc w:val="center"/>
              <w:rPr>
                <w:rFonts w:ascii="宋体" w:hAnsi="宋体"/>
                <w:bCs/>
                <w:color w:val="auto"/>
                <w:sz w:val="21"/>
                <w:szCs w:val="21"/>
                <w:highlight w:val="none"/>
              </w:rPr>
            </w:pPr>
          </w:p>
        </w:tc>
        <w:tc>
          <w:tcPr>
            <w:tcW w:w="2000" w:type="dxa"/>
            <w:tcBorders>
              <w:left w:val="single" w:color="auto" w:sz="4" w:space="0"/>
              <w:right w:val="single" w:color="auto" w:sz="4" w:space="0"/>
            </w:tcBorders>
            <w:noWrap w:val="0"/>
            <w:vAlign w:val="center"/>
          </w:tcPr>
          <w:p w14:paraId="4AAC8B83">
            <w:pPr>
              <w:pStyle w:val="41"/>
              <w:spacing w:line="480" w:lineRule="exact"/>
              <w:jc w:val="center"/>
              <w:rPr>
                <w:rFonts w:hint="eastAsia" w:ascii="宋体" w:hAnsi="宋体"/>
                <w:bCs/>
                <w:color w:val="auto"/>
                <w:sz w:val="21"/>
                <w:szCs w:val="21"/>
                <w:highlight w:val="none"/>
              </w:rPr>
            </w:pPr>
          </w:p>
        </w:tc>
        <w:tc>
          <w:tcPr>
            <w:tcW w:w="1466" w:type="dxa"/>
            <w:tcBorders>
              <w:left w:val="single" w:color="auto" w:sz="4" w:space="0"/>
              <w:right w:val="single" w:color="auto" w:sz="4" w:space="0"/>
            </w:tcBorders>
            <w:noWrap w:val="0"/>
            <w:vAlign w:val="center"/>
          </w:tcPr>
          <w:p w14:paraId="4C328444">
            <w:pPr>
              <w:pStyle w:val="41"/>
              <w:spacing w:line="480" w:lineRule="exact"/>
              <w:jc w:val="center"/>
              <w:rPr>
                <w:rFonts w:ascii="宋体" w:hAnsi="宋体"/>
                <w:bCs/>
                <w:color w:val="auto"/>
                <w:sz w:val="21"/>
                <w:szCs w:val="21"/>
                <w:highlight w:val="none"/>
              </w:rPr>
            </w:pPr>
          </w:p>
        </w:tc>
        <w:tc>
          <w:tcPr>
            <w:tcW w:w="1184" w:type="dxa"/>
            <w:tcBorders>
              <w:left w:val="single" w:color="auto" w:sz="4" w:space="0"/>
              <w:right w:val="single" w:color="auto" w:sz="8" w:space="0"/>
            </w:tcBorders>
            <w:noWrap w:val="0"/>
            <w:vAlign w:val="center"/>
          </w:tcPr>
          <w:p w14:paraId="0931A192">
            <w:pPr>
              <w:pStyle w:val="41"/>
              <w:spacing w:line="480" w:lineRule="exact"/>
              <w:jc w:val="center"/>
              <w:rPr>
                <w:rFonts w:ascii="宋体" w:hAnsi="宋体"/>
                <w:bCs/>
                <w:color w:val="auto"/>
                <w:sz w:val="21"/>
                <w:szCs w:val="21"/>
                <w:highlight w:val="none"/>
              </w:rPr>
            </w:pPr>
          </w:p>
        </w:tc>
        <w:tc>
          <w:tcPr>
            <w:tcW w:w="1257" w:type="dxa"/>
            <w:tcBorders>
              <w:left w:val="single" w:color="auto" w:sz="4" w:space="0"/>
              <w:right w:val="single" w:color="auto" w:sz="8" w:space="0"/>
            </w:tcBorders>
            <w:noWrap w:val="0"/>
            <w:vAlign w:val="center"/>
          </w:tcPr>
          <w:p w14:paraId="28E2DF3B">
            <w:pPr>
              <w:pStyle w:val="41"/>
              <w:spacing w:line="480" w:lineRule="exact"/>
              <w:jc w:val="center"/>
              <w:rPr>
                <w:rFonts w:ascii="宋体" w:hAnsi="宋体"/>
                <w:bCs/>
                <w:color w:val="auto"/>
                <w:sz w:val="21"/>
                <w:szCs w:val="21"/>
                <w:highlight w:val="none"/>
              </w:rPr>
            </w:pPr>
          </w:p>
        </w:tc>
      </w:tr>
      <w:tr w14:paraId="6A49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586" w:hRule="atLeast"/>
          <w:jc w:val="center"/>
        </w:trPr>
        <w:tc>
          <w:tcPr>
            <w:tcW w:w="853" w:type="dxa"/>
            <w:tcBorders>
              <w:left w:val="single" w:color="auto" w:sz="8" w:space="0"/>
              <w:right w:val="single" w:color="auto" w:sz="4" w:space="0"/>
            </w:tcBorders>
            <w:noWrap w:val="0"/>
            <w:vAlign w:val="center"/>
          </w:tcPr>
          <w:p w14:paraId="762EA129">
            <w:pPr>
              <w:pStyle w:val="41"/>
              <w:spacing w:line="480" w:lineRule="exact"/>
              <w:jc w:val="center"/>
              <w:rPr>
                <w:rFonts w:ascii="宋体" w:hAnsi="宋体"/>
                <w:bCs/>
                <w:color w:val="auto"/>
                <w:sz w:val="21"/>
                <w:szCs w:val="21"/>
                <w:highlight w:val="none"/>
              </w:rPr>
            </w:pPr>
          </w:p>
        </w:tc>
        <w:tc>
          <w:tcPr>
            <w:tcW w:w="1400" w:type="dxa"/>
            <w:tcBorders>
              <w:left w:val="single" w:color="auto" w:sz="4" w:space="0"/>
              <w:right w:val="single" w:color="auto" w:sz="4" w:space="0"/>
            </w:tcBorders>
            <w:noWrap w:val="0"/>
            <w:vAlign w:val="center"/>
          </w:tcPr>
          <w:p w14:paraId="3F249743">
            <w:pPr>
              <w:pStyle w:val="41"/>
              <w:spacing w:line="480" w:lineRule="exact"/>
              <w:ind w:left="0" w:leftChars="0"/>
              <w:jc w:val="center"/>
              <w:rPr>
                <w:rFonts w:ascii="宋体" w:hAnsi="宋体"/>
                <w:bCs/>
                <w:color w:val="auto"/>
                <w:sz w:val="21"/>
                <w:szCs w:val="21"/>
                <w:highlight w:val="none"/>
              </w:rPr>
            </w:pPr>
          </w:p>
        </w:tc>
        <w:tc>
          <w:tcPr>
            <w:tcW w:w="2000" w:type="dxa"/>
            <w:tcBorders>
              <w:left w:val="single" w:color="auto" w:sz="4" w:space="0"/>
              <w:right w:val="single" w:color="auto" w:sz="4" w:space="0"/>
            </w:tcBorders>
            <w:noWrap w:val="0"/>
            <w:vAlign w:val="center"/>
          </w:tcPr>
          <w:p w14:paraId="28E80AFC">
            <w:pPr>
              <w:pStyle w:val="41"/>
              <w:spacing w:line="480" w:lineRule="exact"/>
              <w:jc w:val="center"/>
              <w:rPr>
                <w:rFonts w:hint="eastAsia" w:ascii="宋体" w:hAnsi="宋体"/>
                <w:bCs/>
                <w:color w:val="auto"/>
                <w:sz w:val="21"/>
                <w:szCs w:val="21"/>
                <w:highlight w:val="none"/>
              </w:rPr>
            </w:pPr>
          </w:p>
        </w:tc>
        <w:tc>
          <w:tcPr>
            <w:tcW w:w="1466" w:type="dxa"/>
            <w:tcBorders>
              <w:left w:val="single" w:color="auto" w:sz="4" w:space="0"/>
              <w:right w:val="single" w:color="auto" w:sz="4" w:space="0"/>
            </w:tcBorders>
            <w:noWrap w:val="0"/>
            <w:vAlign w:val="center"/>
          </w:tcPr>
          <w:p w14:paraId="2F8A1742">
            <w:pPr>
              <w:pStyle w:val="41"/>
              <w:spacing w:line="480" w:lineRule="exact"/>
              <w:jc w:val="center"/>
              <w:rPr>
                <w:rFonts w:ascii="宋体" w:hAnsi="宋体"/>
                <w:bCs/>
                <w:color w:val="auto"/>
                <w:sz w:val="21"/>
                <w:szCs w:val="21"/>
                <w:highlight w:val="none"/>
              </w:rPr>
            </w:pPr>
          </w:p>
        </w:tc>
        <w:tc>
          <w:tcPr>
            <w:tcW w:w="1184" w:type="dxa"/>
            <w:tcBorders>
              <w:left w:val="single" w:color="auto" w:sz="4" w:space="0"/>
              <w:right w:val="single" w:color="auto" w:sz="8" w:space="0"/>
            </w:tcBorders>
            <w:noWrap w:val="0"/>
            <w:vAlign w:val="center"/>
          </w:tcPr>
          <w:p w14:paraId="3A7BE306">
            <w:pPr>
              <w:pStyle w:val="41"/>
              <w:spacing w:line="480" w:lineRule="exact"/>
              <w:jc w:val="center"/>
              <w:rPr>
                <w:rFonts w:ascii="宋体" w:hAnsi="宋体"/>
                <w:bCs/>
                <w:color w:val="auto"/>
                <w:sz w:val="21"/>
                <w:szCs w:val="21"/>
                <w:highlight w:val="none"/>
              </w:rPr>
            </w:pPr>
          </w:p>
        </w:tc>
        <w:tc>
          <w:tcPr>
            <w:tcW w:w="1257" w:type="dxa"/>
            <w:tcBorders>
              <w:left w:val="single" w:color="auto" w:sz="4" w:space="0"/>
              <w:right w:val="single" w:color="auto" w:sz="8" w:space="0"/>
            </w:tcBorders>
            <w:noWrap w:val="0"/>
            <w:vAlign w:val="center"/>
          </w:tcPr>
          <w:p w14:paraId="62C33DA5">
            <w:pPr>
              <w:pStyle w:val="41"/>
              <w:spacing w:line="480" w:lineRule="exact"/>
              <w:jc w:val="center"/>
              <w:rPr>
                <w:rFonts w:ascii="宋体" w:hAnsi="宋体"/>
                <w:bCs/>
                <w:color w:val="auto"/>
                <w:sz w:val="21"/>
                <w:szCs w:val="21"/>
                <w:highlight w:val="none"/>
              </w:rPr>
            </w:pPr>
          </w:p>
        </w:tc>
      </w:tr>
      <w:tr w14:paraId="718D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586" w:hRule="atLeast"/>
          <w:jc w:val="center"/>
        </w:trPr>
        <w:tc>
          <w:tcPr>
            <w:tcW w:w="853" w:type="dxa"/>
            <w:tcBorders>
              <w:left w:val="single" w:color="auto" w:sz="8" w:space="0"/>
              <w:right w:val="single" w:color="auto" w:sz="4" w:space="0"/>
            </w:tcBorders>
            <w:noWrap w:val="0"/>
            <w:vAlign w:val="center"/>
          </w:tcPr>
          <w:p w14:paraId="090E0F5C">
            <w:pPr>
              <w:pStyle w:val="41"/>
              <w:spacing w:line="480" w:lineRule="exact"/>
              <w:jc w:val="center"/>
              <w:rPr>
                <w:rFonts w:ascii="宋体" w:hAnsi="宋体"/>
                <w:bCs/>
                <w:color w:val="auto"/>
                <w:sz w:val="21"/>
                <w:szCs w:val="21"/>
                <w:highlight w:val="none"/>
              </w:rPr>
            </w:pPr>
          </w:p>
        </w:tc>
        <w:tc>
          <w:tcPr>
            <w:tcW w:w="1400" w:type="dxa"/>
            <w:tcBorders>
              <w:left w:val="single" w:color="auto" w:sz="4" w:space="0"/>
              <w:right w:val="single" w:color="auto" w:sz="4" w:space="0"/>
            </w:tcBorders>
            <w:noWrap w:val="0"/>
            <w:vAlign w:val="center"/>
          </w:tcPr>
          <w:p w14:paraId="40C25952">
            <w:pPr>
              <w:pStyle w:val="41"/>
              <w:spacing w:line="480" w:lineRule="exact"/>
              <w:ind w:left="0" w:leftChars="0"/>
              <w:jc w:val="center"/>
              <w:rPr>
                <w:rFonts w:hint="eastAsia" w:ascii="宋体" w:hAnsi="宋体"/>
                <w:bCs/>
                <w:color w:val="auto"/>
                <w:sz w:val="21"/>
                <w:szCs w:val="21"/>
                <w:highlight w:val="none"/>
              </w:rPr>
            </w:pPr>
          </w:p>
        </w:tc>
        <w:tc>
          <w:tcPr>
            <w:tcW w:w="2000" w:type="dxa"/>
            <w:tcBorders>
              <w:left w:val="single" w:color="auto" w:sz="4" w:space="0"/>
              <w:right w:val="single" w:color="auto" w:sz="4" w:space="0"/>
            </w:tcBorders>
            <w:noWrap w:val="0"/>
            <w:vAlign w:val="center"/>
          </w:tcPr>
          <w:p w14:paraId="19F5862C">
            <w:pPr>
              <w:pStyle w:val="41"/>
              <w:spacing w:line="480" w:lineRule="exact"/>
              <w:jc w:val="center"/>
              <w:rPr>
                <w:rFonts w:hint="eastAsia" w:ascii="宋体" w:hAnsi="宋体"/>
                <w:bCs/>
                <w:color w:val="auto"/>
                <w:sz w:val="21"/>
                <w:szCs w:val="21"/>
                <w:highlight w:val="none"/>
              </w:rPr>
            </w:pPr>
          </w:p>
        </w:tc>
        <w:tc>
          <w:tcPr>
            <w:tcW w:w="1466" w:type="dxa"/>
            <w:tcBorders>
              <w:left w:val="single" w:color="auto" w:sz="4" w:space="0"/>
              <w:right w:val="single" w:color="auto" w:sz="4" w:space="0"/>
            </w:tcBorders>
            <w:noWrap w:val="0"/>
            <w:vAlign w:val="center"/>
          </w:tcPr>
          <w:p w14:paraId="1BE164FE">
            <w:pPr>
              <w:pStyle w:val="41"/>
              <w:spacing w:line="480" w:lineRule="exact"/>
              <w:jc w:val="center"/>
              <w:rPr>
                <w:rFonts w:ascii="宋体" w:hAnsi="宋体"/>
                <w:bCs/>
                <w:color w:val="auto"/>
                <w:sz w:val="21"/>
                <w:szCs w:val="21"/>
                <w:highlight w:val="none"/>
              </w:rPr>
            </w:pPr>
          </w:p>
        </w:tc>
        <w:tc>
          <w:tcPr>
            <w:tcW w:w="1184" w:type="dxa"/>
            <w:tcBorders>
              <w:left w:val="single" w:color="auto" w:sz="4" w:space="0"/>
              <w:right w:val="single" w:color="auto" w:sz="8" w:space="0"/>
            </w:tcBorders>
            <w:noWrap w:val="0"/>
            <w:vAlign w:val="center"/>
          </w:tcPr>
          <w:p w14:paraId="074F0A23">
            <w:pPr>
              <w:pStyle w:val="41"/>
              <w:spacing w:line="480" w:lineRule="exact"/>
              <w:jc w:val="center"/>
              <w:rPr>
                <w:rFonts w:ascii="宋体" w:hAnsi="宋体"/>
                <w:bCs/>
                <w:color w:val="auto"/>
                <w:sz w:val="21"/>
                <w:szCs w:val="21"/>
                <w:highlight w:val="none"/>
              </w:rPr>
            </w:pPr>
          </w:p>
        </w:tc>
        <w:tc>
          <w:tcPr>
            <w:tcW w:w="1257" w:type="dxa"/>
            <w:tcBorders>
              <w:left w:val="single" w:color="auto" w:sz="4" w:space="0"/>
              <w:right w:val="single" w:color="auto" w:sz="8" w:space="0"/>
            </w:tcBorders>
            <w:noWrap w:val="0"/>
            <w:vAlign w:val="center"/>
          </w:tcPr>
          <w:p w14:paraId="0290F20B">
            <w:pPr>
              <w:pStyle w:val="41"/>
              <w:spacing w:line="480" w:lineRule="exact"/>
              <w:jc w:val="center"/>
              <w:rPr>
                <w:rFonts w:ascii="宋体" w:hAnsi="宋体"/>
                <w:bCs/>
                <w:color w:val="auto"/>
                <w:sz w:val="21"/>
                <w:szCs w:val="21"/>
                <w:highlight w:val="none"/>
              </w:rPr>
            </w:pPr>
          </w:p>
        </w:tc>
      </w:tr>
      <w:tr w14:paraId="478C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586" w:hRule="atLeast"/>
          <w:jc w:val="center"/>
        </w:trPr>
        <w:tc>
          <w:tcPr>
            <w:tcW w:w="853" w:type="dxa"/>
            <w:tcBorders>
              <w:left w:val="single" w:color="auto" w:sz="8" w:space="0"/>
              <w:right w:val="single" w:color="auto" w:sz="4" w:space="0"/>
            </w:tcBorders>
            <w:noWrap w:val="0"/>
            <w:vAlign w:val="center"/>
          </w:tcPr>
          <w:p w14:paraId="3E9BA59D">
            <w:pPr>
              <w:pStyle w:val="41"/>
              <w:spacing w:line="480" w:lineRule="exact"/>
              <w:jc w:val="center"/>
              <w:rPr>
                <w:rFonts w:ascii="宋体" w:hAnsi="宋体"/>
                <w:bCs/>
                <w:color w:val="auto"/>
                <w:sz w:val="21"/>
                <w:szCs w:val="21"/>
                <w:highlight w:val="none"/>
              </w:rPr>
            </w:pPr>
          </w:p>
        </w:tc>
        <w:tc>
          <w:tcPr>
            <w:tcW w:w="1400" w:type="dxa"/>
            <w:tcBorders>
              <w:left w:val="single" w:color="auto" w:sz="4" w:space="0"/>
              <w:right w:val="single" w:color="auto" w:sz="4" w:space="0"/>
            </w:tcBorders>
            <w:noWrap w:val="0"/>
            <w:vAlign w:val="center"/>
          </w:tcPr>
          <w:p w14:paraId="598E4953">
            <w:pPr>
              <w:pStyle w:val="41"/>
              <w:spacing w:line="480" w:lineRule="exact"/>
              <w:ind w:left="0" w:leftChars="0"/>
              <w:jc w:val="center"/>
              <w:rPr>
                <w:rFonts w:ascii="宋体" w:hAnsi="宋体"/>
                <w:bCs/>
                <w:color w:val="auto"/>
                <w:sz w:val="21"/>
                <w:szCs w:val="21"/>
                <w:highlight w:val="none"/>
              </w:rPr>
            </w:pPr>
          </w:p>
        </w:tc>
        <w:tc>
          <w:tcPr>
            <w:tcW w:w="2000" w:type="dxa"/>
            <w:tcBorders>
              <w:left w:val="single" w:color="auto" w:sz="4" w:space="0"/>
              <w:right w:val="single" w:color="auto" w:sz="4" w:space="0"/>
            </w:tcBorders>
            <w:noWrap w:val="0"/>
            <w:vAlign w:val="center"/>
          </w:tcPr>
          <w:p w14:paraId="12DED6B6">
            <w:pPr>
              <w:pStyle w:val="41"/>
              <w:spacing w:line="480" w:lineRule="exact"/>
              <w:jc w:val="center"/>
              <w:rPr>
                <w:rFonts w:hint="eastAsia" w:ascii="宋体" w:hAnsi="宋体"/>
                <w:bCs/>
                <w:color w:val="auto"/>
                <w:sz w:val="21"/>
                <w:szCs w:val="21"/>
                <w:highlight w:val="none"/>
              </w:rPr>
            </w:pPr>
          </w:p>
        </w:tc>
        <w:tc>
          <w:tcPr>
            <w:tcW w:w="1466" w:type="dxa"/>
            <w:tcBorders>
              <w:left w:val="single" w:color="auto" w:sz="4" w:space="0"/>
              <w:right w:val="single" w:color="auto" w:sz="4" w:space="0"/>
            </w:tcBorders>
            <w:noWrap w:val="0"/>
            <w:vAlign w:val="center"/>
          </w:tcPr>
          <w:p w14:paraId="3CF48217">
            <w:pPr>
              <w:pStyle w:val="41"/>
              <w:spacing w:line="480" w:lineRule="exact"/>
              <w:jc w:val="center"/>
              <w:rPr>
                <w:rFonts w:ascii="宋体" w:hAnsi="宋体"/>
                <w:bCs/>
                <w:color w:val="auto"/>
                <w:sz w:val="21"/>
                <w:szCs w:val="21"/>
                <w:highlight w:val="none"/>
              </w:rPr>
            </w:pPr>
          </w:p>
        </w:tc>
        <w:tc>
          <w:tcPr>
            <w:tcW w:w="1184" w:type="dxa"/>
            <w:tcBorders>
              <w:left w:val="single" w:color="auto" w:sz="4" w:space="0"/>
              <w:right w:val="single" w:color="auto" w:sz="8" w:space="0"/>
            </w:tcBorders>
            <w:noWrap w:val="0"/>
            <w:vAlign w:val="center"/>
          </w:tcPr>
          <w:p w14:paraId="2C2DCA51">
            <w:pPr>
              <w:pStyle w:val="41"/>
              <w:spacing w:line="480" w:lineRule="exact"/>
              <w:jc w:val="center"/>
              <w:rPr>
                <w:rFonts w:ascii="宋体" w:hAnsi="宋体"/>
                <w:bCs/>
                <w:color w:val="auto"/>
                <w:sz w:val="21"/>
                <w:szCs w:val="21"/>
                <w:highlight w:val="none"/>
              </w:rPr>
            </w:pPr>
          </w:p>
        </w:tc>
        <w:tc>
          <w:tcPr>
            <w:tcW w:w="1257" w:type="dxa"/>
            <w:tcBorders>
              <w:left w:val="single" w:color="auto" w:sz="4" w:space="0"/>
              <w:right w:val="single" w:color="auto" w:sz="8" w:space="0"/>
            </w:tcBorders>
            <w:noWrap w:val="0"/>
            <w:vAlign w:val="center"/>
          </w:tcPr>
          <w:p w14:paraId="236DAA5D">
            <w:pPr>
              <w:pStyle w:val="41"/>
              <w:spacing w:line="480" w:lineRule="exact"/>
              <w:jc w:val="center"/>
              <w:rPr>
                <w:rFonts w:ascii="宋体" w:hAnsi="宋体"/>
                <w:bCs/>
                <w:color w:val="auto"/>
                <w:sz w:val="21"/>
                <w:szCs w:val="21"/>
                <w:highlight w:val="none"/>
              </w:rPr>
            </w:pPr>
          </w:p>
        </w:tc>
      </w:tr>
      <w:tr w14:paraId="171D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586" w:hRule="atLeast"/>
          <w:jc w:val="center"/>
        </w:trPr>
        <w:tc>
          <w:tcPr>
            <w:tcW w:w="853" w:type="dxa"/>
            <w:tcBorders>
              <w:left w:val="single" w:color="auto" w:sz="8" w:space="0"/>
              <w:right w:val="single" w:color="auto" w:sz="4" w:space="0"/>
            </w:tcBorders>
            <w:noWrap w:val="0"/>
            <w:vAlign w:val="center"/>
          </w:tcPr>
          <w:p w14:paraId="34D5E376">
            <w:pPr>
              <w:pStyle w:val="41"/>
              <w:spacing w:line="480" w:lineRule="exact"/>
              <w:jc w:val="center"/>
              <w:rPr>
                <w:rFonts w:ascii="宋体" w:hAnsi="宋体"/>
                <w:bCs/>
                <w:color w:val="auto"/>
                <w:sz w:val="21"/>
                <w:szCs w:val="21"/>
                <w:highlight w:val="none"/>
              </w:rPr>
            </w:pPr>
          </w:p>
        </w:tc>
        <w:tc>
          <w:tcPr>
            <w:tcW w:w="1400" w:type="dxa"/>
            <w:tcBorders>
              <w:left w:val="single" w:color="auto" w:sz="4" w:space="0"/>
              <w:right w:val="single" w:color="auto" w:sz="4" w:space="0"/>
            </w:tcBorders>
            <w:noWrap w:val="0"/>
            <w:vAlign w:val="center"/>
          </w:tcPr>
          <w:p w14:paraId="2979C826">
            <w:pPr>
              <w:pStyle w:val="41"/>
              <w:spacing w:line="480" w:lineRule="exact"/>
              <w:ind w:left="0" w:leftChars="0"/>
              <w:jc w:val="center"/>
              <w:rPr>
                <w:rFonts w:ascii="宋体" w:hAnsi="宋体"/>
                <w:bCs/>
                <w:color w:val="auto"/>
                <w:sz w:val="21"/>
                <w:szCs w:val="21"/>
                <w:highlight w:val="none"/>
              </w:rPr>
            </w:pPr>
          </w:p>
        </w:tc>
        <w:tc>
          <w:tcPr>
            <w:tcW w:w="2000" w:type="dxa"/>
            <w:tcBorders>
              <w:left w:val="single" w:color="auto" w:sz="4" w:space="0"/>
              <w:right w:val="single" w:color="auto" w:sz="4" w:space="0"/>
            </w:tcBorders>
            <w:noWrap w:val="0"/>
            <w:vAlign w:val="center"/>
          </w:tcPr>
          <w:p w14:paraId="0D0A7724">
            <w:pPr>
              <w:pStyle w:val="41"/>
              <w:spacing w:line="480" w:lineRule="exact"/>
              <w:jc w:val="center"/>
              <w:rPr>
                <w:rFonts w:hint="eastAsia" w:ascii="宋体" w:hAnsi="宋体"/>
                <w:bCs/>
                <w:color w:val="auto"/>
                <w:sz w:val="21"/>
                <w:szCs w:val="21"/>
                <w:highlight w:val="none"/>
              </w:rPr>
            </w:pPr>
          </w:p>
        </w:tc>
        <w:tc>
          <w:tcPr>
            <w:tcW w:w="1466" w:type="dxa"/>
            <w:tcBorders>
              <w:left w:val="single" w:color="auto" w:sz="4" w:space="0"/>
              <w:right w:val="single" w:color="auto" w:sz="4" w:space="0"/>
            </w:tcBorders>
            <w:noWrap w:val="0"/>
            <w:vAlign w:val="center"/>
          </w:tcPr>
          <w:p w14:paraId="4E69E83F">
            <w:pPr>
              <w:pStyle w:val="41"/>
              <w:spacing w:line="480" w:lineRule="exact"/>
              <w:jc w:val="center"/>
              <w:rPr>
                <w:rFonts w:ascii="宋体" w:hAnsi="宋体"/>
                <w:bCs/>
                <w:color w:val="auto"/>
                <w:sz w:val="21"/>
                <w:szCs w:val="21"/>
                <w:highlight w:val="none"/>
              </w:rPr>
            </w:pPr>
          </w:p>
        </w:tc>
        <w:tc>
          <w:tcPr>
            <w:tcW w:w="1184" w:type="dxa"/>
            <w:tcBorders>
              <w:left w:val="single" w:color="auto" w:sz="4" w:space="0"/>
              <w:right w:val="single" w:color="auto" w:sz="8" w:space="0"/>
            </w:tcBorders>
            <w:noWrap w:val="0"/>
            <w:vAlign w:val="center"/>
          </w:tcPr>
          <w:p w14:paraId="24C72FA7">
            <w:pPr>
              <w:pStyle w:val="41"/>
              <w:spacing w:line="480" w:lineRule="exact"/>
              <w:jc w:val="center"/>
              <w:rPr>
                <w:rFonts w:ascii="宋体" w:hAnsi="宋体"/>
                <w:bCs/>
                <w:color w:val="auto"/>
                <w:sz w:val="21"/>
                <w:szCs w:val="21"/>
                <w:highlight w:val="none"/>
              </w:rPr>
            </w:pPr>
          </w:p>
        </w:tc>
        <w:tc>
          <w:tcPr>
            <w:tcW w:w="1257" w:type="dxa"/>
            <w:tcBorders>
              <w:left w:val="single" w:color="auto" w:sz="4" w:space="0"/>
              <w:right w:val="single" w:color="auto" w:sz="8" w:space="0"/>
            </w:tcBorders>
            <w:noWrap w:val="0"/>
            <w:vAlign w:val="center"/>
          </w:tcPr>
          <w:p w14:paraId="0EC673C4">
            <w:pPr>
              <w:pStyle w:val="41"/>
              <w:spacing w:line="480" w:lineRule="exact"/>
              <w:jc w:val="center"/>
              <w:rPr>
                <w:rFonts w:ascii="宋体" w:hAnsi="宋体"/>
                <w:bCs/>
                <w:color w:val="auto"/>
                <w:sz w:val="21"/>
                <w:szCs w:val="21"/>
                <w:highlight w:val="none"/>
              </w:rPr>
            </w:pPr>
          </w:p>
        </w:tc>
      </w:tr>
      <w:tr w14:paraId="0588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602" w:hRule="atLeast"/>
          <w:jc w:val="center"/>
        </w:trPr>
        <w:tc>
          <w:tcPr>
            <w:tcW w:w="853" w:type="dxa"/>
            <w:tcBorders>
              <w:left w:val="single" w:color="auto" w:sz="8" w:space="0"/>
              <w:right w:val="single" w:color="auto" w:sz="4" w:space="0"/>
            </w:tcBorders>
            <w:noWrap w:val="0"/>
            <w:vAlign w:val="center"/>
          </w:tcPr>
          <w:p w14:paraId="45EEC4F6">
            <w:pPr>
              <w:pStyle w:val="41"/>
              <w:spacing w:line="480" w:lineRule="exact"/>
              <w:jc w:val="center"/>
              <w:rPr>
                <w:rFonts w:hint="eastAsia" w:ascii="宋体" w:hAnsi="宋体"/>
                <w:bCs/>
                <w:color w:val="auto"/>
                <w:sz w:val="21"/>
                <w:szCs w:val="21"/>
                <w:highlight w:val="none"/>
              </w:rPr>
            </w:pPr>
          </w:p>
        </w:tc>
        <w:tc>
          <w:tcPr>
            <w:tcW w:w="1400" w:type="dxa"/>
            <w:tcBorders>
              <w:left w:val="single" w:color="auto" w:sz="4" w:space="0"/>
              <w:right w:val="single" w:color="auto" w:sz="4" w:space="0"/>
            </w:tcBorders>
            <w:noWrap w:val="0"/>
            <w:vAlign w:val="center"/>
          </w:tcPr>
          <w:p w14:paraId="037C7BF5">
            <w:pPr>
              <w:pStyle w:val="41"/>
              <w:spacing w:line="480" w:lineRule="exact"/>
              <w:jc w:val="center"/>
              <w:rPr>
                <w:rFonts w:hint="eastAsia" w:ascii="宋体" w:hAnsi="宋体"/>
                <w:bCs/>
                <w:color w:val="auto"/>
                <w:sz w:val="21"/>
                <w:szCs w:val="21"/>
                <w:highlight w:val="none"/>
              </w:rPr>
            </w:pPr>
          </w:p>
        </w:tc>
        <w:tc>
          <w:tcPr>
            <w:tcW w:w="2000" w:type="dxa"/>
            <w:tcBorders>
              <w:left w:val="single" w:color="auto" w:sz="4" w:space="0"/>
              <w:right w:val="single" w:color="auto" w:sz="4" w:space="0"/>
            </w:tcBorders>
            <w:noWrap w:val="0"/>
            <w:vAlign w:val="center"/>
          </w:tcPr>
          <w:p w14:paraId="05D38343">
            <w:pPr>
              <w:pStyle w:val="41"/>
              <w:spacing w:line="480" w:lineRule="exact"/>
              <w:jc w:val="center"/>
              <w:rPr>
                <w:rFonts w:hint="eastAsia" w:ascii="宋体" w:hAnsi="宋体"/>
                <w:bCs/>
                <w:color w:val="auto"/>
                <w:sz w:val="21"/>
                <w:szCs w:val="21"/>
                <w:highlight w:val="none"/>
              </w:rPr>
            </w:pPr>
          </w:p>
        </w:tc>
        <w:tc>
          <w:tcPr>
            <w:tcW w:w="1466" w:type="dxa"/>
            <w:tcBorders>
              <w:left w:val="single" w:color="auto" w:sz="4" w:space="0"/>
              <w:right w:val="single" w:color="auto" w:sz="4" w:space="0"/>
            </w:tcBorders>
            <w:noWrap w:val="0"/>
            <w:vAlign w:val="center"/>
          </w:tcPr>
          <w:p w14:paraId="04DA31F3">
            <w:pPr>
              <w:pStyle w:val="41"/>
              <w:spacing w:line="480" w:lineRule="exact"/>
              <w:jc w:val="center"/>
              <w:rPr>
                <w:rFonts w:hint="eastAsia" w:ascii="宋体" w:hAnsi="宋体"/>
                <w:bCs/>
                <w:color w:val="auto"/>
                <w:sz w:val="21"/>
                <w:szCs w:val="21"/>
                <w:highlight w:val="none"/>
              </w:rPr>
            </w:pPr>
          </w:p>
        </w:tc>
        <w:tc>
          <w:tcPr>
            <w:tcW w:w="1184" w:type="dxa"/>
            <w:tcBorders>
              <w:left w:val="single" w:color="auto" w:sz="4" w:space="0"/>
              <w:right w:val="single" w:color="auto" w:sz="8" w:space="0"/>
            </w:tcBorders>
            <w:noWrap w:val="0"/>
            <w:vAlign w:val="center"/>
          </w:tcPr>
          <w:p w14:paraId="3CBE1B7E">
            <w:pPr>
              <w:pStyle w:val="41"/>
              <w:spacing w:line="480" w:lineRule="exact"/>
              <w:jc w:val="center"/>
              <w:rPr>
                <w:rFonts w:hint="eastAsia" w:ascii="宋体" w:hAnsi="宋体"/>
                <w:bCs/>
                <w:color w:val="auto"/>
                <w:sz w:val="21"/>
                <w:szCs w:val="21"/>
                <w:highlight w:val="none"/>
              </w:rPr>
            </w:pPr>
          </w:p>
        </w:tc>
        <w:tc>
          <w:tcPr>
            <w:tcW w:w="1257" w:type="dxa"/>
            <w:tcBorders>
              <w:left w:val="single" w:color="auto" w:sz="4" w:space="0"/>
              <w:right w:val="single" w:color="auto" w:sz="8" w:space="0"/>
            </w:tcBorders>
            <w:noWrap w:val="0"/>
            <w:vAlign w:val="center"/>
          </w:tcPr>
          <w:p w14:paraId="1C2F727C">
            <w:pPr>
              <w:pStyle w:val="41"/>
              <w:spacing w:line="480" w:lineRule="exact"/>
              <w:jc w:val="center"/>
              <w:rPr>
                <w:rFonts w:hint="eastAsia" w:ascii="宋体" w:hAnsi="宋体"/>
                <w:bCs/>
                <w:color w:val="auto"/>
                <w:sz w:val="21"/>
                <w:szCs w:val="21"/>
                <w:highlight w:val="none"/>
              </w:rPr>
            </w:pPr>
          </w:p>
        </w:tc>
      </w:tr>
    </w:tbl>
    <w:p w14:paraId="63B17C1B">
      <w:pPr>
        <w:pStyle w:val="41"/>
        <w:spacing w:line="480" w:lineRule="exact"/>
        <w:jc w:val="left"/>
        <w:rPr>
          <w:rFonts w:hint="eastAsia" w:ascii="宋体" w:hAnsi="宋体"/>
          <w:b/>
          <w:color w:val="auto"/>
          <w:sz w:val="21"/>
          <w:szCs w:val="21"/>
          <w:highlight w:val="none"/>
        </w:rPr>
      </w:pPr>
      <w:r>
        <w:rPr>
          <w:rFonts w:hint="eastAsia" w:ascii="宋体" w:hAnsi="宋体"/>
          <w:color w:val="auto"/>
          <w:sz w:val="21"/>
          <w:szCs w:val="21"/>
          <w:highlight w:val="none"/>
        </w:rPr>
        <w:t>注：表格不够可以扩展。中标人根据项目实际需求及招标人要求配备足够数量的测绘作业人员，原则上不少于5人。</w:t>
      </w:r>
      <w:r>
        <w:rPr>
          <w:rFonts w:hint="eastAsia" w:ascii="宋体" w:hAnsi="宋体"/>
          <w:b/>
          <w:color w:val="auto"/>
          <w:sz w:val="21"/>
          <w:szCs w:val="21"/>
          <w:highlight w:val="none"/>
        </w:rPr>
        <w:t xml:space="preserve">   </w:t>
      </w:r>
    </w:p>
    <w:p w14:paraId="23FF02CC">
      <w:pPr>
        <w:pStyle w:val="41"/>
        <w:spacing w:line="480" w:lineRule="exact"/>
        <w:jc w:val="left"/>
        <w:rPr>
          <w:rFonts w:hint="eastAsia" w:ascii="宋体" w:hAnsi="宋体"/>
          <w:b/>
          <w:color w:val="auto"/>
          <w:sz w:val="21"/>
          <w:szCs w:val="21"/>
          <w:highlight w:val="none"/>
        </w:rPr>
      </w:pPr>
    </w:p>
    <w:p w14:paraId="1A612C2E">
      <w:pPr>
        <w:adjustRightInd w:val="0"/>
        <w:snapToGrid w:val="0"/>
        <w:spacing w:line="300" w:lineRule="auto"/>
        <w:jc w:val="left"/>
        <w:rPr>
          <w:rFonts w:ascii="宋体" w:hAnsi="宋体" w:cs="宋体"/>
          <w:color w:val="auto"/>
          <w:sz w:val="24"/>
          <w:highlight w:val="none"/>
        </w:rPr>
      </w:pPr>
      <w:r>
        <w:rPr>
          <w:rFonts w:hint="eastAsia" w:ascii="宋体" w:hAnsi="宋体" w:cs="宋体"/>
          <w:color w:val="auto"/>
          <w:sz w:val="24"/>
          <w:highlight w:val="none"/>
        </w:rPr>
        <w:t>投标人：（盖单位电子公章）</w:t>
      </w:r>
    </w:p>
    <w:p w14:paraId="39B254E5">
      <w:pPr>
        <w:adjustRightInd w:val="0"/>
        <w:snapToGrid w:val="0"/>
        <w:spacing w:line="300" w:lineRule="auto"/>
        <w:jc w:val="left"/>
        <w:rPr>
          <w:rFonts w:ascii="宋体" w:hAnsi="宋体" w:cs="宋体"/>
          <w:color w:val="auto"/>
          <w:sz w:val="24"/>
          <w:highlight w:val="none"/>
        </w:rPr>
      </w:pPr>
      <w:r>
        <w:rPr>
          <w:rFonts w:hint="eastAsia" w:ascii="宋体" w:hAnsi="宋体" w:cs="宋体"/>
          <w:color w:val="auto"/>
          <w:sz w:val="24"/>
          <w:highlight w:val="none"/>
        </w:rPr>
        <w:t>法定代表人：（盖单位法定代表人电子章）</w:t>
      </w:r>
    </w:p>
    <w:p w14:paraId="706F6884">
      <w:pPr>
        <w:rPr>
          <w:rFonts w:hint="eastAsia" w:ascii="宋体" w:hAnsi="宋体"/>
          <w:color w:val="auto"/>
          <w:sz w:val="24"/>
          <w:highlight w:val="none"/>
        </w:rPr>
      </w:pPr>
    </w:p>
    <w:p w14:paraId="1041354A">
      <w:pPr>
        <w:rPr>
          <w:rFonts w:hint="eastAsia" w:ascii="宋体" w:hAnsi="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   月   日</w:t>
      </w:r>
    </w:p>
    <w:p w14:paraId="4D5C8C58">
      <w:pPr>
        <w:rPr>
          <w:rFonts w:ascii="宋体" w:hAnsi="宋体"/>
          <w:color w:val="auto"/>
          <w:szCs w:val="21"/>
          <w:highlight w:val="none"/>
        </w:rPr>
      </w:pPr>
    </w:p>
    <w:p w14:paraId="1BBC4F45">
      <w:pPr>
        <w:rPr>
          <w:rFonts w:ascii="宋体" w:hAnsi="宋体"/>
          <w:color w:val="auto"/>
          <w:szCs w:val="21"/>
          <w:highlight w:val="none"/>
        </w:rPr>
      </w:pPr>
    </w:p>
    <w:p w14:paraId="639FF576">
      <w:pPr>
        <w:pStyle w:val="5"/>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六</w:t>
      </w:r>
    </w:p>
    <w:p w14:paraId="032C9A65">
      <w:pPr>
        <w:jc w:val="center"/>
        <w:rPr>
          <w:rFonts w:hint="eastAsia" w:ascii="宋体" w:hAnsi="宋体"/>
          <w:b/>
          <w:color w:val="auto"/>
          <w:sz w:val="24"/>
          <w:highlight w:val="none"/>
        </w:rPr>
      </w:pPr>
      <w:r>
        <w:rPr>
          <w:rFonts w:hint="eastAsia" w:ascii="宋体" w:hAnsi="宋体"/>
          <w:b/>
          <w:color w:val="auto"/>
          <w:sz w:val="36"/>
          <w:szCs w:val="36"/>
          <w:highlight w:val="none"/>
        </w:rPr>
        <w:t>用于本工程的检测设备、仪器一览表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340"/>
        <w:gridCol w:w="1440"/>
        <w:gridCol w:w="1080"/>
        <w:gridCol w:w="1440"/>
        <w:gridCol w:w="1620"/>
      </w:tblGrid>
      <w:tr w14:paraId="45CF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A94B8B0">
            <w:pPr>
              <w:jc w:val="center"/>
              <w:rPr>
                <w:rFonts w:hint="eastAsia" w:ascii="宋体" w:hAnsi="宋体"/>
                <w:color w:val="auto"/>
                <w:sz w:val="24"/>
                <w:highlight w:val="none"/>
              </w:rPr>
            </w:pPr>
            <w:r>
              <w:rPr>
                <w:rFonts w:hint="eastAsia" w:ascii="宋体" w:hAnsi="宋体"/>
                <w:color w:val="auto"/>
                <w:sz w:val="24"/>
                <w:highlight w:val="none"/>
              </w:rPr>
              <w:t>序 号</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64942A0">
            <w:pPr>
              <w:jc w:val="center"/>
              <w:rPr>
                <w:rFonts w:hint="eastAsia" w:ascii="宋体" w:hAnsi="宋体"/>
                <w:color w:val="auto"/>
                <w:sz w:val="24"/>
                <w:highlight w:val="none"/>
              </w:rPr>
            </w:pPr>
            <w:r>
              <w:rPr>
                <w:rFonts w:hint="eastAsia" w:ascii="宋体" w:hAnsi="宋体"/>
                <w:color w:val="auto"/>
                <w:sz w:val="24"/>
                <w:highlight w:val="none"/>
              </w:rPr>
              <w:t>设备或仪器名称</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9CB1568">
            <w:pPr>
              <w:jc w:val="center"/>
              <w:rPr>
                <w:rFonts w:hint="eastAsia" w:ascii="宋体" w:hAnsi="宋体"/>
                <w:color w:val="auto"/>
                <w:sz w:val="24"/>
                <w:highlight w:val="none"/>
              </w:rPr>
            </w:pPr>
            <w:r>
              <w:rPr>
                <w:rFonts w:hint="eastAsia" w:ascii="宋体" w:hAnsi="宋体"/>
                <w:color w:val="auto"/>
                <w:sz w:val="24"/>
                <w:highlight w:val="none"/>
              </w:rPr>
              <w:t>型号规格</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6EA5DA">
            <w:pPr>
              <w:jc w:val="center"/>
              <w:rPr>
                <w:rFonts w:hint="eastAsia" w:ascii="宋体" w:hAnsi="宋体"/>
                <w:color w:val="auto"/>
                <w:sz w:val="24"/>
                <w:highlight w:val="none"/>
              </w:rPr>
            </w:pPr>
            <w:r>
              <w:rPr>
                <w:rFonts w:hint="eastAsia" w:ascii="宋体" w:hAnsi="宋体"/>
                <w:color w:val="auto"/>
                <w:sz w:val="24"/>
                <w:highlight w:val="none"/>
              </w:rPr>
              <w:t>数  量</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B6B7F03">
            <w:pPr>
              <w:jc w:val="center"/>
              <w:rPr>
                <w:rFonts w:hint="eastAsia" w:ascii="宋体" w:hAnsi="宋体"/>
                <w:color w:val="auto"/>
                <w:sz w:val="24"/>
                <w:highlight w:val="none"/>
              </w:rPr>
            </w:pPr>
            <w:r>
              <w:rPr>
                <w:rFonts w:hint="eastAsia" w:ascii="宋体" w:hAnsi="宋体"/>
                <w:color w:val="auto"/>
                <w:sz w:val="24"/>
                <w:highlight w:val="none"/>
              </w:rPr>
              <w:t>国别产地</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1283CE0">
            <w:pPr>
              <w:jc w:val="center"/>
              <w:rPr>
                <w:rFonts w:hint="eastAsia" w:ascii="宋体" w:hAnsi="宋体"/>
                <w:color w:val="auto"/>
                <w:sz w:val="24"/>
                <w:highlight w:val="none"/>
              </w:rPr>
            </w:pPr>
            <w:r>
              <w:rPr>
                <w:rFonts w:hint="eastAsia" w:ascii="宋体" w:hAnsi="宋体"/>
                <w:color w:val="auto"/>
                <w:sz w:val="24"/>
                <w:highlight w:val="none"/>
              </w:rPr>
              <w:t>备  注</w:t>
            </w:r>
          </w:p>
        </w:tc>
      </w:tr>
      <w:tr w14:paraId="568C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14:paraId="6E2F945B">
            <w:pPr>
              <w:jc w:val="center"/>
              <w:rPr>
                <w:rFonts w:hint="eastAsia" w:ascii="宋体" w:hAnsi="宋体"/>
                <w:b/>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347BA2CA">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29C25EA">
            <w:pPr>
              <w:jc w:val="center"/>
              <w:rPr>
                <w:rFonts w:hint="eastAsia" w:ascii="宋体" w:hAnsi="宋体"/>
                <w:b/>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8AD2537">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2E4E2A6">
            <w:pPr>
              <w:jc w:val="center"/>
              <w:rPr>
                <w:rFonts w:hint="eastAsia" w:ascii="宋体" w:hAnsi="宋体"/>
                <w:b/>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CC47443">
            <w:pPr>
              <w:jc w:val="center"/>
              <w:rPr>
                <w:rFonts w:hint="eastAsia" w:ascii="宋体" w:hAnsi="宋体"/>
                <w:b/>
                <w:color w:val="auto"/>
                <w:sz w:val="24"/>
                <w:highlight w:val="none"/>
              </w:rPr>
            </w:pPr>
          </w:p>
        </w:tc>
      </w:tr>
      <w:tr w14:paraId="5C71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14:paraId="00498498">
            <w:pPr>
              <w:jc w:val="center"/>
              <w:rPr>
                <w:rFonts w:hint="eastAsia" w:ascii="宋体" w:hAnsi="宋体"/>
                <w:b/>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A1B62E0">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649FE3F">
            <w:pPr>
              <w:jc w:val="center"/>
              <w:rPr>
                <w:rFonts w:hint="eastAsia" w:ascii="宋体" w:hAnsi="宋体"/>
                <w:b/>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248CF1C">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40129C7">
            <w:pPr>
              <w:jc w:val="center"/>
              <w:rPr>
                <w:rFonts w:hint="eastAsia" w:ascii="宋体" w:hAnsi="宋体"/>
                <w:b/>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4F12B7A">
            <w:pPr>
              <w:jc w:val="center"/>
              <w:rPr>
                <w:rFonts w:hint="eastAsia" w:ascii="宋体" w:hAnsi="宋体"/>
                <w:b/>
                <w:color w:val="auto"/>
                <w:sz w:val="24"/>
                <w:highlight w:val="none"/>
              </w:rPr>
            </w:pPr>
          </w:p>
        </w:tc>
      </w:tr>
      <w:tr w14:paraId="59B7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14:paraId="0A0655A9">
            <w:pPr>
              <w:jc w:val="center"/>
              <w:rPr>
                <w:rFonts w:hint="eastAsia" w:ascii="宋体" w:hAnsi="宋体"/>
                <w:b/>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3EF6C3D4">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3D920C8">
            <w:pPr>
              <w:jc w:val="center"/>
              <w:rPr>
                <w:rFonts w:hint="eastAsia" w:ascii="宋体" w:hAnsi="宋体"/>
                <w:b/>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CF65C48">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6744A12">
            <w:pPr>
              <w:jc w:val="center"/>
              <w:rPr>
                <w:rFonts w:hint="eastAsia" w:ascii="宋体" w:hAnsi="宋体"/>
                <w:b/>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58B0A0B">
            <w:pPr>
              <w:jc w:val="center"/>
              <w:rPr>
                <w:rFonts w:hint="eastAsia" w:ascii="宋体" w:hAnsi="宋体"/>
                <w:b/>
                <w:color w:val="auto"/>
                <w:sz w:val="24"/>
                <w:highlight w:val="none"/>
              </w:rPr>
            </w:pPr>
          </w:p>
        </w:tc>
      </w:tr>
      <w:tr w14:paraId="6D27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14:paraId="32F81E50">
            <w:pPr>
              <w:jc w:val="center"/>
              <w:rPr>
                <w:rFonts w:hint="eastAsia" w:ascii="宋体" w:hAnsi="宋体"/>
                <w:b/>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A0FA50D">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C98DF13">
            <w:pPr>
              <w:jc w:val="center"/>
              <w:rPr>
                <w:rFonts w:hint="eastAsia" w:ascii="宋体" w:hAnsi="宋体"/>
                <w:b/>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7CE7C84">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BBF9193">
            <w:pPr>
              <w:jc w:val="center"/>
              <w:rPr>
                <w:rFonts w:hint="eastAsia" w:ascii="宋体" w:hAnsi="宋体"/>
                <w:b/>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51EF9DE">
            <w:pPr>
              <w:jc w:val="center"/>
              <w:rPr>
                <w:rFonts w:hint="eastAsia" w:ascii="宋体" w:hAnsi="宋体"/>
                <w:b/>
                <w:color w:val="auto"/>
                <w:sz w:val="24"/>
                <w:highlight w:val="none"/>
              </w:rPr>
            </w:pPr>
          </w:p>
        </w:tc>
      </w:tr>
      <w:tr w14:paraId="7F40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14:paraId="7CCA99E3">
            <w:pPr>
              <w:jc w:val="center"/>
              <w:rPr>
                <w:rFonts w:hint="eastAsia" w:ascii="宋体" w:hAnsi="宋体"/>
                <w:b/>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137D0A68">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3E3CC3F">
            <w:pPr>
              <w:jc w:val="center"/>
              <w:rPr>
                <w:rFonts w:hint="eastAsia" w:ascii="宋体" w:hAnsi="宋体"/>
                <w:b/>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F404A93">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87FC70C">
            <w:pPr>
              <w:jc w:val="center"/>
              <w:rPr>
                <w:rFonts w:hint="eastAsia" w:ascii="宋体" w:hAnsi="宋体"/>
                <w:b/>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72E17C1">
            <w:pPr>
              <w:jc w:val="center"/>
              <w:rPr>
                <w:rFonts w:hint="eastAsia" w:ascii="宋体" w:hAnsi="宋体"/>
                <w:b/>
                <w:color w:val="auto"/>
                <w:sz w:val="24"/>
                <w:highlight w:val="none"/>
              </w:rPr>
            </w:pPr>
          </w:p>
        </w:tc>
      </w:tr>
      <w:tr w14:paraId="4BEF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14:paraId="5FF0DC06">
            <w:pPr>
              <w:jc w:val="center"/>
              <w:rPr>
                <w:rFonts w:hint="eastAsia" w:ascii="宋体" w:hAnsi="宋体"/>
                <w:b/>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792DC81D">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C798FB1">
            <w:pPr>
              <w:jc w:val="center"/>
              <w:rPr>
                <w:rFonts w:hint="eastAsia" w:ascii="宋体" w:hAnsi="宋体"/>
                <w:b/>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625FE81">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1148EFF">
            <w:pPr>
              <w:jc w:val="center"/>
              <w:rPr>
                <w:rFonts w:hint="eastAsia" w:ascii="宋体" w:hAnsi="宋体"/>
                <w:b/>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29F1E86">
            <w:pPr>
              <w:jc w:val="center"/>
              <w:rPr>
                <w:rFonts w:hint="eastAsia" w:ascii="宋体" w:hAnsi="宋体"/>
                <w:b/>
                <w:color w:val="auto"/>
                <w:sz w:val="24"/>
                <w:highlight w:val="none"/>
              </w:rPr>
            </w:pPr>
          </w:p>
        </w:tc>
      </w:tr>
      <w:tr w14:paraId="624B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14:paraId="1EF359F9">
            <w:pPr>
              <w:jc w:val="center"/>
              <w:rPr>
                <w:rFonts w:hint="eastAsia" w:ascii="宋体" w:hAnsi="宋体"/>
                <w:b/>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30D667E">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4246FBE">
            <w:pPr>
              <w:jc w:val="center"/>
              <w:rPr>
                <w:rFonts w:hint="eastAsia" w:ascii="宋体" w:hAnsi="宋体"/>
                <w:b/>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9B9D384">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31D6F1A">
            <w:pPr>
              <w:jc w:val="center"/>
              <w:rPr>
                <w:rFonts w:hint="eastAsia" w:ascii="宋体" w:hAnsi="宋体"/>
                <w:b/>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0B66E93">
            <w:pPr>
              <w:jc w:val="center"/>
              <w:rPr>
                <w:rFonts w:hint="eastAsia" w:ascii="宋体" w:hAnsi="宋体"/>
                <w:b/>
                <w:color w:val="auto"/>
                <w:sz w:val="24"/>
                <w:highlight w:val="none"/>
              </w:rPr>
            </w:pPr>
          </w:p>
        </w:tc>
      </w:tr>
      <w:tr w14:paraId="7E51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14:paraId="03F5F46A">
            <w:pPr>
              <w:jc w:val="center"/>
              <w:rPr>
                <w:rFonts w:hint="eastAsia" w:ascii="宋体" w:hAnsi="宋体"/>
                <w:b/>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320AAABA">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CF7DDBB">
            <w:pPr>
              <w:jc w:val="center"/>
              <w:rPr>
                <w:rFonts w:hint="eastAsia" w:ascii="宋体" w:hAnsi="宋体"/>
                <w:b/>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67549BF">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467CE41">
            <w:pPr>
              <w:jc w:val="center"/>
              <w:rPr>
                <w:rFonts w:hint="eastAsia" w:ascii="宋体" w:hAnsi="宋体"/>
                <w:b/>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A604A14">
            <w:pPr>
              <w:jc w:val="center"/>
              <w:rPr>
                <w:rFonts w:hint="eastAsia" w:ascii="宋体" w:hAnsi="宋体"/>
                <w:b/>
                <w:color w:val="auto"/>
                <w:sz w:val="24"/>
                <w:highlight w:val="none"/>
              </w:rPr>
            </w:pPr>
          </w:p>
        </w:tc>
      </w:tr>
      <w:tr w14:paraId="57C2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14:paraId="7AFF4844">
            <w:pPr>
              <w:jc w:val="center"/>
              <w:rPr>
                <w:rFonts w:hint="eastAsia" w:ascii="宋体" w:hAnsi="宋体"/>
                <w:b/>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3DFF1B4D">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B4B9D8F">
            <w:pPr>
              <w:jc w:val="center"/>
              <w:rPr>
                <w:rFonts w:hint="eastAsia" w:ascii="宋体" w:hAnsi="宋体"/>
                <w:b/>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E14D527">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221FEB4">
            <w:pPr>
              <w:jc w:val="center"/>
              <w:rPr>
                <w:rFonts w:hint="eastAsia" w:ascii="宋体" w:hAnsi="宋体"/>
                <w:b/>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A58C5FA">
            <w:pPr>
              <w:jc w:val="center"/>
              <w:rPr>
                <w:rFonts w:hint="eastAsia" w:ascii="宋体" w:hAnsi="宋体"/>
                <w:b/>
                <w:color w:val="auto"/>
                <w:sz w:val="24"/>
                <w:highlight w:val="none"/>
              </w:rPr>
            </w:pPr>
          </w:p>
        </w:tc>
      </w:tr>
      <w:tr w14:paraId="16FF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14:paraId="29CD0FF4">
            <w:pPr>
              <w:jc w:val="center"/>
              <w:rPr>
                <w:rFonts w:hint="eastAsia" w:ascii="宋体" w:hAnsi="宋体"/>
                <w:b/>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F549342">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39586D3">
            <w:pPr>
              <w:jc w:val="center"/>
              <w:rPr>
                <w:rFonts w:hint="eastAsia" w:ascii="宋体" w:hAnsi="宋体"/>
                <w:b/>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80DB208">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408A505">
            <w:pPr>
              <w:jc w:val="center"/>
              <w:rPr>
                <w:rFonts w:hint="eastAsia" w:ascii="宋体" w:hAnsi="宋体"/>
                <w:b/>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AD79652">
            <w:pPr>
              <w:jc w:val="center"/>
              <w:rPr>
                <w:rFonts w:hint="eastAsia" w:ascii="宋体" w:hAnsi="宋体"/>
                <w:b/>
                <w:color w:val="auto"/>
                <w:sz w:val="24"/>
                <w:highlight w:val="none"/>
              </w:rPr>
            </w:pPr>
          </w:p>
        </w:tc>
      </w:tr>
      <w:tr w14:paraId="1D8F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14:paraId="132282A7">
            <w:pPr>
              <w:jc w:val="center"/>
              <w:rPr>
                <w:rFonts w:hint="eastAsia" w:ascii="宋体" w:hAnsi="宋体"/>
                <w:b/>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7C6E8FCF">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8324701">
            <w:pPr>
              <w:jc w:val="center"/>
              <w:rPr>
                <w:rFonts w:hint="eastAsia" w:ascii="宋体" w:hAnsi="宋体"/>
                <w:b/>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607B5C8">
            <w:pPr>
              <w:jc w:val="center"/>
              <w:rPr>
                <w:rFonts w:hint="eastAsia" w:ascii="宋体" w:hAnsi="宋体"/>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EAC24C1">
            <w:pPr>
              <w:jc w:val="center"/>
              <w:rPr>
                <w:rFonts w:hint="eastAsia" w:ascii="宋体" w:hAnsi="宋体"/>
                <w:b/>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58E07E7">
            <w:pPr>
              <w:jc w:val="center"/>
              <w:rPr>
                <w:rFonts w:hint="eastAsia" w:ascii="宋体" w:hAnsi="宋体"/>
                <w:b/>
                <w:color w:val="auto"/>
                <w:sz w:val="24"/>
                <w:highlight w:val="none"/>
              </w:rPr>
            </w:pPr>
          </w:p>
        </w:tc>
      </w:tr>
    </w:tbl>
    <w:p w14:paraId="0C96D0FF">
      <w:pPr>
        <w:adjustRightInd w:val="0"/>
        <w:snapToGrid w:val="0"/>
        <w:spacing w:line="300" w:lineRule="auto"/>
        <w:jc w:val="left"/>
        <w:rPr>
          <w:rFonts w:hint="eastAsia" w:ascii="宋体" w:hAnsi="宋体" w:cs="宋体"/>
          <w:color w:val="auto"/>
          <w:sz w:val="24"/>
          <w:highlight w:val="none"/>
        </w:rPr>
      </w:pPr>
    </w:p>
    <w:p w14:paraId="5382CC3B">
      <w:pPr>
        <w:adjustRightInd w:val="0"/>
        <w:snapToGrid w:val="0"/>
        <w:spacing w:line="300" w:lineRule="auto"/>
        <w:jc w:val="left"/>
        <w:rPr>
          <w:rFonts w:ascii="宋体" w:hAnsi="宋体" w:cs="宋体"/>
          <w:color w:val="auto"/>
          <w:sz w:val="24"/>
          <w:highlight w:val="none"/>
        </w:rPr>
      </w:pPr>
      <w:r>
        <w:rPr>
          <w:rFonts w:hint="eastAsia" w:ascii="宋体" w:hAnsi="宋体" w:cs="宋体"/>
          <w:color w:val="auto"/>
          <w:sz w:val="24"/>
          <w:highlight w:val="none"/>
        </w:rPr>
        <w:t>投标人：（盖单位电子公章）</w:t>
      </w:r>
    </w:p>
    <w:p w14:paraId="3040F0F4">
      <w:pPr>
        <w:adjustRightInd w:val="0"/>
        <w:snapToGrid w:val="0"/>
        <w:spacing w:line="300" w:lineRule="auto"/>
        <w:jc w:val="left"/>
        <w:rPr>
          <w:rFonts w:ascii="宋体" w:hAnsi="宋体" w:cs="宋体"/>
          <w:color w:val="auto"/>
          <w:sz w:val="24"/>
          <w:highlight w:val="none"/>
        </w:rPr>
      </w:pPr>
      <w:r>
        <w:rPr>
          <w:rFonts w:hint="eastAsia" w:ascii="宋体" w:hAnsi="宋体" w:cs="宋体"/>
          <w:color w:val="auto"/>
          <w:sz w:val="24"/>
          <w:highlight w:val="none"/>
        </w:rPr>
        <w:t>法定代表人：（盖单位法定代表人电子章）</w:t>
      </w:r>
    </w:p>
    <w:p w14:paraId="396117D4">
      <w:pPr>
        <w:rPr>
          <w:rFonts w:hint="eastAsia" w:ascii="宋体" w:hAnsi="宋体"/>
          <w:color w:val="auto"/>
          <w:sz w:val="24"/>
          <w:highlight w:val="none"/>
        </w:rPr>
      </w:pPr>
    </w:p>
    <w:p w14:paraId="024E2038">
      <w:pPr>
        <w:rPr>
          <w:rFonts w:hint="eastAsia" w:ascii="宋体" w:hAnsi="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   月   日</w:t>
      </w:r>
    </w:p>
    <w:p w14:paraId="1E0EA321">
      <w:pPr>
        <w:rPr>
          <w:color w:val="auto"/>
          <w:highlight w:val="none"/>
        </w:rPr>
      </w:pPr>
    </w:p>
    <w:p w14:paraId="71CC24CA">
      <w:pPr>
        <w:pStyle w:val="2"/>
        <w:rPr>
          <w:rFonts w:hint="eastAsia"/>
          <w:color w:val="auto"/>
          <w:highlight w:val="none"/>
        </w:rPr>
        <w:sectPr>
          <w:pgSz w:w="11906" w:h="16838"/>
          <w:pgMar w:top="1440" w:right="1800" w:bottom="1440" w:left="1800" w:header="851" w:footer="992" w:gutter="0"/>
          <w:pgNumType w:fmt="decimal"/>
          <w:cols w:space="720" w:num="1"/>
          <w:docGrid w:type="lines" w:linePitch="312" w:charSpace="0"/>
        </w:sectPr>
      </w:pPr>
    </w:p>
    <w:p w14:paraId="61F84423">
      <w:pPr>
        <w:rPr>
          <w:rFonts w:hint="eastAsia"/>
          <w:color w:val="auto"/>
          <w:highlight w:val="none"/>
        </w:rPr>
      </w:pPr>
    </w:p>
    <w:p w14:paraId="587BEBF8">
      <w:pPr>
        <w:rPr>
          <w:rFonts w:ascii="宋体" w:hAnsi="宋体"/>
          <w:color w:val="auto"/>
          <w:sz w:val="28"/>
          <w:szCs w:val="28"/>
          <w:highlight w:val="none"/>
        </w:rPr>
      </w:pPr>
      <w:r>
        <w:rPr>
          <w:rFonts w:hint="eastAsia" w:ascii="宋体" w:hAnsi="宋体" w:cs="仿宋_GB2312"/>
          <w:color w:val="auto"/>
          <w:sz w:val="28"/>
          <w:szCs w:val="28"/>
          <w:highlight w:val="none"/>
        </w:rPr>
        <w:t>封面格式</w:t>
      </w:r>
    </w:p>
    <w:p w14:paraId="720B072A">
      <w:pPr>
        <w:jc w:val="center"/>
        <w:rPr>
          <w:rFonts w:ascii="宋体" w:hAnsi="宋体"/>
          <w:color w:val="auto"/>
          <w:sz w:val="32"/>
          <w:szCs w:val="32"/>
          <w:highlight w:val="none"/>
          <w:u w:val="single"/>
        </w:rPr>
      </w:pPr>
    </w:p>
    <w:p w14:paraId="1254F07B">
      <w:pPr>
        <w:jc w:val="center"/>
        <w:rPr>
          <w:rFonts w:ascii="宋体" w:hAnsi="宋体"/>
          <w:color w:val="auto"/>
          <w:sz w:val="28"/>
          <w:szCs w:val="28"/>
          <w:highlight w:val="none"/>
        </w:rPr>
      </w:pP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（项目名称）</w:t>
      </w:r>
      <w:r>
        <w:rPr>
          <w:rFonts w:hint="eastAsia" w:ascii="宋体" w:hAnsi="宋体" w:cs="黑体"/>
          <w:color w:val="auto"/>
          <w:sz w:val="28"/>
          <w:szCs w:val="28"/>
          <w:highlight w:val="none"/>
        </w:rPr>
        <w:t>招标</w:t>
      </w:r>
    </w:p>
    <w:p w14:paraId="58783501">
      <w:pPr>
        <w:jc w:val="center"/>
        <w:rPr>
          <w:rFonts w:ascii="宋体" w:hAnsi="宋体"/>
          <w:color w:val="auto"/>
          <w:sz w:val="28"/>
          <w:szCs w:val="28"/>
          <w:highlight w:val="none"/>
        </w:rPr>
      </w:pPr>
    </w:p>
    <w:p w14:paraId="2237A1FA">
      <w:pPr>
        <w:jc w:val="center"/>
        <w:rPr>
          <w:rFonts w:ascii="宋体" w:hAnsi="宋体"/>
          <w:color w:val="auto"/>
          <w:sz w:val="28"/>
          <w:szCs w:val="28"/>
          <w:highlight w:val="none"/>
        </w:rPr>
      </w:pPr>
    </w:p>
    <w:p w14:paraId="5719C466">
      <w:pPr>
        <w:jc w:val="center"/>
        <w:rPr>
          <w:rFonts w:ascii="宋体" w:hAnsi="宋体"/>
          <w:color w:val="auto"/>
          <w:sz w:val="28"/>
          <w:szCs w:val="28"/>
          <w:highlight w:val="none"/>
        </w:rPr>
      </w:pPr>
    </w:p>
    <w:p w14:paraId="4969A03E">
      <w:pPr>
        <w:spacing w:before="312" w:beforeLines="100"/>
        <w:jc w:val="center"/>
        <w:rPr>
          <w:rFonts w:ascii="宋体" w:hAnsi="宋体"/>
          <w:color w:val="auto"/>
          <w:sz w:val="44"/>
          <w:szCs w:val="44"/>
          <w:highlight w:val="none"/>
        </w:rPr>
      </w:pPr>
      <w:r>
        <w:rPr>
          <w:rFonts w:hint="eastAsia" w:ascii="宋体" w:hAnsi="宋体" w:cs="黑体"/>
          <w:color w:val="auto"/>
          <w:sz w:val="44"/>
          <w:szCs w:val="44"/>
          <w:highlight w:val="none"/>
        </w:rPr>
        <w:t>投标文件</w:t>
      </w:r>
    </w:p>
    <w:p w14:paraId="2E3ABB51">
      <w:pPr>
        <w:jc w:val="center"/>
        <w:rPr>
          <w:rFonts w:ascii="宋体" w:hAnsi="宋体"/>
          <w:color w:val="auto"/>
          <w:sz w:val="32"/>
          <w:szCs w:val="32"/>
          <w:highlight w:val="none"/>
        </w:rPr>
      </w:pPr>
    </w:p>
    <w:p w14:paraId="498151E7">
      <w:pPr>
        <w:jc w:val="center"/>
        <w:rPr>
          <w:rFonts w:ascii="宋体" w:hAnsi="宋体"/>
          <w:color w:val="auto"/>
          <w:sz w:val="32"/>
          <w:szCs w:val="32"/>
          <w:highlight w:val="none"/>
        </w:rPr>
      </w:pPr>
      <w:r>
        <w:rPr>
          <w:rFonts w:hint="eastAsia" w:ascii="宋体" w:hAnsi="宋体" w:cs="黑体"/>
          <w:color w:val="auto"/>
          <w:sz w:val="32"/>
          <w:szCs w:val="32"/>
          <w:highlight w:val="none"/>
        </w:rPr>
        <w:t>（商务标）</w:t>
      </w:r>
    </w:p>
    <w:p w14:paraId="43EC3B04">
      <w:pPr>
        <w:jc w:val="center"/>
        <w:rPr>
          <w:rFonts w:ascii="宋体" w:hAnsi="宋体"/>
          <w:color w:val="auto"/>
          <w:sz w:val="32"/>
          <w:szCs w:val="32"/>
          <w:highlight w:val="none"/>
        </w:rPr>
      </w:pPr>
    </w:p>
    <w:p w14:paraId="6B379768">
      <w:pPr>
        <w:jc w:val="center"/>
        <w:rPr>
          <w:rFonts w:ascii="宋体" w:hAnsi="宋体"/>
          <w:color w:val="auto"/>
          <w:sz w:val="32"/>
          <w:szCs w:val="32"/>
          <w:highlight w:val="none"/>
        </w:rPr>
      </w:pPr>
    </w:p>
    <w:p w14:paraId="0E608A1F">
      <w:pPr>
        <w:jc w:val="center"/>
        <w:rPr>
          <w:rFonts w:ascii="宋体" w:hAnsi="宋体"/>
          <w:color w:val="auto"/>
          <w:sz w:val="32"/>
          <w:szCs w:val="32"/>
          <w:highlight w:val="none"/>
        </w:rPr>
      </w:pPr>
    </w:p>
    <w:p w14:paraId="55B8E30C">
      <w:pPr>
        <w:jc w:val="center"/>
        <w:rPr>
          <w:rFonts w:ascii="宋体" w:hAnsi="宋体"/>
          <w:color w:val="auto"/>
          <w:sz w:val="32"/>
          <w:szCs w:val="32"/>
          <w:highlight w:val="none"/>
        </w:rPr>
      </w:pPr>
    </w:p>
    <w:p w14:paraId="7695508C">
      <w:pPr>
        <w:jc w:val="center"/>
        <w:rPr>
          <w:rFonts w:ascii="宋体" w:hAnsi="宋体"/>
          <w:color w:val="auto"/>
          <w:sz w:val="32"/>
          <w:szCs w:val="32"/>
          <w:highlight w:val="none"/>
        </w:rPr>
      </w:pPr>
    </w:p>
    <w:p w14:paraId="4EAA007E">
      <w:pPr>
        <w:jc w:val="center"/>
        <w:rPr>
          <w:rFonts w:ascii="宋体" w:hAnsi="宋体"/>
          <w:color w:val="auto"/>
          <w:sz w:val="32"/>
          <w:szCs w:val="32"/>
          <w:highlight w:val="none"/>
        </w:rPr>
      </w:pPr>
    </w:p>
    <w:p w14:paraId="79DCE64E">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rPr>
        <w:t>（盖单位</w:t>
      </w:r>
      <w:r>
        <w:rPr>
          <w:rFonts w:hint="eastAsia" w:ascii="宋体" w:hAnsi="宋体"/>
          <w:color w:val="auto"/>
          <w:sz w:val="28"/>
          <w:szCs w:val="28"/>
          <w:highlight w:val="none"/>
          <w:lang w:val="en-US" w:eastAsia="zh-CN"/>
        </w:rPr>
        <w:t>电子公</w:t>
      </w:r>
      <w:r>
        <w:rPr>
          <w:rFonts w:hint="eastAsia" w:ascii="宋体" w:hAnsi="宋体"/>
          <w:color w:val="auto"/>
          <w:sz w:val="28"/>
          <w:szCs w:val="28"/>
          <w:highlight w:val="none"/>
        </w:rPr>
        <w:t>章）</w:t>
      </w:r>
    </w:p>
    <w:p w14:paraId="6D7025AF">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rPr>
        <w:t>盖单位法定代表人电子章）</w:t>
      </w:r>
    </w:p>
    <w:p w14:paraId="6925DB08">
      <w:pPr>
        <w:jc w:val="center"/>
        <w:rPr>
          <w:rFonts w:hint="eastAsia" w:ascii="宋体" w:hAnsi="宋体"/>
          <w:color w:val="auto"/>
          <w:sz w:val="28"/>
          <w:szCs w:val="28"/>
          <w:highlight w:val="none"/>
        </w:rPr>
      </w:pP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rPr>
        <w:t>日</w:t>
      </w:r>
    </w:p>
    <w:p w14:paraId="2CA8E183">
      <w:pPr>
        <w:pStyle w:val="21"/>
        <w:ind w:firstLine="210"/>
        <w:rPr>
          <w:rFonts w:hint="eastAsia" w:ascii="宋体" w:hAnsi="宋体"/>
          <w:color w:val="auto"/>
          <w:highlight w:val="none"/>
        </w:rPr>
      </w:pPr>
    </w:p>
    <w:p w14:paraId="345D9B41">
      <w:pPr>
        <w:pStyle w:val="21"/>
        <w:ind w:firstLine="210"/>
        <w:rPr>
          <w:rFonts w:hint="eastAsia" w:ascii="宋体" w:hAnsi="宋体"/>
          <w:color w:val="auto"/>
          <w:highlight w:val="none"/>
        </w:rPr>
      </w:pPr>
    </w:p>
    <w:p w14:paraId="3767C0FD">
      <w:pPr>
        <w:pStyle w:val="21"/>
        <w:ind w:firstLine="210"/>
        <w:rPr>
          <w:rFonts w:hint="eastAsia" w:ascii="宋体" w:hAnsi="宋体"/>
          <w:color w:val="auto"/>
          <w:highlight w:val="none"/>
        </w:rPr>
      </w:pPr>
    </w:p>
    <w:p w14:paraId="145BA2ED">
      <w:pPr>
        <w:pStyle w:val="5"/>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七</w:t>
      </w:r>
    </w:p>
    <w:p w14:paraId="20CF9B37">
      <w:pPr>
        <w:pStyle w:val="41"/>
        <w:spacing w:line="420" w:lineRule="exact"/>
        <w:ind w:left="2" w:leftChars="0" w:hanging="2"/>
        <w:jc w:val="center"/>
        <w:rPr>
          <w:rFonts w:hint="eastAsia" w:ascii="宋体" w:hAnsi="宋体"/>
          <w:b/>
          <w:color w:val="auto"/>
          <w:sz w:val="36"/>
          <w:szCs w:val="36"/>
          <w:highlight w:val="none"/>
        </w:rPr>
      </w:pPr>
      <w:r>
        <w:rPr>
          <w:rFonts w:hint="eastAsia" w:ascii="宋体" w:hAnsi="宋体"/>
          <w:b/>
          <w:color w:val="auto"/>
          <w:sz w:val="36"/>
          <w:szCs w:val="36"/>
          <w:highlight w:val="none"/>
        </w:rPr>
        <w:t>投 标 函</w:t>
      </w:r>
    </w:p>
    <w:p w14:paraId="656A8C6F">
      <w:pPr>
        <w:pStyle w:val="41"/>
        <w:spacing w:line="420" w:lineRule="exact"/>
        <w:ind w:left="2" w:leftChars="0" w:hanging="2"/>
        <w:jc w:val="center"/>
        <w:rPr>
          <w:rFonts w:hint="eastAsia" w:ascii="宋体" w:hAnsi="宋体"/>
          <w:color w:val="auto"/>
          <w:sz w:val="24"/>
          <w:szCs w:val="24"/>
          <w:highlight w:val="none"/>
        </w:rPr>
      </w:pPr>
    </w:p>
    <w:p w14:paraId="09DC58D7">
      <w:pPr>
        <w:pStyle w:val="41"/>
        <w:spacing w:after="0" w:line="600" w:lineRule="exact"/>
        <w:rPr>
          <w:rFonts w:hint="eastAsia" w:ascii="宋体" w:hAnsi="宋体"/>
          <w:color w:val="auto"/>
          <w:sz w:val="24"/>
          <w:szCs w:val="24"/>
          <w:highlight w:val="none"/>
        </w:rPr>
      </w:pPr>
      <w:r>
        <w:rPr>
          <w:rFonts w:hint="eastAsia" w:ascii="宋体" w:hAnsi="宋体"/>
          <w:color w:val="auto"/>
          <w:sz w:val="24"/>
          <w:szCs w:val="24"/>
          <w:highlight w:val="none"/>
        </w:rPr>
        <w:t>招标人：</w:t>
      </w:r>
    </w:p>
    <w:p w14:paraId="245C16E4">
      <w:pPr>
        <w:pStyle w:val="41"/>
        <w:spacing w:after="0" w:line="6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rPr>
        <w:t>根据已获得的</w:t>
      </w:r>
      <w:r>
        <w:rPr>
          <w:rFonts w:hint="eastAsia" w:ascii="宋体" w:hAnsi="宋体"/>
          <w:b/>
          <w:bCs/>
          <w:color w:val="auto"/>
          <w:sz w:val="24"/>
          <w:szCs w:val="24"/>
          <w:highlight w:val="none"/>
          <w:u w:val="single"/>
        </w:rPr>
        <w:t xml:space="preserve">                 项目</w:t>
      </w:r>
      <w:r>
        <w:rPr>
          <w:rFonts w:hint="eastAsia" w:ascii="宋体" w:hAnsi="宋体"/>
          <w:color w:val="auto"/>
          <w:sz w:val="24"/>
          <w:szCs w:val="24"/>
          <w:highlight w:val="none"/>
        </w:rPr>
        <w:t>的招标文件，并经现场考察和研究，我方</w:t>
      </w:r>
      <w:r>
        <w:rPr>
          <w:rFonts w:hint="eastAsia" w:ascii="宋体" w:hAnsi="宋体" w:cs="宋体"/>
          <w:color w:val="auto"/>
          <w:sz w:val="24"/>
          <w:highlight w:val="none"/>
        </w:rPr>
        <w:t>愿以</w:t>
      </w:r>
      <w:r>
        <w:rPr>
          <w:rFonts w:hint="eastAsia" w:ascii="宋体" w:hAnsi="宋体" w:cs="宋体"/>
          <w:color w:val="auto"/>
          <w:sz w:val="24"/>
          <w:highlight w:val="none"/>
          <w:lang w:eastAsia="zh-CN"/>
        </w:rPr>
        <w:t>折扣率</w:t>
      </w:r>
      <w:r>
        <w:rPr>
          <w:rFonts w:hint="eastAsia" w:ascii="宋体" w:hAnsi="宋体" w:cs="宋体"/>
          <w:color w:val="auto"/>
          <w:sz w:val="24"/>
          <w:highlight w:val="none"/>
        </w:rPr>
        <w:t>（大写）百分之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小写    %</w:t>
      </w:r>
      <w:r>
        <w:rPr>
          <w:rFonts w:hint="eastAsia" w:ascii="宋体" w:hAnsi="宋体" w:cs="宋体"/>
          <w:color w:val="auto"/>
          <w:sz w:val="24"/>
          <w:highlight w:val="none"/>
        </w:rPr>
        <w:t>）的条件</w:t>
      </w:r>
      <w:r>
        <w:rPr>
          <w:rFonts w:hint="eastAsia" w:ascii="宋体" w:hAnsi="宋体" w:cs="宋体"/>
          <w:color w:val="auto"/>
          <w:sz w:val="24"/>
          <w:highlight w:val="none"/>
          <w:lang w:val="zh-CN"/>
        </w:rPr>
        <w:t>承包上述</w:t>
      </w:r>
      <w:r>
        <w:rPr>
          <w:rFonts w:hint="eastAsia" w:ascii="宋体" w:hAnsi="宋体"/>
          <w:color w:val="auto"/>
          <w:sz w:val="24"/>
          <w:szCs w:val="24"/>
          <w:highlight w:val="none"/>
        </w:rPr>
        <w:t>工程测绘服务项目。</w:t>
      </w:r>
    </w:p>
    <w:p w14:paraId="25FAAB69">
      <w:pPr>
        <w:pStyle w:val="41"/>
        <w:spacing w:after="0" w:line="6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2.</w:t>
      </w:r>
      <w:r>
        <w:rPr>
          <w:rFonts w:hint="eastAsia" w:ascii="宋体" w:hAnsi="宋体"/>
          <w:color w:val="auto"/>
          <w:sz w:val="24"/>
          <w:szCs w:val="24"/>
          <w:highlight w:val="none"/>
        </w:rPr>
        <w:t>一旦我方中标，我方保证提供优质服务，出色完成测绘任务。</w:t>
      </w:r>
    </w:p>
    <w:p w14:paraId="70B2F68F">
      <w:pPr>
        <w:pStyle w:val="41"/>
        <w:spacing w:after="0" w:line="6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3.</w:t>
      </w:r>
      <w:r>
        <w:rPr>
          <w:rFonts w:hint="eastAsia" w:ascii="宋体" w:hAnsi="宋体"/>
          <w:color w:val="auto"/>
          <w:sz w:val="24"/>
          <w:szCs w:val="24"/>
          <w:highlight w:val="none"/>
        </w:rPr>
        <w:t>我方同意所递交的投标文件在规定的投标有效期内有效，在此期间内我方的投标有可能中标，我方将受此约束。</w:t>
      </w:r>
    </w:p>
    <w:p w14:paraId="29631C70">
      <w:pPr>
        <w:pStyle w:val="41"/>
        <w:spacing w:after="0" w:line="6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4.</w:t>
      </w:r>
      <w:r>
        <w:rPr>
          <w:rFonts w:hint="eastAsia" w:ascii="宋体" w:hAnsi="宋体"/>
          <w:color w:val="auto"/>
          <w:sz w:val="24"/>
          <w:szCs w:val="24"/>
          <w:highlight w:val="none"/>
        </w:rPr>
        <w:t>你方的中标通知书和本投标文件将构成约束我们双方的合同。</w:t>
      </w:r>
    </w:p>
    <w:p w14:paraId="0406D45F">
      <w:pPr>
        <w:pStyle w:val="41"/>
        <w:spacing w:line="600" w:lineRule="exact"/>
        <w:ind w:firstLine="480" w:firstLineChars="200"/>
        <w:rPr>
          <w:rFonts w:hint="eastAsia" w:ascii="宋体" w:hAnsi="宋体" w:cs="Times New Roman"/>
          <w:color w:val="auto"/>
          <w:spacing w:val="0"/>
          <w:sz w:val="24"/>
          <w:szCs w:val="24"/>
          <w:highlight w:val="none"/>
        </w:rPr>
      </w:pPr>
      <w:r>
        <w:rPr>
          <w:rFonts w:hint="eastAsia" w:ascii="宋体" w:hAnsi="宋体"/>
          <w:color w:val="auto"/>
          <w:sz w:val="24"/>
          <w:szCs w:val="24"/>
          <w:highlight w:val="none"/>
          <w:lang w:val="en-US" w:eastAsia="zh-CN"/>
        </w:rPr>
        <w:t>5.</w:t>
      </w:r>
      <w:r>
        <w:rPr>
          <w:rFonts w:hint="eastAsia" w:ascii="宋体" w:hAnsi="宋体" w:cs="Times New Roman"/>
          <w:color w:val="auto"/>
          <w:spacing w:val="0"/>
          <w:sz w:val="24"/>
          <w:szCs w:val="24"/>
          <w:highlight w:val="none"/>
        </w:rPr>
        <w:t>本投标自开标之日（投标截止之日）起90天内有效。</w:t>
      </w:r>
    </w:p>
    <w:p w14:paraId="3A7457EE">
      <w:pPr>
        <w:pStyle w:val="41"/>
        <w:spacing w:after="0" w:line="600" w:lineRule="exact"/>
        <w:ind w:firstLine="480" w:firstLineChars="200"/>
        <w:rPr>
          <w:rFonts w:hint="default" w:ascii="宋体" w:hAnsi="宋体" w:eastAsia="宋体"/>
          <w:color w:val="auto"/>
          <w:sz w:val="24"/>
          <w:szCs w:val="24"/>
          <w:highlight w:val="none"/>
          <w:lang w:val="en-US" w:eastAsia="zh-CN"/>
        </w:rPr>
      </w:pPr>
    </w:p>
    <w:p w14:paraId="3F33A0E8">
      <w:pPr>
        <w:pStyle w:val="41"/>
        <w:spacing w:after="0" w:line="600" w:lineRule="exact"/>
        <w:ind w:firstLine="480" w:firstLineChars="200"/>
        <w:rPr>
          <w:rFonts w:hint="eastAsia" w:ascii="宋体" w:hAnsi="宋体"/>
          <w:color w:val="auto"/>
          <w:sz w:val="24"/>
          <w:szCs w:val="24"/>
          <w:highlight w:val="none"/>
        </w:rPr>
      </w:pPr>
    </w:p>
    <w:p w14:paraId="1B8CA154">
      <w:pPr>
        <w:pStyle w:val="41"/>
        <w:spacing w:after="0" w:line="360" w:lineRule="auto"/>
        <w:rPr>
          <w:rFonts w:hint="eastAsia" w:ascii="宋体" w:hAnsi="宋体"/>
          <w:color w:val="auto"/>
          <w:sz w:val="24"/>
          <w:szCs w:val="24"/>
          <w:highlight w:val="none"/>
        </w:rPr>
      </w:pPr>
      <w:r>
        <w:rPr>
          <w:rFonts w:hint="eastAsia" w:ascii="宋体" w:hAnsi="宋体"/>
          <w:color w:val="auto"/>
          <w:sz w:val="24"/>
          <w:szCs w:val="24"/>
          <w:highlight w:val="none"/>
        </w:rPr>
        <w:t>投标人：</w:t>
      </w:r>
      <w:r>
        <w:rPr>
          <w:rFonts w:hint="eastAsia" w:ascii="宋体" w:hAnsi="宋体" w:cs="宋体"/>
          <w:color w:val="auto"/>
          <w:sz w:val="24"/>
          <w:highlight w:val="none"/>
        </w:rPr>
        <w:t>（盖单位电子公章）</w:t>
      </w:r>
    </w:p>
    <w:p w14:paraId="0B3BE763">
      <w:pPr>
        <w:pStyle w:val="41"/>
        <w:spacing w:after="0" w:line="360" w:lineRule="auto"/>
        <w:rPr>
          <w:rFonts w:hint="eastAsia" w:ascii="宋体" w:hAnsi="宋体"/>
          <w:color w:val="auto"/>
          <w:sz w:val="24"/>
          <w:szCs w:val="24"/>
          <w:highlight w:val="none"/>
        </w:rPr>
      </w:pPr>
      <w:r>
        <w:rPr>
          <w:rFonts w:hint="eastAsia" w:ascii="宋体" w:hAnsi="宋体"/>
          <w:color w:val="auto"/>
          <w:sz w:val="24"/>
          <w:szCs w:val="24"/>
          <w:highlight w:val="none"/>
        </w:rPr>
        <w:t>单位地址：</w:t>
      </w:r>
    </w:p>
    <w:p w14:paraId="10F10BF7">
      <w:pPr>
        <w:pStyle w:val="41"/>
        <w:spacing w:after="0" w:line="360" w:lineRule="auto"/>
        <w:rPr>
          <w:rFonts w:hint="eastAsia"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s="宋体"/>
          <w:color w:val="auto"/>
          <w:sz w:val="24"/>
          <w:highlight w:val="none"/>
        </w:rPr>
        <w:t>（盖单位法定代表人电子章）</w:t>
      </w:r>
    </w:p>
    <w:p w14:paraId="3457F6DA">
      <w:pPr>
        <w:pStyle w:val="41"/>
        <w:spacing w:after="0" w:line="360" w:lineRule="auto"/>
        <w:rPr>
          <w:rFonts w:hint="eastAsia" w:ascii="宋体" w:hAnsi="宋体"/>
          <w:color w:val="auto"/>
          <w:sz w:val="24"/>
          <w:szCs w:val="24"/>
          <w:highlight w:val="none"/>
        </w:rPr>
      </w:pPr>
      <w:r>
        <w:rPr>
          <w:rFonts w:hint="eastAsia" w:ascii="宋体" w:hAnsi="宋体"/>
          <w:color w:val="auto"/>
          <w:sz w:val="24"/>
          <w:szCs w:val="24"/>
          <w:highlight w:val="none"/>
        </w:rPr>
        <w:t>邮政编码：</w:t>
      </w:r>
    </w:p>
    <w:p w14:paraId="51682756">
      <w:pPr>
        <w:pStyle w:val="41"/>
        <w:spacing w:after="0" w:line="360" w:lineRule="auto"/>
        <w:rPr>
          <w:rFonts w:hint="eastAsia" w:ascii="宋体" w:hAnsi="宋体"/>
          <w:color w:val="auto"/>
          <w:sz w:val="24"/>
          <w:szCs w:val="24"/>
          <w:highlight w:val="none"/>
        </w:rPr>
      </w:pPr>
      <w:r>
        <w:rPr>
          <w:rFonts w:hint="eastAsia" w:ascii="宋体" w:hAnsi="宋体"/>
          <w:color w:val="auto"/>
          <w:sz w:val="24"/>
          <w:szCs w:val="24"/>
          <w:highlight w:val="none"/>
        </w:rPr>
        <w:t>电    话：</w:t>
      </w:r>
    </w:p>
    <w:p w14:paraId="43933321">
      <w:pPr>
        <w:pStyle w:val="41"/>
        <w:spacing w:after="0" w:line="360" w:lineRule="auto"/>
        <w:rPr>
          <w:rFonts w:hint="eastAsia" w:ascii="宋体" w:hAnsi="宋体"/>
          <w:color w:val="auto"/>
          <w:sz w:val="24"/>
          <w:szCs w:val="24"/>
          <w:highlight w:val="none"/>
        </w:rPr>
      </w:pPr>
      <w:r>
        <w:rPr>
          <w:rFonts w:hint="eastAsia" w:ascii="宋体" w:hAnsi="宋体"/>
          <w:color w:val="auto"/>
          <w:sz w:val="24"/>
          <w:szCs w:val="24"/>
          <w:highlight w:val="none"/>
        </w:rPr>
        <w:t>传    真：</w:t>
      </w:r>
    </w:p>
    <w:p w14:paraId="7D807925">
      <w:pPr>
        <w:pStyle w:val="41"/>
        <w:spacing w:after="0" w:line="360" w:lineRule="auto"/>
        <w:rPr>
          <w:rFonts w:hint="eastAsia" w:ascii="宋体" w:hAnsi="宋体"/>
          <w:color w:val="auto"/>
          <w:sz w:val="24"/>
          <w:szCs w:val="24"/>
          <w:highlight w:val="none"/>
        </w:rPr>
      </w:pPr>
      <w:r>
        <w:rPr>
          <w:rFonts w:hint="eastAsia" w:ascii="宋体" w:hAnsi="宋体"/>
          <w:color w:val="auto"/>
          <w:sz w:val="24"/>
          <w:szCs w:val="24"/>
          <w:highlight w:val="none"/>
        </w:rPr>
        <w:t>开户银行名称：</w:t>
      </w:r>
    </w:p>
    <w:p w14:paraId="4828381B">
      <w:pPr>
        <w:pStyle w:val="41"/>
        <w:spacing w:after="0" w:line="360" w:lineRule="auto"/>
        <w:rPr>
          <w:rFonts w:hint="eastAsia" w:ascii="宋体" w:hAnsi="宋体"/>
          <w:color w:val="auto"/>
          <w:sz w:val="24"/>
          <w:szCs w:val="24"/>
          <w:highlight w:val="none"/>
        </w:rPr>
      </w:pPr>
      <w:r>
        <w:rPr>
          <w:rFonts w:hint="eastAsia" w:ascii="宋体" w:hAnsi="宋体"/>
          <w:color w:val="auto"/>
          <w:sz w:val="24"/>
          <w:szCs w:val="24"/>
          <w:highlight w:val="none"/>
          <w:lang w:eastAsia="zh-CN"/>
        </w:rPr>
        <w:t>银行账号</w:t>
      </w:r>
      <w:r>
        <w:rPr>
          <w:rFonts w:hint="eastAsia" w:ascii="宋体" w:hAnsi="宋体"/>
          <w:color w:val="auto"/>
          <w:sz w:val="24"/>
          <w:szCs w:val="24"/>
          <w:highlight w:val="none"/>
        </w:rPr>
        <w:t>：</w:t>
      </w:r>
    </w:p>
    <w:p w14:paraId="653EF259">
      <w:pPr>
        <w:pStyle w:val="41"/>
        <w:spacing w:after="0" w:line="360" w:lineRule="auto"/>
        <w:rPr>
          <w:rFonts w:hint="eastAsia" w:ascii="宋体" w:hAnsi="宋体"/>
          <w:color w:val="auto"/>
          <w:sz w:val="24"/>
          <w:szCs w:val="24"/>
          <w:highlight w:val="none"/>
        </w:rPr>
      </w:pPr>
      <w:r>
        <w:rPr>
          <w:rFonts w:hint="eastAsia" w:ascii="宋体" w:hAnsi="宋体"/>
          <w:color w:val="auto"/>
          <w:sz w:val="24"/>
          <w:szCs w:val="24"/>
          <w:highlight w:val="none"/>
        </w:rPr>
        <w:t>开户银行地址：</w:t>
      </w:r>
    </w:p>
    <w:p w14:paraId="369FA441">
      <w:pPr>
        <w:pStyle w:val="41"/>
        <w:spacing w:after="0"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电    话：                  </w:t>
      </w:r>
    </w:p>
    <w:p w14:paraId="7ED830F0">
      <w:pPr>
        <w:pStyle w:val="41"/>
        <w:spacing w:after="0" w:line="360" w:lineRule="auto"/>
        <w:ind w:left="0" w:leftChars="0" w:firstLine="240" w:firstLineChars="100"/>
        <w:rPr>
          <w:color w:val="auto"/>
          <w:highlight w:val="none"/>
        </w:rPr>
      </w:pPr>
      <w:r>
        <w:rPr>
          <w:rFonts w:hint="eastAsia" w:ascii="宋体" w:hAnsi="宋体"/>
          <w:color w:val="auto"/>
          <w:sz w:val="24"/>
          <w:szCs w:val="24"/>
          <w:highlight w:val="none"/>
        </w:rPr>
        <w:t xml:space="preserve"> 日    期：      年    月    日</w:t>
      </w:r>
      <w:bookmarkEnd w:id="4"/>
      <w:bookmarkEnd w:id="5"/>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S?o｡ﾀ?">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华文细黑">
    <w:panose1 w:val="02010600040101010101"/>
    <w:charset w:val="86"/>
    <w:family w:val="auto"/>
    <w:pitch w:val="default"/>
    <w:sig w:usb0="00000287" w:usb1="080F0000" w:usb2="00000000" w:usb3="00000000" w:csb0="0004009F" w:csb1="DFD70000"/>
  </w:font>
  <w:font w:name="方正书宋_GBK">
    <w:altName w:val="微软雅黑"/>
    <w:panose1 w:val="00000000000000000000"/>
    <w:charset w:val="00"/>
    <w:family w:val="script"/>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8432">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25CD20">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ZLFKN8BAAC/AwAADgAAAAAA&#10;AAABACAAAAAeAQAAZHJzL2Uyb0RvYy54bWxQSwUGAAAAAAYABgBZAQAAbwUAAAAA&#10;">
              <v:fill on="f" focussize="0,0"/>
              <v:stroke on="f"/>
              <v:imagedata o:title=""/>
              <o:lock v:ext="edit" aspectratio="f"/>
              <v:textbox inset="0mm,0mm,0mm,0mm" style="mso-fit-shape-to-text:t;">
                <w:txbxContent>
                  <w:p w14:paraId="6725CD20">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FEDE3">
    <w:pPr>
      <w:pStyle w:val="29"/>
      <w:framePr w:wrap="around" w:vAnchor="text" w:hAnchor="margin" w:xAlign="center" w:y="1"/>
      <w:rPr>
        <w:rStyle w:val="53"/>
      </w:rPr>
    </w:pPr>
    <w:r>
      <w:fldChar w:fldCharType="begin"/>
    </w:r>
    <w:r>
      <w:rPr>
        <w:rStyle w:val="53"/>
      </w:rPr>
      <w:instrText xml:space="preserve">PAGE  </w:instrText>
    </w:r>
    <w:r>
      <w:fldChar w:fldCharType="separate"/>
    </w:r>
    <w:r>
      <w:fldChar w:fldCharType="end"/>
    </w:r>
  </w:p>
  <w:p w14:paraId="2C74266F">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D514F">
    <w:pPr>
      <w:spacing w:line="176" w:lineRule="auto"/>
      <w:ind w:left="42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55B32F">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eVhwgt8BAAC/AwAADgAAAAAA&#10;AAABACAAAAAeAQAAZHJzL2Uyb0RvYy54bWxQSwUGAAAAAAYABgBZAQAAbwUAAAAA&#10;">
              <v:fill on="f" focussize="0,0"/>
              <v:stroke on="f"/>
              <v:imagedata o:title=""/>
              <o:lock v:ext="edit" aspectratio="f"/>
              <v:textbox inset="0mm,0mm,0mm,0mm" style="mso-fit-shape-to-text:t;">
                <w:txbxContent>
                  <w:p w14:paraId="1055B32F">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7E61">
    <w:pPr>
      <w:spacing w:line="176" w:lineRule="auto"/>
      <w:ind w:left="44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C1345D">
                          <w:pPr>
                            <w:pStyle w:val="29"/>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6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zqk4t8BAAC/AwAADgAAAAAA&#10;AAABACAAAAAeAQAAZHJzL2Uyb0RvYy54bWxQSwUGAAAAAAYABgBZAQAAbwUAAAAA&#10;">
              <v:fill on="f" focussize="0,0"/>
              <v:stroke on="f"/>
              <v:imagedata o:title=""/>
              <o:lock v:ext="edit" aspectratio="f"/>
              <v:textbox inset="0mm,0mm,0mm,0mm" style="mso-fit-shape-to-text:t;">
                <w:txbxContent>
                  <w:p w14:paraId="77C1345D">
                    <w:pPr>
                      <w:pStyle w:val="2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330EB">
    <w:pPr>
      <w:spacing w:before="1" w:line="181" w:lineRule="auto"/>
      <w:ind w:left="7647"/>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95B66">
                          <w:pPr>
                            <w:pStyle w:val="2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3E95B66">
                    <w:pPr>
                      <w:pStyle w:val="2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E0D6">
    <w:pPr>
      <w:spacing w:before="1" w:line="181" w:lineRule="auto"/>
      <w:ind w:left="7647"/>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5FFA5">
                          <w:pPr>
                            <w:pStyle w:val="2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F5FFA5">
                    <w:pPr>
                      <w:pStyle w:val="2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C3AB">
    <w:pPr>
      <w:spacing w:line="183" w:lineRule="auto"/>
      <w:ind w:left="743"/>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64D61">
                          <w:pPr>
                            <w:pStyle w:val="2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D64D61">
                    <w:pPr>
                      <w:pStyle w:val="2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95879">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1E0BD4">
                          <w:pPr>
                            <w:pStyle w:val="29"/>
                          </w:pPr>
                          <w:r>
                            <w:fldChar w:fldCharType="begin"/>
                          </w:r>
                          <w:r>
                            <w:instrText xml:space="preserve"> PAGE  \* MERGEFORMAT </w:instrText>
                          </w:r>
                          <w:r>
                            <w:fldChar w:fldCharType="separate"/>
                          </w:r>
                          <w:r>
                            <w:t>15</w:t>
                          </w:r>
                          <w:r>
                            <w:fldChar w:fldCharType="end"/>
                          </w:r>
                        </w:p>
                      </w:txbxContent>
                    </wps:txbx>
                    <wps:bodyPr vert="horz" wrap="none" lIns="0" tIns="0" rIns="0" bIns="0" anchor="t" anchorCtr="0" upright="0">
                      <a:spAutoFit/>
                    </wps:bodyPr>
                  </wps:wsp>
                </a:graphicData>
              </a:graphic>
            </wp:anchor>
          </w:drawing>
        </mc:Choice>
        <mc:Fallback>
          <w:pict>
            <v:shape id="文本框 6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XBP4G98BAAC/AwAADgAAAAAA&#10;AAABACAAAAAeAQAAZHJzL2Uyb0RvYy54bWxQSwUGAAAAAAYABgBZAQAAbwUAAAAA&#10;">
              <v:fill on="f" focussize="0,0"/>
              <v:stroke on="f"/>
              <v:imagedata o:title=""/>
              <o:lock v:ext="edit" aspectratio="f"/>
              <v:textbox inset="0mm,0mm,0mm,0mm" style="mso-fit-shape-to-text:t;">
                <w:txbxContent>
                  <w:p w14:paraId="041E0BD4">
                    <w:pPr>
                      <w:pStyle w:val="2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7A4B">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9FC95"/>
    <w:multiLevelType w:val="singleLevel"/>
    <w:tmpl w:val="1919FC95"/>
    <w:lvl w:ilvl="0" w:tentative="0">
      <w:start w:val="2"/>
      <w:numFmt w:val="chineseCounting"/>
      <w:suff w:val="space"/>
      <w:lvlText w:val="第%1章"/>
      <w:lvlJc w:val="left"/>
      <w:rPr>
        <w:rFonts w:hint="eastAsia"/>
      </w:rPr>
    </w:lvl>
  </w:abstractNum>
  <w:abstractNum w:abstractNumId="1">
    <w:nsid w:val="3F6B1627"/>
    <w:multiLevelType w:val="singleLevel"/>
    <w:tmpl w:val="3F6B1627"/>
    <w:lvl w:ilvl="0" w:tentative="0">
      <w:start w:val="3"/>
      <w:numFmt w:val="chineseCounting"/>
      <w:suff w:val="nothing"/>
      <w:lvlText w:val="（%1）"/>
      <w:lvlJc w:val="left"/>
      <w:rPr>
        <w:rFonts w:hint="eastAsia"/>
      </w:rPr>
    </w:lvl>
  </w:abstractNum>
  <w:abstractNum w:abstractNumId="2">
    <w:nsid w:val="56CE703C"/>
    <w:multiLevelType w:val="singleLevel"/>
    <w:tmpl w:val="56CE703C"/>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MWU0MjNjMTQ5MGFjOGYzODAwNzYxYjgwZDUzZjMifQ=="/>
    <w:docVar w:name="KSO_WPS_MARK_KEY" w:val="be2a7c0b-cd39-4bbb-9daa-4c55a42a32a7"/>
  </w:docVars>
  <w:rsids>
    <w:rsidRoot w:val="00172A27"/>
    <w:rsid w:val="000000E8"/>
    <w:rsid w:val="000018BB"/>
    <w:rsid w:val="000024BF"/>
    <w:rsid w:val="00002944"/>
    <w:rsid w:val="00002A35"/>
    <w:rsid w:val="0000305E"/>
    <w:rsid w:val="0000403D"/>
    <w:rsid w:val="00004B1F"/>
    <w:rsid w:val="000070D7"/>
    <w:rsid w:val="00011993"/>
    <w:rsid w:val="00011A32"/>
    <w:rsid w:val="0001274F"/>
    <w:rsid w:val="00014106"/>
    <w:rsid w:val="00014F20"/>
    <w:rsid w:val="0001589F"/>
    <w:rsid w:val="000211B9"/>
    <w:rsid w:val="00023210"/>
    <w:rsid w:val="00023260"/>
    <w:rsid w:val="00025481"/>
    <w:rsid w:val="00027691"/>
    <w:rsid w:val="00027D35"/>
    <w:rsid w:val="000302F2"/>
    <w:rsid w:val="00031138"/>
    <w:rsid w:val="00032135"/>
    <w:rsid w:val="00033DAE"/>
    <w:rsid w:val="00035205"/>
    <w:rsid w:val="00035543"/>
    <w:rsid w:val="00042B24"/>
    <w:rsid w:val="0004404C"/>
    <w:rsid w:val="0004542D"/>
    <w:rsid w:val="0005323E"/>
    <w:rsid w:val="000544C9"/>
    <w:rsid w:val="00055903"/>
    <w:rsid w:val="00055DF4"/>
    <w:rsid w:val="00055EE5"/>
    <w:rsid w:val="0005719F"/>
    <w:rsid w:val="00057546"/>
    <w:rsid w:val="000600B4"/>
    <w:rsid w:val="000620DE"/>
    <w:rsid w:val="00063002"/>
    <w:rsid w:val="00063A88"/>
    <w:rsid w:val="00064030"/>
    <w:rsid w:val="000644AA"/>
    <w:rsid w:val="0006477E"/>
    <w:rsid w:val="0006531C"/>
    <w:rsid w:val="00065D09"/>
    <w:rsid w:val="000665E1"/>
    <w:rsid w:val="00066C7C"/>
    <w:rsid w:val="00071D99"/>
    <w:rsid w:val="00072B4F"/>
    <w:rsid w:val="00073E3C"/>
    <w:rsid w:val="0007420D"/>
    <w:rsid w:val="000755F0"/>
    <w:rsid w:val="000767B8"/>
    <w:rsid w:val="00077B24"/>
    <w:rsid w:val="000809F3"/>
    <w:rsid w:val="0008106E"/>
    <w:rsid w:val="00082B3C"/>
    <w:rsid w:val="0008311B"/>
    <w:rsid w:val="000849C8"/>
    <w:rsid w:val="00084EB1"/>
    <w:rsid w:val="00085A90"/>
    <w:rsid w:val="00086964"/>
    <w:rsid w:val="00087373"/>
    <w:rsid w:val="0009089B"/>
    <w:rsid w:val="00091FEC"/>
    <w:rsid w:val="000939B3"/>
    <w:rsid w:val="000950A9"/>
    <w:rsid w:val="00095C73"/>
    <w:rsid w:val="000966ED"/>
    <w:rsid w:val="000A0BF2"/>
    <w:rsid w:val="000A0D2F"/>
    <w:rsid w:val="000A2096"/>
    <w:rsid w:val="000A2457"/>
    <w:rsid w:val="000A2474"/>
    <w:rsid w:val="000A334C"/>
    <w:rsid w:val="000A5497"/>
    <w:rsid w:val="000A6044"/>
    <w:rsid w:val="000A611C"/>
    <w:rsid w:val="000A6677"/>
    <w:rsid w:val="000A6FFF"/>
    <w:rsid w:val="000A74B8"/>
    <w:rsid w:val="000A7CC0"/>
    <w:rsid w:val="000A7E5B"/>
    <w:rsid w:val="000B04D7"/>
    <w:rsid w:val="000B0637"/>
    <w:rsid w:val="000B0948"/>
    <w:rsid w:val="000B1DAE"/>
    <w:rsid w:val="000B27E2"/>
    <w:rsid w:val="000B5703"/>
    <w:rsid w:val="000B64BC"/>
    <w:rsid w:val="000B6FC6"/>
    <w:rsid w:val="000B7168"/>
    <w:rsid w:val="000B77AC"/>
    <w:rsid w:val="000B7E78"/>
    <w:rsid w:val="000C0F03"/>
    <w:rsid w:val="000C2F50"/>
    <w:rsid w:val="000C4734"/>
    <w:rsid w:val="000C60F9"/>
    <w:rsid w:val="000C6115"/>
    <w:rsid w:val="000C6575"/>
    <w:rsid w:val="000C737B"/>
    <w:rsid w:val="000C7AC6"/>
    <w:rsid w:val="000D0738"/>
    <w:rsid w:val="000D0F79"/>
    <w:rsid w:val="000D210E"/>
    <w:rsid w:val="000D44A7"/>
    <w:rsid w:val="000D4A75"/>
    <w:rsid w:val="000D7677"/>
    <w:rsid w:val="000E0647"/>
    <w:rsid w:val="000E0D23"/>
    <w:rsid w:val="000E1659"/>
    <w:rsid w:val="000E1756"/>
    <w:rsid w:val="000E240C"/>
    <w:rsid w:val="000E24DA"/>
    <w:rsid w:val="000E3D68"/>
    <w:rsid w:val="000E59D2"/>
    <w:rsid w:val="000E5D3C"/>
    <w:rsid w:val="000E6ED0"/>
    <w:rsid w:val="000F1B96"/>
    <w:rsid w:val="000F1DF2"/>
    <w:rsid w:val="000F2381"/>
    <w:rsid w:val="000F3125"/>
    <w:rsid w:val="000F4DAB"/>
    <w:rsid w:val="000F7269"/>
    <w:rsid w:val="000F746E"/>
    <w:rsid w:val="000F7985"/>
    <w:rsid w:val="00100483"/>
    <w:rsid w:val="00100C8A"/>
    <w:rsid w:val="00100D1C"/>
    <w:rsid w:val="00101870"/>
    <w:rsid w:val="00101B3B"/>
    <w:rsid w:val="00103050"/>
    <w:rsid w:val="00103163"/>
    <w:rsid w:val="0010582A"/>
    <w:rsid w:val="00105A8F"/>
    <w:rsid w:val="00105F90"/>
    <w:rsid w:val="00106060"/>
    <w:rsid w:val="0010616E"/>
    <w:rsid w:val="00106852"/>
    <w:rsid w:val="001079B8"/>
    <w:rsid w:val="00110C6E"/>
    <w:rsid w:val="00110DC8"/>
    <w:rsid w:val="00110EB5"/>
    <w:rsid w:val="001122BC"/>
    <w:rsid w:val="00112F1D"/>
    <w:rsid w:val="001133B1"/>
    <w:rsid w:val="001156A5"/>
    <w:rsid w:val="00115AC3"/>
    <w:rsid w:val="0012054B"/>
    <w:rsid w:val="001210D4"/>
    <w:rsid w:val="001219F5"/>
    <w:rsid w:val="001222A1"/>
    <w:rsid w:val="00123A16"/>
    <w:rsid w:val="001241F6"/>
    <w:rsid w:val="00124DDF"/>
    <w:rsid w:val="001255D0"/>
    <w:rsid w:val="00125891"/>
    <w:rsid w:val="0012629B"/>
    <w:rsid w:val="00126D31"/>
    <w:rsid w:val="0013002E"/>
    <w:rsid w:val="00130354"/>
    <w:rsid w:val="0013054B"/>
    <w:rsid w:val="001306ED"/>
    <w:rsid w:val="00130EAC"/>
    <w:rsid w:val="0013137C"/>
    <w:rsid w:val="001325E8"/>
    <w:rsid w:val="0013351C"/>
    <w:rsid w:val="00133F9A"/>
    <w:rsid w:val="001357A5"/>
    <w:rsid w:val="00136ADB"/>
    <w:rsid w:val="00136CE2"/>
    <w:rsid w:val="0013712A"/>
    <w:rsid w:val="0014082B"/>
    <w:rsid w:val="001411F0"/>
    <w:rsid w:val="001414EF"/>
    <w:rsid w:val="00146183"/>
    <w:rsid w:val="0014743C"/>
    <w:rsid w:val="00147479"/>
    <w:rsid w:val="001478C3"/>
    <w:rsid w:val="00147C76"/>
    <w:rsid w:val="00150AD7"/>
    <w:rsid w:val="00150BEE"/>
    <w:rsid w:val="00152D2C"/>
    <w:rsid w:val="00154398"/>
    <w:rsid w:val="00156F4B"/>
    <w:rsid w:val="001572B3"/>
    <w:rsid w:val="00157B87"/>
    <w:rsid w:val="00160049"/>
    <w:rsid w:val="0016165C"/>
    <w:rsid w:val="0016166C"/>
    <w:rsid w:val="001627F0"/>
    <w:rsid w:val="001633FC"/>
    <w:rsid w:val="00163471"/>
    <w:rsid w:val="00163AC8"/>
    <w:rsid w:val="00163DBB"/>
    <w:rsid w:val="001645CD"/>
    <w:rsid w:val="00165D7A"/>
    <w:rsid w:val="001662A1"/>
    <w:rsid w:val="00170F87"/>
    <w:rsid w:val="00171AA6"/>
    <w:rsid w:val="00173805"/>
    <w:rsid w:val="00174057"/>
    <w:rsid w:val="00176220"/>
    <w:rsid w:val="001776FA"/>
    <w:rsid w:val="0017796B"/>
    <w:rsid w:val="001812FF"/>
    <w:rsid w:val="001818C8"/>
    <w:rsid w:val="00184745"/>
    <w:rsid w:val="00186948"/>
    <w:rsid w:val="00186C1E"/>
    <w:rsid w:val="0019134B"/>
    <w:rsid w:val="00192373"/>
    <w:rsid w:val="00193344"/>
    <w:rsid w:val="001940BB"/>
    <w:rsid w:val="00194368"/>
    <w:rsid w:val="001978FB"/>
    <w:rsid w:val="001A0816"/>
    <w:rsid w:val="001A1D33"/>
    <w:rsid w:val="001A2F14"/>
    <w:rsid w:val="001A4F27"/>
    <w:rsid w:val="001A55D8"/>
    <w:rsid w:val="001A5C13"/>
    <w:rsid w:val="001A6017"/>
    <w:rsid w:val="001A65E6"/>
    <w:rsid w:val="001A7C8A"/>
    <w:rsid w:val="001B0247"/>
    <w:rsid w:val="001B3EEF"/>
    <w:rsid w:val="001B4045"/>
    <w:rsid w:val="001B593A"/>
    <w:rsid w:val="001B5C44"/>
    <w:rsid w:val="001B7716"/>
    <w:rsid w:val="001B7745"/>
    <w:rsid w:val="001C00F4"/>
    <w:rsid w:val="001C238D"/>
    <w:rsid w:val="001C2555"/>
    <w:rsid w:val="001C3BCB"/>
    <w:rsid w:val="001C415F"/>
    <w:rsid w:val="001C4F12"/>
    <w:rsid w:val="001C7437"/>
    <w:rsid w:val="001C7B43"/>
    <w:rsid w:val="001D0C73"/>
    <w:rsid w:val="001D0FE1"/>
    <w:rsid w:val="001D141C"/>
    <w:rsid w:val="001D2751"/>
    <w:rsid w:val="001D2FB1"/>
    <w:rsid w:val="001D462A"/>
    <w:rsid w:val="001D564F"/>
    <w:rsid w:val="001D5ED2"/>
    <w:rsid w:val="001D67DE"/>
    <w:rsid w:val="001D6B6B"/>
    <w:rsid w:val="001D76D2"/>
    <w:rsid w:val="001D7CCE"/>
    <w:rsid w:val="001E184E"/>
    <w:rsid w:val="001E3D15"/>
    <w:rsid w:val="001E493F"/>
    <w:rsid w:val="001E5576"/>
    <w:rsid w:val="001E60D3"/>
    <w:rsid w:val="001E6F3F"/>
    <w:rsid w:val="001E7250"/>
    <w:rsid w:val="001E7E13"/>
    <w:rsid w:val="001F2C4F"/>
    <w:rsid w:val="001F3340"/>
    <w:rsid w:val="001F4135"/>
    <w:rsid w:val="001F4D06"/>
    <w:rsid w:val="001F582B"/>
    <w:rsid w:val="001F66A2"/>
    <w:rsid w:val="001F6BDF"/>
    <w:rsid w:val="001F720C"/>
    <w:rsid w:val="001F777F"/>
    <w:rsid w:val="001F7948"/>
    <w:rsid w:val="001F7ED3"/>
    <w:rsid w:val="0020155A"/>
    <w:rsid w:val="00201E09"/>
    <w:rsid w:val="0020264E"/>
    <w:rsid w:val="00203E0A"/>
    <w:rsid w:val="00206765"/>
    <w:rsid w:val="00207BD3"/>
    <w:rsid w:val="002112DF"/>
    <w:rsid w:val="0021203F"/>
    <w:rsid w:val="00212057"/>
    <w:rsid w:val="00212C0B"/>
    <w:rsid w:val="00212CBD"/>
    <w:rsid w:val="0021398D"/>
    <w:rsid w:val="002146F0"/>
    <w:rsid w:val="0021472D"/>
    <w:rsid w:val="0021631C"/>
    <w:rsid w:val="002164DE"/>
    <w:rsid w:val="00216C98"/>
    <w:rsid w:val="00216DFB"/>
    <w:rsid w:val="00220201"/>
    <w:rsid w:val="002213BA"/>
    <w:rsid w:val="00222090"/>
    <w:rsid w:val="002239FA"/>
    <w:rsid w:val="00223AEF"/>
    <w:rsid w:val="00224976"/>
    <w:rsid w:val="0022660A"/>
    <w:rsid w:val="00226B1E"/>
    <w:rsid w:val="00226EA8"/>
    <w:rsid w:val="00227BC0"/>
    <w:rsid w:val="0023103D"/>
    <w:rsid w:val="00231176"/>
    <w:rsid w:val="0023212D"/>
    <w:rsid w:val="002334FB"/>
    <w:rsid w:val="002339CB"/>
    <w:rsid w:val="00233A48"/>
    <w:rsid w:val="002340AD"/>
    <w:rsid w:val="002362E9"/>
    <w:rsid w:val="0023649C"/>
    <w:rsid w:val="00236BA7"/>
    <w:rsid w:val="0023739C"/>
    <w:rsid w:val="002408C4"/>
    <w:rsid w:val="002413F3"/>
    <w:rsid w:val="0024220D"/>
    <w:rsid w:val="00242740"/>
    <w:rsid w:val="00245633"/>
    <w:rsid w:val="0024618B"/>
    <w:rsid w:val="00246817"/>
    <w:rsid w:val="00247B94"/>
    <w:rsid w:val="00247CD3"/>
    <w:rsid w:val="0025138B"/>
    <w:rsid w:val="00251DEF"/>
    <w:rsid w:val="002520B3"/>
    <w:rsid w:val="0025254F"/>
    <w:rsid w:val="00253A50"/>
    <w:rsid w:val="002546A9"/>
    <w:rsid w:val="00255AF9"/>
    <w:rsid w:val="00256153"/>
    <w:rsid w:val="00257F0F"/>
    <w:rsid w:val="002609DF"/>
    <w:rsid w:val="00261A55"/>
    <w:rsid w:val="00266B74"/>
    <w:rsid w:val="002708F2"/>
    <w:rsid w:val="00270D1E"/>
    <w:rsid w:val="002712D0"/>
    <w:rsid w:val="00271858"/>
    <w:rsid w:val="0027195E"/>
    <w:rsid w:val="00271979"/>
    <w:rsid w:val="002730CE"/>
    <w:rsid w:val="00273B1D"/>
    <w:rsid w:val="002755AE"/>
    <w:rsid w:val="00277680"/>
    <w:rsid w:val="0028063F"/>
    <w:rsid w:val="002809F4"/>
    <w:rsid w:val="002816D1"/>
    <w:rsid w:val="00284773"/>
    <w:rsid w:val="00285DF0"/>
    <w:rsid w:val="002866FF"/>
    <w:rsid w:val="00287446"/>
    <w:rsid w:val="002914D5"/>
    <w:rsid w:val="002916B9"/>
    <w:rsid w:val="0029273C"/>
    <w:rsid w:val="00292B4B"/>
    <w:rsid w:val="00293435"/>
    <w:rsid w:val="002934B1"/>
    <w:rsid w:val="0029405A"/>
    <w:rsid w:val="002940B4"/>
    <w:rsid w:val="002945C5"/>
    <w:rsid w:val="00296E7C"/>
    <w:rsid w:val="002A048C"/>
    <w:rsid w:val="002A20C7"/>
    <w:rsid w:val="002A2A20"/>
    <w:rsid w:val="002A5715"/>
    <w:rsid w:val="002A5D5F"/>
    <w:rsid w:val="002A77CA"/>
    <w:rsid w:val="002A7EE0"/>
    <w:rsid w:val="002B03A4"/>
    <w:rsid w:val="002B0EEB"/>
    <w:rsid w:val="002B0FD4"/>
    <w:rsid w:val="002B3E53"/>
    <w:rsid w:val="002C3460"/>
    <w:rsid w:val="002C422B"/>
    <w:rsid w:val="002C4E2C"/>
    <w:rsid w:val="002C7610"/>
    <w:rsid w:val="002D0766"/>
    <w:rsid w:val="002D11C0"/>
    <w:rsid w:val="002D58FA"/>
    <w:rsid w:val="002D5B18"/>
    <w:rsid w:val="002D6DFE"/>
    <w:rsid w:val="002D7361"/>
    <w:rsid w:val="002D7AB4"/>
    <w:rsid w:val="002E182D"/>
    <w:rsid w:val="002E3F47"/>
    <w:rsid w:val="002E4029"/>
    <w:rsid w:val="002E4412"/>
    <w:rsid w:val="002E5235"/>
    <w:rsid w:val="002E52DA"/>
    <w:rsid w:val="002E7D3E"/>
    <w:rsid w:val="002E7DAF"/>
    <w:rsid w:val="002F11D6"/>
    <w:rsid w:val="002F18F6"/>
    <w:rsid w:val="002F1962"/>
    <w:rsid w:val="002F1F09"/>
    <w:rsid w:val="002F436B"/>
    <w:rsid w:val="002F4FF3"/>
    <w:rsid w:val="002F554C"/>
    <w:rsid w:val="002F5FC4"/>
    <w:rsid w:val="002F65E8"/>
    <w:rsid w:val="002F6C53"/>
    <w:rsid w:val="002F7378"/>
    <w:rsid w:val="00300222"/>
    <w:rsid w:val="00300455"/>
    <w:rsid w:val="003016F9"/>
    <w:rsid w:val="00302167"/>
    <w:rsid w:val="00303047"/>
    <w:rsid w:val="003030FF"/>
    <w:rsid w:val="0030568F"/>
    <w:rsid w:val="003059F3"/>
    <w:rsid w:val="00306100"/>
    <w:rsid w:val="003074C3"/>
    <w:rsid w:val="003078C2"/>
    <w:rsid w:val="0031098B"/>
    <w:rsid w:val="00312022"/>
    <w:rsid w:val="00313C1A"/>
    <w:rsid w:val="003148F6"/>
    <w:rsid w:val="003150EF"/>
    <w:rsid w:val="00315898"/>
    <w:rsid w:val="00317A40"/>
    <w:rsid w:val="003208AE"/>
    <w:rsid w:val="003208FA"/>
    <w:rsid w:val="00321E65"/>
    <w:rsid w:val="003224B4"/>
    <w:rsid w:val="003237E4"/>
    <w:rsid w:val="00323FBB"/>
    <w:rsid w:val="00324AB3"/>
    <w:rsid w:val="00324ECD"/>
    <w:rsid w:val="00325A96"/>
    <w:rsid w:val="00325B59"/>
    <w:rsid w:val="0032734F"/>
    <w:rsid w:val="003278D3"/>
    <w:rsid w:val="00327A12"/>
    <w:rsid w:val="00327B3E"/>
    <w:rsid w:val="00330082"/>
    <w:rsid w:val="00330F6F"/>
    <w:rsid w:val="003315C9"/>
    <w:rsid w:val="00331767"/>
    <w:rsid w:val="00331AA6"/>
    <w:rsid w:val="00334599"/>
    <w:rsid w:val="0033493A"/>
    <w:rsid w:val="00334A98"/>
    <w:rsid w:val="0033521B"/>
    <w:rsid w:val="00335C64"/>
    <w:rsid w:val="0033600E"/>
    <w:rsid w:val="003361B3"/>
    <w:rsid w:val="00336424"/>
    <w:rsid w:val="00336CF1"/>
    <w:rsid w:val="003438E7"/>
    <w:rsid w:val="003443C5"/>
    <w:rsid w:val="00344999"/>
    <w:rsid w:val="00344CDE"/>
    <w:rsid w:val="00345586"/>
    <w:rsid w:val="00347E7B"/>
    <w:rsid w:val="0035068D"/>
    <w:rsid w:val="00351BB7"/>
    <w:rsid w:val="00351E24"/>
    <w:rsid w:val="00353B26"/>
    <w:rsid w:val="00354F8F"/>
    <w:rsid w:val="00356313"/>
    <w:rsid w:val="0035653E"/>
    <w:rsid w:val="00356C82"/>
    <w:rsid w:val="00356E94"/>
    <w:rsid w:val="003602E3"/>
    <w:rsid w:val="0036062C"/>
    <w:rsid w:val="00360721"/>
    <w:rsid w:val="003612FE"/>
    <w:rsid w:val="0036162E"/>
    <w:rsid w:val="00361A98"/>
    <w:rsid w:val="00361DC4"/>
    <w:rsid w:val="00362864"/>
    <w:rsid w:val="00363B88"/>
    <w:rsid w:val="00365411"/>
    <w:rsid w:val="0036562B"/>
    <w:rsid w:val="0036623A"/>
    <w:rsid w:val="00366C19"/>
    <w:rsid w:val="003705A7"/>
    <w:rsid w:val="00371523"/>
    <w:rsid w:val="003716F3"/>
    <w:rsid w:val="00371A67"/>
    <w:rsid w:val="00371DA0"/>
    <w:rsid w:val="00372274"/>
    <w:rsid w:val="003725C8"/>
    <w:rsid w:val="00372B38"/>
    <w:rsid w:val="0037376E"/>
    <w:rsid w:val="00374DCD"/>
    <w:rsid w:val="00374E67"/>
    <w:rsid w:val="00375292"/>
    <w:rsid w:val="003755E9"/>
    <w:rsid w:val="00375E7E"/>
    <w:rsid w:val="00380047"/>
    <w:rsid w:val="00380257"/>
    <w:rsid w:val="00380D08"/>
    <w:rsid w:val="00381010"/>
    <w:rsid w:val="003836FD"/>
    <w:rsid w:val="00383CD0"/>
    <w:rsid w:val="00385165"/>
    <w:rsid w:val="0038743F"/>
    <w:rsid w:val="003924E8"/>
    <w:rsid w:val="00392CEB"/>
    <w:rsid w:val="00393193"/>
    <w:rsid w:val="00394350"/>
    <w:rsid w:val="003949EF"/>
    <w:rsid w:val="00395B1D"/>
    <w:rsid w:val="00395B9D"/>
    <w:rsid w:val="0039637D"/>
    <w:rsid w:val="0039683D"/>
    <w:rsid w:val="0039731F"/>
    <w:rsid w:val="003A41C8"/>
    <w:rsid w:val="003A427B"/>
    <w:rsid w:val="003A447C"/>
    <w:rsid w:val="003A5F83"/>
    <w:rsid w:val="003A61A7"/>
    <w:rsid w:val="003A7F0E"/>
    <w:rsid w:val="003B003E"/>
    <w:rsid w:val="003B09AA"/>
    <w:rsid w:val="003B1ECC"/>
    <w:rsid w:val="003B2AB6"/>
    <w:rsid w:val="003B2B7D"/>
    <w:rsid w:val="003B2DE8"/>
    <w:rsid w:val="003B38FB"/>
    <w:rsid w:val="003B4126"/>
    <w:rsid w:val="003C2824"/>
    <w:rsid w:val="003C2FB3"/>
    <w:rsid w:val="003C2FF1"/>
    <w:rsid w:val="003C34FF"/>
    <w:rsid w:val="003C665A"/>
    <w:rsid w:val="003C688B"/>
    <w:rsid w:val="003C7A50"/>
    <w:rsid w:val="003D0126"/>
    <w:rsid w:val="003D0CE4"/>
    <w:rsid w:val="003D3837"/>
    <w:rsid w:val="003D691E"/>
    <w:rsid w:val="003D7F34"/>
    <w:rsid w:val="003E06C0"/>
    <w:rsid w:val="003E0CBA"/>
    <w:rsid w:val="003E0EAC"/>
    <w:rsid w:val="003E213E"/>
    <w:rsid w:val="003E260E"/>
    <w:rsid w:val="003E2803"/>
    <w:rsid w:val="003E2ACB"/>
    <w:rsid w:val="003E44EE"/>
    <w:rsid w:val="003E4EFF"/>
    <w:rsid w:val="003E68C5"/>
    <w:rsid w:val="003E6CA4"/>
    <w:rsid w:val="003E7680"/>
    <w:rsid w:val="003F08BD"/>
    <w:rsid w:val="003F3F36"/>
    <w:rsid w:val="003F5256"/>
    <w:rsid w:val="003F6553"/>
    <w:rsid w:val="003F7845"/>
    <w:rsid w:val="003F7C62"/>
    <w:rsid w:val="0040208D"/>
    <w:rsid w:val="004023B4"/>
    <w:rsid w:val="004025BF"/>
    <w:rsid w:val="00402608"/>
    <w:rsid w:val="00403E5D"/>
    <w:rsid w:val="00404B48"/>
    <w:rsid w:val="0040526E"/>
    <w:rsid w:val="0040542B"/>
    <w:rsid w:val="00406633"/>
    <w:rsid w:val="00407921"/>
    <w:rsid w:val="00411FFF"/>
    <w:rsid w:val="004133F4"/>
    <w:rsid w:val="00415AB3"/>
    <w:rsid w:val="004164CA"/>
    <w:rsid w:val="004166B3"/>
    <w:rsid w:val="00416C1E"/>
    <w:rsid w:val="00416F8B"/>
    <w:rsid w:val="00417868"/>
    <w:rsid w:val="004209DB"/>
    <w:rsid w:val="00420A24"/>
    <w:rsid w:val="00423405"/>
    <w:rsid w:val="00424B2B"/>
    <w:rsid w:val="00424E56"/>
    <w:rsid w:val="00425653"/>
    <w:rsid w:val="00426426"/>
    <w:rsid w:val="0043242D"/>
    <w:rsid w:val="004324C0"/>
    <w:rsid w:val="00432A98"/>
    <w:rsid w:val="00432EF4"/>
    <w:rsid w:val="00434931"/>
    <w:rsid w:val="00435D94"/>
    <w:rsid w:val="0044022E"/>
    <w:rsid w:val="00440A7B"/>
    <w:rsid w:val="00441905"/>
    <w:rsid w:val="00441DD8"/>
    <w:rsid w:val="0044450F"/>
    <w:rsid w:val="00445668"/>
    <w:rsid w:val="00446F6B"/>
    <w:rsid w:val="00452037"/>
    <w:rsid w:val="00452CA5"/>
    <w:rsid w:val="00455359"/>
    <w:rsid w:val="00455731"/>
    <w:rsid w:val="0046045E"/>
    <w:rsid w:val="00460C94"/>
    <w:rsid w:val="00462F3A"/>
    <w:rsid w:val="00463ED3"/>
    <w:rsid w:val="004661FE"/>
    <w:rsid w:val="00467AB3"/>
    <w:rsid w:val="00467CDE"/>
    <w:rsid w:val="00467E84"/>
    <w:rsid w:val="00471963"/>
    <w:rsid w:val="0047312C"/>
    <w:rsid w:val="00473F29"/>
    <w:rsid w:val="00474147"/>
    <w:rsid w:val="0047423D"/>
    <w:rsid w:val="0047506A"/>
    <w:rsid w:val="00475DDB"/>
    <w:rsid w:val="00475EF4"/>
    <w:rsid w:val="00482B82"/>
    <w:rsid w:val="0048479C"/>
    <w:rsid w:val="00485434"/>
    <w:rsid w:val="00485CC7"/>
    <w:rsid w:val="00485EA5"/>
    <w:rsid w:val="00487EE6"/>
    <w:rsid w:val="00490987"/>
    <w:rsid w:val="00491C79"/>
    <w:rsid w:val="004929DC"/>
    <w:rsid w:val="00493C84"/>
    <w:rsid w:val="00493CF9"/>
    <w:rsid w:val="00494100"/>
    <w:rsid w:val="00495378"/>
    <w:rsid w:val="00496844"/>
    <w:rsid w:val="0049714B"/>
    <w:rsid w:val="0049716D"/>
    <w:rsid w:val="004A08FC"/>
    <w:rsid w:val="004A0E02"/>
    <w:rsid w:val="004A1130"/>
    <w:rsid w:val="004A16CE"/>
    <w:rsid w:val="004A1711"/>
    <w:rsid w:val="004A1A0E"/>
    <w:rsid w:val="004A2526"/>
    <w:rsid w:val="004A3687"/>
    <w:rsid w:val="004A47FA"/>
    <w:rsid w:val="004A4F30"/>
    <w:rsid w:val="004A6AF3"/>
    <w:rsid w:val="004B0051"/>
    <w:rsid w:val="004B0117"/>
    <w:rsid w:val="004B050F"/>
    <w:rsid w:val="004B0697"/>
    <w:rsid w:val="004B3C51"/>
    <w:rsid w:val="004B48A5"/>
    <w:rsid w:val="004B4AC1"/>
    <w:rsid w:val="004B720C"/>
    <w:rsid w:val="004B732B"/>
    <w:rsid w:val="004B7E61"/>
    <w:rsid w:val="004C18C9"/>
    <w:rsid w:val="004C1B5C"/>
    <w:rsid w:val="004C2430"/>
    <w:rsid w:val="004C3559"/>
    <w:rsid w:val="004C46A1"/>
    <w:rsid w:val="004C5C45"/>
    <w:rsid w:val="004C5CE3"/>
    <w:rsid w:val="004C6243"/>
    <w:rsid w:val="004C734C"/>
    <w:rsid w:val="004D0618"/>
    <w:rsid w:val="004D092C"/>
    <w:rsid w:val="004D13BE"/>
    <w:rsid w:val="004D3008"/>
    <w:rsid w:val="004D3B96"/>
    <w:rsid w:val="004D5E64"/>
    <w:rsid w:val="004D6008"/>
    <w:rsid w:val="004D6D30"/>
    <w:rsid w:val="004D76D7"/>
    <w:rsid w:val="004E246C"/>
    <w:rsid w:val="004E2B30"/>
    <w:rsid w:val="004E35C7"/>
    <w:rsid w:val="004E3D96"/>
    <w:rsid w:val="004E3F0B"/>
    <w:rsid w:val="004E4259"/>
    <w:rsid w:val="004E51AA"/>
    <w:rsid w:val="004E5456"/>
    <w:rsid w:val="004E553F"/>
    <w:rsid w:val="004E6D47"/>
    <w:rsid w:val="004F0368"/>
    <w:rsid w:val="004F0DE0"/>
    <w:rsid w:val="004F4904"/>
    <w:rsid w:val="004F4AFE"/>
    <w:rsid w:val="004F50BC"/>
    <w:rsid w:val="004F5845"/>
    <w:rsid w:val="004F68F7"/>
    <w:rsid w:val="004F7CC3"/>
    <w:rsid w:val="00500F99"/>
    <w:rsid w:val="00501C40"/>
    <w:rsid w:val="005027A1"/>
    <w:rsid w:val="00502962"/>
    <w:rsid w:val="005042F7"/>
    <w:rsid w:val="00504888"/>
    <w:rsid w:val="00505185"/>
    <w:rsid w:val="00505B8B"/>
    <w:rsid w:val="00506744"/>
    <w:rsid w:val="005074D5"/>
    <w:rsid w:val="00510AA4"/>
    <w:rsid w:val="00512BC7"/>
    <w:rsid w:val="0051360D"/>
    <w:rsid w:val="005153CD"/>
    <w:rsid w:val="00515AA8"/>
    <w:rsid w:val="005161FA"/>
    <w:rsid w:val="00516A95"/>
    <w:rsid w:val="005176B9"/>
    <w:rsid w:val="005203B0"/>
    <w:rsid w:val="005209F5"/>
    <w:rsid w:val="00522B08"/>
    <w:rsid w:val="0052359A"/>
    <w:rsid w:val="005239C6"/>
    <w:rsid w:val="005239F5"/>
    <w:rsid w:val="00524A07"/>
    <w:rsid w:val="00524F39"/>
    <w:rsid w:val="0052513F"/>
    <w:rsid w:val="005251EF"/>
    <w:rsid w:val="00525F9E"/>
    <w:rsid w:val="005300B8"/>
    <w:rsid w:val="00530723"/>
    <w:rsid w:val="00531305"/>
    <w:rsid w:val="005314C1"/>
    <w:rsid w:val="005322BE"/>
    <w:rsid w:val="00533633"/>
    <w:rsid w:val="00533D91"/>
    <w:rsid w:val="0053646B"/>
    <w:rsid w:val="0053685B"/>
    <w:rsid w:val="0053742D"/>
    <w:rsid w:val="005375EF"/>
    <w:rsid w:val="005403E2"/>
    <w:rsid w:val="00541703"/>
    <w:rsid w:val="00541B64"/>
    <w:rsid w:val="005420B1"/>
    <w:rsid w:val="00545303"/>
    <w:rsid w:val="00545D5A"/>
    <w:rsid w:val="00546E7F"/>
    <w:rsid w:val="00547920"/>
    <w:rsid w:val="00547F27"/>
    <w:rsid w:val="00550160"/>
    <w:rsid w:val="005514BB"/>
    <w:rsid w:val="00552405"/>
    <w:rsid w:val="00552A59"/>
    <w:rsid w:val="005536E7"/>
    <w:rsid w:val="00554348"/>
    <w:rsid w:val="005559F7"/>
    <w:rsid w:val="005560C9"/>
    <w:rsid w:val="00556B14"/>
    <w:rsid w:val="005573D0"/>
    <w:rsid w:val="0055744F"/>
    <w:rsid w:val="00560DAB"/>
    <w:rsid w:val="0056590F"/>
    <w:rsid w:val="0056604F"/>
    <w:rsid w:val="00566118"/>
    <w:rsid w:val="00566BEC"/>
    <w:rsid w:val="005702E9"/>
    <w:rsid w:val="0057092F"/>
    <w:rsid w:val="00572D1A"/>
    <w:rsid w:val="0057322E"/>
    <w:rsid w:val="00573AEF"/>
    <w:rsid w:val="00573CD7"/>
    <w:rsid w:val="005749EC"/>
    <w:rsid w:val="005759CE"/>
    <w:rsid w:val="00577741"/>
    <w:rsid w:val="00577B89"/>
    <w:rsid w:val="0058081E"/>
    <w:rsid w:val="00580B38"/>
    <w:rsid w:val="00581B6C"/>
    <w:rsid w:val="0058224D"/>
    <w:rsid w:val="0058393F"/>
    <w:rsid w:val="00583F6F"/>
    <w:rsid w:val="00585093"/>
    <w:rsid w:val="00585523"/>
    <w:rsid w:val="0058557E"/>
    <w:rsid w:val="00585EAA"/>
    <w:rsid w:val="00586E90"/>
    <w:rsid w:val="00587D96"/>
    <w:rsid w:val="00590325"/>
    <w:rsid w:val="00590A38"/>
    <w:rsid w:val="005912B2"/>
    <w:rsid w:val="0059487A"/>
    <w:rsid w:val="00596480"/>
    <w:rsid w:val="005965D5"/>
    <w:rsid w:val="005969D1"/>
    <w:rsid w:val="00597992"/>
    <w:rsid w:val="00597E63"/>
    <w:rsid w:val="005A014E"/>
    <w:rsid w:val="005A0E7C"/>
    <w:rsid w:val="005A19CB"/>
    <w:rsid w:val="005A20B7"/>
    <w:rsid w:val="005A2604"/>
    <w:rsid w:val="005A2A27"/>
    <w:rsid w:val="005A2AC3"/>
    <w:rsid w:val="005A2BF3"/>
    <w:rsid w:val="005A3A75"/>
    <w:rsid w:val="005A635C"/>
    <w:rsid w:val="005A7B50"/>
    <w:rsid w:val="005A7FC0"/>
    <w:rsid w:val="005B0399"/>
    <w:rsid w:val="005B0895"/>
    <w:rsid w:val="005B24D4"/>
    <w:rsid w:val="005B3723"/>
    <w:rsid w:val="005B4C7A"/>
    <w:rsid w:val="005B625E"/>
    <w:rsid w:val="005B650F"/>
    <w:rsid w:val="005B6DA8"/>
    <w:rsid w:val="005B7729"/>
    <w:rsid w:val="005B7AB5"/>
    <w:rsid w:val="005C02D0"/>
    <w:rsid w:val="005C07CF"/>
    <w:rsid w:val="005C13A4"/>
    <w:rsid w:val="005C2641"/>
    <w:rsid w:val="005C2BE5"/>
    <w:rsid w:val="005C4A4E"/>
    <w:rsid w:val="005C5B49"/>
    <w:rsid w:val="005C604A"/>
    <w:rsid w:val="005D1FA3"/>
    <w:rsid w:val="005D2B65"/>
    <w:rsid w:val="005D3DC4"/>
    <w:rsid w:val="005D4D85"/>
    <w:rsid w:val="005D72AE"/>
    <w:rsid w:val="005D7A99"/>
    <w:rsid w:val="005E0294"/>
    <w:rsid w:val="005E19D9"/>
    <w:rsid w:val="005E1C64"/>
    <w:rsid w:val="005E3994"/>
    <w:rsid w:val="005E4E2F"/>
    <w:rsid w:val="005E51CC"/>
    <w:rsid w:val="005E537A"/>
    <w:rsid w:val="005E5920"/>
    <w:rsid w:val="005E680A"/>
    <w:rsid w:val="005E6F5F"/>
    <w:rsid w:val="005E7109"/>
    <w:rsid w:val="005F0062"/>
    <w:rsid w:val="005F0472"/>
    <w:rsid w:val="005F05CB"/>
    <w:rsid w:val="005F2060"/>
    <w:rsid w:val="005F4010"/>
    <w:rsid w:val="005F42A7"/>
    <w:rsid w:val="006008E7"/>
    <w:rsid w:val="00600BA5"/>
    <w:rsid w:val="00601276"/>
    <w:rsid w:val="006031E1"/>
    <w:rsid w:val="00603F70"/>
    <w:rsid w:val="00604849"/>
    <w:rsid w:val="00605061"/>
    <w:rsid w:val="006050C1"/>
    <w:rsid w:val="006054D7"/>
    <w:rsid w:val="006056A7"/>
    <w:rsid w:val="00605842"/>
    <w:rsid w:val="00606662"/>
    <w:rsid w:val="00606F47"/>
    <w:rsid w:val="0061221B"/>
    <w:rsid w:val="00612B8E"/>
    <w:rsid w:val="0061345A"/>
    <w:rsid w:val="0061391B"/>
    <w:rsid w:val="00614C63"/>
    <w:rsid w:val="00615564"/>
    <w:rsid w:val="006176A3"/>
    <w:rsid w:val="00617FD0"/>
    <w:rsid w:val="00620C0C"/>
    <w:rsid w:val="00622C61"/>
    <w:rsid w:val="00623868"/>
    <w:rsid w:val="00624476"/>
    <w:rsid w:val="00626005"/>
    <w:rsid w:val="00626E72"/>
    <w:rsid w:val="006271A8"/>
    <w:rsid w:val="00627325"/>
    <w:rsid w:val="00627977"/>
    <w:rsid w:val="00630CCD"/>
    <w:rsid w:val="0063325B"/>
    <w:rsid w:val="00633919"/>
    <w:rsid w:val="0063444E"/>
    <w:rsid w:val="00634D2B"/>
    <w:rsid w:val="00635815"/>
    <w:rsid w:val="00636AE7"/>
    <w:rsid w:val="00636B35"/>
    <w:rsid w:val="00637CA0"/>
    <w:rsid w:val="00641968"/>
    <w:rsid w:val="00642C4B"/>
    <w:rsid w:val="006432DF"/>
    <w:rsid w:val="006467C7"/>
    <w:rsid w:val="0064689D"/>
    <w:rsid w:val="00650EB5"/>
    <w:rsid w:val="0065323E"/>
    <w:rsid w:val="00654511"/>
    <w:rsid w:val="00655169"/>
    <w:rsid w:val="006559B3"/>
    <w:rsid w:val="00655B5E"/>
    <w:rsid w:val="0065664A"/>
    <w:rsid w:val="006566B9"/>
    <w:rsid w:val="006566FC"/>
    <w:rsid w:val="00656753"/>
    <w:rsid w:val="00657636"/>
    <w:rsid w:val="006607CC"/>
    <w:rsid w:val="00664031"/>
    <w:rsid w:val="006640D3"/>
    <w:rsid w:val="0066423B"/>
    <w:rsid w:val="006644D9"/>
    <w:rsid w:val="006648A0"/>
    <w:rsid w:val="00664EB0"/>
    <w:rsid w:val="00665845"/>
    <w:rsid w:val="00665BA4"/>
    <w:rsid w:val="00665FBF"/>
    <w:rsid w:val="00665FF2"/>
    <w:rsid w:val="00670222"/>
    <w:rsid w:val="00671330"/>
    <w:rsid w:val="00671C81"/>
    <w:rsid w:val="00672F1A"/>
    <w:rsid w:val="0067597C"/>
    <w:rsid w:val="006767C7"/>
    <w:rsid w:val="006772C0"/>
    <w:rsid w:val="00677BDD"/>
    <w:rsid w:val="0068028D"/>
    <w:rsid w:val="0068065E"/>
    <w:rsid w:val="00685767"/>
    <w:rsid w:val="00685BBA"/>
    <w:rsid w:val="0069052D"/>
    <w:rsid w:val="00692AEE"/>
    <w:rsid w:val="00692BC6"/>
    <w:rsid w:val="00693949"/>
    <w:rsid w:val="0069462D"/>
    <w:rsid w:val="00694957"/>
    <w:rsid w:val="006A0A9D"/>
    <w:rsid w:val="006A0DF4"/>
    <w:rsid w:val="006A2077"/>
    <w:rsid w:val="006A2555"/>
    <w:rsid w:val="006A3CE8"/>
    <w:rsid w:val="006A3EB3"/>
    <w:rsid w:val="006A4519"/>
    <w:rsid w:val="006A49A9"/>
    <w:rsid w:val="006A505B"/>
    <w:rsid w:val="006A61C2"/>
    <w:rsid w:val="006A656C"/>
    <w:rsid w:val="006A6D41"/>
    <w:rsid w:val="006A6EF2"/>
    <w:rsid w:val="006A7BB8"/>
    <w:rsid w:val="006B0243"/>
    <w:rsid w:val="006B062B"/>
    <w:rsid w:val="006B07BA"/>
    <w:rsid w:val="006B2741"/>
    <w:rsid w:val="006B41C8"/>
    <w:rsid w:val="006B4351"/>
    <w:rsid w:val="006B5F1F"/>
    <w:rsid w:val="006B5FEF"/>
    <w:rsid w:val="006B7ADC"/>
    <w:rsid w:val="006C1335"/>
    <w:rsid w:val="006C2638"/>
    <w:rsid w:val="006C3285"/>
    <w:rsid w:val="006C3F40"/>
    <w:rsid w:val="006C4453"/>
    <w:rsid w:val="006C4741"/>
    <w:rsid w:val="006C4814"/>
    <w:rsid w:val="006C4DD3"/>
    <w:rsid w:val="006D0CBF"/>
    <w:rsid w:val="006D0F76"/>
    <w:rsid w:val="006D433D"/>
    <w:rsid w:val="006D6CE6"/>
    <w:rsid w:val="006E15F2"/>
    <w:rsid w:val="006E169C"/>
    <w:rsid w:val="006E2503"/>
    <w:rsid w:val="006E3835"/>
    <w:rsid w:val="006E3938"/>
    <w:rsid w:val="006E3B4C"/>
    <w:rsid w:val="006E4AFC"/>
    <w:rsid w:val="006E57D7"/>
    <w:rsid w:val="006E5C6C"/>
    <w:rsid w:val="006E5EB5"/>
    <w:rsid w:val="006E64E6"/>
    <w:rsid w:val="006E6F89"/>
    <w:rsid w:val="006E733F"/>
    <w:rsid w:val="006F09C6"/>
    <w:rsid w:val="006F0C1F"/>
    <w:rsid w:val="006F0F50"/>
    <w:rsid w:val="006F136A"/>
    <w:rsid w:val="006F17A2"/>
    <w:rsid w:val="006F4831"/>
    <w:rsid w:val="006F5AF4"/>
    <w:rsid w:val="006F6379"/>
    <w:rsid w:val="006F655B"/>
    <w:rsid w:val="00700A48"/>
    <w:rsid w:val="00701329"/>
    <w:rsid w:val="00701563"/>
    <w:rsid w:val="00702FB9"/>
    <w:rsid w:val="00703C02"/>
    <w:rsid w:val="007043EF"/>
    <w:rsid w:val="007049F0"/>
    <w:rsid w:val="00704CB4"/>
    <w:rsid w:val="00704CD4"/>
    <w:rsid w:val="00704DE3"/>
    <w:rsid w:val="00706742"/>
    <w:rsid w:val="00710C7B"/>
    <w:rsid w:val="0071112A"/>
    <w:rsid w:val="007113C6"/>
    <w:rsid w:val="007123F6"/>
    <w:rsid w:val="007124F6"/>
    <w:rsid w:val="007139A5"/>
    <w:rsid w:val="007156C7"/>
    <w:rsid w:val="007167F9"/>
    <w:rsid w:val="00720C59"/>
    <w:rsid w:val="00723945"/>
    <w:rsid w:val="00723C98"/>
    <w:rsid w:val="00725FE8"/>
    <w:rsid w:val="007263A3"/>
    <w:rsid w:val="007305B2"/>
    <w:rsid w:val="0073065C"/>
    <w:rsid w:val="00730D12"/>
    <w:rsid w:val="007312B8"/>
    <w:rsid w:val="00731789"/>
    <w:rsid w:val="00732451"/>
    <w:rsid w:val="00735BEA"/>
    <w:rsid w:val="00737902"/>
    <w:rsid w:val="007379A4"/>
    <w:rsid w:val="0074149C"/>
    <w:rsid w:val="007418F0"/>
    <w:rsid w:val="00741C2A"/>
    <w:rsid w:val="00742123"/>
    <w:rsid w:val="00742E6E"/>
    <w:rsid w:val="00742EF5"/>
    <w:rsid w:val="007443D4"/>
    <w:rsid w:val="007443F4"/>
    <w:rsid w:val="00744FB6"/>
    <w:rsid w:val="00745583"/>
    <w:rsid w:val="00747931"/>
    <w:rsid w:val="007513B6"/>
    <w:rsid w:val="007527E3"/>
    <w:rsid w:val="00754FEB"/>
    <w:rsid w:val="00754FF6"/>
    <w:rsid w:val="00755727"/>
    <w:rsid w:val="00755763"/>
    <w:rsid w:val="00757127"/>
    <w:rsid w:val="00757DF3"/>
    <w:rsid w:val="0076053F"/>
    <w:rsid w:val="00760C6F"/>
    <w:rsid w:val="007622EF"/>
    <w:rsid w:val="00763047"/>
    <w:rsid w:val="00763211"/>
    <w:rsid w:val="00763C41"/>
    <w:rsid w:val="0076489B"/>
    <w:rsid w:val="00764B0A"/>
    <w:rsid w:val="0076682E"/>
    <w:rsid w:val="007668FE"/>
    <w:rsid w:val="00767B75"/>
    <w:rsid w:val="00770E02"/>
    <w:rsid w:val="007712F6"/>
    <w:rsid w:val="00771735"/>
    <w:rsid w:val="00772223"/>
    <w:rsid w:val="0077246A"/>
    <w:rsid w:val="00772FA2"/>
    <w:rsid w:val="0077313C"/>
    <w:rsid w:val="007738C1"/>
    <w:rsid w:val="00773F22"/>
    <w:rsid w:val="007751CD"/>
    <w:rsid w:val="0077526E"/>
    <w:rsid w:val="00777B8B"/>
    <w:rsid w:val="007806F1"/>
    <w:rsid w:val="00781362"/>
    <w:rsid w:val="00782CA9"/>
    <w:rsid w:val="00783C10"/>
    <w:rsid w:val="00785E04"/>
    <w:rsid w:val="00787761"/>
    <w:rsid w:val="0078779E"/>
    <w:rsid w:val="00787EF0"/>
    <w:rsid w:val="007917BD"/>
    <w:rsid w:val="0079235A"/>
    <w:rsid w:val="0079295B"/>
    <w:rsid w:val="0079300C"/>
    <w:rsid w:val="007935E9"/>
    <w:rsid w:val="00794D68"/>
    <w:rsid w:val="007971DB"/>
    <w:rsid w:val="007975C6"/>
    <w:rsid w:val="007A0C79"/>
    <w:rsid w:val="007A0C7F"/>
    <w:rsid w:val="007A2D3B"/>
    <w:rsid w:val="007A39BA"/>
    <w:rsid w:val="007A497D"/>
    <w:rsid w:val="007A640A"/>
    <w:rsid w:val="007A67C1"/>
    <w:rsid w:val="007A6A5A"/>
    <w:rsid w:val="007A72D7"/>
    <w:rsid w:val="007B27A6"/>
    <w:rsid w:val="007B2883"/>
    <w:rsid w:val="007B331D"/>
    <w:rsid w:val="007B6B15"/>
    <w:rsid w:val="007C063A"/>
    <w:rsid w:val="007C074A"/>
    <w:rsid w:val="007C08AE"/>
    <w:rsid w:val="007C1550"/>
    <w:rsid w:val="007C1DB6"/>
    <w:rsid w:val="007C3469"/>
    <w:rsid w:val="007C6E54"/>
    <w:rsid w:val="007D379C"/>
    <w:rsid w:val="007D5C4B"/>
    <w:rsid w:val="007D66D6"/>
    <w:rsid w:val="007D6E92"/>
    <w:rsid w:val="007D7985"/>
    <w:rsid w:val="007D7CAE"/>
    <w:rsid w:val="007E125B"/>
    <w:rsid w:val="007E1490"/>
    <w:rsid w:val="007E1F35"/>
    <w:rsid w:val="007E442B"/>
    <w:rsid w:val="007E691A"/>
    <w:rsid w:val="007E69FC"/>
    <w:rsid w:val="007E737E"/>
    <w:rsid w:val="007E7867"/>
    <w:rsid w:val="007E78FB"/>
    <w:rsid w:val="007F027A"/>
    <w:rsid w:val="007F34EE"/>
    <w:rsid w:val="007F4528"/>
    <w:rsid w:val="007F4E4E"/>
    <w:rsid w:val="007F6895"/>
    <w:rsid w:val="0080038B"/>
    <w:rsid w:val="008022BF"/>
    <w:rsid w:val="008027F4"/>
    <w:rsid w:val="0080288D"/>
    <w:rsid w:val="00803326"/>
    <w:rsid w:val="00803844"/>
    <w:rsid w:val="00804940"/>
    <w:rsid w:val="008065BC"/>
    <w:rsid w:val="0080735C"/>
    <w:rsid w:val="0081078C"/>
    <w:rsid w:val="00811112"/>
    <w:rsid w:val="00811A23"/>
    <w:rsid w:val="00812018"/>
    <w:rsid w:val="0081275E"/>
    <w:rsid w:val="00812812"/>
    <w:rsid w:val="00812AAB"/>
    <w:rsid w:val="008133B5"/>
    <w:rsid w:val="00813D7B"/>
    <w:rsid w:val="00821054"/>
    <w:rsid w:val="008212E4"/>
    <w:rsid w:val="008213E7"/>
    <w:rsid w:val="00821638"/>
    <w:rsid w:val="008225E6"/>
    <w:rsid w:val="00822B81"/>
    <w:rsid w:val="0082389F"/>
    <w:rsid w:val="00824696"/>
    <w:rsid w:val="0082489B"/>
    <w:rsid w:val="00824A35"/>
    <w:rsid w:val="00824E13"/>
    <w:rsid w:val="00824F90"/>
    <w:rsid w:val="00826EC8"/>
    <w:rsid w:val="00827323"/>
    <w:rsid w:val="00827402"/>
    <w:rsid w:val="00831BED"/>
    <w:rsid w:val="00831CDA"/>
    <w:rsid w:val="008321B5"/>
    <w:rsid w:val="0083494D"/>
    <w:rsid w:val="00834EDA"/>
    <w:rsid w:val="00837856"/>
    <w:rsid w:val="00840069"/>
    <w:rsid w:val="008401D6"/>
    <w:rsid w:val="008434E1"/>
    <w:rsid w:val="00845E33"/>
    <w:rsid w:val="008461D4"/>
    <w:rsid w:val="008461D9"/>
    <w:rsid w:val="00846BD8"/>
    <w:rsid w:val="0084748E"/>
    <w:rsid w:val="00850289"/>
    <w:rsid w:val="00850380"/>
    <w:rsid w:val="0085346E"/>
    <w:rsid w:val="00854E89"/>
    <w:rsid w:val="00855215"/>
    <w:rsid w:val="00855631"/>
    <w:rsid w:val="00855BBB"/>
    <w:rsid w:val="00856B15"/>
    <w:rsid w:val="00857A33"/>
    <w:rsid w:val="00861188"/>
    <w:rsid w:val="008617DE"/>
    <w:rsid w:val="00861A7B"/>
    <w:rsid w:val="00863EFD"/>
    <w:rsid w:val="00866193"/>
    <w:rsid w:val="00866B12"/>
    <w:rsid w:val="0087267E"/>
    <w:rsid w:val="00876B9C"/>
    <w:rsid w:val="00877734"/>
    <w:rsid w:val="00877820"/>
    <w:rsid w:val="0088018C"/>
    <w:rsid w:val="00881ABE"/>
    <w:rsid w:val="00881F07"/>
    <w:rsid w:val="008845DD"/>
    <w:rsid w:val="00885506"/>
    <w:rsid w:val="008858E4"/>
    <w:rsid w:val="00885EBA"/>
    <w:rsid w:val="00894612"/>
    <w:rsid w:val="00895CD8"/>
    <w:rsid w:val="00896CBB"/>
    <w:rsid w:val="00897EF9"/>
    <w:rsid w:val="008A4805"/>
    <w:rsid w:val="008A60F4"/>
    <w:rsid w:val="008A7AF3"/>
    <w:rsid w:val="008B02E6"/>
    <w:rsid w:val="008B16AE"/>
    <w:rsid w:val="008B207B"/>
    <w:rsid w:val="008B2431"/>
    <w:rsid w:val="008B2BBA"/>
    <w:rsid w:val="008B403B"/>
    <w:rsid w:val="008B42BE"/>
    <w:rsid w:val="008B4FFE"/>
    <w:rsid w:val="008C3196"/>
    <w:rsid w:val="008C5D11"/>
    <w:rsid w:val="008C7BCC"/>
    <w:rsid w:val="008C7FEC"/>
    <w:rsid w:val="008D064F"/>
    <w:rsid w:val="008D18DE"/>
    <w:rsid w:val="008D1FB5"/>
    <w:rsid w:val="008D2921"/>
    <w:rsid w:val="008D384B"/>
    <w:rsid w:val="008D3EE2"/>
    <w:rsid w:val="008D4D23"/>
    <w:rsid w:val="008D56C8"/>
    <w:rsid w:val="008D6F6F"/>
    <w:rsid w:val="008E09E8"/>
    <w:rsid w:val="008E18EF"/>
    <w:rsid w:val="008E1D23"/>
    <w:rsid w:val="008E3319"/>
    <w:rsid w:val="008E37E7"/>
    <w:rsid w:val="008E3D46"/>
    <w:rsid w:val="008E74F5"/>
    <w:rsid w:val="008F43A4"/>
    <w:rsid w:val="008F5067"/>
    <w:rsid w:val="008F518C"/>
    <w:rsid w:val="008F59D4"/>
    <w:rsid w:val="008F6216"/>
    <w:rsid w:val="008F622B"/>
    <w:rsid w:val="008F70BC"/>
    <w:rsid w:val="008F7E3C"/>
    <w:rsid w:val="00900B83"/>
    <w:rsid w:val="009016DC"/>
    <w:rsid w:val="009032F4"/>
    <w:rsid w:val="00905290"/>
    <w:rsid w:val="009060F4"/>
    <w:rsid w:val="00906CC1"/>
    <w:rsid w:val="009072D4"/>
    <w:rsid w:val="0090787D"/>
    <w:rsid w:val="00907CE4"/>
    <w:rsid w:val="00910803"/>
    <w:rsid w:val="009129CE"/>
    <w:rsid w:val="00913331"/>
    <w:rsid w:val="0091525D"/>
    <w:rsid w:val="009153F6"/>
    <w:rsid w:val="0091592E"/>
    <w:rsid w:val="00915BBF"/>
    <w:rsid w:val="00917B5D"/>
    <w:rsid w:val="00922D62"/>
    <w:rsid w:val="00923D6E"/>
    <w:rsid w:val="00923DB0"/>
    <w:rsid w:val="00926145"/>
    <w:rsid w:val="0092740D"/>
    <w:rsid w:val="00930660"/>
    <w:rsid w:val="009336C4"/>
    <w:rsid w:val="00934814"/>
    <w:rsid w:val="00934E1F"/>
    <w:rsid w:val="009352FC"/>
    <w:rsid w:val="00936FFE"/>
    <w:rsid w:val="00937E60"/>
    <w:rsid w:val="00941389"/>
    <w:rsid w:val="00941949"/>
    <w:rsid w:val="00941D60"/>
    <w:rsid w:val="009429C1"/>
    <w:rsid w:val="00942B5F"/>
    <w:rsid w:val="00946C28"/>
    <w:rsid w:val="00946D6E"/>
    <w:rsid w:val="009500DB"/>
    <w:rsid w:val="00951F25"/>
    <w:rsid w:val="00953301"/>
    <w:rsid w:val="00953F95"/>
    <w:rsid w:val="00953FD7"/>
    <w:rsid w:val="009543C4"/>
    <w:rsid w:val="009547A2"/>
    <w:rsid w:val="00954BCE"/>
    <w:rsid w:val="00955162"/>
    <w:rsid w:val="00955A26"/>
    <w:rsid w:val="00957DBF"/>
    <w:rsid w:val="009601AE"/>
    <w:rsid w:val="00960404"/>
    <w:rsid w:val="00960B33"/>
    <w:rsid w:val="009611A8"/>
    <w:rsid w:val="0096150C"/>
    <w:rsid w:val="00964AA7"/>
    <w:rsid w:val="00965534"/>
    <w:rsid w:val="00965DA7"/>
    <w:rsid w:val="009669EB"/>
    <w:rsid w:val="00966D3F"/>
    <w:rsid w:val="009713E0"/>
    <w:rsid w:val="00972639"/>
    <w:rsid w:val="00973140"/>
    <w:rsid w:val="009736E5"/>
    <w:rsid w:val="00974001"/>
    <w:rsid w:val="009769EC"/>
    <w:rsid w:val="00976B8D"/>
    <w:rsid w:val="00977236"/>
    <w:rsid w:val="00980CD0"/>
    <w:rsid w:val="00980F64"/>
    <w:rsid w:val="009816AF"/>
    <w:rsid w:val="00981886"/>
    <w:rsid w:val="00981F1A"/>
    <w:rsid w:val="009825E0"/>
    <w:rsid w:val="00984DC2"/>
    <w:rsid w:val="00986388"/>
    <w:rsid w:val="00986589"/>
    <w:rsid w:val="0099013C"/>
    <w:rsid w:val="00990257"/>
    <w:rsid w:val="00991FA1"/>
    <w:rsid w:val="00992E73"/>
    <w:rsid w:val="00996D88"/>
    <w:rsid w:val="00997A52"/>
    <w:rsid w:val="009A1803"/>
    <w:rsid w:val="009A1DF8"/>
    <w:rsid w:val="009A1FFB"/>
    <w:rsid w:val="009A234D"/>
    <w:rsid w:val="009A2EA0"/>
    <w:rsid w:val="009A3611"/>
    <w:rsid w:val="009A3A6F"/>
    <w:rsid w:val="009A41FD"/>
    <w:rsid w:val="009A5D82"/>
    <w:rsid w:val="009A6E56"/>
    <w:rsid w:val="009B0875"/>
    <w:rsid w:val="009B3DCF"/>
    <w:rsid w:val="009B4B3F"/>
    <w:rsid w:val="009B55C1"/>
    <w:rsid w:val="009B5AF7"/>
    <w:rsid w:val="009B710C"/>
    <w:rsid w:val="009C08D7"/>
    <w:rsid w:val="009C115F"/>
    <w:rsid w:val="009C16F1"/>
    <w:rsid w:val="009C29AA"/>
    <w:rsid w:val="009C3A8D"/>
    <w:rsid w:val="009C4AAE"/>
    <w:rsid w:val="009C533D"/>
    <w:rsid w:val="009C5DC6"/>
    <w:rsid w:val="009C6171"/>
    <w:rsid w:val="009C727D"/>
    <w:rsid w:val="009D017E"/>
    <w:rsid w:val="009D0A3A"/>
    <w:rsid w:val="009D30B3"/>
    <w:rsid w:val="009D62EE"/>
    <w:rsid w:val="009E0486"/>
    <w:rsid w:val="009E118D"/>
    <w:rsid w:val="009E139E"/>
    <w:rsid w:val="009E1924"/>
    <w:rsid w:val="009E1EFE"/>
    <w:rsid w:val="009E23AF"/>
    <w:rsid w:val="009E26D9"/>
    <w:rsid w:val="009E29D5"/>
    <w:rsid w:val="009E29E7"/>
    <w:rsid w:val="009E2AFE"/>
    <w:rsid w:val="009E3210"/>
    <w:rsid w:val="009E3A87"/>
    <w:rsid w:val="009E3F1C"/>
    <w:rsid w:val="009F282C"/>
    <w:rsid w:val="009F31C6"/>
    <w:rsid w:val="009F3F2C"/>
    <w:rsid w:val="009F541B"/>
    <w:rsid w:val="009F5E5A"/>
    <w:rsid w:val="00A012DE"/>
    <w:rsid w:val="00A01AC0"/>
    <w:rsid w:val="00A01B34"/>
    <w:rsid w:val="00A02C2F"/>
    <w:rsid w:val="00A02F97"/>
    <w:rsid w:val="00A03DAB"/>
    <w:rsid w:val="00A05E0D"/>
    <w:rsid w:val="00A06B38"/>
    <w:rsid w:val="00A06DD1"/>
    <w:rsid w:val="00A06FEB"/>
    <w:rsid w:val="00A07ABB"/>
    <w:rsid w:val="00A1193B"/>
    <w:rsid w:val="00A13708"/>
    <w:rsid w:val="00A14A5C"/>
    <w:rsid w:val="00A15923"/>
    <w:rsid w:val="00A202E1"/>
    <w:rsid w:val="00A21719"/>
    <w:rsid w:val="00A22E08"/>
    <w:rsid w:val="00A24A9F"/>
    <w:rsid w:val="00A268F4"/>
    <w:rsid w:val="00A26B5C"/>
    <w:rsid w:val="00A31ABB"/>
    <w:rsid w:val="00A34126"/>
    <w:rsid w:val="00A346E7"/>
    <w:rsid w:val="00A350D8"/>
    <w:rsid w:val="00A4152E"/>
    <w:rsid w:val="00A42276"/>
    <w:rsid w:val="00A423F2"/>
    <w:rsid w:val="00A43150"/>
    <w:rsid w:val="00A4353A"/>
    <w:rsid w:val="00A43932"/>
    <w:rsid w:val="00A449CE"/>
    <w:rsid w:val="00A4787D"/>
    <w:rsid w:val="00A47AB0"/>
    <w:rsid w:val="00A500B3"/>
    <w:rsid w:val="00A516CB"/>
    <w:rsid w:val="00A5269F"/>
    <w:rsid w:val="00A53913"/>
    <w:rsid w:val="00A55E3F"/>
    <w:rsid w:val="00A5685B"/>
    <w:rsid w:val="00A56931"/>
    <w:rsid w:val="00A605AC"/>
    <w:rsid w:val="00A610D5"/>
    <w:rsid w:val="00A61D5A"/>
    <w:rsid w:val="00A628B1"/>
    <w:rsid w:val="00A66A6F"/>
    <w:rsid w:val="00A70AD3"/>
    <w:rsid w:val="00A71115"/>
    <w:rsid w:val="00A72A04"/>
    <w:rsid w:val="00A75A74"/>
    <w:rsid w:val="00A76A9F"/>
    <w:rsid w:val="00A77196"/>
    <w:rsid w:val="00A8039A"/>
    <w:rsid w:val="00A8063D"/>
    <w:rsid w:val="00A809E1"/>
    <w:rsid w:val="00A8328D"/>
    <w:rsid w:val="00A843BD"/>
    <w:rsid w:val="00A87511"/>
    <w:rsid w:val="00A90253"/>
    <w:rsid w:val="00A90B27"/>
    <w:rsid w:val="00A91940"/>
    <w:rsid w:val="00A91D4B"/>
    <w:rsid w:val="00A9330A"/>
    <w:rsid w:val="00A93D41"/>
    <w:rsid w:val="00A93E7B"/>
    <w:rsid w:val="00A94D66"/>
    <w:rsid w:val="00A96214"/>
    <w:rsid w:val="00A977D5"/>
    <w:rsid w:val="00AA09DD"/>
    <w:rsid w:val="00AA0BE5"/>
    <w:rsid w:val="00AA1756"/>
    <w:rsid w:val="00AA1A3A"/>
    <w:rsid w:val="00AA1D85"/>
    <w:rsid w:val="00AA2A2E"/>
    <w:rsid w:val="00AA381A"/>
    <w:rsid w:val="00AA50E4"/>
    <w:rsid w:val="00AA5AA7"/>
    <w:rsid w:val="00AA7FE5"/>
    <w:rsid w:val="00AB091A"/>
    <w:rsid w:val="00AB11C9"/>
    <w:rsid w:val="00AB4F7B"/>
    <w:rsid w:val="00AB5F3B"/>
    <w:rsid w:val="00AB75B7"/>
    <w:rsid w:val="00AB7B85"/>
    <w:rsid w:val="00AC13E2"/>
    <w:rsid w:val="00AC231E"/>
    <w:rsid w:val="00AC248B"/>
    <w:rsid w:val="00AC2DCC"/>
    <w:rsid w:val="00AC3167"/>
    <w:rsid w:val="00AC31C0"/>
    <w:rsid w:val="00AC3656"/>
    <w:rsid w:val="00AC5AE7"/>
    <w:rsid w:val="00AC5E74"/>
    <w:rsid w:val="00AC61C5"/>
    <w:rsid w:val="00AC7016"/>
    <w:rsid w:val="00AD0682"/>
    <w:rsid w:val="00AD1195"/>
    <w:rsid w:val="00AD126F"/>
    <w:rsid w:val="00AD13AD"/>
    <w:rsid w:val="00AD1FC4"/>
    <w:rsid w:val="00AD2245"/>
    <w:rsid w:val="00AD6CE5"/>
    <w:rsid w:val="00AD72A5"/>
    <w:rsid w:val="00AD7F02"/>
    <w:rsid w:val="00AE0BA3"/>
    <w:rsid w:val="00AE1BFE"/>
    <w:rsid w:val="00AE206D"/>
    <w:rsid w:val="00AE4934"/>
    <w:rsid w:val="00AE4AA2"/>
    <w:rsid w:val="00AE578B"/>
    <w:rsid w:val="00AE5F35"/>
    <w:rsid w:val="00AE6544"/>
    <w:rsid w:val="00AE7DCE"/>
    <w:rsid w:val="00AF1ABD"/>
    <w:rsid w:val="00AF1DBB"/>
    <w:rsid w:val="00AF6046"/>
    <w:rsid w:val="00AF61D6"/>
    <w:rsid w:val="00AF636E"/>
    <w:rsid w:val="00AF707D"/>
    <w:rsid w:val="00AF7240"/>
    <w:rsid w:val="00AF73DC"/>
    <w:rsid w:val="00AF73ED"/>
    <w:rsid w:val="00AF75AB"/>
    <w:rsid w:val="00B028D2"/>
    <w:rsid w:val="00B03084"/>
    <w:rsid w:val="00B03E2A"/>
    <w:rsid w:val="00B05F43"/>
    <w:rsid w:val="00B104C4"/>
    <w:rsid w:val="00B105DF"/>
    <w:rsid w:val="00B114A7"/>
    <w:rsid w:val="00B11AF0"/>
    <w:rsid w:val="00B12D97"/>
    <w:rsid w:val="00B1485E"/>
    <w:rsid w:val="00B14FD4"/>
    <w:rsid w:val="00B16790"/>
    <w:rsid w:val="00B16E6B"/>
    <w:rsid w:val="00B16F2E"/>
    <w:rsid w:val="00B204C6"/>
    <w:rsid w:val="00B2067C"/>
    <w:rsid w:val="00B2105A"/>
    <w:rsid w:val="00B21862"/>
    <w:rsid w:val="00B21AB0"/>
    <w:rsid w:val="00B23421"/>
    <w:rsid w:val="00B24691"/>
    <w:rsid w:val="00B24FB3"/>
    <w:rsid w:val="00B25802"/>
    <w:rsid w:val="00B25804"/>
    <w:rsid w:val="00B26E0B"/>
    <w:rsid w:val="00B30561"/>
    <w:rsid w:val="00B30567"/>
    <w:rsid w:val="00B3142F"/>
    <w:rsid w:val="00B31B0F"/>
    <w:rsid w:val="00B31B25"/>
    <w:rsid w:val="00B36118"/>
    <w:rsid w:val="00B36A4A"/>
    <w:rsid w:val="00B37558"/>
    <w:rsid w:val="00B406C6"/>
    <w:rsid w:val="00B42134"/>
    <w:rsid w:val="00B427E7"/>
    <w:rsid w:val="00B42A8B"/>
    <w:rsid w:val="00B43CE5"/>
    <w:rsid w:val="00B4466D"/>
    <w:rsid w:val="00B44866"/>
    <w:rsid w:val="00B44B7C"/>
    <w:rsid w:val="00B455A1"/>
    <w:rsid w:val="00B477AA"/>
    <w:rsid w:val="00B50D59"/>
    <w:rsid w:val="00B522D9"/>
    <w:rsid w:val="00B52721"/>
    <w:rsid w:val="00B53D51"/>
    <w:rsid w:val="00B53DD6"/>
    <w:rsid w:val="00B54517"/>
    <w:rsid w:val="00B54F2D"/>
    <w:rsid w:val="00B55BE5"/>
    <w:rsid w:val="00B56E7F"/>
    <w:rsid w:val="00B575D9"/>
    <w:rsid w:val="00B61496"/>
    <w:rsid w:val="00B6163E"/>
    <w:rsid w:val="00B61BA1"/>
    <w:rsid w:val="00B62D64"/>
    <w:rsid w:val="00B64045"/>
    <w:rsid w:val="00B640CF"/>
    <w:rsid w:val="00B6641D"/>
    <w:rsid w:val="00B66439"/>
    <w:rsid w:val="00B66FF9"/>
    <w:rsid w:val="00B70109"/>
    <w:rsid w:val="00B70F41"/>
    <w:rsid w:val="00B74694"/>
    <w:rsid w:val="00B75348"/>
    <w:rsid w:val="00B76D3C"/>
    <w:rsid w:val="00B80BEE"/>
    <w:rsid w:val="00B81E5A"/>
    <w:rsid w:val="00B82EAE"/>
    <w:rsid w:val="00B830A4"/>
    <w:rsid w:val="00B90671"/>
    <w:rsid w:val="00B91F84"/>
    <w:rsid w:val="00B9288F"/>
    <w:rsid w:val="00B92DAB"/>
    <w:rsid w:val="00B93EAF"/>
    <w:rsid w:val="00B965D6"/>
    <w:rsid w:val="00B9760C"/>
    <w:rsid w:val="00BA6CE6"/>
    <w:rsid w:val="00BB1442"/>
    <w:rsid w:val="00BB5029"/>
    <w:rsid w:val="00BB566D"/>
    <w:rsid w:val="00BB56A8"/>
    <w:rsid w:val="00BB58EB"/>
    <w:rsid w:val="00BB5D22"/>
    <w:rsid w:val="00BC03F8"/>
    <w:rsid w:val="00BC0EF5"/>
    <w:rsid w:val="00BC0F65"/>
    <w:rsid w:val="00BC210A"/>
    <w:rsid w:val="00BC266D"/>
    <w:rsid w:val="00BC3EBD"/>
    <w:rsid w:val="00BC4461"/>
    <w:rsid w:val="00BC4C37"/>
    <w:rsid w:val="00BC4D71"/>
    <w:rsid w:val="00BC4F1C"/>
    <w:rsid w:val="00BC5998"/>
    <w:rsid w:val="00BC6778"/>
    <w:rsid w:val="00BD0E23"/>
    <w:rsid w:val="00BD11A7"/>
    <w:rsid w:val="00BD11CD"/>
    <w:rsid w:val="00BD15A4"/>
    <w:rsid w:val="00BD468F"/>
    <w:rsid w:val="00BD53D9"/>
    <w:rsid w:val="00BD5B4C"/>
    <w:rsid w:val="00BD7560"/>
    <w:rsid w:val="00BD7981"/>
    <w:rsid w:val="00BD7A7D"/>
    <w:rsid w:val="00BE4F41"/>
    <w:rsid w:val="00BE50A7"/>
    <w:rsid w:val="00BE5B80"/>
    <w:rsid w:val="00BE6DEC"/>
    <w:rsid w:val="00BF02E2"/>
    <w:rsid w:val="00BF1501"/>
    <w:rsid w:val="00BF15FB"/>
    <w:rsid w:val="00BF1AEB"/>
    <w:rsid w:val="00BF1C40"/>
    <w:rsid w:val="00BF3010"/>
    <w:rsid w:val="00BF392F"/>
    <w:rsid w:val="00BF5BBF"/>
    <w:rsid w:val="00BF61F0"/>
    <w:rsid w:val="00BF70F2"/>
    <w:rsid w:val="00C02A3E"/>
    <w:rsid w:val="00C02C2F"/>
    <w:rsid w:val="00C040A7"/>
    <w:rsid w:val="00C0417A"/>
    <w:rsid w:val="00C05743"/>
    <w:rsid w:val="00C06268"/>
    <w:rsid w:val="00C06C8A"/>
    <w:rsid w:val="00C06DDA"/>
    <w:rsid w:val="00C07395"/>
    <w:rsid w:val="00C13669"/>
    <w:rsid w:val="00C13840"/>
    <w:rsid w:val="00C13FDB"/>
    <w:rsid w:val="00C15123"/>
    <w:rsid w:val="00C151E0"/>
    <w:rsid w:val="00C15B9F"/>
    <w:rsid w:val="00C162BA"/>
    <w:rsid w:val="00C1749D"/>
    <w:rsid w:val="00C207EB"/>
    <w:rsid w:val="00C20BCE"/>
    <w:rsid w:val="00C22B5A"/>
    <w:rsid w:val="00C22BA3"/>
    <w:rsid w:val="00C231FF"/>
    <w:rsid w:val="00C23D61"/>
    <w:rsid w:val="00C24C45"/>
    <w:rsid w:val="00C251B3"/>
    <w:rsid w:val="00C267E4"/>
    <w:rsid w:val="00C30A8A"/>
    <w:rsid w:val="00C30B65"/>
    <w:rsid w:val="00C34004"/>
    <w:rsid w:val="00C35800"/>
    <w:rsid w:val="00C37E63"/>
    <w:rsid w:val="00C40563"/>
    <w:rsid w:val="00C419D5"/>
    <w:rsid w:val="00C43CCF"/>
    <w:rsid w:val="00C43E2A"/>
    <w:rsid w:val="00C45DB9"/>
    <w:rsid w:val="00C45FEA"/>
    <w:rsid w:val="00C46690"/>
    <w:rsid w:val="00C46F91"/>
    <w:rsid w:val="00C47308"/>
    <w:rsid w:val="00C47585"/>
    <w:rsid w:val="00C50799"/>
    <w:rsid w:val="00C51722"/>
    <w:rsid w:val="00C518DF"/>
    <w:rsid w:val="00C51FAC"/>
    <w:rsid w:val="00C52032"/>
    <w:rsid w:val="00C52091"/>
    <w:rsid w:val="00C52100"/>
    <w:rsid w:val="00C54FE9"/>
    <w:rsid w:val="00C555DA"/>
    <w:rsid w:val="00C577B5"/>
    <w:rsid w:val="00C57A07"/>
    <w:rsid w:val="00C60E6E"/>
    <w:rsid w:val="00C61B53"/>
    <w:rsid w:val="00C61D5D"/>
    <w:rsid w:val="00C641BD"/>
    <w:rsid w:val="00C64CC9"/>
    <w:rsid w:val="00C70263"/>
    <w:rsid w:val="00C71B53"/>
    <w:rsid w:val="00C71C4D"/>
    <w:rsid w:val="00C72784"/>
    <w:rsid w:val="00C72DD7"/>
    <w:rsid w:val="00C73D13"/>
    <w:rsid w:val="00C745B6"/>
    <w:rsid w:val="00C76D35"/>
    <w:rsid w:val="00C80E74"/>
    <w:rsid w:val="00C8248D"/>
    <w:rsid w:val="00C83207"/>
    <w:rsid w:val="00C83E77"/>
    <w:rsid w:val="00C859B9"/>
    <w:rsid w:val="00C8601C"/>
    <w:rsid w:val="00C8647B"/>
    <w:rsid w:val="00C872C1"/>
    <w:rsid w:val="00C91039"/>
    <w:rsid w:val="00C9364E"/>
    <w:rsid w:val="00C939E1"/>
    <w:rsid w:val="00C93C44"/>
    <w:rsid w:val="00C93E1B"/>
    <w:rsid w:val="00C94863"/>
    <w:rsid w:val="00C95A05"/>
    <w:rsid w:val="00C95EE8"/>
    <w:rsid w:val="00C96BD3"/>
    <w:rsid w:val="00CA09EA"/>
    <w:rsid w:val="00CA3F95"/>
    <w:rsid w:val="00CA4583"/>
    <w:rsid w:val="00CA4898"/>
    <w:rsid w:val="00CA57D9"/>
    <w:rsid w:val="00CA5A41"/>
    <w:rsid w:val="00CA5DEC"/>
    <w:rsid w:val="00CA5F4C"/>
    <w:rsid w:val="00CA6242"/>
    <w:rsid w:val="00CA6765"/>
    <w:rsid w:val="00CA689E"/>
    <w:rsid w:val="00CA7E8C"/>
    <w:rsid w:val="00CB5599"/>
    <w:rsid w:val="00CB6DB2"/>
    <w:rsid w:val="00CC0880"/>
    <w:rsid w:val="00CC1622"/>
    <w:rsid w:val="00CC16D8"/>
    <w:rsid w:val="00CC1BDB"/>
    <w:rsid w:val="00CC35A3"/>
    <w:rsid w:val="00CC5400"/>
    <w:rsid w:val="00CC5B02"/>
    <w:rsid w:val="00CC5CB1"/>
    <w:rsid w:val="00CC6249"/>
    <w:rsid w:val="00CC6717"/>
    <w:rsid w:val="00CC67DB"/>
    <w:rsid w:val="00CD0AA8"/>
    <w:rsid w:val="00CD2309"/>
    <w:rsid w:val="00CD30BF"/>
    <w:rsid w:val="00CD5512"/>
    <w:rsid w:val="00CD57A8"/>
    <w:rsid w:val="00CD769D"/>
    <w:rsid w:val="00CE1B15"/>
    <w:rsid w:val="00CE1C64"/>
    <w:rsid w:val="00CE1E4F"/>
    <w:rsid w:val="00CE298D"/>
    <w:rsid w:val="00CE38CE"/>
    <w:rsid w:val="00CE3CA0"/>
    <w:rsid w:val="00CE484F"/>
    <w:rsid w:val="00CF0604"/>
    <w:rsid w:val="00CF0A29"/>
    <w:rsid w:val="00CF14BE"/>
    <w:rsid w:val="00CF35F9"/>
    <w:rsid w:val="00CF3876"/>
    <w:rsid w:val="00CF5DDF"/>
    <w:rsid w:val="00CF6693"/>
    <w:rsid w:val="00CF68D8"/>
    <w:rsid w:val="00D0030C"/>
    <w:rsid w:val="00D0031D"/>
    <w:rsid w:val="00D01920"/>
    <w:rsid w:val="00D0298D"/>
    <w:rsid w:val="00D03BD0"/>
    <w:rsid w:val="00D04CB6"/>
    <w:rsid w:val="00D05420"/>
    <w:rsid w:val="00D056BC"/>
    <w:rsid w:val="00D05E79"/>
    <w:rsid w:val="00D07798"/>
    <w:rsid w:val="00D07B83"/>
    <w:rsid w:val="00D10A05"/>
    <w:rsid w:val="00D11852"/>
    <w:rsid w:val="00D11BCC"/>
    <w:rsid w:val="00D1307E"/>
    <w:rsid w:val="00D1337E"/>
    <w:rsid w:val="00D153DB"/>
    <w:rsid w:val="00D163F2"/>
    <w:rsid w:val="00D16BF9"/>
    <w:rsid w:val="00D204D2"/>
    <w:rsid w:val="00D20BE2"/>
    <w:rsid w:val="00D217EE"/>
    <w:rsid w:val="00D21BA8"/>
    <w:rsid w:val="00D220E2"/>
    <w:rsid w:val="00D23363"/>
    <w:rsid w:val="00D250B8"/>
    <w:rsid w:val="00D257D8"/>
    <w:rsid w:val="00D26083"/>
    <w:rsid w:val="00D26B64"/>
    <w:rsid w:val="00D2713E"/>
    <w:rsid w:val="00D27E9B"/>
    <w:rsid w:val="00D27FC5"/>
    <w:rsid w:val="00D31CF4"/>
    <w:rsid w:val="00D323B0"/>
    <w:rsid w:val="00D329F6"/>
    <w:rsid w:val="00D33F61"/>
    <w:rsid w:val="00D34B17"/>
    <w:rsid w:val="00D34FB3"/>
    <w:rsid w:val="00D354DE"/>
    <w:rsid w:val="00D35B4C"/>
    <w:rsid w:val="00D3733F"/>
    <w:rsid w:val="00D4001C"/>
    <w:rsid w:val="00D408CB"/>
    <w:rsid w:val="00D40C1D"/>
    <w:rsid w:val="00D41B41"/>
    <w:rsid w:val="00D42713"/>
    <w:rsid w:val="00D42B4E"/>
    <w:rsid w:val="00D42D78"/>
    <w:rsid w:val="00D43317"/>
    <w:rsid w:val="00D44423"/>
    <w:rsid w:val="00D44440"/>
    <w:rsid w:val="00D44531"/>
    <w:rsid w:val="00D45C94"/>
    <w:rsid w:val="00D46AD4"/>
    <w:rsid w:val="00D46B74"/>
    <w:rsid w:val="00D50E90"/>
    <w:rsid w:val="00D51EB6"/>
    <w:rsid w:val="00D52E67"/>
    <w:rsid w:val="00D54F67"/>
    <w:rsid w:val="00D56608"/>
    <w:rsid w:val="00D611C3"/>
    <w:rsid w:val="00D63A8F"/>
    <w:rsid w:val="00D647F6"/>
    <w:rsid w:val="00D65787"/>
    <w:rsid w:val="00D66627"/>
    <w:rsid w:val="00D67168"/>
    <w:rsid w:val="00D6716B"/>
    <w:rsid w:val="00D6752D"/>
    <w:rsid w:val="00D676A9"/>
    <w:rsid w:val="00D7029D"/>
    <w:rsid w:val="00D71923"/>
    <w:rsid w:val="00D723D4"/>
    <w:rsid w:val="00D7241E"/>
    <w:rsid w:val="00D7340A"/>
    <w:rsid w:val="00D74E54"/>
    <w:rsid w:val="00D74F33"/>
    <w:rsid w:val="00D75D3B"/>
    <w:rsid w:val="00D76C2F"/>
    <w:rsid w:val="00D81507"/>
    <w:rsid w:val="00D82A3D"/>
    <w:rsid w:val="00D84498"/>
    <w:rsid w:val="00D848C7"/>
    <w:rsid w:val="00D84942"/>
    <w:rsid w:val="00D87C1B"/>
    <w:rsid w:val="00D901C1"/>
    <w:rsid w:val="00D90BFE"/>
    <w:rsid w:val="00D91B7E"/>
    <w:rsid w:val="00D91F6E"/>
    <w:rsid w:val="00D9347B"/>
    <w:rsid w:val="00D9363D"/>
    <w:rsid w:val="00D93832"/>
    <w:rsid w:val="00D94723"/>
    <w:rsid w:val="00D9541B"/>
    <w:rsid w:val="00D963F6"/>
    <w:rsid w:val="00D9736F"/>
    <w:rsid w:val="00D97D7E"/>
    <w:rsid w:val="00DA00BE"/>
    <w:rsid w:val="00DA093C"/>
    <w:rsid w:val="00DA0DFA"/>
    <w:rsid w:val="00DA1C70"/>
    <w:rsid w:val="00DA241B"/>
    <w:rsid w:val="00DA35A0"/>
    <w:rsid w:val="00DA4959"/>
    <w:rsid w:val="00DA6022"/>
    <w:rsid w:val="00DA6AE0"/>
    <w:rsid w:val="00DA7137"/>
    <w:rsid w:val="00DA790D"/>
    <w:rsid w:val="00DA7AB3"/>
    <w:rsid w:val="00DB0010"/>
    <w:rsid w:val="00DB0852"/>
    <w:rsid w:val="00DB1488"/>
    <w:rsid w:val="00DB1E29"/>
    <w:rsid w:val="00DB2202"/>
    <w:rsid w:val="00DB223F"/>
    <w:rsid w:val="00DB2E1F"/>
    <w:rsid w:val="00DB3B0C"/>
    <w:rsid w:val="00DB55EC"/>
    <w:rsid w:val="00DB56C2"/>
    <w:rsid w:val="00DB5940"/>
    <w:rsid w:val="00DB59DC"/>
    <w:rsid w:val="00DB6F97"/>
    <w:rsid w:val="00DB7499"/>
    <w:rsid w:val="00DC0762"/>
    <w:rsid w:val="00DC0BB3"/>
    <w:rsid w:val="00DC3E92"/>
    <w:rsid w:val="00DC4311"/>
    <w:rsid w:val="00DC7AEB"/>
    <w:rsid w:val="00DC7BA5"/>
    <w:rsid w:val="00DD102A"/>
    <w:rsid w:val="00DD1A73"/>
    <w:rsid w:val="00DD2335"/>
    <w:rsid w:val="00DD2C6F"/>
    <w:rsid w:val="00DD2DEB"/>
    <w:rsid w:val="00DD3C11"/>
    <w:rsid w:val="00DD69EA"/>
    <w:rsid w:val="00DD6F23"/>
    <w:rsid w:val="00DE00C7"/>
    <w:rsid w:val="00DE0613"/>
    <w:rsid w:val="00DE2F0C"/>
    <w:rsid w:val="00DE314C"/>
    <w:rsid w:val="00DE4401"/>
    <w:rsid w:val="00DE4A4A"/>
    <w:rsid w:val="00DE595E"/>
    <w:rsid w:val="00DE692D"/>
    <w:rsid w:val="00DF0648"/>
    <w:rsid w:val="00DF0943"/>
    <w:rsid w:val="00DF2374"/>
    <w:rsid w:val="00DF2BF4"/>
    <w:rsid w:val="00DF3BEA"/>
    <w:rsid w:val="00DF57A2"/>
    <w:rsid w:val="00DF6426"/>
    <w:rsid w:val="00DF6DD1"/>
    <w:rsid w:val="00DF7FE8"/>
    <w:rsid w:val="00E001C7"/>
    <w:rsid w:val="00E01669"/>
    <w:rsid w:val="00E02121"/>
    <w:rsid w:val="00E0330E"/>
    <w:rsid w:val="00E03CF5"/>
    <w:rsid w:val="00E041EE"/>
    <w:rsid w:val="00E04E55"/>
    <w:rsid w:val="00E051D4"/>
    <w:rsid w:val="00E05B17"/>
    <w:rsid w:val="00E0655B"/>
    <w:rsid w:val="00E06C04"/>
    <w:rsid w:val="00E102DD"/>
    <w:rsid w:val="00E10BD2"/>
    <w:rsid w:val="00E14A0E"/>
    <w:rsid w:val="00E14D4E"/>
    <w:rsid w:val="00E15B38"/>
    <w:rsid w:val="00E16539"/>
    <w:rsid w:val="00E206E3"/>
    <w:rsid w:val="00E215FB"/>
    <w:rsid w:val="00E220E3"/>
    <w:rsid w:val="00E22711"/>
    <w:rsid w:val="00E22DCA"/>
    <w:rsid w:val="00E2582F"/>
    <w:rsid w:val="00E263E4"/>
    <w:rsid w:val="00E266A9"/>
    <w:rsid w:val="00E26F3D"/>
    <w:rsid w:val="00E2735F"/>
    <w:rsid w:val="00E2749A"/>
    <w:rsid w:val="00E27829"/>
    <w:rsid w:val="00E27E7B"/>
    <w:rsid w:val="00E3079B"/>
    <w:rsid w:val="00E33433"/>
    <w:rsid w:val="00E33990"/>
    <w:rsid w:val="00E3776A"/>
    <w:rsid w:val="00E40305"/>
    <w:rsid w:val="00E42220"/>
    <w:rsid w:val="00E469AC"/>
    <w:rsid w:val="00E51C07"/>
    <w:rsid w:val="00E525DE"/>
    <w:rsid w:val="00E526FA"/>
    <w:rsid w:val="00E53BAE"/>
    <w:rsid w:val="00E53F48"/>
    <w:rsid w:val="00E54A73"/>
    <w:rsid w:val="00E54A9C"/>
    <w:rsid w:val="00E55E0A"/>
    <w:rsid w:val="00E566FB"/>
    <w:rsid w:val="00E576C0"/>
    <w:rsid w:val="00E609AD"/>
    <w:rsid w:val="00E615D1"/>
    <w:rsid w:val="00E65CB9"/>
    <w:rsid w:val="00E66D7A"/>
    <w:rsid w:val="00E70B55"/>
    <w:rsid w:val="00E70EAA"/>
    <w:rsid w:val="00E76094"/>
    <w:rsid w:val="00E768AB"/>
    <w:rsid w:val="00E76971"/>
    <w:rsid w:val="00E77966"/>
    <w:rsid w:val="00E812FC"/>
    <w:rsid w:val="00E8141A"/>
    <w:rsid w:val="00E82C1C"/>
    <w:rsid w:val="00E82C8B"/>
    <w:rsid w:val="00E839DD"/>
    <w:rsid w:val="00E842EB"/>
    <w:rsid w:val="00E84362"/>
    <w:rsid w:val="00E844E7"/>
    <w:rsid w:val="00E84AB5"/>
    <w:rsid w:val="00E85F4C"/>
    <w:rsid w:val="00E85FB4"/>
    <w:rsid w:val="00E86D57"/>
    <w:rsid w:val="00E87D94"/>
    <w:rsid w:val="00E9025F"/>
    <w:rsid w:val="00E910F2"/>
    <w:rsid w:val="00E91BE9"/>
    <w:rsid w:val="00E93F25"/>
    <w:rsid w:val="00E94E20"/>
    <w:rsid w:val="00E95D5D"/>
    <w:rsid w:val="00E9712C"/>
    <w:rsid w:val="00E973EB"/>
    <w:rsid w:val="00E975A5"/>
    <w:rsid w:val="00EA0EEF"/>
    <w:rsid w:val="00EA234B"/>
    <w:rsid w:val="00EA2BB4"/>
    <w:rsid w:val="00EA3F10"/>
    <w:rsid w:val="00EA3F52"/>
    <w:rsid w:val="00EA3FA7"/>
    <w:rsid w:val="00EA56EB"/>
    <w:rsid w:val="00EA6F7D"/>
    <w:rsid w:val="00EA74B6"/>
    <w:rsid w:val="00EA7C13"/>
    <w:rsid w:val="00EB10EC"/>
    <w:rsid w:val="00EB1943"/>
    <w:rsid w:val="00EB1959"/>
    <w:rsid w:val="00EB346A"/>
    <w:rsid w:val="00EB52F2"/>
    <w:rsid w:val="00EB7348"/>
    <w:rsid w:val="00EB7D05"/>
    <w:rsid w:val="00EC1007"/>
    <w:rsid w:val="00EC23DC"/>
    <w:rsid w:val="00EC41CC"/>
    <w:rsid w:val="00EC71B8"/>
    <w:rsid w:val="00EC7444"/>
    <w:rsid w:val="00ED14A1"/>
    <w:rsid w:val="00ED1577"/>
    <w:rsid w:val="00ED235C"/>
    <w:rsid w:val="00ED2C62"/>
    <w:rsid w:val="00ED372D"/>
    <w:rsid w:val="00ED46A2"/>
    <w:rsid w:val="00ED48B2"/>
    <w:rsid w:val="00ED78A0"/>
    <w:rsid w:val="00EE063A"/>
    <w:rsid w:val="00EE1268"/>
    <w:rsid w:val="00EE2EDB"/>
    <w:rsid w:val="00EE404E"/>
    <w:rsid w:val="00EE4E6C"/>
    <w:rsid w:val="00EE5330"/>
    <w:rsid w:val="00EE5801"/>
    <w:rsid w:val="00EE5BC5"/>
    <w:rsid w:val="00EE6063"/>
    <w:rsid w:val="00EE7E3B"/>
    <w:rsid w:val="00EF074C"/>
    <w:rsid w:val="00EF1D14"/>
    <w:rsid w:val="00EF1D5C"/>
    <w:rsid w:val="00EF294A"/>
    <w:rsid w:val="00EF3073"/>
    <w:rsid w:val="00EF751F"/>
    <w:rsid w:val="00EF7833"/>
    <w:rsid w:val="00F00003"/>
    <w:rsid w:val="00F02DC3"/>
    <w:rsid w:val="00F07468"/>
    <w:rsid w:val="00F07615"/>
    <w:rsid w:val="00F07E29"/>
    <w:rsid w:val="00F1035D"/>
    <w:rsid w:val="00F1093D"/>
    <w:rsid w:val="00F12010"/>
    <w:rsid w:val="00F12751"/>
    <w:rsid w:val="00F12AC7"/>
    <w:rsid w:val="00F13C20"/>
    <w:rsid w:val="00F14820"/>
    <w:rsid w:val="00F161F6"/>
    <w:rsid w:val="00F16225"/>
    <w:rsid w:val="00F16642"/>
    <w:rsid w:val="00F16762"/>
    <w:rsid w:val="00F16AB8"/>
    <w:rsid w:val="00F17780"/>
    <w:rsid w:val="00F17A24"/>
    <w:rsid w:val="00F202DE"/>
    <w:rsid w:val="00F217AA"/>
    <w:rsid w:val="00F2275D"/>
    <w:rsid w:val="00F2431E"/>
    <w:rsid w:val="00F2438F"/>
    <w:rsid w:val="00F24DB7"/>
    <w:rsid w:val="00F25BFB"/>
    <w:rsid w:val="00F26691"/>
    <w:rsid w:val="00F2699C"/>
    <w:rsid w:val="00F26E9C"/>
    <w:rsid w:val="00F270C8"/>
    <w:rsid w:val="00F273D4"/>
    <w:rsid w:val="00F27F71"/>
    <w:rsid w:val="00F3124C"/>
    <w:rsid w:val="00F345FB"/>
    <w:rsid w:val="00F34646"/>
    <w:rsid w:val="00F364BB"/>
    <w:rsid w:val="00F40684"/>
    <w:rsid w:val="00F41AAD"/>
    <w:rsid w:val="00F41FD5"/>
    <w:rsid w:val="00F421FE"/>
    <w:rsid w:val="00F42A9A"/>
    <w:rsid w:val="00F432AB"/>
    <w:rsid w:val="00F43478"/>
    <w:rsid w:val="00F44DC6"/>
    <w:rsid w:val="00F454C7"/>
    <w:rsid w:val="00F45985"/>
    <w:rsid w:val="00F45F35"/>
    <w:rsid w:val="00F50631"/>
    <w:rsid w:val="00F51A90"/>
    <w:rsid w:val="00F53280"/>
    <w:rsid w:val="00F54815"/>
    <w:rsid w:val="00F56E9E"/>
    <w:rsid w:val="00F57296"/>
    <w:rsid w:val="00F57B81"/>
    <w:rsid w:val="00F605B4"/>
    <w:rsid w:val="00F61AF2"/>
    <w:rsid w:val="00F61D05"/>
    <w:rsid w:val="00F6236A"/>
    <w:rsid w:val="00F62DC4"/>
    <w:rsid w:val="00F664D3"/>
    <w:rsid w:val="00F66BAC"/>
    <w:rsid w:val="00F728C8"/>
    <w:rsid w:val="00F72C50"/>
    <w:rsid w:val="00F7594E"/>
    <w:rsid w:val="00F80136"/>
    <w:rsid w:val="00F80B90"/>
    <w:rsid w:val="00F81752"/>
    <w:rsid w:val="00F81D8F"/>
    <w:rsid w:val="00F84E74"/>
    <w:rsid w:val="00F84ED3"/>
    <w:rsid w:val="00F85C39"/>
    <w:rsid w:val="00F86E5F"/>
    <w:rsid w:val="00F87590"/>
    <w:rsid w:val="00F90595"/>
    <w:rsid w:val="00F90D08"/>
    <w:rsid w:val="00F91EFE"/>
    <w:rsid w:val="00F9307D"/>
    <w:rsid w:val="00F94AE0"/>
    <w:rsid w:val="00F95714"/>
    <w:rsid w:val="00F96AEC"/>
    <w:rsid w:val="00FA0DFE"/>
    <w:rsid w:val="00FA1FDE"/>
    <w:rsid w:val="00FA2B85"/>
    <w:rsid w:val="00FA3219"/>
    <w:rsid w:val="00FA3834"/>
    <w:rsid w:val="00FA42A4"/>
    <w:rsid w:val="00FA4C20"/>
    <w:rsid w:val="00FA5F06"/>
    <w:rsid w:val="00FB041B"/>
    <w:rsid w:val="00FB0FB0"/>
    <w:rsid w:val="00FB1CCA"/>
    <w:rsid w:val="00FB1EC4"/>
    <w:rsid w:val="00FB2643"/>
    <w:rsid w:val="00FB2CBD"/>
    <w:rsid w:val="00FB34FD"/>
    <w:rsid w:val="00FB5CA2"/>
    <w:rsid w:val="00FB7239"/>
    <w:rsid w:val="00FB767D"/>
    <w:rsid w:val="00FC0FE9"/>
    <w:rsid w:val="00FC30A5"/>
    <w:rsid w:val="00FC310E"/>
    <w:rsid w:val="00FC48C2"/>
    <w:rsid w:val="00FC4B21"/>
    <w:rsid w:val="00FC4F59"/>
    <w:rsid w:val="00FC509C"/>
    <w:rsid w:val="00FC6CE0"/>
    <w:rsid w:val="00FD0419"/>
    <w:rsid w:val="00FD0718"/>
    <w:rsid w:val="00FD14B1"/>
    <w:rsid w:val="00FD2AEB"/>
    <w:rsid w:val="00FD31AD"/>
    <w:rsid w:val="00FD3B89"/>
    <w:rsid w:val="00FD4E8D"/>
    <w:rsid w:val="00FD6E76"/>
    <w:rsid w:val="00FD79E9"/>
    <w:rsid w:val="00FE1599"/>
    <w:rsid w:val="00FE21C5"/>
    <w:rsid w:val="00FE2880"/>
    <w:rsid w:val="00FE3893"/>
    <w:rsid w:val="00FE3BBD"/>
    <w:rsid w:val="00FE3D7B"/>
    <w:rsid w:val="00FE4DB6"/>
    <w:rsid w:val="00FE5C64"/>
    <w:rsid w:val="00FE654A"/>
    <w:rsid w:val="00FE6A14"/>
    <w:rsid w:val="00FE76FC"/>
    <w:rsid w:val="00FE7CCD"/>
    <w:rsid w:val="00FF1450"/>
    <w:rsid w:val="00FF1493"/>
    <w:rsid w:val="00FF2638"/>
    <w:rsid w:val="00FF4B81"/>
    <w:rsid w:val="00FF5CB3"/>
    <w:rsid w:val="01353920"/>
    <w:rsid w:val="013A778E"/>
    <w:rsid w:val="014B5711"/>
    <w:rsid w:val="014D24B8"/>
    <w:rsid w:val="015435F7"/>
    <w:rsid w:val="0179546C"/>
    <w:rsid w:val="018A7679"/>
    <w:rsid w:val="01987F1A"/>
    <w:rsid w:val="01DF1084"/>
    <w:rsid w:val="02056D00"/>
    <w:rsid w:val="02104022"/>
    <w:rsid w:val="021A27AB"/>
    <w:rsid w:val="02274EC8"/>
    <w:rsid w:val="025E0B5C"/>
    <w:rsid w:val="02A06C86"/>
    <w:rsid w:val="02B7449E"/>
    <w:rsid w:val="02EA1C73"/>
    <w:rsid w:val="02FF5BA6"/>
    <w:rsid w:val="030A7EB3"/>
    <w:rsid w:val="03112C59"/>
    <w:rsid w:val="031412AC"/>
    <w:rsid w:val="031C2519"/>
    <w:rsid w:val="036B7036"/>
    <w:rsid w:val="037B3F4E"/>
    <w:rsid w:val="03EB70C2"/>
    <w:rsid w:val="04064708"/>
    <w:rsid w:val="0438160E"/>
    <w:rsid w:val="04842AA6"/>
    <w:rsid w:val="04953F28"/>
    <w:rsid w:val="04A1628A"/>
    <w:rsid w:val="04A30AA2"/>
    <w:rsid w:val="04C9670A"/>
    <w:rsid w:val="04E7596F"/>
    <w:rsid w:val="04FB12B8"/>
    <w:rsid w:val="050D2A9B"/>
    <w:rsid w:val="053A54FB"/>
    <w:rsid w:val="05575714"/>
    <w:rsid w:val="055A4D20"/>
    <w:rsid w:val="055A5676"/>
    <w:rsid w:val="05754C01"/>
    <w:rsid w:val="057F023F"/>
    <w:rsid w:val="05E77007"/>
    <w:rsid w:val="06055520"/>
    <w:rsid w:val="0617780C"/>
    <w:rsid w:val="06897EFF"/>
    <w:rsid w:val="06C74ECC"/>
    <w:rsid w:val="070A62F3"/>
    <w:rsid w:val="07126147"/>
    <w:rsid w:val="072639A0"/>
    <w:rsid w:val="0771035E"/>
    <w:rsid w:val="07AE7F9C"/>
    <w:rsid w:val="07BC60B3"/>
    <w:rsid w:val="07DE5274"/>
    <w:rsid w:val="08607386"/>
    <w:rsid w:val="0863204C"/>
    <w:rsid w:val="089D2F49"/>
    <w:rsid w:val="08A63489"/>
    <w:rsid w:val="08FA1588"/>
    <w:rsid w:val="08FA50E4"/>
    <w:rsid w:val="08FA625D"/>
    <w:rsid w:val="09160209"/>
    <w:rsid w:val="093323A4"/>
    <w:rsid w:val="093813D2"/>
    <w:rsid w:val="095F3199"/>
    <w:rsid w:val="097906FF"/>
    <w:rsid w:val="09814796"/>
    <w:rsid w:val="098F4D35"/>
    <w:rsid w:val="09954F95"/>
    <w:rsid w:val="09D60A28"/>
    <w:rsid w:val="0A0F79B8"/>
    <w:rsid w:val="0A2E2EBC"/>
    <w:rsid w:val="0A2F4A7E"/>
    <w:rsid w:val="0A762AF2"/>
    <w:rsid w:val="0A8B41B9"/>
    <w:rsid w:val="0ABF4195"/>
    <w:rsid w:val="0AE97073"/>
    <w:rsid w:val="0AED016B"/>
    <w:rsid w:val="0AF5506C"/>
    <w:rsid w:val="0B291CB1"/>
    <w:rsid w:val="0B367E19"/>
    <w:rsid w:val="0B5A50AB"/>
    <w:rsid w:val="0B902409"/>
    <w:rsid w:val="0BE856C8"/>
    <w:rsid w:val="0C263122"/>
    <w:rsid w:val="0C52122C"/>
    <w:rsid w:val="0C844E56"/>
    <w:rsid w:val="0C876197"/>
    <w:rsid w:val="0CA125AE"/>
    <w:rsid w:val="0CB97065"/>
    <w:rsid w:val="0CF83B56"/>
    <w:rsid w:val="0D1D3133"/>
    <w:rsid w:val="0D3D4867"/>
    <w:rsid w:val="0D6841D9"/>
    <w:rsid w:val="0D6B65B1"/>
    <w:rsid w:val="0D6E42F3"/>
    <w:rsid w:val="0D71332C"/>
    <w:rsid w:val="0DD3426D"/>
    <w:rsid w:val="0DDA3070"/>
    <w:rsid w:val="0DED28B1"/>
    <w:rsid w:val="0DF44B4E"/>
    <w:rsid w:val="0E272B23"/>
    <w:rsid w:val="0E320E7D"/>
    <w:rsid w:val="0E494644"/>
    <w:rsid w:val="0E567261"/>
    <w:rsid w:val="0E5A1C37"/>
    <w:rsid w:val="0E6D36F7"/>
    <w:rsid w:val="0EA33B28"/>
    <w:rsid w:val="0EA55AF2"/>
    <w:rsid w:val="0EBB69A8"/>
    <w:rsid w:val="0EC73CBB"/>
    <w:rsid w:val="0F0B7B94"/>
    <w:rsid w:val="0F3A1788"/>
    <w:rsid w:val="0F4E618A"/>
    <w:rsid w:val="0F5B0679"/>
    <w:rsid w:val="0F8120BC"/>
    <w:rsid w:val="0F8278D1"/>
    <w:rsid w:val="0FA21DD1"/>
    <w:rsid w:val="0FC603A4"/>
    <w:rsid w:val="0FC95811"/>
    <w:rsid w:val="0FD56660"/>
    <w:rsid w:val="0FD91EF8"/>
    <w:rsid w:val="0FE91E54"/>
    <w:rsid w:val="100B6295"/>
    <w:rsid w:val="100D1BA1"/>
    <w:rsid w:val="103C2486"/>
    <w:rsid w:val="103D79C9"/>
    <w:rsid w:val="10445171"/>
    <w:rsid w:val="104679D9"/>
    <w:rsid w:val="108D7B59"/>
    <w:rsid w:val="10954639"/>
    <w:rsid w:val="10B661A8"/>
    <w:rsid w:val="10D11FDB"/>
    <w:rsid w:val="10D604F0"/>
    <w:rsid w:val="10E87F18"/>
    <w:rsid w:val="11691059"/>
    <w:rsid w:val="117F3E18"/>
    <w:rsid w:val="11813DEE"/>
    <w:rsid w:val="118A1C62"/>
    <w:rsid w:val="118E0AC0"/>
    <w:rsid w:val="11A37BF8"/>
    <w:rsid w:val="11C62397"/>
    <w:rsid w:val="120E434E"/>
    <w:rsid w:val="128A3CCB"/>
    <w:rsid w:val="129C720C"/>
    <w:rsid w:val="12C7072D"/>
    <w:rsid w:val="12D746E8"/>
    <w:rsid w:val="12E05D5D"/>
    <w:rsid w:val="12F17558"/>
    <w:rsid w:val="13095569"/>
    <w:rsid w:val="131607CC"/>
    <w:rsid w:val="13AE369B"/>
    <w:rsid w:val="13BB7785"/>
    <w:rsid w:val="13CA1B57"/>
    <w:rsid w:val="13E67B89"/>
    <w:rsid w:val="14221993"/>
    <w:rsid w:val="142E77F0"/>
    <w:rsid w:val="144F6932"/>
    <w:rsid w:val="148D75DC"/>
    <w:rsid w:val="14927541"/>
    <w:rsid w:val="14A73DBC"/>
    <w:rsid w:val="14B110FF"/>
    <w:rsid w:val="14D07641"/>
    <w:rsid w:val="14E530ED"/>
    <w:rsid w:val="14E678BD"/>
    <w:rsid w:val="14E904B0"/>
    <w:rsid w:val="150C782A"/>
    <w:rsid w:val="1515111C"/>
    <w:rsid w:val="151C6D2A"/>
    <w:rsid w:val="1534197E"/>
    <w:rsid w:val="15472EF1"/>
    <w:rsid w:val="154C0712"/>
    <w:rsid w:val="155A25DD"/>
    <w:rsid w:val="15766853"/>
    <w:rsid w:val="157E0E4B"/>
    <w:rsid w:val="15A72FBA"/>
    <w:rsid w:val="15AA1C40"/>
    <w:rsid w:val="15B30AF5"/>
    <w:rsid w:val="15E47BBF"/>
    <w:rsid w:val="15EC5344"/>
    <w:rsid w:val="16187491"/>
    <w:rsid w:val="16231DB1"/>
    <w:rsid w:val="16665322"/>
    <w:rsid w:val="16CE195E"/>
    <w:rsid w:val="16D74CB7"/>
    <w:rsid w:val="16E42F30"/>
    <w:rsid w:val="174D4F79"/>
    <w:rsid w:val="178169D1"/>
    <w:rsid w:val="178B53B3"/>
    <w:rsid w:val="17914E66"/>
    <w:rsid w:val="17B24552"/>
    <w:rsid w:val="17C74D2B"/>
    <w:rsid w:val="17CC40F0"/>
    <w:rsid w:val="1825445D"/>
    <w:rsid w:val="184907C8"/>
    <w:rsid w:val="184E71FB"/>
    <w:rsid w:val="18585C9C"/>
    <w:rsid w:val="18656385"/>
    <w:rsid w:val="18684893"/>
    <w:rsid w:val="1888751F"/>
    <w:rsid w:val="189716FB"/>
    <w:rsid w:val="18A62DDE"/>
    <w:rsid w:val="18AB1F57"/>
    <w:rsid w:val="1909377C"/>
    <w:rsid w:val="19283BB7"/>
    <w:rsid w:val="192D6E10"/>
    <w:rsid w:val="19375EE1"/>
    <w:rsid w:val="19376AC0"/>
    <w:rsid w:val="194505FE"/>
    <w:rsid w:val="194C312C"/>
    <w:rsid w:val="195C4B5C"/>
    <w:rsid w:val="19722A75"/>
    <w:rsid w:val="1988720D"/>
    <w:rsid w:val="19CA465F"/>
    <w:rsid w:val="19D24E83"/>
    <w:rsid w:val="1A0D7563"/>
    <w:rsid w:val="1A46462D"/>
    <w:rsid w:val="1A560AC7"/>
    <w:rsid w:val="1A7B7FAE"/>
    <w:rsid w:val="1A806928"/>
    <w:rsid w:val="1A85293C"/>
    <w:rsid w:val="1A95558F"/>
    <w:rsid w:val="1A9C2BE1"/>
    <w:rsid w:val="1AA66E7A"/>
    <w:rsid w:val="1AB23A71"/>
    <w:rsid w:val="1AEA562C"/>
    <w:rsid w:val="1AF75928"/>
    <w:rsid w:val="1B116E97"/>
    <w:rsid w:val="1B20703D"/>
    <w:rsid w:val="1B2806E9"/>
    <w:rsid w:val="1B2A7A17"/>
    <w:rsid w:val="1B421B68"/>
    <w:rsid w:val="1B5F22DB"/>
    <w:rsid w:val="1B802EE0"/>
    <w:rsid w:val="1B972C67"/>
    <w:rsid w:val="1BDE3299"/>
    <w:rsid w:val="1BE340FE"/>
    <w:rsid w:val="1C33298F"/>
    <w:rsid w:val="1C3B5CE8"/>
    <w:rsid w:val="1C596C7C"/>
    <w:rsid w:val="1C9553F8"/>
    <w:rsid w:val="1CAB3400"/>
    <w:rsid w:val="1CB304A3"/>
    <w:rsid w:val="1CD80FD2"/>
    <w:rsid w:val="1CEA149B"/>
    <w:rsid w:val="1D0D38B9"/>
    <w:rsid w:val="1D1125A5"/>
    <w:rsid w:val="1DD106B2"/>
    <w:rsid w:val="1DE456D1"/>
    <w:rsid w:val="1DF31533"/>
    <w:rsid w:val="1E3B3D7D"/>
    <w:rsid w:val="1E560BB7"/>
    <w:rsid w:val="1EB51D82"/>
    <w:rsid w:val="1EB550F4"/>
    <w:rsid w:val="1EB776E6"/>
    <w:rsid w:val="1EE2069D"/>
    <w:rsid w:val="1EF53F2C"/>
    <w:rsid w:val="1F5472F6"/>
    <w:rsid w:val="1F562377"/>
    <w:rsid w:val="1FA871F0"/>
    <w:rsid w:val="1FF468DA"/>
    <w:rsid w:val="1FF753B5"/>
    <w:rsid w:val="20032679"/>
    <w:rsid w:val="200603BB"/>
    <w:rsid w:val="20142AD8"/>
    <w:rsid w:val="20452C91"/>
    <w:rsid w:val="206A6FCA"/>
    <w:rsid w:val="20AE57E9"/>
    <w:rsid w:val="20D00EA4"/>
    <w:rsid w:val="20EB5CF5"/>
    <w:rsid w:val="20EB7092"/>
    <w:rsid w:val="212C72FC"/>
    <w:rsid w:val="212E5E1B"/>
    <w:rsid w:val="21521B0A"/>
    <w:rsid w:val="21913036"/>
    <w:rsid w:val="21935C7E"/>
    <w:rsid w:val="21983295"/>
    <w:rsid w:val="21A8172A"/>
    <w:rsid w:val="21B41F5F"/>
    <w:rsid w:val="21C85928"/>
    <w:rsid w:val="21CE2255"/>
    <w:rsid w:val="21E80691"/>
    <w:rsid w:val="21FA5CFD"/>
    <w:rsid w:val="223B5602"/>
    <w:rsid w:val="228A7081"/>
    <w:rsid w:val="22BC5952"/>
    <w:rsid w:val="22D22887"/>
    <w:rsid w:val="231373EC"/>
    <w:rsid w:val="232F3AD2"/>
    <w:rsid w:val="23B23B5F"/>
    <w:rsid w:val="23B27D6E"/>
    <w:rsid w:val="23B73EA6"/>
    <w:rsid w:val="23CA289F"/>
    <w:rsid w:val="23DA7B95"/>
    <w:rsid w:val="23DF164F"/>
    <w:rsid w:val="23EB1046"/>
    <w:rsid w:val="245E4322"/>
    <w:rsid w:val="24C33FAB"/>
    <w:rsid w:val="24E56F47"/>
    <w:rsid w:val="24ED3E00"/>
    <w:rsid w:val="24EE7D9B"/>
    <w:rsid w:val="250E578A"/>
    <w:rsid w:val="25441DB3"/>
    <w:rsid w:val="25555B3E"/>
    <w:rsid w:val="256B7F41"/>
    <w:rsid w:val="258B2CAF"/>
    <w:rsid w:val="259B664B"/>
    <w:rsid w:val="259F2E44"/>
    <w:rsid w:val="25B14925"/>
    <w:rsid w:val="25C44658"/>
    <w:rsid w:val="25C67D4F"/>
    <w:rsid w:val="25F748F6"/>
    <w:rsid w:val="26017DCC"/>
    <w:rsid w:val="26190E48"/>
    <w:rsid w:val="26253DFC"/>
    <w:rsid w:val="2626558A"/>
    <w:rsid w:val="2666570F"/>
    <w:rsid w:val="268F110A"/>
    <w:rsid w:val="269A4C39"/>
    <w:rsid w:val="26A52AA8"/>
    <w:rsid w:val="26CB1A16"/>
    <w:rsid w:val="26D0702D"/>
    <w:rsid w:val="26FA6B75"/>
    <w:rsid w:val="27027B2E"/>
    <w:rsid w:val="27037402"/>
    <w:rsid w:val="272A0E33"/>
    <w:rsid w:val="27354D49"/>
    <w:rsid w:val="274B6586"/>
    <w:rsid w:val="275D6B12"/>
    <w:rsid w:val="278E2C4A"/>
    <w:rsid w:val="27902FDD"/>
    <w:rsid w:val="28107439"/>
    <w:rsid w:val="28170FA6"/>
    <w:rsid w:val="282259A8"/>
    <w:rsid w:val="283E2079"/>
    <w:rsid w:val="28461C9C"/>
    <w:rsid w:val="286D7229"/>
    <w:rsid w:val="287031E4"/>
    <w:rsid w:val="28CF1C92"/>
    <w:rsid w:val="28FE2577"/>
    <w:rsid w:val="29117A8C"/>
    <w:rsid w:val="29177195"/>
    <w:rsid w:val="291D29FD"/>
    <w:rsid w:val="293E7C0B"/>
    <w:rsid w:val="29B33362"/>
    <w:rsid w:val="29C806AF"/>
    <w:rsid w:val="29E03A2B"/>
    <w:rsid w:val="29F23B7C"/>
    <w:rsid w:val="2A475858"/>
    <w:rsid w:val="2A5C4614"/>
    <w:rsid w:val="2A64640A"/>
    <w:rsid w:val="2A6C5EF2"/>
    <w:rsid w:val="2A6E1037"/>
    <w:rsid w:val="2A7724A8"/>
    <w:rsid w:val="2AC1385C"/>
    <w:rsid w:val="2B2D215D"/>
    <w:rsid w:val="2B7259B8"/>
    <w:rsid w:val="2BA74800"/>
    <w:rsid w:val="2BC15F2B"/>
    <w:rsid w:val="2BDB00FF"/>
    <w:rsid w:val="2BDD6474"/>
    <w:rsid w:val="2C0B229D"/>
    <w:rsid w:val="2C106849"/>
    <w:rsid w:val="2C163734"/>
    <w:rsid w:val="2C4C1C65"/>
    <w:rsid w:val="2CE24377"/>
    <w:rsid w:val="2D1D7937"/>
    <w:rsid w:val="2D35408E"/>
    <w:rsid w:val="2D404F0C"/>
    <w:rsid w:val="2D4512F3"/>
    <w:rsid w:val="2D5C76E6"/>
    <w:rsid w:val="2D605355"/>
    <w:rsid w:val="2D6706EB"/>
    <w:rsid w:val="2D7724A9"/>
    <w:rsid w:val="2D8C0151"/>
    <w:rsid w:val="2DA73216"/>
    <w:rsid w:val="2DF53F49"/>
    <w:rsid w:val="2DFC042E"/>
    <w:rsid w:val="2E262091"/>
    <w:rsid w:val="2E5F7662"/>
    <w:rsid w:val="2E756E38"/>
    <w:rsid w:val="2E8B665B"/>
    <w:rsid w:val="2EC35DF5"/>
    <w:rsid w:val="2ED75DED"/>
    <w:rsid w:val="2F055134"/>
    <w:rsid w:val="2F081A5A"/>
    <w:rsid w:val="2F601072"/>
    <w:rsid w:val="2F7E1E51"/>
    <w:rsid w:val="2FD359BF"/>
    <w:rsid w:val="2FDD2A2F"/>
    <w:rsid w:val="2FDD2DE9"/>
    <w:rsid w:val="30182170"/>
    <w:rsid w:val="30704782"/>
    <w:rsid w:val="307A213A"/>
    <w:rsid w:val="309336C7"/>
    <w:rsid w:val="30D665D5"/>
    <w:rsid w:val="30E1446E"/>
    <w:rsid w:val="310B75DF"/>
    <w:rsid w:val="312F7772"/>
    <w:rsid w:val="313279D8"/>
    <w:rsid w:val="3165296B"/>
    <w:rsid w:val="31737FFF"/>
    <w:rsid w:val="318C19D6"/>
    <w:rsid w:val="319E66A5"/>
    <w:rsid w:val="31F10578"/>
    <w:rsid w:val="322A2266"/>
    <w:rsid w:val="328F5FEE"/>
    <w:rsid w:val="32AE0D31"/>
    <w:rsid w:val="32B37405"/>
    <w:rsid w:val="330E466D"/>
    <w:rsid w:val="33115AB8"/>
    <w:rsid w:val="33164C7B"/>
    <w:rsid w:val="332A73EA"/>
    <w:rsid w:val="336B6A5B"/>
    <w:rsid w:val="33732D46"/>
    <w:rsid w:val="338E43A6"/>
    <w:rsid w:val="33AD2BD0"/>
    <w:rsid w:val="33B026C0"/>
    <w:rsid w:val="33BF2903"/>
    <w:rsid w:val="33C37596"/>
    <w:rsid w:val="33E94EAB"/>
    <w:rsid w:val="33EF143A"/>
    <w:rsid w:val="33FE27B0"/>
    <w:rsid w:val="340F0362"/>
    <w:rsid w:val="343E1A7A"/>
    <w:rsid w:val="34763D72"/>
    <w:rsid w:val="347B2CCE"/>
    <w:rsid w:val="34956DF4"/>
    <w:rsid w:val="34AD2059"/>
    <w:rsid w:val="34C3532D"/>
    <w:rsid w:val="35215623"/>
    <w:rsid w:val="35234C75"/>
    <w:rsid w:val="352944D8"/>
    <w:rsid w:val="353A0493"/>
    <w:rsid w:val="355552CD"/>
    <w:rsid w:val="35885D4F"/>
    <w:rsid w:val="359029D2"/>
    <w:rsid w:val="359B3EF6"/>
    <w:rsid w:val="35D05C27"/>
    <w:rsid w:val="35EA1EB9"/>
    <w:rsid w:val="35F93AA0"/>
    <w:rsid w:val="36043061"/>
    <w:rsid w:val="363C79F3"/>
    <w:rsid w:val="365E28A7"/>
    <w:rsid w:val="36D72B1F"/>
    <w:rsid w:val="36D94F16"/>
    <w:rsid w:val="36DA0DD2"/>
    <w:rsid w:val="36E0506A"/>
    <w:rsid w:val="37132DDB"/>
    <w:rsid w:val="37205053"/>
    <w:rsid w:val="373936EB"/>
    <w:rsid w:val="37751C56"/>
    <w:rsid w:val="37EF5A09"/>
    <w:rsid w:val="37FE7E9E"/>
    <w:rsid w:val="38196A86"/>
    <w:rsid w:val="382947EF"/>
    <w:rsid w:val="38341A0A"/>
    <w:rsid w:val="385C4BC4"/>
    <w:rsid w:val="38691629"/>
    <w:rsid w:val="38897C33"/>
    <w:rsid w:val="389518B2"/>
    <w:rsid w:val="38AC78FA"/>
    <w:rsid w:val="38C904AC"/>
    <w:rsid w:val="39007894"/>
    <w:rsid w:val="396E2E01"/>
    <w:rsid w:val="397B071E"/>
    <w:rsid w:val="39A9208B"/>
    <w:rsid w:val="3A0379ED"/>
    <w:rsid w:val="3A06303A"/>
    <w:rsid w:val="3A185C9B"/>
    <w:rsid w:val="3A286EDC"/>
    <w:rsid w:val="3A5A5133"/>
    <w:rsid w:val="3A775CE5"/>
    <w:rsid w:val="3A8D5E3B"/>
    <w:rsid w:val="3AE50EA1"/>
    <w:rsid w:val="3B541F95"/>
    <w:rsid w:val="3B6251B3"/>
    <w:rsid w:val="3B8C1C89"/>
    <w:rsid w:val="3BA912FC"/>
    <w:rsid w:val="3BB84807"/>
    <w:rsid w:val="3BC4735F"/>
    <w:rsid w:val="3BDE712B"/>
    <w:rsid w:val="3C1557B6"/>
    <w:rsid w:val="3C546547"/>
    <w:rsid w:val="3C613EF1"/>
    <w:rsid w:val="3C660F01"/>
    <w:rsid w:val="3C666012"/>
    <w:rsid w:val="3C8A1A8D"/>
    <w:rsid w:val="3CBC0706"/>
    <w:rsid w:val="3D17730C"/>
    <w:rsid w:val="3D181A77"/>
    <w:rsid w:val="3D29021F"/>
    <w:rsid w:val="3D6469F5"/>
    <w:rsid w:val="3DD11BB1"/>
    <w:rsid w:val="3DDA6CB7"/>
    <w:rsid w:val="3DFB16DE"/>
    <w:rsid w:val="3E034FF9"/>
    <w:rsid w:val="3E076650"/>
    <w:rsid w:val="3E20533E"/>
    <w:rsid w:val="3E5527E2"/>
    <w:rsid w:val="3E946E66"/>
    <w:rsid w:val="3EA01CAF"/>
    <w:rsid w:val="3EB63141"/>
    <w:rsid w:val="3EEE3E1F"/>
    <w:rsid w:val="3EFF10A8"/>
    <w:rsid w:val="3F0D6C18"/>
    <w:rsid w:val="3F1B42A4"/>
    <w:rsid w:val="3F2F4DE1"/>
    <w:rsid w:val="3F537133"/>
    <w:rsid w:val="3F83271A"/>
    <w:rsid w:val="3FB66865"/>
    <w:rsid w:val="3FFA0DA1"/>
    <w:rsid w:val="401618F1"/>
    <w:rsid w:val="40300A76"/>
    <w:rsid w:val="40341D66"/>
    <w:rsid w:val="40503261"/>
    <w:rsid w:val="406F6008"/>
    <w:rsid w:val="40AA1BA1"/>
    <w:rsid w:val="411249BA"/>
    <w:rsid w:val="41375D4E"/>
    <w:rsid w:val="416657C2"/>
    <w:rsid w:val="416B2BE4"/>
    <w:rsid w:val="41746EBE"/>
    <w:rsid w:val="41D610C6"/>
    <w:rsid w:val="422B5748"/>
    <w:rsid w:val="423F7EC6"/>
    <w:rsid w:val="424E37D0"/>
    <w:rsid w:val="42553EE8"/>
    <w:rsid w:val="427447C8"/>
    <w:rsid w:val="4292636D"/>
    <w:rsid w:val="42927678"/>
    <w:rsid w:val="42997141"/>
    <w:rsid w:val="42AE426E"/>
    <w:rsid w:val="42CB4E20"/>
    <w:rsid w:val="433E1A96"/>
    <w:rsid w:val="43754D8C"/>
    <w:rsid w:val="43895DDF"/>
    <w:rsid w:val="438C112A"/>
    <w:rsid w:val="43A833B4"/>
    <w:rsid w:val="43AA224B"/>
    <w:rsid w:val="43DB5537"/>
    <w:rsid w:val="43E53CC0"/>
    <w:rsid w:val="440E2671"/>
    <w:rsid w:val="445E28E1"/>
    <w:rsid w:val="44616A5D"/>
    <w:rsid w:val="447F3A0F"/>
    <w:rsid w:val="448A5508"/>
    <w:rsid w:val="449A0F4E"/>
    <w:rsid w:val="453E3FCF"/>
    <w:rsid w:val="45504E53"/>
    <w:rsid w:val="455C110C"/>
    <w:rsid w:val="458D2861"/>
    <w:rsid w:val="459F6863"/>
    <w:rsid w:val="45A831F7"/>
    <w:rsid w:val="45D30C47"/>
    <w:rsid w:val="46223247"/>
    <w:rsid w:val="46232F63"/>
    <w:rsid w:val="463D1049"/>
    <w:rsid w:val="46940276"/>
    <w:rsid w:val="469A6FE4"/>
    <w:rsid w:val="469E30C8"/>
    <w:rsid w:val="46B22D86"/>
    <w:rsid w:val="46B75DE7"/>
    <w:rsid w:val="46BB51AC"/>
    <w:rsid w:val="46BC03F0"/>
    <w:rsid w:val="46CF05BF"/>
    <w:rsid w:val="46D11B80"/>
    <w:rsid w:val="46FC37FA"/>
    <w:rsid w:val="47376F28"/>
    <w:rsid w:val="47442A96"/>
    <w:rsid w:val="474A6BA7"/>
    <w:rsid w:val="478B4076"/>
    <w:rsid w:val="47C9696D"/>
    <w:rsid w:val="47F72214"/>
    <w:rsid w:val="48224768"/>
    <w:rsid w:val="48887EA4"/>
    <w:rsid w:val="489F2FD7"/>
    <w:rsid w:val="48B3488D"/>
    <w:rsid w:val="48BB7EDC"/>
    <w:rsid w:val="48F331AB"/>
    <w:rsid w:val="48FC3F85"/>
    <w:rsid w:val="49271743"/>
    <w:rsid w:val="49463453"/>
    <w:rsid w:val="495C2C76"/>
    <w:rsid w:val="49A168DB"/>
    <w:rsid w:val="49CB2741"/>
    <w:rsid w:val="49D52F8A"/>
    <w:rsid w:val="49F34EA9"/>
    <w:rsid w:val="4A1452FF"/>
    <w:rsid w:val="4A28056F"/>
    <w:rsid w:val="4A5D4EF8"/>
    <w:rsid w:val="4A62155C"/>
    <w:rsid w:val="4A8C30E7"/>
    <w:rsid w:val="4AAB5447"/>
    <w:rsid w:val="4AB07C0B"/>
    <w:rsid w:val="4AB64608"/>
    <w:rsid w:val="4B2257F9"/>
    <w:rsid w:val="4B294125"/>
    <w:rsid w:val="4B427C4A"/>
    <w:rsid w:val="4B533C05"/>
    <w:rsid w:val="4B5F6CE2"/>
    <w:rsid w:val="4B6127C6"/>
    <w:rsid w:val="4B7E4123"/>
    <w:rsid w:val="4B9425A7"/>
    <w:rsid w:val="4BA6467C"/>
    <w:rsid w:val="4BB43291"/>
    <w:rsid w:val="4BE8779B"/>
    <w:rsid w:val="4BF61160"/>
    <w:rsid w:val="4C39729F"/>
    <w:rsid w:val="4C3B3017"/>
    <w:rsid w:val="4C564F91"/>
    <w:rsid w:val="4C626BBD"/>
    <w:rsid w:val="4C793B3F"/>
    <w:rsid w:val="4C9149E5"/>
    <w:rsid w:val="4CBD57DA"/>
    <w:rsid w:val="4CD17849"/>
    <w:rsid w:val="4D4759EB"/>
    <w:rsid w:val="4D6420F9"/>
    <w:rsid w:val="4D7B7443"/>
    <w:rsid w:val="4D88228C"/>
    <w:rsid w:val="4DD70B1D"/>
    <w:rsid w:val="4E1B0A0F"/>
    <w:rsid w:val="4E3F3F84"/>
    <w:rsid w:val="4E6419D8"/>
    <w:rsid w:val="4E9B1B4B"/>
    <w:rsid w:val="4EA34EA3"/>
    <w:rsid w:val="4EE11BB1"/>
    <w:rsid w:val="4EE72FE2"/>
    <w:rsid w:val="4F0A4F22"/>
    <w:rsid w:val="4F195E9F"/>
    <w:rsid w:val="4F4F570F"/>
    <w:rsid w:val="4F8333B6"/>
    <w:rsid w:val="4F9E1130"/>
    <w:rsid w:val="4FE87012"/>
    <w:rsid w:val="50092C3B"/>
    <w:rsid w:val="503239EC"/>
    <w:rsid w:val="505C4C07"/>
    <w:rsid w:val="506A07DF"/>
    <w:rsid w:val="50797172"/>
    <w:rsid w:val="507C59AC"/>
    <w:rsid w:val="50A373DC"/>
    <w:rsid w:val="50C80BE8"/>
    <w:rsid w:val="50D05E28"/>
    <w:rsid w:val="511F77BA"/>
    <w:rsid w:val="51312C3A"/>
    <w:rsid w:val="51536EE0"/>
    <w:rsid w:val="515D12EB"/>
    <w:rsid w:val="51AE7DE7"/>
    <w:rsid w:val="51D830B6"/>
    <w:rsid w:val="51E26E90"/>
    <w:rsid w:val="51FF4AE6"/>
    <w:rsid w:val="52097713"/>
    <w:rsid w:val="522E2CD6"/>
    <w:rsid w:val="524751DF"/>
    <w:rsid w:val="52901DB3"/>
    <w:rsid w:val="52E22D89"/>
    <w:rsid w:val="52E25001"/>
    <w:rsid w:val="52ED493F"/>
    <w:rsid w:val="53D05F73"/>
    <w:rsid w:val="53E61ABA"/>
    <w:rsid w:val="54114AFF"/>
    <w:rsid w:val="543218D8"/>
    <w:rsid w:val="54406A99"/>
    <w:rsid w:val="544E58B1"/>
    <w:rsid w:val="5481312A"/>
    <w:rsid w:val="54830DA4"/>
    <w:rsid w:val="548E64A2"/>
    <w:rsid w:val="54B0031A"/>
    <w:rsid w:val="54B971CF"/>
    <w:rsid w:val="550851A1"/>
    <w:rsid w:val="550F6DEF"/>
    <w:rsid w:val="55191A1B"/>
    <w:rsid w:val="552A3C28"/>
    <w:rsid w:val="5563538C"/>
    <w:rsid w:val="5568651C"/>
    <w:rsid w:val="55A960E2"/>
    <w:rsid w:val="55C71477"/>
    <w:rsid w:val="5621502B"/>
    <w:rsid w:val="563B6165"/>
    <w:rsid w:val="565D1DDC"/>
    <w:rsid w:val="56617B1E"/>
    <w:rsid w:val="567107BF"/>
    <w:rsid w:val="56A40F6B"/>
    <w:rsid w:val="56A65531"/>
    <w:rsid w:val="57004BD2"/>
    <w:rsid w:val="570B7A8A"/>
    <w:rsid w:val="57107DD5"/>
    <w:rsid w:val="572052E3"/>
    <w:rsid w:val="574D00A2"/>
    <w:rsid w:val="576A080C"/>
    <w:rsid w:val="577D7875"/>
    <w:rsid w:val="578E4942"/>
    <w:rsid w:val="57925AB5"/>
    <w:rsid w:val="57AA0330"/>
    <w:rsid w:val="57D04F5B"/>
    <w:rsid w:val="57E92A8B"/>
    <w:rsid w:val="583628E4"/>
    <w:rsid w:val="58692219"/>
    <w:rsid w:val="58A63432"/>
    <w:rsid w:val="58C5640A"/>
    <w:rsid w:val="58DA5965"/>
    <w:rsid w:val="58E862D4"/>
    <w:rsid w:val="59035A99"/>
    <w:rsid w:val="59090D3D"/>
    <w:rsid w:val="59126055"/>
    <w:rsid w:val="59140772"/>
    <w:rsid w:val="5923730C"/>
    <w:rsid w:val="594A2AEB"/>
    <w:rsid w:val="59596821"/>
    <w:rsid w:val="59A95391"/>
    <w:rsid w:val="59A955AC"/>
    <w:rsid w:val="59B85CA7"/>
    <w:rsid w:val="59D81B3F"/>
    <w:rsid w:val="5A1A5A3A"/>
    <w:rsid w:val="5A2214F5"/>
    <w:rsid w:val="5A3317D1"/>
    <w:rsid w:val="5A351C34"/>
    <w:rsid w:val="5A3D61AC"/>
    <w:rsid w:val="5A3F1F24"/>
    <w:rsid w:val="5A700DA8"/>
    <w:rsid w:val="5A7870EE"/>
    <w:rsid w:val="5A795CEF"/>
    <w:rsid w:val="5A871EEA"/>
    <w:rsid w:val="5ABF6EB7"/>
    <w:rsid w:val="5AC138F6"/>
    <w:rsid w:val="5AC4067B"/>
    <w:rsid w:val="5ACB1A0A"/>
    <w:rsid w:val="5AFD46B4"/>
    <w:rsid w:val="5B072A13"/>
    <w:rsid w:val="5B084A0C"/>
    <w:rsid w:val="5B13515F"/>
    <w:rsid w:val="5B5B3153"/>
    <w:rsid w:val="5B953DC6"/>
    <w:rsid w:val="5BB35D88"/>
    <w:rsid w:val="5BF46D3E"/>
    <w:rsid w:val="5C1B305D"/>
    <w:rsid w:val="5C3E65EE"/>
    <w:rsid w:val="5C4D48E8"/>
    <w:rsid w:val="5C533A65"/>
    <w:rsid w:val="5CC365B5"/>
    <w:rsid w:val="5CFF00C8"/>
    <w:rsid w:val="5D0E184A"/>
    <w:rsid w:val="5D8B722E"/>
    <w:rsid w:val="5DB20C5F"/>
    <w:rsid w:val="5DDC11E9"/>
    <w:rsid w:val="5E2C229D"/>
    <w:rsid w:val="5E37325F"/>
    <w:rsid w:val="5E437B09"/>
    <w:rsid w:val="5E642B56"/>
    <w:rsid w:val="5E6D1EC3"/>
    <w:rsid w:val="5E7D30B8"/>
    <w:rsid w:val="5EA0444E"/>
    <w:rsid w:val="5EB938F1"/>
    <w:rsid w:val="5FB236EC"/>
    <w:rsid w:val="5FF37860"/>
    <w:rsid w:val="604B0283"/>
    <w:rsid w:val="604C4B78"/>
    <w:rsid w:val="607355F5"/>
    <w:rsid w:val="60806B3E"/>
    <w:rsid w:val="60A539C2"/>
    <w:rsid w:val="60AC0E15"/>
    <w:rsid w:val="60E90E3C"/>
    <w:rsid w:val="60EF46F9"/>
    <w:rsid w:val="610362D4"/>
    <w:rsid w:val="615827E6"/>
    <w:rsid w:val="6162474A"/>
    <w:rsid w:val="61807A2C"/>
    <w:rsid w:val="618870FE"/>
    <w:rsid w:val="618E5A1B"/>
    <w:rsid w:val="6192502F"/>
    <w:rsid w:val="619410A3"/>
    <w:rsid w:val="61FE18D9"/>
    <w:rsid w:val="620B1CD8"/>
    <w:rsid w:val="6220088D"/>
    <w:rsid w:val="62894684"/>
    <w:rsid w:val="628D7193"/>
    <w:rsid w:val="62B62F9F"/>
    <w:rsid w:val="62C51434"/>
    <w:rsid w:val="62E37FCC"/>
    <w:rsid w:val="62F97AF1"/>
    <w:rsid w:val="6384309D"/>
    <w:rsid w:val="639F1C85"/>
    <w:rsid w:val="63F7386F"/>
    <w:rsid w:val="640B5680"/>
    <w:rsid w:val="6429154F"/>
    <w:rsid w:val="648877B6"/>
    <w:rsid w:val="64B41760"/>
    <w:rsid w:val="64BD367A"/>
    <w:rsid w:val="64DA01AF"/>
    <w:rsid w:val="651E4C38"/>
    <w:rsid w:val="65366C55"/>
    <w:rsid w:val="653A1C66"/>
    <w:rsid w:val="65566374"/>
    <w:rsid w:val="661029C7"/>
    <w:rsid w:val="6638587F"/>
    <w:rsid w:val="664A412A"/>
    <w:rsid w:val="668533B4"/>
    <w:rsid w:val="66A219E9"/>
    <w:rsid w:val="66A55805"/>
    <w:rsid w:val="66B07D06"/>
    <w:rsid w:val="66C814F3"/>
    <w:rsid w:val="66DB2FD4"/>
    <w:rsid w:val="66E6374E"/>
    <w:rsid w:val="670D6F06"/>
    <w:rsid w:val="67342A29"/>
    <w:rsid w:val="67520CE0"/>
    <w:rsid w:val="67AC4971"/>
    <w:rsid w:val="67CE0D8B"/>
    <w:rsid w:val="67F325A0"/>
    <w:rsid w:val="68183DB4"/>
    <w:rsid w:val="681849B3"/>
    <w:rsid w:val="682F1DA4"/>
    <w:rsid w:val="684150B9"/>
    <w:rsid w:val="686451EE"/>
    <w:rsid w:val="68925915"/>
    <w:rsid w:val="68F16512"/>
    <w:rsid w:val="68F760C0"/>
    <w:rsid w:val="695928D6"/>
    <w:rsid w:val="696F4C2B"/>
    <w:rsid w:val="699A2F00"/>
    <w:rsid w:val="69B00043"/>
    <w:rsid w:val="69B706E7"/>
    <w:rsid w:val="69C02956"/>
    <w:rsid w:val="69C84A36"/>
    <w:rsid w:val="69CF7667"/>
    <w:rsid w:val="69F83E9D"/>
    <w:rsid w:val="6A175172"/>
    <w:rsid w:val="6A27604A"/>
    <w:rsid w:val="6A7F45BF"/>
    <w:rsid w:val="6AB11548"/>
    <w:rsid w:val="6AB853DB"/>
    <w:rsid w:val="6ACD70D8"/>
    <w:rsid w:val="6AD20C96"/>
    <w:rsid w:val="6B154623"/>
    <w:rsid w:val="6B172AB8"/>
    <w:rsid w:val="6B1D4E72"/>
    <w:rsid w:val="6B3709F5"/>
    <w:rsid w:val="6B56531F"/>
    <w:rsid w:val="6B716180"/>
    <w:rsid w:val="6B83355D"/>
    <w:rsid w:val="6BB87D88"/>
    <w:rsid w:val="6BE07BAA"/>
    <w:rsid w:val="6BEC17E0"/>
    <w:rsid w:val="6C1256EA"/>
    <w:rsid w:val="6C613839"/>
    <w:rsid w:val="6C734633"/>
    <w:rsid w:val="6C8351A9"/>
    <w:rsid w:val="6CA64085"/>
    <w:rsid w:val="6CE355F5"/>
    <w:rsid w:val="6D2B76AD"/>
    <w:rsid w:val="6D4B0788"/>
    <w:rsid w:val="6D5B4E6F"/>
    <w:rsid w:val="6D6E405D"/>
    <w:rsid w:val="6D7970A3"/>
    <w:rsid w:val="6D993E03"/>
    <w:rsid w:val="6DA57E98"/>
    <w:rsid w:val="6DAE1F47"/>
    <w:rsid w:val="6DC04CD2"/>
    <w:rsid w:val="6DE24C48"/>
    <w:rsid w:val="6E184B0E"/>
    <w:rsid w:val="6E1A2C6F"/>
    <w:rsid w:val="6E2D4F30"/>
    <w:rsid w:val="6E2F723D"/>
    <w:rsid w:val="6E601BF7"/>
    <w:rsid w:val="6E677844"/>
    <w:rsid w:val="6E7D0E15"/>
    <w:rsid w:val="6EBC294C"/>
    <w:rsid w:val="6ECB5947"/>
    <w:rsid w:val="6EFC61DE"/>
    <w:rsid w:val="6F165A6E"/>
    <w:rsid w:val="6F534F3F"/>
    <w:rsid w:val="6F5E1E4B"/>
    <w:rsid w:val="6F787C25"/>
    <w:rsid w:val="6F7B5225"/>
    <w:rsid w:val="6F7B6738"/>
    <w:rsid w:val="6F895C23"/>
    <w:rsid w:val="6F9E2F2F"/>
    <w:rsid w:val="6FAE28B9"/>
    <w:rsid w:val="6FB8322C"/>
    <w:rsid w:val="6FCB31CA"/>
    <w:rsid w:val="7025449D"/>
    <w:rsid w:val="70291255"/>
    <w:rsid w:val="70400526"/>
    <w:rsid w:val="709365AA"/>
    <w:rsid w:val="70A30690"/>
    <w:rsid w:val="70D34BAC"/>
    <w:rsid w:val="70E51BAD"/>
    <w:rsid w:val="70EE7DA8"/>
    <w:rsid w:val="71017ADB"/>
    <w:rsid w:val="71313367"/>
    <w:rsid w:val="71357785"/>
    <w:rsid w:val="715A543E"/>
    <w:rsid w:val="71601E6D"/>
    <w:rsid w:val="717A51EA"/>
    <w:rsid w:val="71CA25C3"/>
    <w:rsid w:val="721D759B"/>
    <w:rsid w:val="723D2D95"/>
    <w:rsid w:val="72E541BE"/>
    <w:rsid w:val="72FF6FFE"/>
    <w:rsid w:val="732C0596"/>
    <w:rsid w:val="73305A58"/>
    <w:rsid w:val="73334198"/>
    <w:rsid w:val="7375030D"/>
    <w:rsid w:val="73A120F3"/>
    <w:rsid w:val="73BA794E"/>
    <w:rsid w:val="741438C2"/>
    <w:rsid w:val="7420296E"/>
    <w:rsid w:val="745071D3"/>
    <w:rsid w:val="7476258E"/>
    <w:rsid w:val="74893099"/>
    <w:rsid w:val="748C0004"/>
    <w:rsid w:val="74F00593"/>
    <w:rsid w:val="74FB6DFA"/>
    <w:rsid w:val="75263FB5"/>
    <w:rsid w:val="752E2E69"/>
    <w:rsid w:val="753E0B7B"/>
    <w:rsid w:val="754B7577"/>
    <w:rsid w:val="756D258F"/>
    <w:rsid w:val="75797BBE"/>
    <w:rsid w:val="757C1E26"/>
    <w:rsid w:val="7598188C"/>
    <w:rsid w:val="75DB07CF"/>
    <w:rsid w:val="75E43528"/>
    <w:rsid w:val="762A3A1E"/>
    <w:rsid w:val="7682317E"/>
    <w:rsid w:val="76AB4477"/>
    <w:rsid w:val="76AD071F"/>
    <w:rsid w:val="76E77774"/>
    <w:rsid w:val="770420D4"/>
    <w:rsid w:val="770F1F64"/>
    <w:rsid w:val="77150D7E"/>
    <w:rsid w:val="777F4716"/>
    <w:rsid w:val="779A6594"/>
    <w:rsid w:val="77ED3671"/>
    <w:rsid w:val="781E6D4E"/>
    <w:rsid w:val="782F507F"/>
    <w:rsid w:val="78BE2756"/>
    <w:rsid w:val="78C61614"/>
    <w:rsid w:val="78D9770E"/>
    <w:rsid w:val="78EE6B97"/>
    <w:rsid w:val="79484E3F"/>
    <w:rsid w:val="79790ED6"/>
    <w:rsid w:val="798C015E"/>
    <w:rsid w:val="799D24C5"/>
    <w:rsid w:val="79BE0A24"/>
    <w:rsid w:val="7A016D9E"/>
    <w:rsid w:val="7A40340F"/>
    <w:rsid w:val="7A4E0538"/>
    <w:rsid w:val="7A5E7337"/>
    <w:rsid w:val="7A6E484E"/>
    <w:rsid w:val="7AA54816"/>
    <w:rsid w:val="7AA634A2"/>
    <w:rsid w:val="7AB43E11"/>
    <w:rsid w:val="7AB4796D"/>
    <w:rsid w:val="7ADF539B"/>
    <w:rsid w:val="7B1B0AF0"/>
    <w:rsid w:val="7B221A14"/>
    <w:rsid w:val="7B362A78"/>
    <w:rsid w:val="7B3D1B2B"/>
    <w:rsid w:val="7B453E0E"/>
    <w:rsid w:val="7B582B33"/>
    <w:rsid w:val="7B7315D6"/>
    <w:rsid w:val="7B862460"/>
    <w:rsid w:val="7B864846"/>
    <w:rsid w:val="7BC36757"/>
    <w:rsid w:val="7BDF0A19"/>
    <w:rsid w:val="7C453BE0"/>
    <w:rsid w:val="7C557046"/>
    <w:rsid w:val="7C7A5C40"/>
    <w:rsid w:val="7C884706"/>
    <w:rsid w:val="7CB54495"/>
    <w:rsid w:val="7CC16371"/>
    <w:rsid w:val="7CFE1373"/>
    <w:rsid w:val="7D23702C"/>
    <w:rsid w:val="7D480840"/>
    <w:rsid w:val="7D673D8B"/>
    <w:rsid w:val="7D73418E"/>
    <w:rsid w:val="7D8231D1"/>
    <w:rsid w:val="7D837645"/>
    <w:rsid w:val="7D983576"/>
    <w:rsid w:val="7D9A5540"/>
    <w:rsid w:val="7DB534BD"/>
    <w:rsid w:val="7DD174DA"/>
    <w:rsid w:val="7DDF2F52"/>
    <w:rsid w:val="7DEC51BF"/>
    <w:rsid w:val="7DEE13E8"/>
    <w:rsid w:val="7DEF7E63"/>
    <w:rsid w:val="7DF52776"/>
    <w:rsid w:val="7E041F97"/>
    <w:rsid w:val="7E0E3838"/>
    <w:rsid w:val="7E275F9C"/>
    <w:rsid w:val="7E292420"/>
    <w:rsid w:val="7E857F9E"/>
    <w:rsid w:val="7E924469"/>
    <w:rsid w:val="7EC674D2"/>
    <w:rsid w:val="7F0C1C1F"/>
    <w:rsid w:val="7F331EC5"/>
    <w:rsid w:val="7F363046"/>
    <w:rsid w:val="7F407B62"/>
    <w:rsid w:val="7F454869"/>
    <w:rsid w:val="7F597F45"/>
    <w:rsid w:val="7F8943BD"/>
    <w:rsid w:val="7FB83A5B"/>
    <w:rsid w:val="7FBD3842"/>
    <w:rsid w:val="7FD73EBA"/>
    <w:rsid w:val="AE67B5DD"/>
    <w:rsid w:val="F59F6B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0"/>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before="260" w:beforeLines="0" w:after="260" w:afterLines="0" w:line="415" w:lineRule="auto"/>
      <w:outlineLvl w:val="2"/>
    </w:pPr>
    <w:rPr>
      <w:b/>
      <w:bCs/>
      <w:sz w:val="32"/>
      <w:szCs w:val="32"/>
    </w:rPr>
  </w:style>
  <w:style w:type="paragraph" w:styleId="6">
    <w:name w:val="heading 4"/>
    <w:basedOn w:val="1"/>
    <w:next w:val="1"/>
    <w:link w:val="62"/>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7">
    <w:name w:val="heading 5"/>
    <w:basedOn w:val="1"/>
    <w:next w:val="1"/>
    <w:link w:val="63"/>
    <w:qFormat/>
    <w:uiPriority w:val="0"/>
    <w:pPr>
      <w:keepNext/>
      <w:keepLines/>
      <w:spacing w:before="280" w:after="290" w:line="376" w:lineRule="auto"/>
      <w:outlineLvl w:val="4"/>
    </w:pPr>
    <w:rPr>
      <w:b/>
      <w:bCs/>
      <w:sz w:val="28"/>
      <w:szCs w:val="28"/>
    </w:rPr>
  </w:style>
  <w:style w:type="paragraph" w:styleId="8">
    <w:name w:val="heading 6"/>
    <w:basedOn w:val="1"/>
    <w:next w:val="1"/>
    <w:link w:val="64"/>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9">
    <w:name w:val="heading 7"/>
    <w:basedOn w:val="1"/>
    <w:next w:val="1"/>
    <w:link w:val="65"/>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10">
    <w:name w:val="heading 8"/>
    <w:basedOn w:val="1"/>
    <w:next w:val="1"/>
    <w:link w:val="66"/>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1">
    <w:name w:val="heading 9"/>
    <w:basedOn w:val="1"/>
    <w:next w:val="1"/>
    <w:link w:val="67"/>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51">
    <w:name w:val="Default Paragraph Font"/>
    <w:qFormat/>
    <w:uiPriority w:val="0"/>
  </w:style>
  <w:style w:type="table" w:default="1" w:styleId="49">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6" w:lineRule="auto"/>
      <w:textAlignment w:val="baseline"/>
    </w:pPr>
    <w:rPr>
      <w:b/>
      <w:bCs/>
      <w:kern w:val="44"/>
      <w:sz w:val="44"/>
      <w:szCs w:val="44"/>
    </w:rPr>
  </w:style>
  <w:style w:type="paragraph" w:styleId="12">
    <w:name w:val="toc 7"/>
    <w:basedOn w:val="1"/>
    <w:next w:val="1"/>
    <w:qFormat/>
    <w:uiPriority w:val="39"/>
    <w:pPr>
      <w:ind w:left="1260"/>
      <w:jc w:val="left"/>
    </w:pPr>
    <w:rPr>
      <w:sz w:val="18"/>
      <w:szCs w:val="18"/>
    </w:rPr>
  </w:style>
  <w:style w:type="paragraph" w:styleId="13">
    <w:name w:val="Normal Indent"/>
    <w:basedOn w:val="1"/>
    <w:qFormat/>
    <w:uiPriority w:val="0"/>
    <w:pPr>
      <w:ind w:firstLine="420" w:firstLineChars="200"/>
    </w:pPr>
  </w:style>
  <w:style w:type="paragraph" w:styleId="14">
    <w:name w:val="caption"/>
    <w:basedOn w:val="1"/>
    <w:next w:val="1"/>
    <w:link w:val="68"/>
    <w:qFormat/>
    <w:uiPriority w:val="0"/>
    <w:rPr>
      <w:rFonts w:ascii="Cambria" w:hAnsi="Cambria" w:eastAsia="黑体"/>
      <w:sz w:val="20"/>
      <w:szCs w:val="20"/>
    </w:rPr>
  </w:style>
  <w:style w:type="paragraph" w:styleId="15">
    <w:name w:val="Document Map"/>
    <w:basedOn w:val="1"/>
    <w:link w:val="69"/>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link w:val="71"/>
    <w:qFormat/>
    <w:uiPriority w:val="0"/>
    <w:rPr>
      <w:rFonts w:ascii="宋体"/>
      <w:sz w:val="24"/>
      <w:szCs w:val="20"/>
    </w:rPr>
  </w:style>
  <w:style w:type="paragraph" w:styleId="18">
    <w:name w:val="Body Text"/>
    <w:basedOn w:val="1"/>
    <w:next w:val="1"/>
    <w:link w:val="72"/>
    <w:qFormat/>
    <w:uiPriority w:val="0"/>
    <w:pPr>
      <w:spacing w:after="120" w:afterLines="0"/>
    </w:pPr>
  </w:style>
  <w:style w:type="paragraph" w:styleId="19">
    <w:name w:val="Body Text Indent"/>
    <w:basedOn w:val="1"/>
    <w:next w:val="20"/>
    <w:qFormat/>
    <w:uiPriority w:val="0"/>
    <w:pPr>
      <w:spacing w:after="120" w:afterLines="0"/>
      <w:ind w:left="420" w:leftChars="200"/>
    </w:pPr>
  </w:style>
  <w:style w:type="paragraph" w:styleId="20">
    <w:name w:val="Body Text First Indent 2"/>
    <w:basedOn w:val="19"/>
    <w:next w:val="21"/>
    <w:qFormat/>
    <w:uiPriority w:val="0"/>
    <w:pPr>
      <w:spacing w:line="360" w:lineRule="auto"/>
      <w:ind w:firstLine="420" w:firstLineChars="200"/>
    </w:pPr>
    <w:rPr>
      <w:rFonts w:ascii="Calibri" w:hAnsi="Calibri"/>
      <w:sz w:val="24"/>
      <w:szCs w:val="22"/>
    </w:rPr>
  </w:style>
  <w:style w:type="paragraph" w:styleId="21">
    <w:name w:val="Body Text First Indent"/>
    <w:basedOn w:val="18"/>
    <w:next w:val="20"/>
    <w:qFormat/>
    <w:uiPriority w:val="0"/>
    <w:pPr>
      <w:ind w:firstLine="420" w:firstLineChars="100"/>
    </w:pPr>
  </w:style>
  <w:style w:type="paragraph" w:styleId="22">
    <w:name w:val="index 4"/>
    <w:basedOn w:val="1"/>
    <w:next w:val="1"/>
    <w:qFormat/>
    <w:uiPriority w:val="0"/>
    <w:pPr>
      <w:ind w:left="600" w:leftChars="600"/>
    </w:p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ind w:left="420"/>
      <w:jc w:val="left"/>
    </w:pPr>
    <w:rPr>
      <w:i/>
      <w:iCs/>
      <w:sz w:val="20"/>
      <w:szCs w:val="20"/>
    </w:rPr>
  </w:style>
  <w:style w:type="paragraph" w:styleId="25">
    <w:name w:val="Plain Text"/>
    <w:basedOn w:val="1"/>
    <w:link w:val="73"/>
    <w:qFormat/>
    <w:uiPriority w:val="0"/>
    <w:rPr>
      <w:rFonts w:ascii="Courier New" w:hAnsi="Courier New"/>
      <w:szCs w:val="20"/>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74"/>
    <w:qFormat/>
    <w:uiPriority w:val="0"/>
    <w:rPr>
      <w:sz w:val="24"/>
      <w:szCs w:val="20"/>
    </w:rPr>
  </w:style>
  <w:style w:type="paragraph" w:styleId="28">
    <w:name w:val="Balloon Text"/>
    <w:basedOn w:val="1"/>
    <w:link w:val="75"/>
    <w:qFormat/>
    <w:uiPriority w:val="0"/>
    <w:rPr>
      <w:sz w:val="18"/>
      <w:szCs w:val="18"/>
    </w:rPr>
  </w:style>
  <w:style w:type="paragraph" w:styleId="29">
    <w:name w:val="footer"/>
    <w:basedOn w:val="1"/>
    <w:link w:val="76"/>
    <w:qFormat/>
    <w:uiPriority w:val="0"/>
    <w:pPr>
      <w:tabs>
        <w:tab w:val="center" w:pos="4153"/>
        <w:tab w:val="right" w:pos="8306"/>
      </w:tabs>
      <w:snapToGrid w:val="0"/>
      <w:jc w:val="left"/>
    </w:pPr>
    <w:rPr>
      <w:sz w:val="18"/>
      <w:szCs w:val="18"/>
    </w:rPr>
  </w:style>
  <w:style w:type="paragraph" w:styleId="30">
    <w:name w:val="envelope return"/>
    <w:basedOn w:val="1"/>
    <w:qFormat/>
    <w:uiPriority w:val="0"/>
    <w:pPr>
      <w:snapToGrid w:val="0"/>
    </w:pPr>
    <w:rPr>
      <w:rFonts w:ascii="Arial" w:hAnsi="Arial"/>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beforeLines="0" w:after="120" w:afterLines="0"/>
      <w:jc w:val="left"/>
    </w:pPr>
    <w:rPr>
      <w:b/>
      <w:bCs/>
      <w:caps/>
      <w:sz w:val="20"/>
      <w:szCs w:val="20"/>
    </w:rPr>
  </w:style>
  <w:style w:type="paragraph" w:styleId="33">
    <w:name w:val="toc 4"/>
    <w:basedOn w:val="1"/>
    <w:next w:val="1"/>
    <w:qFormat/>
    <w:uiPriority w:val="39"/>
    <w:pPr>
      <w:ind w:left="630"/>
      <w:jc w:val="left"/>
    </w:pPr>
    <w:rPr>
      <w:sz w:val="18"/>
      <w:szCs w:val="18"/>
    </w:rPr>
  </w:style>
  <w:style w:type="paragraph" w:styleId="34">
    <w:name w:val="Subtitle"/>
    <w:basedOn w:val="1"/>
    <w:next w:val="1"/>
    <w:link w:val="78"/>
    <w:qFormat/>
    <w:uiPriority w:val="0"/>
    <w:pPr>
      <w:spacing w:before="240" w:after="60" w:line="312" w:lineRule="auto"/>
      <w:jc w:val="center"/>
      <w:outlineLvl w:val="1"/>
    </w:pPr>
    <w:rPr>
      <w:rFonts w:ascii="Cambria" w:hAnsi="Cambria"/>
      <w:b/>
      <w:bCs/>
      <w:kern w:val="28"/>
      <w:sz w:val="32"/>
      <w:szCs w:val="32"/>
    </w:rPr>
  </w:style>
  <w:style w:type="paragraph" w:styleId="35">
    <w:name w:val="footnote text"/>
    <w:basedOn w:val="1"/>
    <w:qFormat/>
    <w:uiPriority w:val="0"/>
    <w:rPr>
      <w:sz w:val="20"/>
      <w:szCs w:val="20"/>
    </w:rPr>
  </w:style>
  <w:style w:type="paragraph" w:styleId="36">
    <w:name w:val="toc 6"/>
    <w:basedOn w:val="37"/>
    <w:next w:val="37"/>
    <w:qFormat/>
    <w:uiPriority w:val="39"/>
    <w:pPr>
      <w:ind w:left="1050"/>
      <w:jc w:val="left"/>
    </w:pPr>
    <w:rPr>
      <w:sz w:val="18"/>
      <w:szCs w:val="18"/>
    </w:rPr>
  </w:style>
  <w:style w:type="paragraph" w:customStyle="1" w:styleId="37">
    <w:name w:val="正文_0"/>
    <w:basedOn w:val="38"/>
    <w:next w:val="21"/>
    <w:qFormat/>
    <w:uiPriority w:val="0"/>
    <w:pPr>
      <w:widowControl w:val="0"/>
      <w:jc w:val="both"/>
    </w:pPr>
    <w:rPr>
      <w:rFonts w:ascii="Times New Roman" w:hAnsi="Times New Roman"/>
      <w:kern w:val="2"/>
      <w:sz w:val="21"/>
      <w:szCs w:val="22"/>
      <w:lang w:val="en-US" w:eastAsia="zh-CN" w:bidi="ar-SA"/>
    </w:rPr>
  </w:style>
  <w:style w:type="paragraph" w:customStyle="1" w:styleId="38">
    <w:name w:val="正文_1"/>
    <w:basedOn w:val="39"/>
    <w:qFormat/>
    <w:uiPriority w:val="0"/>
    <w:pPr>
      <w:widowControl w:val="0"/>
      <w:jc w:val="both"/>
    </w:pPr>
    <w:rPr>
      <w:rFonts w:ascii="Calibri" w:hAnsi="Calibri"/>
      <w:kern w:val="2"/>
      <w:sz w:val="21"/>
      <w:szCs w:val="22"/>
      <w:lang w:val="en-US" w:eastAsia="zh-CN" w:bidi="ar-SA"/>
    </w:rPr>
  </w:style>
  <w:style w:type="paragraph" w:customStyle="1" w:styleId="39">
    <w:name w:val="正文_2"/>
    <w:basedOn w:val="40"/>
    <w:qFormat/>
    <w:uiPriority w:val="0"/>
    <w:pPr>
      <w:widowControl w:val="0"/>
      <w:jc w:val="both"/>
    </w:pPr>
    <w:rPr>
      <w:rFonts w:ascii="Calibri" w:hAnsi="Calibri"/>
      <w:kern w:val="2"/>
      <w:sz w:val="21"/>
      <w:szCs w:val="22"/>
      <w:lang w:val="en-US" w:eastAsia="zh-CN" w:bidi="ar-SA"/>
    </w:rPr>
  </w:style>
  <w:style w:type="paragraph" w:customStyle="1" w:styleId="40">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1">
    <w:name w:val="Body Text Indent 3"/>
    <w:basedOn w:val="1"/>
    <w:qFormat/>
    <w:uiPriority w:val="0"/>
    <w:pPr>
      <w:spacing w:after="120" w:afterLines="0"/>
      <w:ind w:left="420" w:leftChars="200"/>
    </w:pPr>
    <w:rPr>
      <w:sz w:val="16"/>
      <w:szCs w:val="16"/>
    </w:rPr>
  </w:style>
  <w:style w:type="paragraph" w:styleId="42">
    <w:name w:val="table of figures"/>
    <w:basedOn w:val="1"/>
    <w:next w:val="1"/>
    <w:qFormat/>
    <w:uiPriority w:val="0"/>
    <w:pPr>
      <w:ind w:leftChars="200" w:hanging="200" w:hangingChars="200"/>
    </w:pPr>
  </w:style>
  <w:style w:type="paragraph" w:styleId="43">
    <w:name w:val="toc 2"/>
    <w:basedOn w:val="1"/>
    <w:next w:val="1"/>
    <w:qFormat/>
    <w:uiPriority w:val="39"/>
    <w:pPr>
      <w:ind w:left="210"/>
      <w:jc w:val="left"/>
    </w:pPr>
    <w:rPr>
      <w:smallCaps/>
      <w:sz w:val="20"/>
      <w:szCs w:val="20"/>
    </w:rPr>
  </w:style>
  <w:style w:type="paragraph" w:styleId="44">
    <w:name w:val="toc 9"/>
    <w:basedOn w:val="1"/>
    <w:next w:val="1"/>
    <w:qFormat/>
    <w:uiPriority w:val="39"/>
    <w:pPr>
      <w:ind w:left="1680"/>
      <w:jc w:val="left"/>
    </w:pPr>
    <w:rPr>
      <w:sz w:val="18"/>
      <w:szCs w:val="18"/>
    </w:rPr>
  </w:style>
  <w:style w:type="paragraph" w:styleId="45">
    <w:name w:val="Body Text 2"/>
    <w:basedOn w:val="1"/>
    <w:next w:val="18"/>
    <w:qFormat/>
    <w:uiPriority w:val="0"/>
    <w:pPr>
      <w:spacing w:line="480" w:lineRule="auto"/>
    </w:pPr>
  </w:style>
  <w:style w:type="paragraph" w:styleId="46">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47">
    <w:name w:val="Title"/>
    <w:basedOn w:val="1"/>
    <w:link w:val="79"/>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8">
    <w:name w:val="annotation subject"/>
    <w:basedOn w:val="16"/>
    <w:next w:val="16"/>
    <w:link w:val="80"/>
    <w:qFormat/>
    <w:uiPriority w:val="0"/>
    <w:rPr>
      <w:b/>
      <w:bCs/>
    </w:rPr>
  </w:style>
  <w:style w:type="table" w:styleId="50">
    <w:name w:val="Table Grid"/>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0"/>
    <w:rPr>
      <w:b/>
      <w:bCs/>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character" w:customStyle="1" w:styleId="59">
    <w:name w:val="标题 1 字符"/>
    <w:link w:val="3"/>
    <w:qFormat/>
    <w:uiPriority w:val="0"/>
    <w:rPr>
      <w:rFonts w:eastAsia="宋体"/>
      <w:b/>
      <w:bCs/>
      <w:kern w:val="44"/>
      <w:sz w:val="44"/>
      <w:szCs w:val="44"/>
      <w:lang w:val="en-US" w:eastAsia="zh-CN" w:bidi="ar-SA"/>
    </w:rPr>
  </w:style>
  <w:style w:type="character" w:customStyle="1" w:styleId="60">
    <w:name w:val="标题 2 Char"/>
    <w:link w:val="4"/>
    <w:qFormat/>
    <w:uiPriority w:val="0"/>
    <w:rPr>
      <w:rFonts w:ascii="Arial" w:hAnsi="Arial" w:eastAsia="黑体"/>
      <w:b/>
      <w:bCs/>
      <w:kern w:val="2"/>
      <w:sz w:val="32"/>
      <w:szCs w:val="32"/>
      <w:lang w:val="en-US" w:eastAsia="zh-CN" w:bidi="ar-SA"/>
    </w:rPr>
  </w:style>
  <w:style w:type="character" w:customStyle="1" w:styleId="61">
    <w:name w:val="标题 3 Char"/>
    <w:link w:val="5"/>
    <w:qFormat/>
    <w:uiPriority w:val="0"/>
    <w:rPr>
      <w:b/>
      <w:bCs/>
      <w:kern w:val="2"/>
      <w:sz w:val="32"/>
      <w:szCs w:val="32"/>
    </w:rPr>
  </w:style>
  <w:style w:type="character" w:customStyle="1" w:styleId="62">
    <w:name w:val="标题 4 Char"/>
    <w:link w:val="6"/>
    <w:qFormat/>
    <w:uiPriority w:val="0"/>
    <w:rPr>
      <w:rFonts w:ascii="Arial" w:hAnsi="Arial" w:eastAsia="黑体"/>
      <w:b/>
      <w:bCs/>
      <w:kern w:val="2"/>
      <w:sz w:val="28"/>
      <w:szCs w:val="28"/>
    </w:rPr>
  </w:style>
  <w:style w:type="character" w:customStyle="1" w:styleId="63">
    <w:name w:val="标题 5 Char"/>
    <w:link w:val="7"/>
    <w:qFormat/>
    <w:uiPriority w:val="0"/>
    <w:rPr>
      <w:b/>
      <w:bCs/>
      <w:kern w:val="2"/>
      <w:sz w:val="28"/>
      <w:szCs w:val="28"/>
    </w:rPr>
  </w:style>
  <w:style w:type="character" w:customStyle="1" w:styleId="64">
    <w:name w:val="标题 6 Char"/>
    <w:link w:val="8"/>
    <w:qFormat/>
    <w:uiPriority w:val="0"/>
    <w:rPr>
      <w:rFonts w:ascii="Arial" w:hAnsi="Arial" w:eastAsia="黑体"/>
      <w:b/>
      <w:bCs/>
      <w:sz w:val="24"/>
      <w:szCs w:val="24"/>
    </w:rPr>
  </w:style>
  <w:style w:type="character" w:customStyle="1" w:styleId="65">
    <w:name w:val="标题 7 Char"/>
    <w:link w:val="9"/>
    <w:qFormat/>
    <w:uiPriority w:val="0"/>
    <w:rPr>
      <w:b/>
      <w:bCs/>
      <w:sz w:val="24"/>
      <w:szCs w:val="24"/>
    </w:rPr>
  </w:style>
  <w:style w:type="character" w:customStyle="1" w:styleId="66">
    <w:name w:val="标题 8 Char"/>
    <w:link w:val="10"/>
    <w:qFormat/>
    <w:uiPriority w:val="0"/>
    <w:rPr>
      <w:rFonts w:ascii="Arial" w:hAnsi="Arial" w:eastAsia="黑体"/>
      <w:sz w:val="24"/>
      <w:szCs w:val="24"/>
    </w:rPr>
  </w:style>
  <w:style w:type="character" w:customStyle="1" w:styleId="67">
    <w:name w:val="标题 9 Char"/>
    <w:link w:val="11"/>
    <w:qFormat/>
    <w:uiPriority w:val="0"/>
    <w:rPr>
      <w:rFonts w:ascii="Arial" w:hAnsi="Arial" w:eastAsia="黑体"/>
      <w:sz w:val="21"/>
      <w:szCs w:val="21"/>
    </w:rPr>
  </w:style>
  <w:style w:type="character" w:customStyle="1" w:styleId="68">
    <w:name w:val="题注 Char"/>
    <w:link w:val="14"/>
    <w:qFormat/>
    <w:uiPriority w:val="0"/>
    <w:rPr>
      <w:rFonts w:ascii="Cambria" w:hAnsi="Cambria" w:eastAsia="黑体"/>
      <w:kern w:val="2"/>
    </w:rPr>
  </w:style>
  <w:style w:type="character" w:customStyle="1" w:styleId="69">
    <w:name w:val="文档结构图 Char"/>
    <w:link w:val="15"/>
    <w:qFormat/>
    <w:uiPriority w:val="0"/>
    <w:rPr>
      <w:kern w:val="2"/>
      <w:sz w:val="21"/>
      <w:szCs w:val="24"/>
      <w:shd w:val="clear" w:color="auto" w:fill="000080"/>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正文文本 3 Char"/>
    <w:link w:val="17"/>
    <w:qFormat/>
    <w:uiPriority w:val="0"/>
    <w:rPr>
      <w:rFonts w:ascii="宋体"/>
      <w:kern w:val="2"/>
      <w:sz w:val="24"/>
    </w:rPr>
  </w:style>
  <w:style w:type="character" w:customStyle="1" w:styleId="72">
    <w:name w:val="正文文本 Char"/>
    <w:link w:val="18"/>
    <w:qFormat/>
    <w:uiPriority w:val="0"/>
    <w:rPr>
      <w:kern w:val="2"/>
      <w:sz w:val="21"/>
      <w:szCs w:val="24"/>
    </w:rPr>
  </w:style>
  <w:style w:type="character" w:customStyle="1" w:styleId="73">
    <w:name w:val="纯文本 Char"/>
    <w:link w:val="25"/>
    <w:qFormat/>
    <w:locked/>
    <w:uiPriority w:val="0"/>
    <w:rPr>
      <w:rFonts w:ascii="Courier New" w:hAnsi="Courier New"/>
      <w:kern w:val="2"/>
      <w:sz w:val="21"/>
    </w:rPr>
  </w:style>
  <w:style w:type="character" w:customStyle="1" w:styleId="74">
    <w:name w:val="日期 Char"/>
    <w:link w:val="27"/>
    <w:qFormat/>
    <w:uiPriority w:val="0"/>
    <w:rPr>
      <w:kern w:val="2"/>
      <w:sz w:val="24"/>
    </w:rPr>
  </w:style>
  <w:style w:type="character" w:customStyle="1" w:styleId="75">
    <w:name w:val="批注框文本 Char"/>
    <w:link w:val="28"/>
    <w:qFormat/>
    <w:uiPriority w:val="0"/>
    <w:rPr>
      <w:kern w:val="2"/>
      <w:sz w:val="18"/>
      <w:szCs w:val="18"/>
    </w:rPr>
  </w:style>
  <w:style w:type="character" w:customStyle="1" w:styleId="76">
    <w:name w:val="页脚 Char"/>
    <w:link w:val="29"/>
    <w:qFormat/>
    <w:uiPriority w:val="0"/>
    <w:rPr>
      <w:kern w:val="2"/>
      <w:sz w:val="18"/>
      <w:szCs w:val="18"/>
    </w:rPr>
  </w:style>
  <w:style w:type="character" w:customStyle="1" w:styleId="77">
    <w:name w:val="页眉 Char"/>
    <w:link w:val="31"/>
    <w:qFormat/>
    <w:uiPriority w:val="0"/>
    <w:rPr>
      <w:kern w:val="2"/>
      <w:sz w:val="18"/>
      <w:szCs w:val="18"/>
    </w:rPr>
  </w:style>
  <w:style w:type="character" w:customStyle="1" w:styleId="78">
    <w:name w:val="副标题 Char"/>
    <w:link w:val="34"/>
    <w:qFormat/>
    <w:uiPriority w:val="0"/>
    <w:rPr>
      <w:rFonts w:ascii="Cambria" w:hAnsi="Cambria" w:cs="Times New Roman"/>
      <w:b/>
      <w:bCs/>
      <w:kern w:val="28"/>
      <w:sz w:val="32"/>
      <w:szCs w:val="32"/>
    </w:rPr>
  </w:style>
  <w:style w:type="character" w:customStyle="1" w:styleId="79">
    <w:name w:val="标题 Char"/>
    <w:link w:val="47"/>
    <w:qFormat/>
    <w:uiPriority w:val="0"/>
    <w:rPr>
      <w:rFonts w:ascii="Arial" w:hAnsi="Arial"/>
      <w:b/>
      <w:sz w:val="32"/>
    </w:rPr>
  </w:style>
  <w:style w:type="character" w:customStyle="1" w:styleId="80">
    <w:name w:val="批注主题 Char"/>
    <w:link w:val="48"/>
    <w:qFormat/>
    <w:uiPriority w:val="0"/>
    <w:rPr>
      <w:b/>
      <w:bCs/>
      <w:kern w:val="2"/>
      <w:sz w:val="21"/>
      <w:szCs w:val="24"/>
    </w:rPr>
  </w:style>
  <w:style w:type="character" w:customStyle="1" w:styleId="81">
    <w:name w:val="标题 1 Char"/>
    <w:link w:val="3"/>
    <w:qFormat/>
    <w:uiPriority w:val="0"/>
    <w:rPr>
      <w:rFonts w:eastAsia="宋体"/>
      <w:b/>
      <w:bCs/>
      <w:kern w:val="44"/>
      <w:sz w:val="44"/>
      <w:szCs w:val="44"/>
      <w:lang w:val="en-US" w:eastAsia="zh-CN" w:bidi="ar-SA"/>
    </w:rPr>
  </w:style>
  <w:style w:type="character" w:customStyle="1" w:styleId="82">
    <w:name w:val=" Char Char2"/>
    <w:qFormat/>
    <w:uiPriority w:val="0"/>
    <w:rPr>
      <w:rFonts w:eastAsia="宋体"/>
      <w:kern w:val="2"/>
      <w:sz w:val="21"/>
      <w:szCs w:val="24"/>
      <w:lang w:val="en-US" w:eastAsia="zh-CN" w:bidi="ar-SA"/>
    </w:rPr>
  </w:style>
  <w:style w:type="character" w:customStyle="1" w:styleId="83">
    <w:name w:val="批注文字 Char Char"/>
    <w:qFormat/>
    <w:uiPriority w:val="0"/>
    <w:rPr>
      <w:rFonts w:ascii="宋体" w:hAnsi="Times New Roman" w:eastAsia="宋体" w:cs="Times New Roman"/>
      <w:sz w:val="28"/>
      <w:szCs w:val="20"/>
    </w:rPr>
  </w:style>
  <w:style w:type="character" w:customStyle="1" w:styleId="84">
    <w:name w:val="标题5 Char Char"/>
    <w:link w:val="85"/>
    <w:qFormat/>
    <w:uiPriority w:val="0"/>
    <w:rPr>
      <w:rFonts w:ascii="Arial" w:hAnsi="Arial"/>
      <w:b/>
      <w:bCs/>
      <w:sz w:val="24"/>
      <w:szCs w:val="32"/>
    </w:rPr>
  </w:style>
  <w:style w:type="paragraph" w:customStyle="1" w:styleId="85">
    <w:name w:val="标题5"/>
    <w:basedOn w:val="5"/>
    <w:link w:val="84"/>
    <w:qFormat/>
    <w:uiPriority w:val="0"/>
    <w:pPr>
      <w:spacing w:line="413" w:lineRule="auto"/>
    </w:pPr>
    <w:rPr>
      <w:rFonts w:ascii="Arial" w:hAnsi="Arial"/>
      <w:kern w:val="0"/>
      <w:sz w:val="24"/>
    </w:rPr>
  </w:style>
  <w:style w:type="character" w:customStyle="1" w:styleId="86">
    <w:name w:val="正文文本 Char1"/>
    <w:qFormat/>
    <w:uiPriority w:val="0"/>
    <w:rPr>
      <w:kern w:val="2"/>
      <w:sz w:val="21"/>
      <w:szCs w:val="22"/>
    </w:rPr>
  </w:style>
  <w:style w:type="character" w:customStyle="1" w:styleId="87">
    <w:name w:val="批注主题 Char1"/>
    <w:qFormat/>
    <w:uiPriority w:val="0"/>
    <w:rPr>
      <w:b/>
      <w:bCs/>
      <w:kern w:val="2"/>
      <w:sz w:val="21"/>
      <w:szCs w:val="22"/>
    </w:rPr>
  </w:style>
  <w:style w:type="character" w:customStyle="1" w:styleId="88">
    <w:name w:val=" Char Char7"/>
    <w:qFormat/>
    <w:uiPriority w:val="0"/>
    <w:rPr>
      <w:rFonts w:ascii="Arial" w:hAnsi="Arial" w:eastAsia="黑体"/>
      <w:b/>
      <w:bCs/>
      <w:kern w:val="2"/>
      <w:sz w:val="32"/>
      <w:szCs w:val="32"/>
      <w:lang w:val="en-US" w:eastAsia="zh-CN" w:bidi="ar-SA"/>
    </w:rPr>
  </w:style>
  <w:style w:type="character" w:customStyle="1" w:styleId="89">
    <w:name w:val=" Char Char"/>
    <w:qFormat/>
    <w:uiPriority w:val="0"/>
    <w:rPr>
      <w:rFonts w:ascii="Arial" w:hAnsi="Arial" w:eastAsia="黑体"/>
      <w:b/>
      <w:bCs/>
      <w:kern w:val="2"/>
      <w:sz w:val="32"/>
      <w:szCs w:val="32"/>
      <w:lang w:val="en-US" w:eastAsia="zh-CN" w:bidi="ar-SA"/>
    </w:rPr>
  </w:style>
  <w:style w:type="character" w:customStyle="1" w:styleId="90">
    <w:name w:val="font161"/>
    <w:qFormat/>
    <w:uiPriority w:val="0"/>
    <w:rPr>
      <w:b/>
      <w:bCs/>
      <w:sz w:val="32"/>
      <w:szCs w:val="32"/>
    </w:rPr>
  </w:style>
  <w:style w:type="character" w:customStyle="1" w:styleId="91">
    <w:name w:val="引用 Char1"/>
    <w:link w:val="92"/>
    <w:qFormat/>
    <w:uiPriority w:val="29"/>
    <w:rPr>
      <w:i/>
      <w:iCs/>
      <w:color w:val="000000"/>
      <w:kern w:val="2"/>
      <w:sz w:val="21"/>
      <w:szCs w:val="24"/>
    </w:rPr>
  </w:style>
  <w:style w:type="paragraph" w:styleId="92">
    <w:name w:val="Quote"/>
    <w:basedOn w:val="1"/>
    <w:next w:val="1"/>
    <w:link w:val="91"/>
    <w:qFormat/>
    <w:uiPriority w:val="29"/>
    <w:rPr>
      <w:i/>
      <w:iCs/>
      <w:color w:val="000000"/>
    </w:rPr>
  </w:style>
  <w:style w:type="character" w:customStyle="1" w:styleId="93">
    <w:name w:val="_Style 90"/>
    <w:qFormat/>
    <w:uiPriority w:val="0"/>
    <w:rPr>
      <w:b/>
      <w:bCs/>
      <w:i/>
      <w:iCs/>
      <w:color w:val="4F81BD"/>
    </w:rPr>
  </w:style>
  <w:style w:type="character" w:customStyle="1" w:styleId="94">
    <w:name w:val="textcontents"/>
    <w:qFormat/>
    <w:uiPriority w:val="0"/>
    <w:rPr>
      <w:rFonts w:cs="Times New Roman"/>
    </w:rPr>
  </w:style>
  <w:style w:type="character" w:customStyle="1" w:styleId="95">
    <w:name w:val="_Style 92"/>
    <w:qFormat/>
    <w:uiPriority w:val="0"/>
    <w:rPr>
      <w:smallCaps/>
      <w:color w:val="C0504D"/>
      <w:u w:val="single"/>
    </w:rPr>
  </w:style>
  <w:style w:type="character" w:customStyle="1" w:styleId="96">
    <w:name w:val="文档结构图 Char1"/>
    <w:qFormat/>
    <w:uiPriority w:val="0"/>
    <w:rPr>
      <w:rFonts w:ascii="宋体"/>
      <w:kern w:val="2"/>
      <w:sz w:val="18"/>
      <w:szCs w:val="18"/>
    </w:rPr>
  </w:style>
  <w:style w:type="character" w:customStyle="1" w:styleId="97">
    <w:name w:val="_Style 94"/>
    <w:qFormat/>
    <w:uiPriority w:val="0"/>
    <w:rPr>
      <w:i/>
      <w:iCs/>
      <w:color w:val="808080"/>
    </w:rPr>
  </w:style>
  <w:style w:type="character" w:customStyle="1" w:styleId="98">
    <w:name w:val=" Char Char8"/>
    <w:qFormat/>
    <w:uiPriority w:val="0"/>
    <w:rPr>
      <w:rFonts w:ascii="Arial" w:hAnsi="Arial" w:eastAsia="黑体"/>
      <w:b/>
      <w:bCs/>
      <w:kern w:val="2"/>
      <w:sz w:val="32"/>
      <w:szCs w:val="32"/>
      <w:lang w:val="en-US" w:eastAsia="zh-CN" w:bidi="ar-SA"/>
    </w:rPr>
  </w:style>
  <w:style w:type="character" w:customStyle="1" w:styleId="99">
    <w:name w:val="副标题 字符"/>
    <w:qFormat/>
    <w:uiPriority w:val="0"/>
    <w:rPr>
      <w:rFonts w:ascii="Cambria" w:hAnsi="Cambria"/>
      <w:b/>
      <w:bCs/>
      <w:kern w:val="28"/>
      <w:sz w:val="32"/>
      <w:szCs w:val="32"/>
    </w:rPr>
  </w:style>
  <w:style w:type="character" w:customStyle="1" w:styleId="100">
    <w:name w:val="标题4 Char Char"/>
    <w:link w:val="101"/>
    <w:qFormat/>
    <w:uiPriority w:val="0"/>
    <w:rPr>
      <w:rFonts w:ascii="Arial" w:hAnsi="Arial"/>
      <w:b/>
      <w:bCs/>
      <w:sz w:val="24"/>
      <w:szCs w:val="32"/>
    </w:rPr>
  </w:style>
  <w:style w:type="paragraph" w:customStyle="1" w:styleId="101">
    <w:name w:val="标题4"/>
    <w:basedOn w:val="4"/>
    <w:next w:val="22"/>
    <w:link w:val="100"/>
    <w:qFormat/>
    <w:uiPriority w:val="0"/>
    <w:pPr>
      <w:spacing w:line="413" w:lineRule="auto"/>
    </w:pPr>
    <w:rPr>
      <w:rFonts w:eastAsia="宋体"/>
      <w:kern w:val="0"/>
      <w:sz w:val="24"/>
    </w:rPr>
  </w:style>
  <w:style w:type="character" w:customStyle="1" w:styleId="102">
    <w:name w:val="mini-outputtext1"/>
    <w:qFormat/>
    <w:uiPriority w:val="0"/>
  </w:style>
  <w:style w:type="character" w:customStyle="1" w:styleId="103">
    <w:name w:val="引用 Char"/>
    <w:qFormat/>
    <w:uiPriority w:val="0"/>
    <w:rPr>
      <w:i/>
      <w:iCs/>
      <w:color w:val="000000"/>
      <w:kern w:val="2"/>
      <w:sz w:val="21"/>
      <w:szCs w:val="22"/>
    </w:rPr>
  </w:style>
  <w:style w:type="character" w:customStyle="1" w:styleId="104">
    <w:name w:val="明显引用 Char1"/>
    <w:link w:val="105"/>
    <w:qFormat/>
    <w:uiPriority w:val="30"/>
    <w:rPr>
      <w:b/>
      <w:bCs/>
      <w:i/>
      <w:iCs/>
      <w:color w:val="4F81BD"/>
      <w:kern w:val="2"/>
      <w:sz w:val="21"/>
      <w:szCs w:val="24"/>
    </w:rPr>
  </w:style>
  <w:style w:type="paragraph" w:styleId="105">
    <w:name w:val="Intense Quote"/>
    <w:basedOn w:val="1"/>
    <w:next w:val="1"/>
    <w:link w:val="104"/>
    <w:qFormat/>
    <w:uiPriority w:val="30"/>
    <w:pPr>
      <w:pBdr>
        <w:bottom w:val="single" w:color="4F81BD" w:sz="4" w:space="4"/>
      </w:pBdr>
      <w:spacing w:before="200" w:after="280"/>
      <w:ind w:left="936" w:right="936"/>
    </w:pPr>
    <w:rPr>
      <w:b/>
      <w:bCs/>
      <w:i/>
      <w:iCs/>
      <w:color w:val="4F81BD"/>
    </w:rPr>
  </w:style>
  <w:style w:type="character" w:customStyle="1" w:styleId="106">
    <w:name w:val="日期 Char1"/>
    <w:qFormat/>
    <w:uiPriority w:val="0"/>
    <w:rPr>
      <w:kern w:val="2"/>
      <w:sz w:val="21"/>
      <w:szCs w:val="22"/>
    </w:rPr>
  </w:style>
  <w:style w:type="character" w:customStyle="1" w:styleId="107">
    <w:name w:val="明显引用 Char"/>
    <w:qFormat/>
    <w:uiPriority w:val="0"/>
    <w:rPr>
      <w:b/>
      <w:bCs/>
      <w:i/>
      <w:iCs/>
      <w:color w:val="4F81BD"/>
      <w:kern w:val="2"/>
      <w:sz w:val="21"/>
      <w:szCs w:val="22"/>
    </w:rPr>
  </w:style>
  <w:style w:type="character" w:customStyle="1" w:styleId="108">
    <w:name w:val="批注框文本 Char1"/>
    <w:qFormat/>
    <w:uiPriority w:val="0"/>
    <w:rPr>
      <w:kern w:val="2"/>
      <w:sz w:val="18"/>
      <w:szCs w:val="18"/>
    </w:rPr>
  </w:style>
  <w:style w:type="character" w:customStyle="1" w:styleId="109">
    <w:name w:val="_Style 106"/>
    <w:qFormat/>
    <w:uiPriority w:val="0"/>
    <w:rPr>
      <w:b/>
      <w:bCs/>
      <w:smallCaps/>
      <w:spacing w:val="5"/>
    </w:rPr>
  </w:style>
  <w:style w:type="character" w:customStyle="1" w:styleId="110">
    <w:name w:val="NormalCharacter"/>
    <w:qFormat/>
    <w:uiPriority w:val="0"/>
  </w:style>
  <w:style w:type="character" w:customStyle="1" w:styleId="111">
    <w:name w:val="_Style 108"/>
    <w:qFormat/>
    <w:uiPriority w:val="0"/>
    <w:rPr>
      <w:b/>
      <w:bCs/>
      <w:smallCaps/>
      <w:color w:val="C0504D"/>
      <w:spacing w:val="5"/>
      <w:u w:val="single"/>
    </w:rPr>
  </w:style>
  <w:style w:type="paragraph" w:styleId="11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styleId="114">
    <w:name w:val="List Paragraph"/>
    <w:basedOn w:val="1"/>
    <w:qFormat/>
    <w:uiPriority w:val="0"/>
    <w:pPr>
      <w:ind w:firstLine="420" w:firstLineChars="200"/>
    </w:pPr>
    <w:rPr>
      <w:rFonts w:ascii="Calibri" w:hAnsi="Calibri"/>
      <w:szCs w:val="22"/>
    </w:rPr>
  </w:style>
  <w:style w:type="paragraph" w:customStyle="1" w:styleId="115">
    <w:name w:val="1"/>
    <w:basedOn w:val="1"/>
    <w:next w:val="1"/>
    <w:qFormat/>
    <w:uiPriority w:val="0"/>
  </w:style>
  <w:style w:type="paragraph" w:customStyle="1" w:styleId="116">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17">
    <w:name w:val="标准正文"/>
    <w:basedOn w:val="1"/>
    <w:qFormat/>
    <w:uiPriority w:val="0"/>
    <w:pPr>
      <w:spacing w:after="50" w:afterLines="50"/>
      <w:ind w:firstLine="200" w:firstLineChars="200"/>
    </w:pPr>
    <w:rPr>
      <w:sz w:val="24"/>
      <w:szCs w:val="21"/>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正文段"/>
    <w:qFormat/>
    <w:uiPriority w:val="0"/>
    <w:pPr>
      <w:snapToGrid w:val="0"/>
      <w:spacing w:afterLines="50"/>
      <w:ind w:firstLine="200" w:firstLineChars="200"/>
      <w:jc w:val="both"/>
    </w:pPr>
    <w:rPr>
      <w:rFonts w:ascii="Calibri" w:hAnsi="Calibri" w:eastAsia="宋体" w:cs="Times New Roman"/>
      <w:sz w:val="24"/>
      <w:lang w:val="en-US" w:eastAsia="zh-CN" w:bidi="ar-SA"/>
    </w:rPr>
  </w:style>
  <w:style w:type="paragraph" w:customStyle="1" w:styleId="120">
    <w:name w:val="表格"/>
    <w:basedOn w:val="1"/>
    <w:qFormat/>
    <w:uiPriority w:val="0"/>
    <w:pPr>
      <w:jc w:val="center"/>
      <w:textAlignment w:val="center"/>
    </w:pPr>
    <w:rPr>
      <w:rFonts w:ascii="华文细黑" w:hAnsi="华文细黑"/>
      <w:kern w:val="0"/>
      <w:szCs w:val="20"/>
    </w:rPr>
  </w:style>
  <w:style w:type="paragraph" w:customStyle="1" w:styleId="121">
    <w:name w:val="_Style 118"/>
    <w:basedOn w:val="3"/>
    <w:next w:val="1"/>
    <w:qFormat/>
    <w:uiPriority w:val="0"/>
    <w:pPr>
      <w:outlineLvl w:val="9"/>
    </w:pPr>
    <w:rPr>
      <w:rFonts w:ascii="Calibri" w:hAnsi="Calibri"/>
    </w:rPr>
  </w:style>
  <w:style w:type="paragraph" w:customStyle="1" w:styleId="122">
    <w:name w:val="样式1"/>
    <w:basedOn w:val="5"/>
    <w:qFormat/>
    <w:uiPriority w:val="0"/>
    <w:rPr>
      <w:rFonts w:eastAsia="Arial"/>
    </w:rPr>
  </w:style>
  <w:style w:type="paragraph" w:customStyle="1" w:styleId="123">
    <w:name w:val="表格文字"/>
    <w:basedOn w:val="1"/>
    <w:qFormat/>
    <w:uiPriority w:val="0"/>
    <w:pPr>
      <w:adjustRightInd w:val="0"/>
      <w:spacing w:line="420" w:lineRule="atLeast"/>
      <w:jc w:val="left"/>
      <w:textAlignment w:val="baseline"/>
    </w:pPr>
    <w:rPr>
      <w:kern w:val="0"/>
      <w:szCs w:val="20"/>
    </w:rPr>
  </w:style>
  <w:style w:type="paragraph" w:customStyle="1" w:styleId="124">
    <w:name w:val="目录 71"/>
    <w:next w:val="1"/>
    <w:qFormat/>
    <w:uiPriority w:val="0"/>
    <w:pPr>
      <w:wordWrap w:val="0"/>
      <w:ind w:left="2550"/>
      <w:jc w:val="both"/>
    </w:pPr>
    <w:rPr>
      <w:rFonts w:ascii="宋体" w:hAnsi="宋体" w:eastAsia="Times New Roman" w:cs="Times New Roman"/>
      <w:sz w:val="21"/>
      <w:lang w:val="en-US" w:eastAsia="zh-CN" w:bidi="ar-SA"/>
    </w:rPr>
  </w:style>
  <w:style w:type="paragraph" w:customStyle="1" w:styleId="125">
    <w:name w:val="Default"/>
    <w:next w:val="12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6">
    <w:name w:val="样式4"/>
    <w:basedOn w:val="5"/>
    <w:qFormat/>
    <w:uiPriority w:val="0"/>
    <w:rPr>
      <w:rFonts w:eastAsia="Arial"/>
    </w:rPr>
  </w:style>
  <w:style w:type="paragraph" w:customStyle="1" w:styleId="127">
    <w:name w:val="_Style 124"/>
    <w:qFormat/>
    <w:uiPriority w:val="0"/>
    <w:rPr>
      <w:rFonts w:ascii="Times New Roman" w:hAnsi="Times New Roman" w:eastAsia="宋体" w:cs="Times New Roman"/>
      <w:kern w:val="2"/>
      <w:sz w:val="21"/>
      <w:szCs w:val="24"/>
      <w:lang w:val="en-US" w:eastAsia="zh-CN" w:bidi="ar-SA"/>
    </w:rPr>
  </w:style>
  <w:style w:type="paragraph" w:customStyle="1" w:styleId="128">
    <w:name w:val=" Char"/>
    <w:basedOn w:val="1"/>
    <w:qFormat/>
    <w:uiPriority w:val="0"/>
    <w:pPr>
      <w:tabs>
        <w:tab w:val="left" w:pos="360"/>
      </w:tabs>
    </w:pPr>
    <w:rPr>
      <w:sz w:val="24"/>
    </w:rPr>
  </w:style>
  <w:style w:type="paragraph" w:customStyle="1" w:styleId="129">
    <w:name w:val="Table Paragraph"/>
    <w:basedOn w:val="1"/>
    <w:qFormat/>
    <w:uiPriority w:val="1"/>
    <w:rPr>
      <w:rFonts w:ascii="方正书宋_GBK" w:hAnsi="方正书宋_GBK" w:eastAsia="方正书宋_GBK" w:cs="方正书宋_GBK"/>
    </w:rPr>
  </w:style>
  <w:style w:type="paragraph" w:customStyle="1" w:styleId="13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1">
    <w:name w:val="正文_0_0"/>
    <w:qFormat/>
    <w:uiPriority w:val="0"/>
    <w:pPr>
      <w:widowControl w:val="0"/>
      <w:spacing w:line="360" w:lineRule="auto"/>
    </w:pPr>
    <w:rPr>
      <w:rFonts w:ascii="Times New Roman" w:hAnsi="Times New Roman" w:eastAsia="宋体" w:cs="Times New Roman"/>
      <w:kern w:val="2"/>
      <w:sz w:val="21"/>
      <w:szCs w:val="24"/>
      <w:lang w:val="en-US" w:eastAsia="zh-CN" w:bidi="ar-SA"/>
    </w:rPr>
  </w:style>
  <w:style w:type="paragraph" w:customStyle="1" w:styleId="132">
    <w:name w:val="默认段落字体 Para Char Char Char Char Char Char Char Char Char1 Char Char Char Char"/>
    <w:basedOn w:val="1"/>
    <w:qFormat/>
    <w:uiPriority w:val="0"/>
    <w:rPr>
      <w:rFonts w:ascii="Tahoma" w:hAnsi="Tahoma"/>
      <w:sz w:val="24"/>
      <w:szCs w:val="20"/>
    </w:rPr>
  </w:style>
  <w:style w:type="paragraph" w:customStyle="1" w:styleId="133">
    <w:name w:val="样式3"/>
    <w:basedOn w:val="5"/>
    <w:qFormat/>
    <w:uiPriority w:val="0"/>
    <w:rPr>
      <w:rFonts w:eastAsia="Arial"/>
    </w:rPr>
  </w:style>
  <w:style w:type="paragraph" w:customStyle="1" w:styleId="134">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35">
    <w:name w:val="标题1"/>
    <w:basedOn w:val="1"/>
    <w:next w:val="1"/>
    <w:qFormat/>
    <w:uiPriority w:val="0"/>
    <w:pPr>
      <w:spacing w:beforeLines="100" w:afterLines="100" w:line="360" w:lineRule="exact"/>
      <w:jc w:val="center"/>
    </w:pPr>
    <w:rPr>
      <w:rFonts w:ascii="宋体" w:hAnsi="Courier New" w:eastAsia="楷体_GB2312"/>
      <w:b/>
      <w:kern w:val="0"/>
      <w:sz w:val="44"/>
    </w:rPr>
  </w:style>
  <w:style w:type="paragraph" w:customStyle="1" w:styleId="136">
    <w:name w:val="WPSOffice手动目录 1"/>
    <w:qFormat/>
    <w:uiPriority w:val="0"/>
    <w:pPr>
      <w:ind w:leftChars="0"/>
    </w:pPr>
    <w:rPr>
      <w:rFonts w:ascii="Times New Roman" w:hAnsi="Times New Roman" w:eastAsia="宋体" w:cs="Times New Roman"/>
      <w:sz w:val="20"/>
      <w:szCs w:val="20"/>
    </w:rPr>
  </w:style>
  <w:style w:type="paragraph" w:customStyle="1" w:styleId="137">
    <w:name w:val="样式2"/>
    <w:basedOn w:val="5"/>
    <w:qFormat/>
    <w:uiPriority w:val="0"/>
  </w:style>
  <w:style w:type="paragraph" w:customStyle="1" w:styleId="138">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39">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40">
    <w:name w:val="正文，首行缩进:"/>
    <w:basedOn w:val="37"/>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141">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table" w:customStyle="1" w:styleId="142">
    <w:name w:val="Table Normal"/>
    <w:semiHidden/>
    <w:unhideWhenUsed/>
    <w:qFormat/>
    <w:uiPriority w:val="0"/>
    <w:tblPr>
      <w:tblCellMar>
        <w:top w:w="0" w:type="dxa"/>
        <w:left w:w="0" w:type="dxa"/>
        <w:bottom w:w="0" w:type="dxa"/>
        <w:right w:w="0" w:type="dxa"/>
      </w:tblCellMar>
    </w:tblPr>
  </w:style>
  <w:style w:type="character" w:customStyle="1" w:styleId="143">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27ce0122-6a56-4f2c-a820-af68d59b0db8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13D16873</paraID>
      <start>4</start>
      <end>5</end>
      <status>modified</status>
      <modifiedWord>—</modifiedWord>
      <trackRevisions>true</trackRevisions>
    </reviewItem>
    <reviewItem>
      <errorID>8938ae80-be45-43d9-98b9-ef4f6c8fad7f</errorID>
      <errorWord>二○二五</errorWord>
      <group>L1_Knowledge</group>
      <groupName>知识性问题</groupName>
      <ability>L2_Knowledge</ability>
      <abilityName>其他知识</abilityName>
      <candidateList>
        <item>二〇二五</item>
      </candidateList>
      <explain/>
      <paraID>75D20141</paraID>
      <start>0</start>
      <end>4</end>
      <status>modified</status>
      <modifiedWord>二〇二五</modifiedWord>
      <trackRevisions>true</trackRevisions>
    </reviewItem>
    <reviewItem>
      <errorID>a5b2a652-c06a-48ef-89b5-ccd3f14dd154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602B5D6E</paraID>
      <start>5</start>
      <end>7</end>
      <status>modified</status>
      <modifiedWord>—</modifiedWord>
      <trackRevisions>true</trackRevisions>
    </reviewItem>
    <reviewItem>
      <errorID>de38cd64-1bcc-4586-b8d1-42c2dfc55f6f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2D85DBC3</paraID>
      <start>20</start>
      <end>22</end>
      <status>modified</status>
      <modifiedWord>—</modifiedWord>
      <trackRevisions>true</trackRevisions>
    </reviewItem>
    <reviewItem>
      <errorID>03c50f88-8227-4619-bc6b-417d82b736ef</errorID>
      <errorWord>居</errorWord>
      <group>L1_Word</group>
      <groupName>字词问题</groupName>
      <ability>L2_Typo</ability>
      <abilityName>字词错误</abilityName>
      <candidateList>
        <item>居民</item>
      </candidateList>
      <explain/>
      <paraID>2D85DBC3</paraID>
      <start>39</start>
      <end>40</end>
      <status>ignored</status>
      <modifiedWord/>
      <trackRevisions>false</trackRevisions>
    </reviewItem>
    <reviewItem>
      <errorID>d317f9ea-2024-45ab-b941-2d00e570ac35</errorID>
      <errorWord>法律、法规</errorWord>
      <group>L1_Word</group>
      <groupName>字词问题</groupName>
      <ability>L2_Typo</ability>
      <abilityName>字词错误</abilityName>
      <candidateList>
        <item>法律法规</item>
      </candidateList>
      <explain/>
      <paraID>2D85DBC3</paraID>
      <start>77</start>
      <end>82</end>
      <status>unmodified</status>
      <modifiedWord/>
      <trackRevisions>false</trackRevisions>
    </reviewItem>
    <reviewItem>
      <errorID>c235c7d0-aedc-4c47-96bd-d20b537505d5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4C580387</paraID>
      <start>0</start>
      <end>4</end>
      <status>modified</status>
      <modifiedWord>1.</modifiedWord>
      <trackRevisions>true</trackRevisions>
    </reviewItem>
    <reviewItem>
      <errorID>6286f586-582f-41fc-8d25-28890894fa72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4C580387</paraID>
      <start>13</start>
      <end>15</end>
      <status>modified</status>
      <modifiedWord>—</modifiedWord>
      <trackRevisions>true</trackRevisions>
    </reviewItem>
    <reviewItem>
      <errorID>7f7e4f29-f613-4ffd-8119-29be1deba3e1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2F79AE90</paraID>
      <start>0</start>
      <end>4</end>
      <status>modified</status>
      <modifiedWord>2.</modifiedWord>
      <trackRevisions>true</trackRevisions>
    </reviewItem>
    <reviewItem>
      <errorID>e5c8326d-fa87-4e01-889b-7de5ab1b3789</errorID>
      <errorWord>地形测绘</errorWord>
      <group>L1_Knowledge</group>
      <groupName>知识性问题</groupName>
      <ability>L2_Term</ability>
      <abilityName>专业术语</abilityName>
      <candidateList>
        <item>地籍测绘</item>
      </candidateList>
      <explain/>
      <paraID>2F79AE90</paraID>
      <start>36</start>
      <end>40</end>
      <status>unmodified</status>
      <modifiedWord/>
      <trackRevisions>false</trackRevisions>
    </reviewItem>
    <reviewItem>
      <errorID>e76852cc-778c-4b42-b2b3-1d2064aed9bd</errorID>
      <errorWord>居</errorWord>
      <group>L1_Word</group>
      <groupName>字词问题</groupName>
      <ability>L2_Typo</ability>
      <abilityName>字词错误</abilityName>
      <candidateList>
        <item>居民</item>
      </candidateList>
      <explain/>
      <paraID>2F79AE90</paraID>
      <start>49</start>
      <end>50</end>
      <status>ignored</status>
      <modifiedWord/>
      <trackRevisions>false</trackRevisions>
    </reviewItem>
    <reviewItem>
      <errorID>d0e130e9-0f6a-45b3-ad7b-2dd9e99a831b</errorID>
      <errorWord>地形测绘</errorWord>
      <group>L1_Knowledge</group>
      <groupName>知识性问题</groupName>
      <ability>L2_Term</ability>
      <abilityName>专业术语</abilityName>
      <candidateList>
        <item>地籍测绘</item>
      </candidateList>
      <explain/>
      <paraID>2F79AE90</paraID>
      <start>82</start>
      <end>86</end>
      <status>ignored</status>
      <modifiedWord/>
      <trackRevisions>false</trackRevisions>
    </reviewItem>
    <reviewItem>
      <errorID>d7384f80-f48f-4708-9e0d-0261d5bef33e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6667B5C4</paraID>
      <start>0</start>
      <end>4</end>
      <status>modified</status>
      <modifiedWord>3.</modifiedWord>
      <trackRevisions>true</trackRevisions>
    </reviewItem>
    <reviewItem>
      <errorID>9f8eb30d-6b25-44e3-b3b0-3385636f2d4b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2893D637</paraID>
      <start>0</start>
      <end>4</end>
      <status>modified</status>
      <modifiedWord>4.</modifiedWord>
      <trackRevisions>true</trackRevisions>
    </reviewItem>
    <reviewItem>
      <errorID>00706b76-e03c-477f-8239-dca4b23bb1f9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59A937EB</paraID>
      <start>0</start>
      <end>4</end>
      <status>modified</status>
      <modifiedWord>5.</modifiedWord>
      <trackRevisions>true</trackRevisions>
    </reviewItem>
    <reviewItem>
      <errorID>ac5d81a9-92a2-4a82-bfbc-098a6efaa0a8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53D09490</paraID>
      <start>0</start>
      <end>4</end>
      <status>modified</status>
      <modifiedWord>6.</modifiedWord>
      <trackRevisions>true</trackRevisions>
    </reviewItem>
    <reviewItem>
      <errorID>c6ccc343-ec78-45a4-a4f7-6a67bfcafe54</errorID>
      <errorWord>万</errorWord>
      <group>L1_Word</group>
      <groupName>字词问题</groupName>
      <ability>L2_Typo</ability>
      <abilityName>字词错误</abilityName>
      <candidateList>
        <item>万元</item>
      </candidateList>
      <explain/>
      <paraID>53D09490</paraID>
      <start>71</start>
      <end>72</end>
      <status>unmodified</status>
      <modifiedWord/>
      <trackRevisions>false</trackRevisions>
    </reviewItem>
    <reviewItem>
      <errorID>ac0c401f-d465-424a-9bb8-22e35a22dbb4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36C3E329</paraID>
      <start>0</start>
      <end>2</end>
      <status>ignored</status>
      <modifiedWord/>
      <trackRevisions>false</trackRevisions>
    </reviewItem>
    <reviewItem>
      <errorID>6a8bc34e-70c5-4ce0-ba07-ae5eae6ea63a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722DB077</paraID>
      <start>0</start>
      <end>2</end>
      <status>ignored</status>
      <modifiedWord/>
      <trackRevisions>false</trackRevisions>
    </reviewItem>
    <reviewItem>
      <errorID>45d13fa7-ddcc-4053-b5fd-1f92245280cc</errorID>
      <errorWord>:</errorWord>
      <group>L1_Format</group>
      <groupName>格式问题</groupName>
      <ability>L2_HalfPunc</ability>
      <abilityName>全半角检查</abilityName>
      <candidateList>
        <item>：</item>
      </candidateList>
      <explain>文本全半角错误。</explain>
      <paraID>722DB077</paraID>
      <start>8</start>
      <end>10</end>
      <status>modified</status>
      <modifiedWord>：</modifiedWord>
      <trackRevisions>true</trackRevisions>
    </reviewItem>
    <reviewItem>
      <errorID>e4ba4aa3-47bc-401c-9fd2-535a44458c3a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704883D4</paraID>
      <start>0</start>
      <end>4</end>
      <status>modified</status>
      <modifiedWord>2.</modifiedWord>
      <trackRevisions>true</trackRevisions>
    </reviewItem>
    <reviewItem>
      <errorID>ae957050-2993-4e9c-a2ef-f96a62c69714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3E4183C7</paraID>
      <start>0</start>
      <end>4</end>
      <status>modified</status>
      <modifiedWord>3.</modifiedWord>
      <trackRevisions>true</trackRevisions>
    </reviewItem>
    <reviewItem>
      <errorID>c6bd2428-7360-4be4-ae65-1aabf3aa1453</errorID>
      <errorWord>交纳</errorWord>
      <group>L1_Word</group>
      <groupName>字词问题</groupName>
      <ability>L2_Typo</ability>
      <abilityName>字词错误</abilityName>
      <candidateList>
        <item>缴纳</item>
      </candidateList>
      <explain>〈动〉交纳：～税款。</explain>
      <paraID>3E4183C7</paraID>
      <start>102</start>
      <end>104</end>
      <status>modified</status>
      <modifiedWord>缴纳</modifiedWord>
      <trackRevisions>true</trackRevisions>
    </reviewItem>
    <reviewItem>
      <errorID>49d01b09-9288-41a2-b029-96c3a375a49e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4BEAE0D1</paraID>
      <start>0</start>
      <end>4</end>
      <status>modified</status>
      <modifiedWord>1.</modifiedWord>
      <trackRevisions>true</trackRevisions>
    </reviewItem>
    <reviewItem>
      <errorID>ddce00a4-0a19-4954-8051-a025062fde96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2B4EBF71</paraID>
      <start>0</start>
      <end>4</end>
      <status>modified</status>
      <modifiedWord>2.</modifiedWord>
      <trackRevisions>true</trackRevisions>
    </reviewItem>
    <reviewItem>
      <errorID>27a54b2a-b676-4545-8a2b-7b5f9778c365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6CD9A775</paraID>
      <start>0</start>
      <end>4</end>
      <status>modified</status>
      <modifiedWord>3.</modifiedWord>
      <trackRevisions>true</trackRevisions>
    </reviewItem>
    <reviewItem>
      <errorID>ed636a99-e0c4-4c62-bcaf-7ff06c213138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20352F20</paraID>
      <start>0</start>
      <end>4</end>
      <status>modified</status>
      <modifiedWord>4.</modifiedWord>
      <trackRevisions>true</trackRevisions>
    </reviewItem>
    <reviewItem>
      <errorID>e43d8cfa-a875-4dbf-8dc0-28e561d4a01a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430C9C05</paraID>
      <start>0</start>
      <end>4</end>
      <status>modified</status>
      <modifiedWord>5.</modifiedWord>
      <trackRevisions>true</trackRevisions>
    </reviewItem>
    <reviewItem>
      <errorID>cbac6102-8afa-434a-bbcc-49f7bcb8d6ff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148C83D3</paraID>
      <start>0</start>
      <end>4</end>
      <status>modified</status>
      <modifiedWord>6.</modifiedWord>
      <trackRevisions>true</trackRevisions>
    </reviewItem>
    <reviewItem>
      <errorID>b00249eb-3768-4bc5-822a-83540f400b77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31B8A74F</paraID>
      <start>0</start>
      <end>4</end>
      <status>modified</status>
      <modifiedWord>1.</modifiedWord>
      <trackRevisions>true</trackRevisions>
    </reviewItem>
    <reviewItem>
      <errorID>f2c61478-9e58-43fd-9400-3fd1216164a6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36436680</paraID>
      <start>0</start>
      <end>4</end>
      <status>modified</status>
      <modifiedWord>2.</modifiedWord>
      <trackRevisions>true</trackRevisions>
    </reviewItem>
    <reviewItem>
      <errorID>68b5897a-32a8-429f-9e1e-0c7317ef57f3</errorID>
      <errorWord>。；</errorWord>
      <group>L1_Punc</group>
      <groupName>标点问题</groupName>
      <ability>L2_Punc</ability>
      <abilityName>标点符号检查</abilityName>
      <candidateList>
        <item>。</item>
      </candidateList>
      <explain/>
      <paraID>36436680</paraID>
      <start>77</start>
      <end>80</end>
      <status>modified</status>
      <modifiedWord>。</modifiedWord>
      <trackRevisions>true</trackRevisions>
    </reviewItem>
    <reviewItem>
      <errorID>bccb2daa-a264-438d-a655-28a526c4f566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38DD73DD</paraID>
      <start>0</start>
      <end>4</end>
      <status>modified</status>
      <modifiedWord>3.</modifiedWord>
      <trackRevisions>true</trackRevisions>
    </reviewItem>
    <reviewItem>
      <errorID>a73a7ad8-0d31-4ddc-998f-752c10048bd7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354B74D2</paraID>
      <start>0</start>
      <end>4</end>
      <status>modified</status>
      <modifiedWord>4.</modifiedWord>
      <trackRevisions>true</trackRevisions>
    </reviewItem>
    <reviewItem>
      <errorID>0d05deb8-feeb-451a-9db5-59f5264902a4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5B84A83B</paraID>
      <start>0</start>
      <end>4</end>
      <status>modified</status>
      <modifiedWord>5.</modifiedWord>
      <trackRevisions>true</trackRevisions>
    </reviewItem>
    <reviewItem>
      <errorID>991d1650-dff8-496b-8a36-b42273544826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34EF4743</paraID>
      <start>0</start>
      <end>4</end>
      <status>modified</status>
      <modifiedWord>6.</modifiedWord>
      <trackRevisions>true</trackRevisions>
    </reviewItem>
    <reviewItem>
      <errorID>69caf902-15a3-44ca-8aaf-9f0ad797b99a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5322487B</paraID>
      <start>9</start>
      <end>11</end>
      <status>modified</status>
      <modifiedWord>—</modifiedWord>
      <trackRevisions>true</trackRevisions>
    </reviewItem>
    <reviewItem>
      <errorID>333bdf66-448c-40b0-bdc0-a305b5153831</errorID>
      <errorWord>万</errorWord>
      <group>L1_Word</group>
      <groupName>字词问题</groupName>
      <ability>L2_Typo</ability>
      <abilityName>字词错误</abilityName>
      <candidateList>
        <item>万元</item>
      </candidateList>
      <explain/>
      <paraID> 37894BF</paraID>
      <start>69</start>
      <end>70</end>
      <status>unmodified</status>
      <modifiedWord/>
      <trackRevisions>false</trackRevisions>
    </reviewItem>
    <reviewItem>
      <errorID>6dc39c38-0914-4676-bf34-997718729300</errorID>
      <errorWord>地形测绘</errorWord>
      <group>L1_Knowledge</group>
      <groupName>知识性问题</groupName>
      <ability>L2_Term</ability>
      <abilityName>专业术语</abilityName>
      <candidateList>
        <item>地籍测绘</item>
      </candidateList>
      <explain/>
      <paraID>178F700E</paraID>
      <start>32</start>
      <end>40</end>
      <status>modified</status>
      <modifiedWord>地籍测绘</modifiedWord>
      <trackRevisions>true</trackRevisions>
    </reviewItem>
    <reviewItem>
      <errorID>897da4c5-e9fc-4f5a-a4a4-069385034ee8</errorID>
      <errorWord>居</errorWord>
      <group>L1_Word</group>
      <groupName>字词问题</groupName>
      <ability>L2_Typo</ability>
      <abilityName>字词错误</abilityName>
      <candidateList>
        <item>居民</item>
      </candidateList>
      <explain/>
      <paraID>178F700E</paraID>
      <start>49</start>
      <end>50</end>
      <status>ignored</status>
      <modifiedWord/>
      <trackRevisions>false</trackRevisions>
    </reviewItem>
    <reviewItem>
      <errorID>5011e103-395e-471a-ace6-8b6c8ecdca27</errorID>
      <errorWord>地形测绘</errorWord>
      <group>L1_Knowledge</group>
      <groupName>知识性问题</groupName>
      <ability>L2_Term</ability>
      <abilityName>专业术语</abilityName>
      <candidateList>
        <item>地籍测绘</item>
      </candidateList>
      <explain/>
      <paraID>178F700E</paraID>
      <start>82</start>
      <end>86</end>
      <status>ignored</status>
      <modifiedWord/>
      <trackRevisions>false</trackRevisions>
    </reviewItem>
    <reviewItem>
      <errorID>256668c4-732d-4220-a4c1-7c1ac78ab7e5</errorID>
      <errorWord>交纳</errorWord>
      <group>L1_Word</group>
      <groupName>字词问题</groupName>
      <ability>L2_Typo</ability>
      <abilityName>字词错误</abilityName>
      <candidateList>
        <item>缴纳</item>
      </candidateList>
      <explain>〈动〉交纳：～税款。</explain>
      <paraID>1136665C</paraID>
      <start>98</start>
      <end>102</end>
      <status>modified</status>
      <modifiedWord>缴纳</modifiedWord>
      <trackRevisions>true</trackRevisions>
    </reviewItem>
    <reviewItem>
      <errorID>cbff7417-30a3-40cc-a488-55cd0670156e</errorID>
      <errorWord>(</errorWord>
      <group>L1_Format</group>
      <groupName>格式问题</groupName>
      <ability>L2_HalfPunc</ability>
      <abilityName>全半角检查</abilityName>
      <candidateList>
        <item>（</item>
      </candidateList>
      <explain>文本全半角错误。</explain>
      <paraID>6BC0ADFF</paraID>
      <start>65</start>
      <end>67</end>
      <status>modified</status>
      <modifiedWord>（</modifiedWord>
      <trackRevisions>true</trackRevisions>
    </reviewItem>
    <reviewItem>
      <errorID>b7159580-cc4a-4bd7-9951-bb0a6b916a22</errorID>
      <errorWord>)</errorWord>
      <group>L1_Format</group>
      <groupName>格式问题</groupName>
      <ability>L2_HalfPunc</ability>
      <abilityName>全半角检查</abilityName>
      <candidateList>
        <item>）</item>
      </candidateList>
      <explain>文本全半角错误。</explain>
      <paraID>6BC0ADFF</paraID>
      <start>68</start>
      <end>70</end>
      <status>modified</status>
      <modifiedWord>）</modifiedWord>
      <trackRevisions>true</trackRevisions>
    </reviewItem>
    <reviewItem>
      <errorID>f915c6e9-0384-4b6b-8de3-3bf773426eae</errorID>
      <errorWord>:</errorWord>
      <group>L1_Format</group>
      <groupName>格式问题</groupName>
      <ability>L2_HalfPunc</ability>
      <abilityName>全半角检查</abilityName>
      <candidateList>
        <item>：</item>
      </candidateList>
      <explain>文本全半角错误。</explain>
      <paraID>6BC0ADFF</paraID>
      <start>89</start>
      <end>91</end>
      <status>modified</status>
      <modifiedWord>：</modifiedWord>
      <trackRevisions>true</trackRevisions>
    </reviewItem>
    <reviewItem>
      <errorID>58261e96-99bc-495c-9bca-7a3ca7613b7f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4594848F</paraID>
      <start>0</start>
      <end>6</end>
      <status>modified</status>
      <modifiedWord>（1）</modifiedWord>
      <trackRevisions>true</trackRevisions>
    </reviewItem>
    <reviewItem>
      <errorID>a4fb7d71-daea-4d93-8cae-126857ecea20</errorID>
      <errorWord>:</errorWord>
      <group>L1_Format</group>
      <groupName>格式问题</groupName>
      <ability>L2_HalfPunc</ability>
      <abilityName>全半角检查</abilityName>
      <candidateList>
        <item>：</item>
      </candidateList>
      <explain>文本全半角错误。</explain>
      <paraID>4594848F</paraID>
      <start>11</start>
      <end>13</end>
      <status>modified</status>
      <modifiedWord>：</modifiedWord>
      <trackRevisions>true</trackRevisions>
    </reviewItem>
    <reviewItem>
      <errorID>d2b47434-0393-41cd-a09f-e113c8af9f15</errorID>
      <errorWord>-</errorWord>
      <group>L1_Format</group>
      <groupName>格式问题</groupName>
      <ability>L2_HalfPunc</ability>
      <abilityName>全半角检查</abilityName>
      <candidateList>
        <item>－</item>
      </candidateList>
      <explain>文本全半角错误。</explain>
      <paraID>4594848F</paraID>
      <start>29</start>
      <end>31</end>
      <status>modified</status>
      <modifiedWord>－</modifiedWord>
      <trackRevisions>true</trackRevisions>
    </reviewItem>
    <reviewItem>
      <errorID>139102da-8ed4-40f7-897e-dca9790e61fa</errorID>
      <errorWord>:</errorWord>
      <group>L1_Format</group>
      <groupName>格式问题</groupName>
      <ability>L2_HalfPunc</ability>
      <abilityName>全半角检查</abilityName>
      <candidateList>
        <item>：</item>
      </candidateList>
      <explain>文本全半角错误。</explain>
      <paraID>4594848F</paraID>
      <start>36</start>
      <end>38</end>
      <status>modified</status>
      <modifiedWord>：</modifiedWord>
      <trackRevisions>true</trackRevisions>
    </reviewItem>
    <reviewItem>
      <errorID>56968013-b33d-4299-98f3-76dfe245509d</errorID>
      <errorWord>(</errorWord>
      <group>L1_Format</group>
      <groupName>格式问题</groupName>
      <ability>L2_HalfPunc</ability>
      <abilityName>全半角检查</abilityName>
      <candidateList>
        <item>（</item>
      </candidateList>
      <explain>文本全半角错误。</explain>
      <paraID>4594848F</paraID>
      <start>40</start>
      <end>42</end>
      <status>modified</status>
      <modifiedWord>（</modifiedWord>
      <trackRevisions>true</trackRevisions>
    </reviewItem>
    <reviewItem>
      <errorID>04ce26b1-31bc-4514-b130-8e7c693efa98</errorID>
      <errorWord>)</errorWord>
      <group>L1_Format</group>
      <groupName>格式问题</groupName>
      <ability>L2_HalfPunc</ability>
      <abilityName>全半角检查</abilityName>
      <candidateList>
        <item>）</item>
      </candidateList>
      <explain>文本全半角错误。</explain>
      <paraID>4594848F</paraID>
      <start>44</start>
      <end>46</end>
      <status>modified</status>
      <modifiedWord>）</modifiedWord>
      <trackRevisions>true</trackRevisions>
    </reviewItem>
    <reviewItem>
      <errorID>b64aa65e-3228-4bce-94bb-bf0377295e39</errorID>
      <errorWord>-</errorWord>
      <group>L1_Format</group>
      <groupName>格式问题</groupName>
      <ability>L2_HalfPunc</ability>
      <abilityName>全半角检查</abilityName>
      <candidateList>
        <item>－</item>
      </candidateList>
      <explain>文本全半角错误。</explain>
      <paraID>4594848F</paraID>
      <start>46</start>
      <end>48</end>
      <status>modified</status>
      <modifiedWord>－</modifiedWord>
      <trackRevisions>true</trackRevisions>
    </reviewItem>
    <reviewItem>
      <errorID>0c0a5d70-dd05-44f3-9c2c-5e6ae69690d4</errorID>
      <errorWord>(</errorWord>
      <group>L1_Format</group>
      <groupName>格式问题</groupName>
      <ability>L2_HalfPunc</ability>
      <abilityName>全半角检查</abilityName>
      <candidateList>
        <item>（</item>
      </candidateList>
      <explain>文本全半角错误。</explain>
      <paraID>4594848F</paraID>
      <start>54</start>
      <end>56</end>
      <status>modified</status>
      <modifiedWord>（</modifiedWord>
      <trackRevisions>true</trackRevisions>
    </reviewItem>
    <reviewItem>
      <errorID>772713eb-0ab6-4655-9c4e-b817c8bd0954</errorID>
      <errorWord>)</errorWord>
      <group>L1_Format</group>
      <groupName>格式问题</groupName>
      <ability>L2_HalfPunc</ability>
      <abilityName>全半角检查</abilityName>
      <candidateList>
        <item>）</item>
      </candidateList>
      <explain>文本全半角错误。</explain>
      <paraID>4594848F</paraID>
      <start>58</start>
      <end>60</end>
      <status>modified</status>
      <modifiedWord>）</modifiedWord>
      <trackRevisions>true</trackRevisions>
    </reviewItem>
    <reviewItem>
      <errorID>4c3ab6c6-c512-4754-8b7e-0765c856047a</errorID>
      <errorWord>-</errorWord>
      <group>L1_Format</group>
      <groupName>格式问题</groupName>
      <ability>L2_HalfPunc</ability>
      <abilityName>全半角检查</abilityName>
      <candidateList>
        <item>－</item>
      </candidateList>
      <explain>文本全半角错误。</explain>
      <paraID>4594848F</paraID>
      <start>62</start>
      <end>64</end>
      <status>modified</status>
      <modifiedWord>－</modifiedWord>
      <trackRevisions>true</trackRevisions>
    </reviewItem>
    <reviewItem>
      <errorID>a44dc6d5-1128-45ae-bace-03afdbd14bd1</errorID>
      <errorWord>-</errorWord>
      <group>L1_Format</group>
      <groupName>格式问题</groupName>
      <ability>L2_HalfPunc</ability>
      <abilityName>全半角检查</abilityName>
      <candidateList>
        <item>－</item>
      </candidateList>
      <explain>文本全半角错误。</explain>
      <paraID>4594848F</paraID>
      <start>68</start>
      <end>70</end>
      <status>modified</status>
      <modifiedWord>－</modifiedWord>
      <trackRevisions>true</trackRevisions>
    </reviewItem>
    <reviewItem>
      <errorID>eaca921d-dd76-44f7-adb7-5587f751b2f8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34CDC542</paraID>
      <start>0</start>
      <end>6</end>
      <status>modified</status>
      <modifiedWord>（2）</modifiedWord>
      <trackRevisions>true</trackRevisions>
    </reviewItem>
    <reviewItem>
      <errorID>333de82c-0f3a-4816-8c00-5bc93dbc82c6</errorID>
      <errorWord>(</errorWord>
      <group>L1_Format</group>
      <groupName>格式问题</groupName>
      <ability>L2_HalfPunc</ability>
      <abilityName>全半角检查</abilityName>
      <candidateList>
        <item>（</item>
      </candidateList>
      <explain>文本全半角错误。</explain>
      <paraID>34CDC542</paraID>
      <start>14</start>
      <end>16</end>
      <status>modified</status>
      <modifiedWord>（</modifiedWord>
      <trackRevisions>true</trackRevisions>
    </reviewItem>
    <reviewItem>
      <errorID>38601f29-cf4e-4218-bb3b-a2a3dfc62786</errorID>
      <errorWord>)</errorWord>
      <group>L1_Format</group>
      <groupName>格式问题</groupName>
      <ability>L2_HalfPunc</ability>
      <abilityName>全半角检查</abilityName>
      <candidateList>
        <item>）</item>
      </candidateList>
      <explain>文本全半角错误。</explain>
      <paraID>34CDC542</paraID>
      <start>18</start>
      <end>20</end>
      <status>modified</status>
      <modifiedWord>）</modifiedWord>
      <trackRevisions>true</trackRevisions>
    </reviewItem>
    <reviewItem>
      <errorID>643a3e5f-7f19-4af3-9ecf-d092612f61fc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2D177A7A</paraID>
      <start>0</start>
      <end>6</end>
      <status>modified</status>
      <modifiedWord>（3）</modifiedWord>
      <trackRevisions>true</trackRevisions>
    </reviewItem>
    <reviewItem>
      <errorID>43a38e92-5e97-4370-b6c8-451360938403</errorID>
      <errorWord>(</errorWord>
      <group>L1_Format</group>
      <groupName>格式问题</groupName>
      <ability>L2_HalfPunc</ability>
      <abilityName>全半角检查</abilityName>
      <candidateList>
        <item>（</item>
      </candidateList>
      <explain>文本全半角错误。</explain>
      <paraID>2D177A7A</paraID>
      <start>14</start>
      <end>16</end>
      <status>modified</status>
      <modifiedWord>（</modifiedWord>
      <trackRevisions>true</trackRevisions>
    </reviewItem>
    <reviewItem>
      <errorID>ceb7d3be-f9a9-4971-98da-c132a7b2a844</errorID>
      <errorWord>)</errorWord>
      <group>L1_Format</group>
      <groupName>格式问题</groupName>
      <ability>L2_HalfPunc</ability>
      <abilityName>全半角检查</abilityName>
      <candidateList>
        <item>）</item>
      </candidateList>
      <explain>文本全半角错误。</explain>
      <paraID>2D177A7A</paraID>
      <start>18</start>
      <end>20</end>
      <status>modified</status>
      <modifiedWord>）</modifiedWord>
      <trackRevisions>true</trackRevisions>
    </reviewItem>
    <reviewItem>
      <errorID>95580a11-7403-4894-a50b-9b5e3ac4cc1b</errorID>
      <errorWord>(</errorWord>
      <group>L1_Format</group>
      <groupName>格式问题</groupName>
      <ability>L2_HalfPunc</ability>
      <abilityName>全半角检查</abilityName>
      <candidateList>
        <item>（</item>
      </candidateList>
      <explain>文本全半角错误。</explain>
      <paraID>2D177A7A</paraID>
      <start>43</start>
      <end>45</end>
      <status>modified</status>
      <modifiedWord>（</modifiedWord>
      <trackRevisions>true</trackRevisions>
    </reviewItem>
    <reviewItem>
      <errorID>a61008c2-129f-41f6-9405-67a2e145d770</errorID>
      <errorWord>)</errorWord>
      <group>L1_Format</group>
      <groupName>格式问题</groupName>
      <ability>L2_HalfPunc</ability>
      <abilityName>全半角检查</abilityName>
      <candidateList>
        <item>）</item>
      </candidateList>
      <explain>文本全半角错误。</explain>
      <paraID>2D177A7A</paraID>
      <start>47</start>
      <end>49</end>
      <status>modified</status>
      <modifiedWord>）</modifiedWord>
      <trackRevisions>true</trackRevisions>
    </reviewItem>
    <reviewItem>
      <errorID>78ffe18f-4bd6-48d0-b155-da1c131d79de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4A88103F</paraID>
      <start>0</start>
      <end>6</end>
      <status>modified</status>
      <modifiedWord>（4）</modifiedWord>
      <trackRevisions>true</trackRevisions>
    </reviewItem>
    <reviewItem>
      <errorID>d2a2fadc-ff43-4054-a952-79222dfa3120</errorID>
      <errorWord>(</errorWord>
      <group>L1_Format</group>
      <groupName>格式问题</groupName>
      <ability>L2_HalfPunc</ability>
      <abilityName>全半角检查</abilityName>
      <candidateList>
        <item>（</item>
      </candidateList>
      <explain>文本全半角错误。</explain>
      <paraID>4A88103F</paraID>
      <start>14</start>
      <end>16</end>
      <status>modified</status>
      <modifiedWord>（</modifiedWord>
      <trackRevisions>true</trackRevisions>
    </reviewItem>
    <reviewItem>
      <errorID>02a723cf-530b-460e-a906-99bb129158a6</errorID>
      <errorWord>)</errorWord>
      <group>L1_Format</group>
      <groupName>格式问题</groupName>
      <ability>L2_HalfPunc</ability>
      <abilityName>全半角检查</abilityName>
      <candidateList>
        <item>）</item>
      </candidateList>
      <explain>文本全半角错误。</explain>
      <paraID>4A88103F</paraID>
      <start>18</start>
      <end>20</end>
      <status>modified</status>
      <modifiedWord>）</modifiedWord>
      <trackRevisions>true</trackRevisions>
    </reviewItem>
    <reviewItem>
      <errorID>f43dde9e-7b33-4139-ae23-7f840a228a7e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507898CB</paraID>
      <start>0</start>
      <end>6</end>
      <status>modified</status>
      <modifiedWord>（5）</modifiedWord>
      <trackRevisions>true</trackRevisions>
    </reviewItem>
    <reviewItem>
      <errorID>b8df4b5e-b2c1-4310-bdb5-0a1d56eaacf5</errorID>
      <errorWord>:</errorWord>
      <group>L1_Format</group>
      <groupName>格式问题</groupName>
      <ability>L2_HalfPunc</ability>
      <abilityName>全半角检查</abilityName>
      <candidateList>
        <item>：</item>
      </candidateList>
      <explain>文本全半角错误。</explain>
      <paraID>25ECD2A1</paraID>
      <start>9</start>
      <end>11</end>
      <status>modified</status>
      <modifiedWord>：</modifiedWord>
      <trackRevisions>true</trackRevisions>
    </reviewItem>
    <reviewItem>
      <errorID>c615e2bd-90bc-45db-97b4-7449763f954f</errorID>
      <errorWord>:</errorWord>
      <group>L1_Format</group>
      <groupName>格式问题</groupName>
      <ability>L2_HalfPunc</ability>
      <abilityName>全半角检查</abilityName>
      <candidateList>
        <item>：</item>
      </candidateList>
      <explain>文本全半角错误。</explain>
      <paraID>3CC55ECF</paraID>
      <start>6</start>
      <end>8</end>
      <status>modified</status>
      <modifiedWord>：</modifiedWord>
      <trackRevisions>true</trackRevisions>
    </reviewItem>
    <reviewItem>
      <errorID>6a89ba2f-5536-4d67-bfba-108582929967</errorID>
      <errorWord>:</errorWord>
      <group>L1_Format</group>
      <groupName>格式问题</groupName>
      <ability>L2_HalfPunc</ability>
      <abilityName>全半角检查</abilityName>
      <candidateList>
        <item>：</item>
      </candidateList>
      <explain>文本全半角错误。</explain>
      <paraID>53F093C4</paraID>
      <start>96</start>
      <end>98</end>
      <status>modified</status>
      <modifiedWord>：</modifiedWord>
      <trackRevisions>true</trackRevisions>
    </reviewItem>
    <reviewItem>
      <errorID>1b1b5e51-fbc3-4dbb-aa2b-fb321e735449</errorID>
      <errorWord>(</errorWord>
      <group>L1_Format</group>
      <groupName>格式问题</groupName>
      <ability>L2_HalfPunc</ability>
      <abilityName>全半角检查</abilityName>
      <candidateList>
        <item>（</item>
      </candidateList>
      <explain>文本全半角错误。</explain>
      <paraID>53F093C4</paraID>
      <start>171</start>
      <end>173</end>
      <status>modified</status>
      <modifiedWord>（</modifiedWord>
      <trackRevisions>true</trackRevisions>
    </reviewItem>
    <reviewItem>
      <errorID>4da8ac66-40a7-4354-ad10-cd26993a1350</errorID>
      <errorWord>:</errorWord>
      <group>L1_Format</group>
      <groupName>格式问题</groupName>
      <ability>L2_HalfPunc</ability>
      <abilityName>全半角检查</abilityName>
      <candidateList>
        <item>：</item>
      </candidateList>
      <explain>文本全半角错误。</explain>
      <paraID>71ACD8EB</paraID>
      <start>14</start>
      <end>16</end>
      <status>modified</status>
      <modifiedWord>：</modifiedWord>
      <trackRevisions>true</trackRevisions>
    </reviewItem>
    <reviewItem>
      <errorID>be9447a4-6cbd-46f5-80b0-73b50176cda7</errorID>
      <errorWord>:</errorWord>
      <group>L1_Format</group>
      <groupName>格式问题</groupName>
      <ability>L2_HalfPunc</ability>
      <abilityName>全半角检查</abilityName>
      <candidateList>
        <item>：</item>
      </candidateList>
      <explain>文本全半角错误。</explain>
      <paraID>7C7C537F</paraID>
      <start>138</start>
      <end>140</end>
      <status>modified</status>
      <modifiedWord>：</modifiedWord>
      <trackRevisions>true</trackRevisions>
    </reviewItem>
    <reviewItem>
      <errorID>1032419d-c093-4804-a6e5-323781db49bc</errorID>
      <errorWord>(</errorWord>
      <group>L1_Format</group>
      <groupName>格式问题</groupName>
      <ability>L2_HalfPunc</ability>
      <abilityName>全半角检查</abilityName>
      <candidateList>
        <item>（</item>
      </candidateList>
      <explain>文本全半角错误。</explain>
      <paraID>6FF8B5BB</paraID>
      <start>17</start>
      <end>19</end>
      <status>modified</status>
      <modifiedWord>（</modifiedWord>
      <trackRevisions>true</trackRevisions>
    </reviewItem>
    <reviewItem>
      <errorID>f4069f06-2118-4a7c-8d75-91ca5b0fc226</errorID>
      <errorWord>)</errorWord>
      <group>L1_Format</group>
      <groupName>格式问题</groupName>
      <ability>L2_HalfPunc</ability>
      <abilityName>全半角检查</abilityName>
      <candidateList>
        <item>）</item>
      </candidateList>
      <explain>文本全半角错误。</explain>
      <paraID>6FF8B5BB</paraID>
      <start>37</start>
      <end>39</end>
      <status>modified</status>
      <modifiedWord>）</modifiedWord>
      <trackRevisions>true</trackRevisions>
    </reviewItem>
    <reviewItem>
      <errorID>e8ccbaa6-dd86-4c57-ac9a-42e1c6524ee2</errorID>
      <errorWord>:</errorWord>
      <group>L1_Format</group>
      <groupName>格式问题</groupName>
      <ability>L2_HalfPunc</ability>
      <abilityName>全半角检查</abilityName>
      <candidateList>
        <item>：</item>
      </candidateList>
      <explain>文本全半角错误。</explain>
      <paraID>1C5BC17A</paraID>
      <start>4</start>
      <end>6</end>
      <status>modified</status>
      <modifiedWord>：</modifiedWord>
      <trackRevisions>true</trackRevisions>
    </reviewItem>
    <reviewItem>
      <errorID>56531ee9-0b3b-46aa-85bd-cb4eed979a2e</errorID>
      <errorWord>(</errorWord>
      <group>L1_Format</group>
      <groupName>格式问题</groupName>
      <ability>L2_HalfPunc</ability>
      <abilityName>全半角检查</abilityName>
      <candidateList>
        <item>（</item>
      </candidateList>
      <explain>文本全半角错误。</explain>
      <paraID>1357C682</paraID>
      <start>4</start>
      <end>6</end>
      <status>modified</status>
      <modifiedWord>（</modifiedWord>
      <trackRevisions>true</trackRevisions>
    </reviewItem>
    <reviewItem>
      <errorID>6209f54d-b270-41c3-b339-f391b7d8baae</errorID>
      <errorWord>)</errorWord>
      <group>L1_Format</group>
      <groupName>格式问题</groupName>
      <ability>L2_HalfPunc</ability>
      <abilityName>全半角检查</abilityName>
      <candidateList>
        <item>）</item>
      </candidateList>
      <explain>文本全半角错误。</explain>
      <paraID>1357C682</paraID>
      <start>7</start>
      <end>9</end>
      <status>modified</status>
      <modifiedWord>）</modifiedWord>
      <trackRevisions>true</trackRevisions>
    </reviewItem>
    <reviewItem>
      <errorID>ff5cb033-d185-49fe-bdc5-21a812cb60c6</errorID>
      <errorWord>"</errorWord>
      <group>L1_Format</group>
      <groupName>格式问题</groupName>
      <ability>L2_HalfPunc</ability>
      <abilityName>全半角检查</abilityName>
      <candidateList>
        <item>“</item>
      </candidateList>
      <explain>文本全半角错误。</explain>
      <paraID>1357C682</paraID>
      <start>37</start>
      <end>39</end>
      <status>modified</status>
      <modifiedWord>“</modifiedWord>
      <trackRevisions>true</trackRevisions>
    </reviewItem>
    <reviewItem>
      <errorID>0b7417fd-18f0-412d-96e9-af3560e76983</errorID>
      <errorWord>"</errorWord>
      <group>L1_Format</group>
      <groupName>格式问题</groupName>
      <ability>L2_HalfPunc</ability>
      <abilityName>全半角检查</abilityName>
      <candidateList>
        <item>”</item>
      </candidateList>
      <explain>文本全半角错误。</explain>
      <paraID>1357C682</paraID>
      <start>43</start>
      <end>45</end>
      <status>modified</status>
      <modifiedWord>”</modifiedWord>
      <trackRevisions>true</trackRevisions>
    </reviewItem>
    <reviewItem>
      <errorID>9f9dad35-2a8f-42a4-b286-4e3e0aa7dfb6</errorID>
      <errorWord>(</errorWord>
      <group>L1_Format</group>
      <groupName>格式问题</groupName>
      <ability>L2_HalfPunc</ability>
      <abilityName>全半角检查</abilityName>
      <candidateList>
        <item>（</item>
      </candidateList>
      <explain>文本全半角错误。</explain>
      <paraID>1CC0CBF9</paraID>
      <start>39</start>
      <end>41</end>
      <status>modified</status>
      <modifiedWord>（</modifiedWord>
      <trackRevisions>true</trackRevisions>
    </reviewItem>
    <reviewItem>
      <errorID>f9aabee1-f351-4c19-b782-c073f8a6af8e</errorID>
      <errorWord>)</errorWord>
      <group>L1_Format</group>
      <groupName>格式问题</groupName>
      <ability>L2_HalfPunc</ability>
      <abilityName>全半角检查</abilityName>
      <candidateList>
        <item>）</item>
      </candidateList>
      <explain>文本全半角错误。</explain>
      <paraID>1CC0CBF9</paraID>
      <start>64</start>
      <end>66</end>
      <status>modified</status>
      <modifiedWord>）</modifiedWord>
      <trackRevisions>true</trackRevisions>
    </reviewItem>
    <reviewItem>
      <errorID>e92115a4-1e0a-4009-9b38-63473a04fe2a</errorID>
      <errorWord>(</errorWord>
      <group>L1_Format</group>
      <groupName>格式问题</groupName>
      <ability>L2_HalfPunc</ability>
      <abilityName>全半角检查</abilityName>
      <candidateList>
        <item>（</item>
      </candidateList>
      <explain>文本全半角错误。</explain>
      <paraID>1CC0CBF9</paraID>
      <start>170</start>
      <end>172</end>
      <status>modified</status>
      <modifiedWord>（</modifiedWord>
      <trackRevisions>true</trackRevisions>
    </reviewItem>
    <reviewItem>
      <errorID>1688c897-136b-45ce-997b-dec7ce936e69</errorID>
      <errorWord>)</errorWord>
      <group>L1_Format</group>
      <groupName>格式问题</groupName>
      <ability>L2_HalfPunc</ability>
      <abilityName>全半角检查</abilityName>
      <candidateList>
        <item>）</item>
      </candidateList>
      <explain>文本全半角错误。</explain>
      <paraID>1CC0CBF9</paraID>
      <start>195</start>
      <end>197</end>
      <status>modified</status>
      <modifiedWord>）</modifiedWord>
      <trackRevisions>true</trackRevisions>
    </reviewItem>
    <reviewItem>
      <errorID>470128d0-ff2f-4c7e-802c-4d435c255468</errorID>
      <errorWord>权力</errorWord>
      <group>L1_Word</group>
      <groupName>字词问题</groupName>
      <ability>L2_Typo</ability>
      <abilityName>字词错误</abilityName>
      <candidateList>
        <item>权利</item>
      </candidateList>
      <explain/>
      <paraID> 57059C0</paraID>
      <start>107</start>
      <end>111</end>
      <status>modified</status>
      <modifiedWord>权利</modifiedWord>
      <trackRevisions>true</trackRevisions>
    </reviewItem>
    <reviewItem>
      <errorID>b5ee5f24-17ff-4c33-99f1-664caa9566b3</errorID>
      <errorWord>文件内</errorWord>
      <group>L1_Word</group>
      <groupName>字词问题</groupName>
      <ability>L2_Typo</ability>
      <abilityName>字词错误</abilityName>
      <candidateList>
        <item>文件</item>
      </candidateList>
      <explain/>
      <paraID>693DAEE5</paraID>
      <start>5</start>
      <end>8</end>
      <status>ignored</status>
      <modifiedWord/>
      <trackRevisions>false</trackRevisions>
    </reviewItem>
    <reviewItem>
      <errorID>c7985fb2-df88-4d81-b2da-6177b311b494</errorID>
      <errorWord>地形测绘</errorWord>
      <group>L1_Knowledge</group>
      <groupName>知识性问题</groupName>
      <ability>L2_Term</ability>
      <abilityName>专业术语</abilityName>
      <candidateList>
        <item>地籍测绘</item>
      </candidateList>
      <explain/>
      <paraID>69F9723A</paraID>
      <start>35</start>
      <end>39</end>
      <status>ignored</status>
      <modifiedWord/>
      <trackRevisions>false</trackRevisions>
    </reviewItem>
    <reviewItem>
      <errorID>2058474d-fb46-4c98-8f2b-9d19f7f01fbf</errorID>
      <errorWord>居</errorWord>
      <group>L1_Word</group>
      <groupName>字词问题</groupName>
      <ability>L2_Typo</ability>
      <abilityName>字词错误</abilityName>
      <candidateList>
        <item>居民</item>
      </candidateList>
      <explain/>
      <paraID>69F9723A</paraID>
      <start>48</start>
      <end>49</end>
      <status>ignored</status>
      <modifiedWord/>
      <trackRevisions>false</trackRevisions>
    </reviewItem>
    <reviewItem>
      <errorID>e394ad53-9bc9-4f55-9a88-5f536c0c8a6f</errorID>
      <errorWord>地形测绘</errorWord>
      <group>L1_Knowledge</group>
      <groupName>知识性问题</groupName>
      <ability>L2_Term</ability>
      <abilityName>专业术语</abilityName>
      <candidateList>
        <item>地籍测绘</item>
      </candidateList>
      <explain/>
      <paraID>69F9723A</paraID>
      <start>81</start>
      <end>85</end>
      <status>ignored</status>
      <modifiedWord/>
      <trackRevisions>false</trackRevisions>
    </reviewItem>
    <reviewItem>
      <errorID>a1dd51ff-dd23-4c3e-851e-3afb5a62a5bd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6D6938F0</paraID>
      <start>0</start>
      <end>4</end>
      <status>modified</status>
      <modifiedWord>1.</modifiedWord>
      <trackRevisions>true</trackRevisions>
    </reviewItem>
    <reviewItem>
      <errorID>32c68275-5b01-4429-8042-e437068e95dd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6AA5E673</paraID>
      <start>1</start>
      <end>5</end>
      <status>modified</status>
      <modifiedWord>2.</modifiedWord>
      <trackRevisions>true</trackRevisions>
    </reviewItem>
    <reviewItem>
      <errorID>4029692b-e290-417a-b042-19c7c6f479b0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1C8AA7EC</paraID>
      <start>0</start>
      <end>4</end>
      <status>modified</status>
      <modifiedWord>1.</modifiedWord>
      <trackRevisions>true</trackRevisions>
    </reviewItem>
    <reviewItem>
      <errorID>3bf91307-0d10-45bb-9b7b-86f54639407e</errorID>
      <errorWord>：</errorWord>
      <group>L1_Format</group>
      <groupName>格式问题</groupName>
      <ability>L2_HalfPunc</ability>
      <abilityName>全半角检查</abilityName>
      <candidateList>
        <item>:</item>
      </candidateList>
      <explain>文本全半角错误。</explain>
      <paraID>77C9FE2B</paraID>
      <start>26</start>
      <end>28</end>
      <status>modified</status>
      <modifiedWord>:</modifiedWord>
      <trackRevisions>true</trackRevisions>
    </reviewItem>
    <reviewItem>
      <errorID>8f25351c-a4ca-41b0-9b21-af376872b4de</errorID>
      <errorWord>其它</errorWord>
      <group>L1_Word</group>
      <groupName>字词问题</groupName>
      <ability>L2_Alias</ability>
      <abilityName>也作/曾用词</abilityName>
      <candidateList>
        <item>其他</item>
      </candidateList>
      <explain>词汇[其它]为不规范表述或旧称，其规范书面表述为[其他]。</explain>
      <paraID>186F544D</paraID>
      <start>8</start>
      <end>12</end>
      <status>modified</status>
      <modifiedWord>其他</modifiedWord>
      <trackRevisions>true</trackRevisions>
    </reviewItem>
    <reviewItem>
      <errorID>849049f4-93c9-4337-a0f4-11909b176be0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67113400</paraID>
      <start>0</start>
      <end>4</end>
      <status>modified</status>
      <modifiedWord>2.</modifiedWord>
      <trackRevisions>true</trackRevisions>
    </reviewItem>
    <reviewItem>
      <errorID>5e336f73-3555-4086-a6d9-ec30529414a8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7105D2B7</paraID>
      <start>13</start>
      <end>18</end>
      <status>modified</status>
      <modifiedWord>》《</modifiedWord>
      <trackRevisions>true</trackRevisions>
    </reviewItem>
    <reviewItem>
      <errorID>01d401f1-8f8d-46ec-a0e2-df9fbe63cee4</errorID>
      <errorWord>地形测绘</errorWord>
      <group>L1_Knowledge</group>
      <groupName>知识性问题</groupName>
      <ability>L2_Term</ability>
      <abilityName>专业术语</abilityName>
      <candidateList>
        <item>地籍测绘</item>
      </candidateList>
      <explain/>
      <paraID>12920FB1</paraID>
      <start>3</start>
      <end>7</end>
      <status>ignored</status>
      <modifiedWord/>
      <trackRevisions>false</trackRevisions>
    </reviewItem>
    <reviewItem>
      <errorID>98a93d32-3c1b-4236-bf71-c38e82f3bedc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4C5E7F85</paraID>
      <start>0</start>
      <end>4</end>
      <status>modified</status>
      <modifiedWord>4.</modifiedWord>
      <trackRevisions>true</trackRevisions>
    </reviewItem>
    <reviewItem>
      <errorID>bd127d64-e971-457a-a282-d8006dd007fc</errorID>
      <errorWord>项目在</errorWord>
      <group>L1_Word</group>
      <groupName>字词问题</groupName>
      <ability>L2_Typo</ability>
      <abilityName>字词错误</abilityName>
      <candidateList>
        <item>项目</item>
      </candidateList>
      <explain>〈名〉事物分成的门类：服务～｜体育～｜建设～。</explain>
      <paraID>1139B093</paraID>
      <start>13</start>
      <end>18</end>
      <status>modified</status>
      <modifiedWord>项目</modifiedWord>
      <trackRevisions>true</trackRevisions>
    </reviewItem>
    <reviewItem>
      <errorID>eb83d791-01ef-4c14-bb50-71f79881502a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5FC88EB7</paraID>
      <start>0</start>
      <end>4</end>
      <status>modified</status>
      <modifiedWord>5.</modifiedWord>
      <trackRevisions>true</trackRevisions>
    </reviewItem>
    <reviewItem>
      <errorID>4f66eb1c-4f1e-4498-99fe-05dabe62867a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5D48B7B4</paraID>
      <start>0</start>
      <end>4</end>
      <status>modified</status>
      <modifiedWord>6.</modifiedWord>
      <trackRevisions>true</trackRevisions>
    </reviewItem>
    <reviewItem>
      <errorID>02f62b70-b171-4faf-9620-6ae853545839</errorID>
      <errorWord>法律、法规</errorWord>
      <group>L1_Word</group>
      <groupName>字词问题</groupName>
      <ability>L2_Typo</ability>
      <abilityName>字词错误</abilityName>
      <candidateList>
        <item>法律法规</item>
      </candidateList>
      <explain/>
      <paraID>13A21D70</paraID>
      <start>14</start>
      <end>19</end>
      <status>ignored</status>
      <modifiedWord/>
      <trackRevisions>false</trackRevisions>
    </reviewItem>
    <reviewItem>
      <errorID>fa65dd86-e960-4855-89ad-e45fac9f4f92</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30DA291F</paraID>
      <start>3</start>
      <end>11</end>
      <status>modified</status>
      <modifiedWord>不得泄露</modifiedWord>
      <trackRevisions>true</trackRevisions>
    </reviewItem>
    <reviewItem>
      <errorID>c1902ef8-f69e-4747-9f31-3c81ca23bde4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719BB630</paraID>
      <start>0</start>
      <end>4</end>
      <status>modified</status>
      <modifiedWord>7.</modifiedWord>
      <trackRevisions>true</trackRevisions>
    </reviewItem>
    <reviewItem>
      <errorID>37411dbf-d30f-41c5-9b53-1db6cbdb971a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428FED2</paraID>
      <start>0</start>
      <end>4</end>
      <status>modified</status>
      <modifiedWord>8.</modifiedWord>
      <trackRevisions>true</trackRevisions>
    </reviewItem>
    <reviewItem>
      <errorID>ad3f4a24-f5ca-4042-a336-6edb866e696c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2F2BBAD5</paraID>
      <start>0</start>
      <end>4</end>
      <status>modified</status>
      <modifiedWord>1.</modifiedWord>
      <trackRevisions>true</trackRevisions>
    </reviewItem>
    <reviewItem>
      <errorID>e139734f-b4e7-4eb6-9eac-a3335f9cd336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72BBEBC6</paraID>
      <start>0</start>
      <end>4</end>
      <status>modified</status>
      <modifiedWord>2.</modifiedWord>
      <trackRevisions>true</trackRevisions>
    </reviewItem>
    <reviewItem>
      <errorID>de3d98ec-6bd1-4967-865e-6e48287c00c9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4EA487E5</paraID>
      <start>0</start>
      <end>4</end>
      <status>modified</status>
      <modifiedWord>3.</modifiedWord>
      <trackRevisions>true</trackRevisions>
    </reviewItem>
    <reviewItem>
      <errorID>67a983cc-956d-48ac-b485-e31465c69331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59739B6C</paraID>
      <start>0</start>
      <end>4</end>
      <status>modified</status>
      <modifiedWord>4.</modifiedWord>
      <trackRevisions>true</trackRevisions>
    </reviewItem>
    <reviewItem>
      <errorID>a2cf19e9-2518-4676-9e9c-31a8cf6ab3d1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320E5791</paraID>
      <start>15</start>
      <end>19</end>
      <status>modified</status>
      <modifiedWord>1.</modifiedWord>
      <trackRevisions>true</trackRevisions>
    </reviewItem>
    <reviewItem>
      <errorID>e85ffae2-b638-415e-91bb-96814baf91da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4D02AE4</paraID>
      <start>0</start>
      <end>4</end>
      <status>modified</status>
      <modifiedWord>2.</modifiedWord>
      <trackRevisions>true</trackRevisions>
    </reviewItem>
    <reviewItem>
      <errorID>43f700b4-4070-4d00-9f5d-0b01151f40ba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49BC6661</paraID>
      <start>13</start>
      <end>17</end>
      <status>modified</status>
      <modifiedWord>1.</modifiedWord>
      <trackRevisions>true</trackRevisions>
    </reviewItem>
    <reviewItem>
      <errorID>ba107b05-d95c-439a-a5c1-cd751c2206c7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3334164F</paraID>
      <start>2</start>
      <end>6</end>
      <status>modified</status>
      <modifiedWord>2.</modifiedWord>
      <trackRevisions>true</trackRevisions>
    </reviewItem>
    <reviewItem>
      <errorID>ec20aa8f-2c73-40bf-8fe6-c237193ca9a7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1F5F0D0C</paraID>
      <start>31</start>
      <end>36</end>
      <status>modified</status>
      <modifiedWord>”“</modifiedWord>
      <trackRevisions>true</trackRevisions>
    </reviewItem>
    <reviewItem>
      <errorID>b16fa885-0ed4-41e6-b700-c74ce665b659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1F5F0D0C</paraID>
      <start>39</start>
      <end>44</end>
      <status>modified</status>
      <modifiedWord>”“</modifiedWord>
      <trackRevisions>true</trackRevisions>
    </reviewItem>
    <reviewItem>
      <errorID>8e2e4fb9-9a7f-4882-b7ff-4e62eaa7e8cc</errorID>
      <errorWord>交纳</errorWord>
      <group>L1_Word</group>
      <groupName>字词问题</groupName>
      <ability>L2_Typo</ability>
      <abilityName>字词错误</abilityName>
      <candidateList>
        <item>缴纳</item>
      </candidateList>
      <explain>〈动〉交纳：～税款。</explain>
      <paraID>67CDF1D0</paraID>
      <start>16</start>
      <end>20</end>
      <status>modified</status>
      <modifiedWord>缴纳</modifiedWord>
      <trackRevisions>true</trackRevisions>
    </reviewItem>
    <reviewItem>
      <errorID>29e4a015-28e7-4835-9436-3d00a7262306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62AC2B32</paraID>
      <start>0</start>
      <end>4</end>
      <status>modified</status>
      <modifiedWord>2.</modifiedWord>
      <trackRevisions>true</trackRevisions>
    </reviewItem>
    <reviewItem>
      <errorID>afe579e8-a108-44fd-9d90-ef2b7857dbaf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7B8C51C1</paraID>
      <start>0</start>
      <end>4</end>
      <status>modified</status>
      <modifiedWord>3.</modifiedWord>
      <trackRevisions>true</trackRevisions>
    </reviewItem>
    <reviewItem>
      <errorID>9ef812c8-4ce3-4f59-9662-79e578319fe0</errorID>
      <errorWord>（</errorWord>
      <group>L1_Format</group>
      <groupName>格式问题</groupName>
      <ability>L2_HalfPunc</ability>
      <abilityName>全半角检查</abilityName>
      <candidateList>
        <item>(</item>
      </candidateList>
      <explain>文本全半角错误。</explain>
      <paraID>133E5489</paraID>
      <start>34</start>
      <end>36</end>
      <status>modified</status>
      <modifiedWord>(</modifiedWord>
      <trackRevisions>true</trackRevisions>
    </reviewItem>
    <reviewItem>
      <errorID>7dc6eb17-fc67-4aa5-8194-103012a42b35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4FDCBC35</paraID>
      <start>0</start>
      <end>4</end>
      <status>modified</status>
      <modifiedWord>1.</modifiedWord>
      <trackRevisions>true</trackRevisions>
    </reviewItem>
    <reviewItem>
      <errorID>5f952c78-c5e6-4463-aa64-a8208384d712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6A7F36C6</paraID>
      <start>0</start>
      <end>4</end>
      <status>modified</status>
      <modifiedWord>2.</modifiedWord>
      <trackRevisions>true</trackRevisions>
    </reviewItem>
    <reviewItem>
      <errorID>105eb902-4b08-4d0c-a50a-350c170caf80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AFFFE91</paraID>
      <start>0</start>
      <end>4</end>
      <status>modified</status>
      <modifiedWord>3.</modifiedWord>
      <trackRevisions>true</trackRevisions>
    </reviewItem>
    <reviewItem>
      <errorID>753410a3-1946-4c6f-a551-101ed1ca3e18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34384926</paraID>
      <start>0</start>
      <end>4</end>
      <status>modified</status>
      <modifiedWord>4.</modifiedWord>
      <trackRevisions>true</trackRevisions>
    </reviewItem>
    <reviewItem>
      <errorID>df40e39c-4cee-4c0e-a758-92835370852b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13639553</paraID>
      <start>0</start>
      <end>4</end>
      <status>modified</status>
      <modifiedWord>5.</modifiedWord>
      <trackRevisions>true</trackRevisions>
    </reviewItem>
    <reviewItem>
      <errorID>733d7ffd-630a-4055-befb-a4081185151c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1018EB20</paraID>
      <start>0</start>
      <end>4</end>
      <status>modified</status>
      <modifiedWord>6.</modifiedWord>
      <trackRevisions>true</trackRevisions>
    </reviewItem>
    <reviewItem>
      <errorID>87b680bf-7592-4545-9cd6-303db5523d6e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7598F793</paraID>
      <start>0</start>
      <end>4</end>
      <status>modified</status>
      <modifiedWord>7.</modifiedWord>
      <trackRevisions>true</trackRevisions>
    </reviewItem>
    <reviewItem>
      <errorID>ea940b96-17a9-415e-8cc1-0177e24d8027</errorID>
      <errorWord>(</errorWord>
      <group>L1_Format</group>
      <groupName>格式问题</groupName>
      <ability>L2_HalfPunc</ability>
      <abilityName>全半角检查</abilityName>
      <candidateList>
        <item>（</item>
      </candidateList>
      <explain>文本全半角错误。</explain>
      <paraID>7598F793</paraID>
      <start>47</start>
      <end>49</end>
      <status>modified</status>
      <modifiedWord>（</modifiedWord>
      <trackRevisions>true</trackRevisions>
    </reviewItem>
    <reviewItem>
      <errorID>dc24b060-30cb-4598-8884-6f5cf3a17ae7</errorID>
      <errorWord>)</errorWord>
      <group>L1_Format</group>
      <groupName>格式问题</groupName>
      <ability>L2_HalfPunc</ability>
      <abilityName>全半角检查</abilityName>
      <candidateList>
        <item>）</item>
      </candidateList>
      <explain>文本全半角错误。</explain>
      <paraID>7598F793</paraID>
      <start>52</start>
      <end>54</end>
      <status>modified</status>
      <modifiedWord>）</modifiedWord>
      <trackRevisions>true</trackRevisions>
    </reviewItem>
    <reviewItem>
      <errorID>6f8ef643-4c8d-4f3a-9ab4-e4460b73ac76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52546093</paraID>
      <start>0</start>
      <end>4</end>
      <status>modified</status>
      <modifiedWord>8.</modifiedWord>
      <trackRevisions>true</trackRevisions>
    </reviewItem>
    <reviewItem>
      <errorID>98563a26-2db7-41ab-999a-de7aed49251e</errorID>
      <errorWord>(</errorWord>
      <group>L1_Format</group>
      <groupName>格式问题</groupName>
      <ability>L2_HalfPunc</ability>
      <abilityName>全半角检查</abilityName>
      <candidateList>
        <item>（</item>
      </candidateList>
      <explain>文本全半角错误。</explain>
      <paraID>52546093</paraID>
      <start>14</start>
      <end>16</end>
      <status>modified</status>
      <modifiedWord>（</modifiedWord>
      <trackRevisions>true</trackRevisions>
    </reviewItem>
    <reviewItem>
      <errorID>c5b7cfad-9c8e-4939-a29f-6cb3f7305759</errorID>
      <errorWord>)</errorWord>
      <group>L1_Format</group>
      <groupName>格式问题</groupName>
      <ability>L2_HalfPunc</ability>
      <abilityName>全半角检查</abilityName>
      <candidateList>
        <item>）</item>
      </candidateList>
      <explain>文本全半角错误。</explain>
      <paraID>52546093</paraID>
      <start>18</start>
      <end>20</end>
      <status>modified</status>
      <modifiedWord>）</modifiedWord>
      <trackRevisions>true</trackRevisions>
    </reviewItem>
    <reviewItem>
      <errorID>25790845-b755-4c4b-b82a-3548711addcf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32971FAB</paraID>
      <start>0</start>
      <end>4</end>
      <status>modified</status>
      <modifiedWord>9.</modifiedWord>
      <trackRevisions>true</trackRevisions>
    </reviewItem>
    <reviewItem>
      <errorID>91519ef9-5ecc-46d8-9dcb-35c8904f1b2d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38FB9C3A</paraID>
      <start>0</start>
      <end>6</end>
      <status>modified</status>
      <modifiedWord>10.</modifiedWord>
      <trackRevisions>true</trackRevisions>
    </reviewItem>
    <reviewItem>
      <errorID>3ec3c365-c2da-4947-b521-7a351a697761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6F37ADEC</paraID>
      <start>0</start>
      <end>6</end>
      <status>modified</status>
      <modifiedWord>11.</modifiedWord>
      <trackRevisions>true</trackRevisions>
    </reviewItem>
    <reviewItem>
      <errorID>b668cf80-60e1-4753-b226-aeccf7834550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2C7947AE</paraID>
      <start>0</start>
      <end>6</end>
      <status>modified</status>
      <modifiedWord>12.</modifiedWord>
      <trackRevisions>true</trackRevisions>
    </reviewItem>
    <reviewItem>
      <errorID>585c923a-ae13-477a-bdb3-b388cccfcfca</errorID>
      <errorWord>、有</errorWord>
      <group>L1_Word</group>
      <groupName>字词问题</groupName>
      <ability>L2_Typo</ability>
      <abilityName>字词错误</abilityName>
      <candidateList>
        <item>、</item>
      </candidateList>
      <explain/>
      <paraID>28092774</paraID>
      <start>14</start>
      <end>17</end>
      <status>modified</status>
      <modifiedWord>、</modifiedWord>
      <trackRevisions>true</trackRevisions>
    </reviewItem>
    <reviewItem>
      <errorID>e37a80be-2c74-4961-a5f6-103dedf3921d</errorID>
      <errorWord>位</errorWord>
      <group>L1_Word</group>
      <groupName>字词问题</groupName>
      <ability>L2_Typo</ability>
      <abilityName>字词错误</abilityName>
      <candidateList>
        <item>位公</item>
      </candidateList>
      <explain/>
      <paraID>28092774</paraID>
      <start>35</start>
      <end>38</end>
      <status>modified</status>
      <modifiedWord>位公</modifiedWord>
      <trackRevisions>true</trackRevisions>
    </reviewItem>
    <reviewItem>
      <errorID>bd6bf40f-9ad4-4a59-a105-563c5b283e33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7B6A31AD</paraID>
      <start>0</start>
      <end>4</end>
      <status>modified</status>
      <modifiedWord>1.</modifiedWord>
      <trackRevisions>true</trackRevisions>
    </reviewItem>
    <reviewItem>
      <errorID>b64669d1-181b-45ff-b948-8e81ae3fde1f</errorID>
      <errorWord>交纳</errorWord>
      <group>L1_Word</group>
      <groupName>字词问题</groupName>
      <ability>L2_Typo</ability>
      <abilityName>字词错误</abilityName>
      <candidateList>
        <item>缴纳</item>
      </candidateList>
      <explain>〈动〉交纳：～税款。</explain>
      <paraID> B98C8C5</paraID>
      <start>64</start>
      <end>68</end>
      <status>modified</status>
      <modifiedWord>缴纳</modifiedWord>
      <trackRevisions>true</trackRevisions>
    </reviewItem>
    <reviewItem>
      <errorID>3a0eaba2-cf17-49c4-8e88-f6a44b020a8e</errorID>
      <errorWord>(</errorWord>
      <group>L1_Format</group>
      <groupName>格式问题</groupName>
      <ability>L2_HalfPunc</ability>
      <abilityName>全半角检查</abilityName>
      <candidateList>
        <item>（</item>
      </candidateList>
      <explain>文本全半角错误。</explain>
      <paraID> B98C8C5</paraID>
      <start>73</start>
      <end>75</end>
      <status>modified</status>
      <modifiedWord>（</modifiedWord>
      <trackRevisions>true</trackRevisions>
    </reviewItem>
    <reviewItem>
      <errorID>f6cf63d9-f981-4c31-a52d-346e1c83f732</errorID>
      <errorWord>)</errorWord>
      <group>L1_Format</group>
      <groupName>格式问题</groupName>
      <ability>L2_HalfPunc</ability>
      <abilityName>全半角检查</abilityName>
      <candidateList>
        <item>）</item>
      </candidateList>
      <explain>文本全半角错误。</explain>
      <paraID> B98C8C5</paraID>
      <start>80</start>
      <end>82</end>
      <status>modified</status>
      <modifiedWord>）</modifiedWord>
      <trackRevisions>true</trackRevisions>
    </reviewItem>
    <reviewItem>
      <errorID>51657a83-f451-4941-af56-2866bd3fc2d3</errorID>
      <errorWord>详实</errorWord>
      <group>L1_Word</group>
      <groupName>字词问题</groupName>
      <ability>L2_Typo</ability>
      <abilityName>字词错误</abilityName>
      <candidateList>
        <item>翔实</item>
      </candidateList>
      <explain/>
      <paraID>1CD6398C</paraID>
      <start>36</start>
      <end>38</end>
      <status>ignored</status>
      <modifiedWord/>
      <trackRevisions>false</trackRevisions>
    </reviewItem>
    <reviewItem>
      <errorID>ff49ead4-9445-433d-8a8c-c0b625678aec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32D6237F</paraID>
      <start>73</start>
      <end>75</end>
      <status>modified</status>
      <modifiedWord>—</modifiedWord>
      <trackRevisions>true</trackRevisions>
    </reviewItem>
    <reviewItem>
      <errorID>b6491ea6-c64a-404e-b623-318eec01a831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32D6237F</paraID>
      <start>82</start>
      <end>84</end>
      <status>modified</status>
      <modifiedWord>—</modifiedWord>
      <trackRevisions>true</trackRevisions>
    </reviewItem>
    <reviewItem>
      <errorID>383459eb-3a44-48f2-85d6-f6c3a4ce322c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32D6237F</paraID>
      <start>93</start>
      <end>95</end>
      <status>modified</status>
      <modifiedWord>—</modifiedWord>
      <trackRevisions>true</trackRevisions>
    </reviewItem>
    <reviewItem>
      <errorID>758fde17-6608-4143-b662-9ec87edfe615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C8431F7</paraID>
      <start>0</start>
      <end>4</end>
      <status>modified</status>
      <modifiedWord>2.</modifiedWord>
      <trackRevisions>true</trackRevisions>
    </reviewItem>
    <reviewItem>
      <errorID>1483a75e-f6f6-4a1a-88c0-914a9d54b00b</errorID>
      <errorWord>地形测绘</errorWord>
      <group>L1_Knowledge</group>
      <groupName>知识性问题</groupName>
      <ability>L2_Term</ability>
      <abilityName>专业术语</abilityName>
      <candidateList>
        <item>地籍测绘</item>
      </candidateList>
      <explain/>
      <paraID>497ADBA5</paraID>
      <start>3</start>
      <end>7</end>
      <status>unmodified</status>
      <modifiedWord/>
      <trackRevisions>false</trackRevisions>
    </reviewItem>
    <reviewItem>
      <errorID>95d35bd8-4a2a-4e2c-b24e-685ea9028903</errorID>
      <errorWord>5～15%</errorWord>
      <group>L1_Knowledge</group>
      <groupName>知识性问题</groupName>
      <ability>L2_Knowledge</ability>
      <abilityName>其他知识</abilityName>
      <candidateList>
        <item>5%～15%</item>
      </candidateList>
      <explain>1. “5～15%”中的单位“%”仅出现在后一个数字上，容易引起歧义；根据《现代汉语标点符号数字用法规范手册》，数字表示范围两边需要使用统一的格式。2. 根据标点国标 4.13 中的规则，数字、时间或地域连接符应使用（视觉上更长的）“—”或“～”。</explain>
      <paraID>703E6CD3</paraID>
      <start>17</start>
      <end>28</end>
      <status>modified</status>
      <modifiedWord>5%～15%</modifiedWord>
      <trackRevisions>true</trackRevisions>
    </reviewItem>
    <reviewItem>
      <errorID>774a0138-84b7-4e5a-896a-58eaf379ce36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8656194</paraID>
      <start>0</start>
      <end>4</end>
      <status>modified</status>
      <modifiedWord>3.</modifiedWord>
      <trackRevisions>true</trackRevisions>
    </reviewItem>
    <reviewItem>
      <errorID>6fcdc2b5-4c3a-4c30-887d-5acf904d8ca2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B7334DF</paraID>
      <start>0</start>
      <end>4</end>
      <status>modified</status>
      <modifiedWord>4.</modifiedWord>
      <trackRevisions>true</trackRevisions>
    </reviewItem>
    <reviewItem>
      <errorID>a09cb1b6-9155-4373-bc99-38f8f51c84ee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21017C00</paraID>
      <start>0</start>
      <end>4</end>
      <status>modified</status>
      <modifiedWord>1.</modifiedWord>
      <trackRevisions>true</trackRevisions>
    </reviewItem>
    <reviewItem>
      <errorID>9a24152b-7f7f-4cd5-addc-5c2f043385d0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4E787601</paraID>
      <start>0</start>
      <end>4</end>
      <status>modified</status>
      <modifiedWord>2.</modifiedWord>
      <trackRevisions>true</trackRevisions>
    </reviewItem>
    <reviewItem>
      <errorID>53fec062-64a1-4b87-8b2a-8ddd67f99230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56EE31BC</paraID>
      <start>0</start>
      <end>4</end>
      <status>modified</status>
      <modifiedWord>1.</modifiedWord>
      <trackRevisions>true</trackRevisions>
    </reviewItem>
    <reviewItem>
      <errorID>b8558d85-c588-41d9-bb23-bfafac5de2b0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658D0CC1</paraID>
      <start>0</start>
      <end>4</end>
      <status>modified</status>
      <modifiedWord>2.</modifiedWord>
      <trackRevisions>true</trackRevisions>
    </reviewItem>
    <reviewItem>
      <errorID>26f9c7fc-05cd-491d-8d66-fb7770ee7c73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54A74586</paraID>
      <start>0</start>
      <end>4</end>
      <status>modified</status>
      <modifiedWord>1.</modifiedWord>
      <trackRevisions>true</trackRevisions>
    </reviewItem>
    <reviewItem>
      <errorID>103f50cd-a453-4c3e-95ca-3c118f144ad3</errorID>
      <errorWord>地形测绘</errorWord>
      <group>L1_Knowledge</group>
      <groupName>知识性问题</groupName>
      <ability>L2_Term</ability>
      <abilityName>专业术语</abilityName>
      <candidateList>
        <item>地籍测绘</item>
      </candidateList>
      <explain/>
      <paraID>54A74586</paraID>
      <start>36</start>
      <end>40</end>
      <status>ignored</status>
      <modifiedWord/>
      <trackRevisions>false</trackRevisions>
    </reviewItem>
    <reviewItem>
      <errorID>2f149dde-ddf5-4a93-b48a-bd23f315cfd1</errorID>
      <errorWord>居</errorWord>
      <group>L1_Word</group>
      <groupName>字词问题</groupName>
      <ability>L2_Typo</ability>
      <abilityName>字词错误</abilityName>
      <candidateList>
        <item>居民</item>
      </candidateList>
      <explain/>
      <paraID>54A74586</paraID>
      <start>49</start>
      <end>52</end>
      <status>modified</status>
      <modifiedWord>居民</modifiedWord>
      <trackRevisions>true</trackRevisions>
    </reviewItem>
    <reviewItem>
      <errorID>9040cb21-4850-40ff-93bb-aba6fc5c4ccb</errorID>
      <errorWord>地形测绘</errorWord>
      <group>L1_Knowledge</group>
      <groupName>知识性问题</groupName>
      <ability>L2_Term</ability>
      <abilityName>专业术语</abilityName>
      <candidateList>
        <item>地籍测绘</item>
      </candidateList>
      <explain/>
      <paraID>54A74586</paraID>
      <start>84</start>
      <end>88</end>
      <status>ignored</status>
      <modifiedWord/>
      <trackRevisions>false</trackRevisions>
    </reviewItem>
    <reviewItem>
      <errorID>e3390db3-9a68-49fa-ba50-6824d33afec4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7215B72B</paraID>
      <start>0</start>
      <end>4</end>
      <status>modified</status>
      <modifiedWord>2.</modifiedWord>
      <trackRevisions>true</trackRevisions>
    </reviewItem>
    <reviewItem>
      <errorID>24e2e6b0-b30a-4705-a80d-dd7f76ad5366</errorID>
      <errorWord>所</errorWord>
      <group>L1_Word</group>
      <groupName>字词问题</groupName>
      <ability>L2_Typo</ability>
      <abilityName>字词错误</abilityName>
      <candidateList>
        <item>所导</item>
      </candidateList>
      <explain/>
      <paraID>7215B72B</paraID>
      <start>77</start>
      <end>80</end>
      <status>modified</status>
      <modifiedWord>所导</modifiedWord>
      <trackRevisions>true</trackRevisions>
    </reviewItem>
    <reviewItem>
      <errorID>c3d63a2d-cc03-463f-a43b-905466086b12</errorID>
      <errorWord>万</errorWord>
      <group>L1_Word</group>
      <groupName>字词问题</groupName>
      <ability>L2_Typo</ability>
      <abilityName>字词错误</abilityName>
      <candidateList>
        <item>万元</item>
      </candidateList>
      <explain/>
      <paraID>7215B72B</paraID>
      <start>98</start>
      <end>101</end>
      <status>modified</status>
      <modifiedWord>万元</modifiedWord>
      <trackRevisions>true</trackRevisions>
    </reviewItem>
    <reviewItem>
      <errorID>67c71dd0-d009-4104-a7e8-f93c6a8a19d3</errorID>
      <errorWord>地形测绘</errorWord>
      <group>L1_Knowledge</group>
      <groupName>知识性问题</groupName>
      <ability>L2_Term</ability>
      <abilityName>专业术语</abilityName>
      <candidateList>
        <item>地籍测绘</item>
      </candidateList>
      <explain/>
      <paraID>390653F5</paraID>
      <start>3</start>
      <end>7</end>
      <status>ignored</status>
      <modifiedWord/>
      <trackRevisions>false</trackRevisions>
    </reviewItem>
    <reviewItem>
      <errorID>4dbc46c9-dc65-47a1-b6ea-30a2f4545b1f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3567062E</paraID>
      <start>0</start>
      <end>4</end>
      <status>modified</status>
      <modifiedWord>1.</modifiedWord>
      <trackRevisions>true</trackRevisions>
    </reviewItem>
    <reviewItem>
      <errorID>c21e26b7-92b9-4f12-91be-87297d635742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492B74A9</paraID>
      <start>0</start>
      <end>4</end>
      <status>modified</status>
      <modifiedWord>2.</modifiedWord>
      <trackRevisions>true</trackRevisions>
    </reviewItem>
    <reviewItem>
      <errorID>a5680b19-8c2d-474f-a3a1-119a2c2eb851</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492B74A9</paraID>
      <start>13</start>
      <end>23</end>
      <status>modified</status>
      <modifiedWord>及其他有关</modifiedWord>
      <trackRevisions>true</trackRevisions>
    </reviewItem>
    <reviewItem>
      <errorID>a8d7a841-f4d5-4786-b8c2-5cf906500d77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2038E4C8</paraID>
      <start>0</start>
      <end>4</end>
      <status>modified</status>
      <modifiedWord>3.</modifiedWord>
      <trackRevisions>true</trackRevisions>
    </reviewItem>
    <reviewItem>
      <errorID>8112fb03-fa97-4afd-a3a7-068c216312fc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5D6CA6C</paraID>
      <start>0</start>
      <end>4</end>
      <status>modified</status>
      <modifiedWord>4.</modifiedWord>
      <trackRevisions>true</trackRevisions>
    </reviewItem>
    <reviewItem>
      <errorID>272fa794-fa16-4f84-9fc4-d3eb29b89fa4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27F824DE</paraID>
      <start>0</start>
      <end>4</end>
      <status>modified</status>
      <modifiedWord>5.</modifiedWord>
      <trackRevisions>true</trackRevisions>
    </reviewItem>
    <reviewItem>
      <errorID>4bc9336b-024f-4743-aec5-aeaa1e0fd6d4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3979614</paraID>
      <start>0</start>
      <end>4</end>
      <status>modified</status>
      <modifiedWord>6.</modifiedWord>
      <trackRevisions>true</trackRevisions>
    </reviewItem>
    <reviewItem>
      <errorID>a6e3c66e-2e17-4f6e-947a-d5c082de18f1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263350D</paraID>
      <start>0</start>
      <end>4</end>
      <status>modified</status>
      <modifiedWord>7.</modifiedWord>
      <trackRevisions>true</trackRevisions>
    </reviewItem>
    <reviewItem>
      <errorID>60ad7aa5-c2e1-4079-9d53-edf60d140155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14D42F67</paraID>
      <start>0</start>
      <end>4</end>
      <status>modified</status>
      <modifiedWord>8.</modifiedWord>
      <trackRevisions>true</trackRevisions>
    </reviewItem>
    <reviewItem>
      <errorID>568f010b-2dea-4baf-9ecd-f3cc2596cea3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22439819</paraID>
      <start>0</start>
      <end>4</end>
      <status>modified</status>
      <modifiedWord>9.</modifiedWord>
      <trackRevisions>true</trackRevisions>
    </reviewItem>
    <reviewItem>
      <errorID>7950d657-8f2d-4107-bde1-428e29d95528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74518B5C</paraID>
      <start>13</start>
      <end>18</end>
      <status>modified</status>
      <modifiedWord>》《</modifiedWord>
      <trackRevisions>true</trackRevisions>
    </reviewItem>
    <reviewItem>
      <errorID>8c6abe35-bc56-4abf-9f2e-07f548845bc8</errorID>
      <errorWord>：</errorWord>
      <group>L1_Format</group>
      <groupName>格式问题</groupName>
      <ability>L2_HalfPunc</ability>
      <abilityName>全半角检查</abilityName>
      <candidateList>
        <item>:</item>
      </candidateList>
      <explain>文本全半角错误。</explain>
      <paraID>79EC63F9</paraID>
      <start>26</start>
      <end>28</end>
      <status>modified</status>
      <modifiedWord>:</modifiedWord>
      <trackRevisions>true</trackRevisions>
    </reviewItem>
    <reviewItem>
      <errorID>06d2e998-6236-4d23-893c-93bdacd22f5d</errorID>
      <errorWord>其它</errorWord>
      <group>L1_Word</group>
      <groupName>字词问题</groupName>
      <ability>L2_Alias</ability>
      <abilityName>也作/曾用词</abilityName>
      <candidateList>
        <item>其他</item>
      </candidateList>
      <explain>词汇[其它]为不规范表述或旧称，其规范书面表述为[其他]。</explain>
      <paraID>1C722374</paraID>
      <start>8</start>
      <end>12</end>
      <status>modified</status>
      <modifiedWord>其他</modifiedWord>
      <trackRevisions>true</trackRevisions>
    </reviewItem>
    <reviewItem>
      <errorID>2fdafcd5-2888-41d5-81fc-72611b91249d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704F9626</paraID>
      <start>0</start>
      <end>4</end>
      <status>modified</status>
      <modifiedWord>1.</modifiedWord>
      <trackRevisions>true</trackRevisions>
    </reviewItem>
    <reviewItem>
      <errorID>0a6fbceb-a268-4b5b-8bc4-ad64bc8adcdd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7C0952B8</paraID>
      <start>0</start>
      <end>4</end>
      <status>modified</status>
      <modifiedWord>2.</modifiedWord>
      <trackRevisions>true</trackRevisions>
    </reviewItem>
    <reviewItem>
      <errorID>82d78279-1b12-4683-b47d-5e63c3bafee7</errorID>
      <errorWord>延到</errorWord>
      <group>L1_Word</group>
      <groupName>字词问题</groupName>
      <ability>L2_Typo</ability>
      <abilityName>字词错误</abilityName>
      <candidateList>
        <item>达到</item>
      </candidateList>
      <explain>〈动〉到（多指抽象事物或程度）：达得到｜达不到｜目的没有～｜～国际水平。</explain>
      <paraID>7C0952B8</paraID>
      <start>138</start>
      <end>142</end>
      <status>modified</status>
      <modifiedWord>达到</modifiedWord>
      <trackRevisions>true</trackRevisions>
    </reviewItem>
    <reviewItem>
      <errorID>c258dc3f-d80d-4029-be4f-9740812eb03a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192972BF</paraID>
      <start>0</start>
      <end>4</end>
      <status>modified</status>
      <modifiedWord>3.</modifiedWord>
      <trackRevisions>true</trackRevisions>
    </reviewItem>
    <reviewItem>
      <errorID>ca3a55f1-33c1-4bf8-a2dc-26ff8bb6dc50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34A65D86</paraID>
      <start>0</start>
      <end>4</end>
      <status>modified</status>
      <modifiedWord>1.</modifiedWord>
      <trackRevisions>true</trackRevisions>
    </reviewItem>
    <reviewItem>
      <errorID>4ec18da5-546d-4f93-af95-807b00d1ab2f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368F4FEA</paraID>
      <start>0</start>
      <end>4</end>
      <status>modified</status>
      <modifiedWord>2.</modifiedWord>
      <trackRevisions>true</trackRevisions>
    </reviewItem>
    <reviewItem>
      <errorID>dd7b255d-d70c-4b42-a6a9-fb97b3df6fc5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487FCFC5</paraID>
      <start>0</start>
      <end>4</end>
      <status>modified</status>
      <modifiedWord>1.</modifiedWord>
      <trackRevisions>true</trackRevisions>
    </reviewItem>
    <reviewItem>
      <errorID>715dceab-714c-4718-927c-6f646ff3982b</errorID>
      <errorWord>有此</errorWord>
      <group>L1_Word</group>
      <groupName>字词问题</groupName>
      <ability>L2_Typo</ability>
      <abilityName>字词错误</abilityName>
      <candidateList>
        <item>由此</item>
      </candidateList>
      <explain/>
      <paraID>487FCFC5</paraID>
      <start>40</start>
      <end>44</end>
      <status>modified</status>
      <modifiedWord>由此</modifiedWord>
      <trackRevisions>true</trackRevisions>
    </reviewItem>
    <reviewItem>
      <errorID>4142cd17-e50c-42d7-870f-d4a9f1d75e4d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40D85CDF</paraID>
      <start>0</start>
      <end>4</end>
      <status>modified</status>
      <modifiedWord>2.</modifiedWord>
      <trackRevisions>true</trackRevisions>
    </reviewItem>
    <reviewItem>
      <errorID>9741e7e6-bf8a-4404-b081-a7b8e63c1c45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F24CF2E</paraID>
      <start>0</start>
      <end>4</end>
      <status>modified</status>
      <modifiedWord>3.</modifiedWord>
      <trackRevisions>true</trackRevisions>
    </reviewItem>
    <reviewItem>
      <errorID>d26fe1ab-638b-4b02-8206-433b98b66686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293A444</paraID>
      <start>0</start>
      <end>4</end>
      <status>modified</status>
      <modifiedWord>4.</modifiedWord>
      <trackRevisions>true</trackRevisions>
    </reviewItem>
    <reviewItem>
      <errorID>b1a0c3ab-0e6a-4ea7-affd-1401b6871e3c</errorID>
      <errorWord>,</errorWord>
      <group>L1_Format</group>
      <groupName>格式问题</groupName>
      <ability>L2_HalfPunc</ability>
      <abilityName>全半角检查</abilityName>
      <candidateList>
        <item>，</item>
      </candidateList>
      <explain>文本全半角错误。</explain>
      <paraID> 293A444</paraID>
      <start>57</start>
      <end>58</end>
      <status>unmodified</status>
      <modifiedWord/>
      <trackRevisions>false</trackRevisions>
    </reviewItem>
    <reviewItem>
      <errorID>28fc74eb-7f61-4612-a46a-e32735f6ce3b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585FD9E2</paraID>
      <start>0</start>
      <end>4</end>
      <status>modified</status>
      <modifiedWord>5.</modifiedWord>
      <trackRevisions>true</trackRevisions>
    </reviewItem>
    <reviewItem>
      <errorID>383a6618-89a4-4b60-b7ba-9ed4fc1af6e0</errorID>
      <errorWord>留</errorWord>
      <group>L1_Word</group>
      <groupName>字词问题</groupName>
      <ability>L2_Typo</ability>
      <abilityName>字词错误</abilityName>
      <candidateList>
        <item>留在</item>
      </candidateList>
      <explain/>
      <paraID>585FD9E2</paraID>
      <start>7</start>
      <end>8</end>
      <status>ignored</status>
      <modifiedWord/>
      <trackRevisions>false</trackRevisions>
    </reviewItem>
    <reviewItem>
      <errorID>e6b96ebb-3add-422b-ba47-208af85ff269</errorID>
      <errorWord>提供</errorWord>
      <group>L1_Word</group>
      <groupName>字词问题</groupName>
      <ability>L2_Typo</ability>
      <abilityName>字词错误</abilityName>
      <candidateList>
        <item>提出</item>
      </candidateList>
      <explain/>
      <paraID>585FD9E2</paraID>
      <start>77</start>
      <end>81</end>
      <status>modified</status>
      <modifiedWord>提出</modifiedWord>
      <trackRevisions>true</trackRevisions>
    </reviewItem>
    <reviewItem>
      <errorID>65433ec1-8bad-4cf3-9407-00c2773cac6a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7E991964</paraID>
      <start>0</start>
      <end>4</end>
      <status>modified</status>
      <modifiedWord>6.</modifiedWord>
      <trackRevisions>true</trackRevisions>
    </reviewItem>
    <reviewItem>
      <errorID>ffd1ab45-a173-44c8-9e33-21e5d9f885a2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27C89AD</paraID>
      <start>0</start>
      <end>4</end>
      <status>modified</status>
      <modifiedWord>1.</modifiedWord>
      <trackRevisions>true</trackRevisions>
    </reviewItem>
    <reviewItem>
      <errorID>5d683df2-fc2f-4101-b2db-8eb7803ce48d</errorID>
      <errorWord>(</errorWord>
      <group>L1_Format</group>
      <groupName>格式问题</groupName>
      <ability>L2_HalfPunc</ability>
      <abilityName>全半角检查</abilityName>
      <candidateList>
        <item>（</item>
      </candidateList>
      <explain>文本全半角错误。</explain>
      <paraID>3609583A</paraID>
      <start>15</start>
      <end>17</end>
      <status>modified</status>
      <modifiedWord>（</modifiedWord>
      <trackRevisions>true</trackRevisions>
    </reviewItem>
    <reviewItem>
      <errorID>acb00721-93a0-41ad-a023-387aeaaefc73</errorID>
      <errorWord>)</errorWord>
      <group>L1_Format</group>
      <groupName>格式问题</groupName>
      <ability>L2_HalfPunc</ability>
      <abilityName>全半角检查</abilityName>
      <candidateList>
        <item>）</item>
      </candidateList>
      <explain>文本全半角错误。</explain>
      <paraID>3609583A</paraID>
      <start>19</start>
      <end>21</end>
      <status>modified</status>
      <modifiedWord>）</modifiedWord>
      <trackRevisions>true</trackRevisions>
    </reviewItem>
    <reviewItem>
      <errorID>efc81da0-328a-4227-acb1-59259a006d48</errorID>
      <errorWord>(</errorWord>
      <group>L1_Format</group>
      <groupName>格式问题</groupName>
      <ability>L2_HalfPunc</ability>
      <abilityName>全半角检查</abilityName>
      <candidateList>
        <item>（</item>
      </candidateList>
      <explain>文本全半角错误。</explain>
      <paraID>3609583A</paraID>
      <start>39</start>
      <end>41</end>
      <status>modified</status>
      <modifiedWord>（</modifiedWord>
      <trackRevisions>true</trackRevisions>
    </reviewItem>
    <reviewItem>
      <errorID>73943bf0-b0eb-41f5-b181-132c0ea78282</errorID>
      <errorWord>)</errorWord>
      <group>L1_Format</group>
      <groupName>格式问题</groupName>
      <ability>L2_HalfPunc</ability>
      <abilityName>全半角检查</abilityName>
      <candidateList>
        <item>）</item>
      </candidateList>
      <explain>文本全半角错误。</explain>
      <paraID>3609583A</paraID>
      <start>43</start>
      <end>45</end>
      <status>modified</status>
      <modifiedWord>）</modifiedWord>
      <trackRevisions>true</trackRevisions>
    </reviewItem>
    <reviewItem>
      <errorID>1e6bb20f-da34-48fc-9a23-b309a4666426</errorID>
      <errorWord>、</errorWord>
      <group>L1_Word</group>
      <groupName>字词问题</groupName>
      <ability>L2_Typo</ability>
      <abilityName>字词错误</abilityName>
      <candidateList>
        <item>、第</item>
      </candidateList>
      <explain/>
      <paraID>5241DBBB</paraID>
      <start>18</start>
      <end>21</end>
      <status>modified</status>
      <modifiedWord>、第</modifiedWord>
      <trackRevisions>true</trackRevisions>
    </reviewItem>
    <reviewItem>
      <errorID>34625fe4-6628-47ea-a243-8f28cec44bf8</errorID>
      <errorWord>、</errorWord>
      <group>L1_Word</group>
      <groupName>字词问题</groupName>
      <ability>L2_Typo</ability>
      <abilityName>字词错误</abilityName>
      <candidateList>
        <item>、第</item>
      </candidateList>
      <explain/>
      <paraID>61FC9AD9</paraID>
      <start>18</start>
      <end>21</end>
      <status>modified</status>
      <modifiedWord>、第</modifiedWord>
      <trackRevisions>true</trackRevisions>
    </reviewItem>
    <reviewItem>
      <errorID>3bc46e01-41d0-4c9f-a326-fd2e3d9ff2b4</errorID>
      <errorWord>权力</errorWord>
      <group>L1_Word</group>
      <groupName>字词问题</groupName>
      <ability>L2_Typo</ability>
      <abilityName>字词错误</abilityName>
      <candidateList>
        <item>权利</item>
      </candidateList>
      <explain/>
      <paraID>444C424A</paraID>
      <start>56</start>
      <end>60</end>
      <status>modified</status>
      <modifiedWord>权利</modifiedWord>
      <trackRevisions>true</trackRevisions>
    </reviewItem>
    <reviewItem>
      <errorID>eb76a8d7-e1fc-483f-94d3-a64b1f7e6982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13F47E55</paraID>
      <start>0</start>
      <end>4</end>
      <status>modified</status>
      <modifiedWord>1.</modifiedWord>
      <trackRevisions>true</trackRevisions>
    </reviewItem>
    <reviewItem>
      <errorID>48dbd2c3-de68-4ad0-ba75-cb490056627f</errorID>
      <errorWord>员</errorWord>
      <group>L1_Word</group>
      <groupName>字词问题</groupName>
      <ability>L2_Typo</ability>
      <abilityName>字词错误</abilityName>
      <candidateList>
        <item>员在</item>
      </candidateList>
      <explain/>
      <paraID>13F47E55</paraID>
      <start>35</start>
      <end>38</end>
      <status>modified</status>
      <modifiedWord>员在</modifiedWord>
      <trackRevisions>true</trackRevisions>
    </reviewItem>
    <reviewItem>
      <errorID>e7f50b0b-d2c5-4b3b-808c-cb338a1a95b7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4FE711A4</paraID>
      <start>0</start>
      <end>4</end>
      <status>modified</status>
      <modifiedWord>2.</modifiedWord>
      <trackRevisions>true</trackRevisions>
    </reviewItem>
    <reviewItem>
      <errorID>769fa00e-74b6-41dc-b42c-2961d44fb91d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6B1650AF</paraID>
      <start>0</start>
      <end>4</end>
      <status>modified</status>
      <modifiedWord>3.</modifiedWord>
      <trackRevisions>true</trackRevisions>
    </reviewItem>
    <reviewItem>
      <errorID>2f1f3dbe-803a-4f25-9b2b-b0bc5b1a61b0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7E431C7D</paraID>
      <start>0</start>
      <end>4</end>
      <status>modified</status>
      <modifiedWord>4.</modifiedWord>
      <trackRevisions>true</trackRevisions>
    </reviewItem>
    <reviewItem>
      <errorID>dfc27b13-f78d-4397-9a2b-5da1c55e8dd0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3E5F9557</paraID>
      <start>0</start>
      <end>4</end>
      <status>modified</status>
      <modifiedWord>1.</modifiedWord>
      <trackRevisions>true</trackRevisions>
    </reviewItem>
    <reviewItem>
      <errorID>e8dbb305-bb5f-4333-91ea-f043755e3a6d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123E3502</paraID>
      <start>0</start>
      <end>4</end>
      <status>modified</status>
      <modifiedWord>2.</modifiedWord>
      <trackRevisions>true</trackRevisions>
    </reviewItem>
    <reviewItem>
      <errorID>4cd692b3-2e0d-4ec1-b066-811c95c5f9f2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35808A83</paraID>
      <start>0</start>
      <end>4</end>
      <status>modified</status>
      <modifiedWord>3.</modifiedWord>
      <trackRevisions>true</trackRevisions>
    </reviewItem>
    <reviewItem>
      <errorID>f2affd3f-b2a0-4004-93a1-fc845010eed1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75500D42</paraID>
      <start>0</start>
      <end>4</end>
      <status>modified</status>
      <modifiedWord>4.</modifiedWord>
      <trackRevisions>true</trackRevisions>
    </reviewItem>
    <reviewItem>
      <errorID>00b31305-9842-4946-9fed-ba91fc0ed67a</errorID>
      <errorWord>交纳</errorWord>
      <group>L1_Word</group>
      <groupName>字词问题</groupName>
      <ability>L2_Typo</ability>
      <abilityName>字词错误</abilityName>
      <candidateList>
        <item>缴纳</item>
      </candidateList>
      <explain>〈动〉交纳：～税款。</explain>
      <paraID>59179B80</paraID>
      <start>16</start>
      <end>20</end>
      <status>modified</status>
      <modifiedWord>缴纳</modifiedWord>
      <trackRevisions>true</trackRevisions>
    </reviewItem>
    <reviewItem>
      <errorID>f681cd2f-50dd-4e5a-907a-3f132b01b85f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72B104AD</paraID>
      <start>0</start>
      <end>4</end>
      <status>modified</status>
      <modifiedWord>1.</modifiedWord>
      <trackRevisions>true</trackRevisions>
    </reviewItem>
    <reviewItem>
      <errorID>60eb9f65-1092-45a1-8439-c52a19aa1049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72BA4C31</paraID>
      <start>0</start>
      <end>4</end>
      <status>modified</status>
      <modifiedWord>2.</modifiedWord>
      <trackRevisions>true</trackRevisions>
    </reviewItem>
    <reviewItem>
      <errorID>3729fdb4-d451-4462-b5ff-5aa4b4f0589c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7F109ED2</paraID>
      <start>0</start>
      <end>4</end>
      <status>modified</status>
      <modifiedWord>1.</modifiedWord>
      <trackRevisions>true</trackRevisions>
    </reviewItem>
    <reviewItem>
      <errorID>7b404246-321c-4f41-a058-6cccac694b86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16B0E661</paraID>
      <start>0</start>
      <end>4</end>
      <status>modified</status>
      <modifiedWord>2.</modifiedWord>
      <trackRevisions>true</trackRevisions>
    </reviewItem>
    <reviewItem>
      <errorID>91609f82-5f19-4048-8ad7-3f7396d25059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1729B51</paraID>
      <start>0</start>
      <end>4</end>
      <status>modified</status>
      <modifiedWord>3.</modifiedWord>
      <trackRevisions>true</trackRevisions>
    </reviewItem>
    <reviewItem>
      <errorID>2c373c3a-6b44-4fc0-b0a1-db0cdde7b3af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41FA1ECF</paraID>
      <start>0</start>
      <end>4</end>
      <status>modified</status>
      <modifiedWord>4.</modifiedWord>
      <trackRevisions>true</trackRevisions>
    </reviewItem>
    <reviewItem>
      <errorID>deaa9ded-58a4-4e95-ad5d-1a6db9377a00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358936D3</paraID>
      <start>0</start>
      <end>4</end>
      <status>modified</status>
      <modifiedWord>5.</modifiedWord>
      <trackRevisions>true</trackRevisions>
    </reviewItem>
    <reviewItem>
      <errorID>c5c501d4-c286-4494-ac5b-925950542f1f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680BA9A5</paraID>
      <start>0</start>
      <end>4</end>
      <status>modified</status>
      <modifiedWord>6.</modifiedWord>
      <trackRevisions>true</trackRevisions>
    </reviewItem>
    <reviewItem>
      <errorID>c403b6e8-d261-4a94-aab4-8c9e369a794b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2F63EAF7</paraID>
      <start>0</start>
      <end>4</end>
      <status>modified</status>
      <modifiedWord>7.</modifiedWord>
      <trackRevisions>true</trackRevisions>
    </reviewItem>
    <reviewItem>
      <errorID>0be5a33e-5232-4104-99a3-d639c9cabaf8</errorID>
      <errorWord>（</errorWord>
      <group>L1_Word</group>
      <groupName>字词问题</groupName>
      <ability>L2_Typo</ability>
      <abilityName>字词错误</abilityName>
      <candidateList>
        <item>（加</item>
      </candidateList>
      <explain/>
      <paraID>6474C015</paraID>
      <start>21</start>
      <end>24</end>
      <status>modified</status>
      <modifiedWord>（加</modifiedWord>
      <trackRevisions>true</trackRevisions>
    </reviewItem>
    <reviewItem>
      <errorID>2d70b0b9-8dc9-4a99-b897-a93d213278d5</errorID>
      <errorWord>交纳</errorWord>
      <group>L1_Word</group>
      <groupName>字词问题</groupName>
      <ability>L2_Typo</ability>
      <abilityName>字词错误</abilityName>
      <candidateList>
        <item>缴纳</item>
      </candidateList>
      <explain>〈动〉交纳：～税款。</explain>
      <paraID>47DD9668</paraID>
      <start>16</start>
      <end>20</end>
      <status>modified</status>
      <modifiedWord>缴纳</modifiedWord>
      <trackRevisions>true</trackRevisions>
    </reviewItem>
    <reviewItem>
      <errorID>ab0a6244-8a99-4807-ac3d-fc97014198ed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6AE9D0A5</paraID>
      <start>0</start>
      <end>4</end>
      <status>modified</status>
      <modifiedWord>1.</modifiedWord>
      <trackRevisions>true</trackRevisions>
    </reviewItem>
    <reviewItem>
      <errorID>2cc4833a-f4aa-4233-983b-750252c30dd4</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6AE9D0A5</paraID>
      <start>9</start>
      <end>22</end>
      <status>modified</status>
      <modifiedWord>中华人民共和国民法典</modifiedWord>
      <trackRevisions>true</trackRevisions>
    </reviewItem>
    <reviewItem>
      <errorID>3ae87d47-fbd6-4509-8ed3-ead15c9d1482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225BBB54</paraID>
      <start>0</start>
      <end>4</end>
      <status>modified</status>
      <modifiedWord>2.</modifiedWord>
      <trackRevisions>true</trackRevisions>
    </reviewItem>
    <reviewItem>
      <errorID>7cffd556-8bc2-4360-85f0-fdd1ad9de779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4E51B642</paraID>
      <start>0</start>
      <end>4</end>
      <status>modified</status>
      <modifiedWord>3.</modifiedWord>
      <trackRevisions>true</trackRevisions>
    </reviewItem>
    <reviewItem>
      <errorID>56ccec5c-2991-4f87-831f-6f0f80803aff</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4E51B642</paraID>
      <start>34</start>
      <end>37</end>
      <status>modified</status>
      <modifiedWord>并</modifiedWord>
      <trackRevisions>true</trackRevisions>
    </reviewItem>
    <reviewItem>
      <errorID>87e8c2f2-9563-4af9-b394-21d907d33e72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531B38E1</paraID>
      <start>0</start>
      <end>4</end>
      <status>modified</status>
      <modifiedWord>4.</modifiedWord>
      <trackRevisions>true</trackRevisions>
    </reviewItem>
    <reviewItem>
      <errorID>c4e038b0-4aeb-41d4-a33e-b699a6af7f49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25CA261F</paraID>
      <start>0</start>
      <end>4</end>
      <status>modified</status>
      <modifiedWord>5.</modifiedWord>
      <trackRevisions>true</trackRevisions>
    </reviewItem>
    <reviewItem>
      <errorID>8f22ac40-ca80-4e07-af21-9452bf4c8efa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B8B10F9</paraID>
      <start>0</start>
      <end>4</end>
      <status>modified</status>
      <modifiedWord>6.</modifiedWord>
      <trackRevisions>true</trackRevisions>
    </reviewItem>
    <reviewItem>
      <errorID>d8f0dc99-d33c-45e7-b3aa-537ccc0b4ecb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7C908653</paraID>
      <start>0</start>
      <end>4</end>
      <status>modified</status>
      <modifiedWord>7.</modifiedWord>
      <trackRevisions>true</trackRevisions>
    </reviewItem>
    <reviewItem>
      <errorID>ae87cfde-8081-4690-bdd4-6faeb8d50969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60B3B740</paraID>
      <start>0</start>
      <end>4</end>
      <status>modified</status>
      <modifiedWord>1.</modifiedWord>
      <trackRevisions>true</trackRevisions>
    </reviewItem>
    <reviewItem>
      <errorID>aae9950e-0bb2-4103-a8da-f606bd69d360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6E9CF677</paraID>
      <start>0</start>
      <end>4</end>
      <status>modified</status>
      <modifiedWord>2.</modifiedWord>
      <trackRevisions>true</trackRevisions>
    </reviewItem>
    <reviewItem>
      <errorID>67206530-0f39-45f3-b81b-6808ea6bbbad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6181DB27</paraID>
      <start>0</start>
      <end>4</end>
      <status>modified</status>
      <modifiedWord>3.</modifiedWord>
      <trackRevisions>true</trackRevisions>
    </reviewItem>
    <reviewItem>
      <errorID>f66d4230-b2fd-4399-b700-69513d448ecd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3EDF13CB</paraID>
      <start>0</start>
      <end>4</end>
      <status>modified</status>
      <modifiedWord>4.</modifiedWord>
      <trackRevisions>true</trackRevisions>
    </reviewItem>
    <reviewItem>
      <errorID>5bf638ad-28f0-4588-b931-b4ab3c5428fa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7524061F</paraID>
      <start>0</start>
      <end>2</end>
      <status>modified</status>
      <modifiedWord>5.</modifiedWord>
      <trackRevisions>true</trackRevisions>
    </reviewItem>
    <reviewItem>
      <errorID>8afc1108-bbcf-4ff4-802a-1ac58a7cddce</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1B28280F</paraID>
      <start>0</start>
      <end>8</end>
      <status>modified</status>
      <modifiedWord>银行账号</modifiedWord>
      <trackRevisions>true</trackRevisions>
    </reviewItem>
    <reviewItem>
      <errorID>9cbd43cb-14ae-49bd-aa1e-74a5d0976b9a</errorID>
      <errorWord>地形测绘</errorWord>
      <group>L1_Knowledge</group>
      <groupName>知识性问题</groupName>
      <ability>L2_Term</ability>
      <abilityName>专业术语</abilityName>
      <candidateList>
        <item>地籍测绘</item>
      </candidateList>
      <explain/>
      <paraID>2558E6E4</paraID>
      <start>3</start>
      <end>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d4f909-00c1-4171-aba7-f17120456eff}">
  <ds:schemaRefs/>
</ds:datastoreItem>
</file>

<file path=docProps/app.xml><?xml version="1.0" encoding="utf-8"?>
<Properties xmlns="http://schemas.openxmlformats.org/officeDocument/2006/extended-properties" xmlns:vt="http://schemas.openxmlformats.org/officeDocument/2006/docPropsVTypes">
  <Pages>50</Pages>
  <Words>11499</Words>
  <Characters>12635</Characters>
  <Lines>277</Lines>
  <Paragraphs>78</Paragraphs>
  <TotalTime>6</TotalTime>
  <ScaleCrop>false</ScaleCrop>
  <LinksUpToDate>false</LinksUpToDate>
  <CharactersWithSpaces>13054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2022-11-17T09:13:00Z</dcterms:created>
  <dc:creator>e510</dc:creator>
  <cp:lastModifiedBy>admin</cp:lastModifiedBy>
  <cp:lastPrinted>2026-05-09T03:43:00Z</cp:lastPrinted>
  <dcterms:modified xsi:type="dcterms:W3CDTF">2026-06-01T07:21:42Z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4F21F55084104AE1AD3F7A718EF1EB8D_13</vt:lpwstr>
  </property>
  <property fmtid="{D5CDD505-2E9C-101B-9397-08002B2CF9AE}" pid="4" name="KSOTemplateDocerSaveRecord">
    <vt:lpwstr>eyJoZGlkIjoiN2YzMTc2OGYxMDY3YjE4N2Y4M2ZkMTUwYjVjZWE4NzkiLCJ1c2VySWQiOiIyNzU3NDE1NDgifQ==</vt:lpwstr>
  </property>
</Properties>
</file>