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C974">
      <w:pPr>
        <w:shd w:val="clear"/>
        <w:adjustRightInd/>
        <w:spacing w:line="360" w:lineRule="auto"/>
        <w:jc w:val="center"/>
        <w:rPr>
          <w:rFonts w:ascii="仿宋" w:hAnsi="仿宋" w:eastAsia="仿宋" w:cs="仿宋"/>
          <w:b/>
          <w:i w:val="0"/>
          <w:iCs w:val="0"/>
          <w:color w:val="auto"/>
          <w:sz w:val="72"/>
          <w:szCs w:val="72"/>
          <w:highlight w:val="none"/>
        </w:rPr>
      </w:pPr>
      <w:r>
        <w:rPr>
          <w:rFonts w:hint="eastAsia" w:ascii="仿宋" w:eastAsia="仿宋"/>
          <w:b/>
          <w:bCs/>
          <w:color w:val="auto"/>
          <w:sz w:val="52"/>
          <w:szCs w:val="52"/>
          <w:highlight w:val="none"/>
          <w:lang w:val="en-US" w:eastAsia="zh-CN"/>
        </w:rPr>
        <w:t>杭电</w:t>
      </w:r>
      <w:r>
        <w:rPr>
          <w:rFonts w:hint="default" w:ascii="仿宋" w:eastAsia="仿宋"/>
          <w:b/>
          <w:bCs/>
          <w:color w:val="auto"/>
          <w:sz w:val="52"/>
          <w:szCs w:val="52"/>
          <w:highlight w:val="none"/>
        </w:rPr>
        <w:t>绍兴校区教学及普通实验室设备-</w:t>
      </w:r>
      <w:r>
        <w:rPr>
          <w:rFonts w:hint="eastAsia" w:ascii="仿宋" w:eastAsia="仿宋"/>
          <w:b/>
          <w:bCs/>
          <w:color w:val="auto"/>
          <w:sz w:val="52"/>
          <w:szCs w:val="52"/>
          <w:highlight w:val="none"/>
          <w:lang w:val="en-US" w:eastAsia="zh-CN"/>
        </w:rPr>
        <w:t>芯越楼教学设备采购</w:t>
      </w:r>
      <w:r>
        <w:rPr>
          <w:rFonts w:hint="eastAsia" w:ascii="仿宋" w:eastAsia="仿宋"/>
          <w:b/>
          <w:bCs/>
          <w:color w:val="auto"/>
          <w:sz w:val="52"/>
          <w:szCs w:val="52"/>
          <w:highlight w:val="none"/>
        </w:rPr>
        <w:t>项目</w:t>
      </w:r>
    </w:p>
    <w:p w14:paraId="0DEAA7B2">
      <w:pPr>
        <w:shd w:val="clear"/>
        <w:jc w:val="center"/>
        <w:outlineLvl w:val="0"/>
        <w:rPr>
          <w:rFonts w:ascii="仿宋" w:hAnsi="仿宋" w:eastAsia="仿宋" w:cs="仿宋"/>
          <w:b/>
          <w:i w:val="0"/>
          <w:iCs w:val="0"/>
          <w:color w:val="auto"/>
          <w:sz w:val="72"/>
          <w:szCs w:val="72"/>
          <w:highlight w:val="none"/>
        </w:rPr>
      </w:pPr>
      <w:r>
        <w:rPr>
          <w:rFonts w:hint="eastAsia" w:ascii="仿宋" w:hAnsi="仿宋" w:eastAsia="仿宋" w:cs="仿宋"/>
          <w:b/>
          <w:i w:val="0"/>
          <w:iCs w:val="0"/>
          <w:color w:val="auto"/>
          <w:sz w:val="72"/>
          <w:szCs w:val="72"/>
          <w:highlight w:val="none"/>
        </w:rPr>
        <w:t>公</w:t>
      </w:r>
    </w:p>
    <w:p w14:paraId="3B999A9A">
      <w:pPr>
        <w:shd w:val="clear"/>
        <w:jc w:val="center"/>
        <w:outlineLvl w:val="0"/>
        <w:rPr>
          <w:rFonts w:ascii="仿宋" w:hAnsi="仿宋" w:eastAsia="仿宋" w:cs="仿宋"/>
          <w:b/>
          <w:i w:val="0"/>
          <w:iCs w:val="0"/>
          <w:color w:val="auto"/>
          <w:sz w:val="72"/>
          <w:szCs w:val="72"/>
          <w:highlight w:val="none"/>
        </w:rPr>
      </w:pPr>
      <w:r>
        <w:rPr>
          <w:rFonts w:hint="eastAsia" w:ascii="仿宋" w:hAnsi="仿宋" w:eastAsia="仿宋" w:cs="仿宋"/>
          <w:b/>
          <w:i w:val="0"/>
          <w:iCs w:val="0"/>
          <w:color w:val="auto"/>
          <w:sz w:val="72"/>
          <w:szCs w:val="72"/>
          <w:highlight w:val="none"/>
        </w:rPr>
        <w:t>开</w:t>
      </w:r>
    </w:p>
    <w:p w14:paraId="7036B2F7">
      <w:pPr>
        <w:shd w:val="clear"/>
        <w:jc w:val="center"/>
        <w:outlineLvl w:val="0"/>
        <w:rPr>
          <w:rFonts w:ascii="仿宋" w:hAnsi="仿宋" w:eastAsia="仿宋" w:cs="仿宋"/>
          <w:b/>
          <w:i w:val="0"/>
          <w:iCs w:val="0"/>
          <w:color w:val="auto"/>
          <w:sz w:val="72"/>
          <w:szCs w:val="72"/>
          <w:highlight w:val="none"/>
        </w:rPr>
      </w:pPr>
      <w:r>
        <w:rPr>
          <w:rFonts w:hint="eastAsia" w:ascii="仿宋" w:hAnsi="仿宋" w:eastAsia="仿宋" w:cs="仿宋"/>
          <w:b/>
          <w:i w:val="0"/>
          <w:iCs w:val="0"/>
          <w:color w:val="auto"/>
          <w:sz w:val="72"/>
          <w:szCs w:val="72"/>
          <w:highlight w:val="none"/>
        </w:rPr>
        <w:t>招</w:t>
      </w:r>
    </w:p>
    <w:p w14:paraId="23058CE5">
      <w:pPr>
        <w:shd w:val="clear"/>
        <w:jc w:val="center"/>
        <w:outlineLvl w:val="0"/>
        <w:rPr>
          <w:rFonts w:ascii="仿宋" w:hAnsi="仿宋" w:eastAsia="仿宋" w:cs="仿宋"/>
          <w:b/>
          <w:i w:val="0"/>
          <w:iCs w:val="0"/>
          <w:color w:val="auto"/>
          <w:sz w:val="72"/>
          <w:szCs w:val="72"/>
          <w:highlight w:val="none"/>
        </w:rPr>
      </w:pPr>
      <w:r>
        <w:rPr>
          <w:rFonts w:hint="eastAsia" w:ascii="仿宋" w:hAnsi="仿宋" w:eastAsia="仿宋" w:cs="仿宋"/>
          <w:b/>
          <w:i w:val="0"/>
          <w:iCs w:val="0"/>
          <w:color w:val="auto"/>
          <w:sz w:val="72"/>
          <w:szCs w:val="72"/>
          <w:highlight w:val="none"/>
        </w:rPr>
        <w:t>标</w:t>
      </w:r>
    </w:p>
    <w:p w14:paraId="5F03B87E">
      <w:pPr>
        <w:shd w:val="clear"/>
        <w:jc w:val="center"/>
        <w:outlineLvl w:val="0"/>
        <w:rPr>
          <w:rFonts w:ascii="仿宋" w:hAnsi="仿宋" w:eastAsia="仿宋" w:cs="仿宋"/>
          <w:b/>
          <w:i w:val="0"/>
          <w:iCs w:val="0"/>
          <w:color w:val="auto"/>
          <w:sz w:val="72"/>
          <w:szCs w:val="72"/>
          <w:highlight w:val="none"/>
        </w:rPr>
      </w:pPr>
      <w:r>
        <w:rPr>
          <w:rFonts w:hint="eastAsia" w:ascii="仿宋" w:hAnsi="仿宋" w:eastAsia="仿宋" w:cs="仿宋"/>
          <w:b/>
          <w:i w:val="0"/>
          <w:iCs w:val="0"/>
          <w:color w:val="auto"/>
          <w:sz w:val="72"/>
          <w:szCs w:val="72"/>
          <w:highlight w:val="none"/>
        </w:rPr>
        <w:t>文</w:t>
      </w:r>
    </w:p>
    <w:p w14:paraId="755DAF80">
      <w:pPr>
        <w:shd w:val="clear"/>
        <w:jc w:val="center"/>
        <w:outlineLvl w:val="0"/>
        <w:rPr>
          <w:rFonts w:ascii="仿宋" w:hAnsi="仿宋" w:eastAsia="仿宋" w:cs="仿宋"/>
          <w:i w:val="0"/>
          <w:iCs w:val="0"/>
          <w:color w:val="auto"/>
          <w:sz w:val="44"/>
          <w:highlight w:val="none"/>
        </w:rPr>
      </w:pPr>
      <w:r>
        <w:rPr>
          <w:rFonts w:hint="eastAsia" w:ascii="仿宋" w:hAnsi="仿宋" w:eastAsia="仿宋" w:cs="仿宋"/>
          <w:b/>
          <w:i w:val="0"/>
          <w:iCs w:val="0"/>
          <w:color w:val="auto"/>
          <w:sz w:val="72"/>
          <w:szCs w:val="72"/>
          <w:highlight w:val="none"/>
        </w:rPr>
        <w:t>件</w:t>
      </w:r>
    </w:p>
    <w:p w14:paraId="2ED77AA7">
      <w:pPr>
        <w:shd w:val="clear"/>
        <w:adjustRightInd/>
        <w:spacing w:line="360" w:lineRule="auto"/>
        <w:jc w:val="center"/>
        <w:rPr>
          <w:rFonts w:ascii="仿宋" w:hAnsi="仿宋" w:eastAsia="仿宋" w:cs="仿宋"/>
          <w:b/>
          <w:i w:val="0"/>
          <w:iCs w:val="0"/>
          <w:color w:val="auto"/>
          <w:sz w:val="44"/>
          <w:szCs w:val="44"/>
          <w:highlight w:val="none"/>
        </w:rPr>
      </w:pPr>
      <w:r>
        <w:rPr>
          <w:rFonts w:hint="eastAsia" w:ascii="仿宋" w:hAnsi="仿宋" w:eastAsia="仿宋" w:cs="仿宋"/>
          <w:b/>
          <w:i w:val="0"/>
          <w:iCs w:val="0"/>
          <w:color w:val="auto"/>
          <w:sz w:val="44"/>
          <w:szCs w:val="44"/>
          <w:highlight w:val="none"/>
        </w:rPr>
        <w:t>（电子招投标）</w:t>
      </w:r>
    </w:p>
    <w:p w14:paraId="2DF0F2DD">
      <w:pPr>
        <w:shd w:val="clear"/>
        <w:spacing w:line="360" w:lineRule="auto"/>
        <w:rPr>
          <w:rFonts w:ascii="仿宋" w:hAnsi="仿宋" w:eastAsia="仿宋" w:cs="仿宋"/>
          <w:b/>
          <w:i w:val="0"/>
          <w:iCs w:val="0"/>
          <w:color w:val="auto"/>
          <w:sz w:val="44"/>
          <w:szCs w:val="44"/>
          <w:highlight w:val="none"/>
        </w:rPr>
      </w:pPr>
    </w:p>
    <w:p w14:paraId="4B0BBFB9">
      <w:pPr>
        <w:shd w:val="clear"/>
        <w:jc w:val="center"/>
        <w:rPr>
          <w:rFonts w:hint="default" w:ascii="仿宋" w:hAnsi="仿宋" w:eastAsia="仿宋" w:cs="仿宋"/>
          <w:b/>
          <w:i w:val="0"/>
          <w:iCs w:val="0"/>
          <w:color w:val="auto"/>
          <w:sz w:val="28"/>
          <w:szCs w:val="28"/>
          <w:highlight w:val="none"/>
          <w:lang w:val="en-US"/>
        </w:rPr>
      </w:pPr>
      <w:r>
        <w:rPr>
          <w:rFonts w:hint="eastAsia" w:ascii="仿宋" w:hAnsi="仿宋" w:eastAsia="仿宋" w:cs="仿宋"/>
          <w:b/>
          <w:i w:val="0"/>
          <w:iCs w:val="0"/>
          <w:color w:val="auto"/>
          <w:sz w:val="28"/>
          <w:szCs w:val="28"/>
          <w:highlight w:val="none"/>
        </w:rPr>
        <w:t>招标编号</w:t>
      </w:r>
      <w:r>
        <w:rPr>
          <w:rFonts w:ascii="仿宋" w:hAnsi="仿宋" w:eastAsia="仿宋" w:cs="仿宋"/>
          <w:b/>
          <w:i w:val="0"/>
          <w:iCs w:val="0"/>
          <w:color w:val="auto"/>
          <w:sz w:val="28"/>
          <w:szCs w:val="28"/>
          <w:highlight w:val="none"/>
        </w:rPr>
        <w:t>:</w:t>
      </w:r>
      <w:r>
        <w:rPr>
          <w:rFonts w:hint="eastAsia" w:ascii="仿宋" w:eastAsia="仿宋"/>
          <w:color w:val="auto"/>
          <w:sz w:val="28"/>
          <w:highlight w:val="none"/>
          <w:u w:val="single"/>
          <w:lang w:val="en-US" w:eastAsia="zh-CN"/>
        </w:rPr>
        <w:t>ZJRJ-CG-2026-0716</w:t>
      </w:r>
    </w:p>
    <w:tbl>
      <w:tblPr>
        <w:tblStyle w:val="63"/>
        <w:tblW w:w="92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23"/>
        <w:gridCol w:w="5909"/>
      </w:tblGrid>
      <w:tr w14:paraId="0585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3323" w:type="dxa"/>
          </w:tcPr>
          <w:p w14:paraId="3B802E36">
            <w:pPr>
              <w:shd w:val="clear"/>
              <w:autoSpaceDE w:val="0"/>
              <w:autoSpaceDN w:val="0"/>
              <w:spacing w:before="100" w:after="100" w:afterAutospacing="1" w:line="440" w:lineRule="exact"/>
              <w:ind w:left="360" w:right="360"/>
              <w:jc w:val="center"/>
              <w:rPr>
                <w:rFonts w:ascii="仿宋" w:hAnsi="仿宋" w:eastAsia="仿宋" w:cs="仿宋"/>
                <w:i w:val="0"/>
                <w:iCs w:val="0"/>
                <w:color w:val="auto"/>
                <w:sz w:val="28"/>
                <w:szCs w:val="28"/>
                <w:highlight w:val="none"/>
              </w:rPr>
            </w:pPr>
            <w:r>
              <w:rPr>
                <w:rFonts w:hint="eastAsia" w:ascii="仿宋" w:hAnsi="仿宋" w:eastAsia="仿宋" w:cs="仿宋"/>
                <w:i w:val="0"/>
                <w:iCs w:val="0"/>
                <w:color w:val="auto"/>
                <w:spacing w:val="93"/>
                <w:kern w:val="0"/>
                <w:sz w:val="28"/>
                <w:szCs w:val="28"/>
                <w:highlight w:val="none"/>
              </w:rPr>
              <w:t>采购单</w:t>
            </w:r>
            <w:r>
              <w:rPr>
                <w:rFonts w:hint="eastAsia" w:ascii="仿宋" w:hAnsi="仿宋" w:eastAsia="仿宋" w:cs="仿宋"/>
                <w:i w:val="0"/>
                <w:iCs w:val="0"/>
                <w:color w:val="auto"/>
                <w:spacing w:val="1"/>
                <w:kern w:val="0"/>
                <w:sz w:val="28"/>
                <w:szCs w:val="28"/>
                <w:highlight w:val="none"/>
              </w:rPr>
              <w:t>位</w:t>
            </w:r>
            <w:r>
              <w:rPr>
                <w:rFonts w:hint="eastAsia" w:ascii="仿宋" w:hAnsi="仿宋" w:eastAsia="仿宋" w:cs="仿宋"/>
                <w:i w:val="0"/>
                <w:iCs w:val="0"/>
                <w:color w:val="auto"/>
                <w:sz w:val="28"/>
                <w:szCs w:val="28"/>
                <w:highlight w:val="none"/>
              </w:rPr>
              <w:t>：</w:t>
            </w:r>
          </w:p>
        </w:tc>
        <w:tc>
          <w:tcPr>
            <w:tcW w:w="5909" w:type="dxa"/>
            <w:vAlign w:val="center"/>
          </w:tcPr>
          <w:p w14:paraId="1958A9CB">
            <w:pPr>
              <w:keepNext/>
              <w:keepLines/>
              <w:shd w:val="clear"/>
              <w:tabs>
                <w:tab w:val="left" w:pos="900"/>
              </w:tabs>
              <w:spacing w:before="260" w:after="260" w:line="320" w:lineRule="exact"/>
              <w:outlineLvl w:val="0"/>
              <w:rPr>
                <w:rFonts w:ascii="仿宋" w:hAnsi="仿宋" w:eastAsia="仿宋" w:cs="仿宋"/>
                <w:i w:val="0"/>
                <w:iCs w:val="0"/>
                <w:color w:val="auto"/>
                <w:sz w:val="28"/>
                <w:szCs w:val="28"/>
                <w:highlight w:val="none"/>
              </w:rPr>
            </w:pPr>
            <w:r>
              <w:rPr>
                <w:rFonts w:hint="eastAsia" w:ascii="仿宋" w:eastAsia="仿宋"/>
                <w:color w:val="auto"/>
                <w:sz w:val="28"/>
                <w:highlight w:val="none"/>
              </w:rPr>
              <w:t>绍兴杭电集成电路研发有限公司</w:t>
            </w:r>
          </w:p>
        </w:tc>
      </w:tr>
      <w:tr w14:paraId="26D54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3323" w:type="dxa"/>
          </w:tcPr>
          <w:p w14:paraId="39F9E7A0">
            <w:pPr>
              <w:shd w:val="clear"/>
              <w:autoSpaceDE w:val="0"/>
              <w:autoSpaceDN w:val="0"/>
              <w:spacing w:before="100" w:after="100" w:afterAutospacing="1" w:line="440" w:lineRule="exact"/>
              <w:ind w:left="360" w:right="360"/>
              <w:jc w:val="center"/>
              <w:rPr>
                <w:rFonts w:ascii="仿宋" w:hAnsi="仿宋" w:eastAsia="仿宋" w:cs="仿宋"/>
                <w:i w:val="0"/>
                <w:iCs w:val="0"/>
                <w:color w:val="auto"/>
                <w:sz w:val="28"/>
                <w:szCs w:val="28"/>
                <w:highlight w:val="none"/>
              </w:rPr>
            </w:pPr>
            <w:r>
              <w:rPr>
                <w:rFonts w:hint="eastAsia" w:ascii="仿宋" w:hAnsi="仿宋" w:eastAsia="仿宋" w:cs="仿宋"/>
                <w:i w:val="0"/>
                <w:iCs w:val="0"/>
                <w:color w:val="auto"/>
                <w:w w:val="93"/>
                <w:kern w:val="0"/>
                <w:sz w:val="28"/>
                <w:szCs w:val="28"/>
                <w:highlight w:val="none"/>
              </w:rPr>
              <w:t>采购代理机</w:t>
            </w:r>
            <w:r>
              <w:rPr>
                <w:rFonts w:hint="eastAsia" w:ascii="仿宋" w:hAnsi="仿宋" w:eastAsia="仿宋" w:cs="仿宋"/>
                <w:i w:val="0"/>
                <w:iCs w:val="0"/>
                <w:color w:val="auto"/>
                <w:spacing w:val="30"/>
                <w:w w:val="93"/>
                <w:kern w:val="0"/>
                <w:sz w:val="28"/>
                <w:szCs w:val="28"/>
                <w:highlight w:val="none"/>
              </w:rPr>
              <w:t>构</w:t>
            </w:r>
            <w:r>
              <w:rPr>
                <w:rFonts w:hint="eastAsia" w:ascii="仿宋" w:hAnsi="仿宋" w:eastAsia="仿宋" w:cs="仿宋"/>
                <w:i w:val="0"/>
                <w:iCs w:val="0"/>
                <w:color w:val="auto"/>
                <w:sz w:val="28"/>
                <w:szCs w:val="28"/>
                <w:highlight w:val="none"/>
              </w:rPr>
              <w:t>：</w:t>
            </w:r>
          </w:p>
        </w:tc>
        <w:tc>
          <w:tcPr>
            <w:tcW w:w="5909" w:type="dxa"/>
          </w:tcPr>
          <w:p w14:paraId="2FDD4C79">
            <w:pPr>
              <w:keepNext/>
              <w:keepLines/>
              <w:shd w:val="clear"/>
              <w:tabs>
                <w:tab w:val="left" w:pos="900"/>
              </w:tabs>
              <w:spacing w:before="260" w:after="100" w:afterAutospacing="1" w:line="440" w:lineRule="exact"/>
              <w:outlineLvl w:val="2"/>
              <w:rPr>
                <w:rFonts w:ascii="仿宋" w:hAnsi="仿宋" w:eastAsia="仿宋" w:cs="仿宋"/>
                <w:i w:val="0"/>
                <w:iCs w:val="0"/>
                <w:color w:val="auto"/>
                <w:sz w:val="28"/>
                <w:szCs w:val="28"/>
                <w:highlight w:val="none"/>
              </w:rPr>
            </w:pPr>
            <w:r>
              <w:rPr>
                <w:rFonts w:hint="eastAsia" w:ascii="仿宋" w:eastAsia="仿宋"/>
                <w:color w:val="auto"/>
                <w:sz w:val="28"/>
                <w:highlight w:val="none"/>
              </w:rPr>
              <w:t>浙江润杰工程咨询管理有限公司</w:t>
            </w:r>
          </w:p>
        </w:tc>
      </w:tr>
      <w:tr w14:paraId="0E897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23" w:type="dxa"/>
            <w:vAlign w:val="center"/>
          </w:tcPr>
          <w:p w14:paraId="7AAD3613">
            <w:pPr>
              <w:shd w:val="clear"/>
              <w:spacing w:after="100" w:afterAutospacing="1" w:line="440" w:lineRule="exact"/>
              <w:jc w:val="center"/>
              <w:rPr>
                <w:rFonts w:ascii="仿宋" w:hAnsi="仿宋" w:eastAsia="仿宋" w:cs="仿宋"/>
                <w:i w:val="0"/>
                <w:iCs w:val="0"/>
                <w:color w:val="auto"/>
                <w:sz w:val="28"/>
                <w:szCs w:val="28"/>
                <w:highlight w:val="none"/>
              </w:rPr>
            </w:pPr>
            <w:r>
              <w:rPr>
                <w:rFonts w:hint="eastAsia" w:ascii="仿宋" w:hAnsi="仿宋" w:eastAsia="仿宋" w:cs="仿宋"/>
                <w:i w:val="0"/>
                <w:iCs w:val="0"/>
                <w:color w:val="auto"/>
                <w:spacing w:val="93"/>
                <w:kern w:val="0"/>
                <w:sz w:val="28"/>
                <w:szCs w:val="28"/>
                <w:highlight w:val="none"/>
                <w:fitText w:val="1680" w:id="1650094075"/>
              </w:rPr>
              <w:t>监督单</w:t>
            </w:r>
            <w:r>
              <w:rPr>
                <w:rFonts w:hint="eastAsia" w:ascii="仿宋" w:hAnsi="仿宋" w:eastAsia="仿宋" w:cs="仿宋"/>
                <w:i w:val="0"/>
                <w:iCs w:val="0"/>
                <w:color w:val="auto"/>
                <w:spacing w:val="1"/>
                <w:kern w:val="0"/>
                <w:sz w:val="28"/>
                <w:szCs w:val="28"/>
                <w:highlight w:val="none"/>
                <w:fitText w:val="1680" w:id="1650094075"/>
              </w:rPr>
              <w:t>位</w:t>
            </w:r>
            <w:r>
              <w:rPr>
                <w:rFonts w:hint="eastAsia" w:ascii="仿宋" w:hAnsi="仿宋" w:eastAsia="仿宋" w:cs="仿宋"/>
                <w:i w:val="0"/>
                <w:iCs w:val="0"/>
                <w:color w:val="auto"/>
                <w:sz w:val="28"/>
                <w:szCs w:val="28"/>
                <w:highlight w:val="none"/>
              </w:rPr>
              <w:t>：</w:t>
            </w:r>
          </w:p>
        </w:tc>
        <w:tc>
          <w:tcPr>
            <w:tcW w:w="5909" w:type="dxa"/>
          </w:tcPr>
          <w:p w14:paraId="3AD86A44">
            <w:pPr>
              <w:keepNext/>
              <w:keepLines/>
              <w:shd w:val="clear"/>
              <w:tabs>
                <w:tab w:val="left" w:pos="900"/>
              </w:tabs>
              <w:spacing w:before="260" w:after="100" w:afterAutospacing="1" w:line="440" w:lineRule="exact"/>
              <w:outlineLvl w:val="2"/>
              <w:rPr>
                <w:rFonts w:hint="eastAsia" w:ascii="仿宋" w:hAnsi="仿宋" w:eastAsia="仿宋" w:cs="仿宋"/>
                <w:i w:val="0"/>
                <w:iCs w:val="0"/>
                <w:color w:val="auto"/>
                <w:sz w:val="28"/>
                <w:szCs w:val="28"/>
                <w:highlight w:val="none"/>
                <w:lang w:eastAsia="zh-CN"/>
              </w:rPr>
            </w:pPr>
            <w:r>
              <w:rPr>
                <w:rFonts w:hint="eastAsia" w:ascii="仿宋" w:hAnsi="Times New Roman" w:eastAsia="仿宋" w:cs="Times New Roman"/>
                <w:color w:val="auto"/>
                <w:sz w:val="28"/>
                <w:highlight w:val="none"/>
              </w:rPr>
              <w:t>杭州电子科技大学绍兴校区管理委员会</w:t>
            </w:r>
          </w:p>
        </w:tc>
      </w:tr>
      <w:tr w14:paraId="6DBC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232" w:type="dxa"/>
            <w:gridSpan w:val="2"/>
          </w:tcPr>
          <w:p w14:paraId="499BA700">
            <w:pPr>
              <w:shd w:val="clear"/>
              <w:spacing w:after="100" w:afterAutospacing="1" w:line="440" w:lineRule="exact"/>
              <w:jc w:val="center"/>
              <w:rPr>
                <w:rFonts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t>二○二</w:t>
            </w:r>
            <w:r>
              <w:rPr>
                <w:rFonts w:hint="eastAsia" w:ascii="仿宋" w:hAnsi="仿宋" w:eastAsia="仿宋" w:cs="仿宋"/>
                <w:i w:val="0"/>
                <w:iCs w:val="0"/>
                <w:color w:val="auto"/>
                <w:sz w:val="28"/>
                <w:szCs w:val="28"/>
                <w:highlight w:val="none"/>
                <w:lang w:val="en-US" w:eastAsia="zh-CN"/>
              </w:rPr>
              <w:t>六</w:t>
            </w:r>
            <w:r>
              <w:rPr>
                <w:rFonts w:ascii="仿宋" w:hAnsi="仿宋" w:eastAsia="仿宋" w:cs="仿宋"/>
                <w:i w:val="0"/>
                <w:iCs w:val="0"/>
                <w:color w:val="auto"/>
                <w:sz w:val="28"/>
                <w:szCs w:val="28"/>
                <w:highlight w:val="none"/>
              </w:rPr>
              <w:t xml:space="preserve"> </w:t>
            </w:r>
            <w:r>
              <w:rPr>
                <w:rFonts w:hint="eastAsia" w:ascii="仿宋" w:hAnsi="仿宋" w:eastAsia="仿宋" w:cs="仿宋"/>
                <w:i w:val="0"/>
                <w:iCs w:val="0"/>
                <w:color w:val="auto"/>
                <w:sz w:val="28"/>
                <w:szCs w:val="28"/>
                <w:highlight w:val="none"/>
              </w:rPr>
              <w:t>年</w:t>
            </w:r>
            <w:r>
              <w:rPr>
                <w:rFonts w:hint="eastAsia" w:ascii="仿宋" w:hAnsi="仿宋" w:eastAsia="仿宋" w:cs="仿宋"/>
                <w:i w:val="0"/>
                <w:iCs w:val="0"/>
                <w:color w:val="auto"/>
                <w:sz w:val="28"/>
                <w:szCs w:val="28"/>
                <w:highlight w:val="none"/>
                <w:lang w:val="en-US" w:eastAsia="zh-CN"/>
              </w:rPr>
              <w:t>七</w:t>
            </w:r>
            <w:r>
              <w:rPr>
                <w:rFonts w:hint="eastAsia" w:ascii="仿宋" w:hAnsi="仿宋" w:eastAsia="仿宋" w:cs="仿宋"/>
                <w:i w:val="0"/>
                <w:iCs w:val="0"/>
                <w:color w:val="auto"/>
                <w:sz w:val="28"/>
                <w:szCs w:val="28"/>
                <w:highlight w:val="none"/>
              </w:rPr>
              <w:t>月</w:t>
            </w:r>
          </w:p>
        </w:tc>
      </w:tr>
    </w:tbl>
    <w:p w14:paraId="2CBDDE35">
      <w:pPr>
        <w:pStyle w:val="636"/>
        <w:shd w:val="clear"/>
        <w:rPr>
          <w:rFonts w:ascii="仿宋" w:hAnsi="仿宋" w:eastAsia="仿宋" w:cs="仿宋"/>
          <w:i w:val="0"/>
          <w:iCs w:val="0"/>
          <w:color w:val="auto"/>
          <w:highlight w:val="none"/>
        </w:rPr>
        <w:sectPr>
          <w:headerReference r:id="rId4" w:type="first"/>
          <w:footerReference r:id="rId7" w:type="first"/>
          <w:headerReference r:id="rId3" w:type="default"/>
          <w:footerReference r:id="rId5" w:type="default"/>
          <w:footerReference r:id="rId6" w:type="even"/>
          <w:pgSz w:w="11906" w:h="16838"/>
          <w:pgMar w:top="1814" w:right="1474" w:bottom="1814" w:left="1474" w:header="851" w:footer="992" w:gutter="0"/>
          <w:pgNumType w:start="1"/>
          <w:cols w:space="720" w:num="1"/>
          <w:titlePg/>
          <w:docGrid w:linePitch="312" w:charSpace="0"/>
        </w:sectPr>
      </w:pPr>
    </w:p>
    <w:p w14:paraId="11FF51D7">
      <w:pPr>
        <w:shd w:val="clear"/>
        <w:spacing w:line="360" w:lineRule="auto"/>
        <w:jc w:val="center"/>
        <w:rPr>
          <w:rFonts w:ascii="仿宋" w:hAnsi="仿宋" w:eastAsia="仿宋" w:cs="仿宋"/>
          <w:i w:val="0"/>
          <w:iCs w:val="0"/>
          <w:color w:val="auto"/>
          <w:sz w:val="24"/>
          <w:highlight w:val="none"/>
        </w:rPr>
      </w:pPr>
    </w:p>
    <w:p w14:paraId="6F0DC43A">
      <w:pPr>
        <w:shd w:val="clear"/>
        <w:spacing w:line="360" w:lineRule="auto"/>
        <w:jc w:val="center"/>
        <w:rPr>
          <w:rFonts w:ascii="仿宋" w:hAnsi="仿宋" w:eastAsia="仿宋" w:cs="仿宋"/>
          <w:b/>
          <w:i w:val="0"/>
          <w:iCs w:val="0"/>
          <w:color w:val="auto"/>
          <w:sz w:val="44"/>
          <w:szCs w:val="44"/>
          <w:highlight w:val="none"/>
        </w:rPr>
      </w:pPr>
      <w:bookmarkStart w:id="0" w:name="_Hlt91233176"/>
      <w:bookmarkEnd w:id="0"/>
      <w:bookmarkStart w:id="1" w:name="_Toc91899869"/>
      <w:r>
        <w:rPr>
          <w:rFonts w:hint="eastAsia" w:ascii="仿宋" w:hAnsi="仿宋" w:eastAsia="仿宋" w:cs="仿宋"/>
          <w:b/>
          <w:i w:val="0"/>
          <w:iCs w:val="0"/>
          <w:color w:val="auto"/>
          <w:sz w:val="44"/>
          <w:szCs w:val="44"/>
          <w:highlight w:val="none"/>
        </w:rPr>
        <w:t>目录</w:t>
      </w:r>
    </w:p>
    <w:p w14:paraId="74D4835B">
      <w:pPr>
        <w:shd w:val="clear"/>
        <w:spacing w:line="360" w:lineRule="auto"/>
        <w:jc w:val="center"/>
        <w:rPr>
          <w:rFonts w:ascii="仿宋" w:hAnsi="仿宋" w:eastAsia="仿宋" w:cs="仿宋"/>
          <w:b/>
          <w:i w:val="0"/>
          <w:iCs w:val="0"/>
          <w:color w:val="auto"/>
          <w:sz w:val="44"/>
          <w:szCs w:val="44"/>
          <w:highlight w:val="none"/>
        </w:rPr>
      </w:pPr>
    </w:p>
    <w:p w14:paraId="07D9F1D8">
      <w:pPr>
        <w:shd w:val="clear"/>
        <w:spacing w:line="360" w:lineRule="auto"/>
        <w:jc w:val="center"/>
        <w:rPr>
          <w:rFonts w:ascii="仿宋" w:hAnsi="仿宋" w:eastAsia="仿宋" w:cs="仿宋"/>
          <w:i w:val="0"/>
          <w:iCs w:val="0"/>
          <w:color w:val="auto"/>
          <w:highlight w:val="none"/>
        </w:rPr>
      </w:pPr>
    </w:p>
    <w:p w14:paraId="7A059D4E">
      <w:pPr>
        <w:shd w:val="clear"/>
        <w:snapToGrid w:val="0"/>
        <w:spacing w:line="360" w:lineRule="auto"/>
        <w:ind w:firstLine="1807" w:firstLineChars="500"/>
        <w:jc w:val="left"/>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第一部分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招标公告</w:t>
      </w:r>
    </w:p>
    <w:p w14:paraId="25FFE3D3">
      <w:pPr>
        <w:shd w:val="clear"/>
        <w:snapToGrid w:val="0"/>
        <w:spacing w:line="360" w:lineRule="auto"/>
        <w:ind w:firstLine="1807" w:firstLineChars="500"/>
        <w:jc w:val="left"/>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第二部分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投标须知</w:t>
      </w:r>
    </w:p>
    <w:p w14:paraId="0330BFB5">
      <w:pPr>
        <w:shd w:val="clear"/>
        <w:snapToGrid w:val="0"/>
        <w:spacing w:line="360" w:lineRule="auto"/>
        <w:ind w:firstLine="1807" w:firstLineChars="500"/>
        <w:jc w:val="left"/>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第三部分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招标项目范围及要求</w:t>
      </w:r>
    </w:p>
    <w:p w14:paraId="1CCDC7D9">
      <w:pPr>
        <w:shd w:val="clear"/>
        <w:snapToGrid w:val="0"/>
        <w:spacing w:line="360" w:lineRule="auto"/>
        <w:ind w:firstLine="1807" w:firstLineChars="500"/>
        <w:jc w:val="left"/>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第四部分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合同的主要条款</w:t>
      </w:r>
    </w:p>
    <w:p w14:paraId="72947CF2">
      <w:pPr>
        <w:shd w:val="clear"/>
        <w:snapToGrid w:val="0"/>
        <w:spacing w:line="360" w:lineRule="auto"/>
        <w:ind w:firstLine="1807" w:firstLineChars="500"/>
        <w:jc w:val="left"/>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第五部分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评</w:t>
      </w:r>
      <w:r>
        <w:rPr>
          <w:rFonts w:hint="eastAsia" w:ascii="仿宋" w:hAnsi="仿宋" w:eastAsia="仿宋" w:cs="仿宋"/>
          <w:b/>
          <w:i w:val="0"/>
          <w:iCs w:val="0"/>
          <w:color w:val="auto"/>
          <w:sz w:val="36"/>
          <w:szCs w:val="36"/>
          <w:highlight w:val="none"/>
          <w:lang w:val="en-US" w:eastAsia="zh-CN"/>
        </w:rPr>
        <w:t>审</w:t>
      </w:r>
      <w:r>
        <w:rPr>
          <w:rFonts w:hint="eastAsia" w:ascii="仿宋" w:hAnsi="仿宋" w:eastAsia="仿宋" w:cs="仿宋"/>
          <w:b/>
          <w:i w:val="0"/>
          <w:iCs w:val="0"/>
          <w:color w:val="auto"/>
          <w:sz w:val="36"/>
          <w:szCs w:val="36"/>
          <w:highlight w:val="none"/>
        </w:rPr>
        <w:t>方法及标准</w:t>
      </w:r>
    </w:p>
    <w:p w14:paraId="65038519">
      <w:pPr>
        <w:shd w:val="clear"/>
        <w:snapToGrid w:val="0"/>
        <w:spacing w:line="360" w:lineRule="auto"/>
        <w:ind w:firstLine="1807" w:firstLineChars="500"/>
        <w:jc w:val="left"/>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第六部分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投标文件及其附件格式</w:t>
      </w:r>
    </w:p>
    <w:p w14:paraId="4E5A3A68">
      <w:pPr>
        <w:shd w:val="clear"/>
        <w:spacing w:line="360" w:lineRule="auto"/>
        <w:ind w:firstLine="549" w:firstLineChars="229"/>
        <w:rPr>
          <w:rFonts w:ascii="仿宋" w:hAnsi="仿宋" w:eastAsia="仿宋" w:cs="仿宋"/>
          <w:i w:val="0"/>
          <w:iCs w:val="0"/>
          <w:color w:val="auto"/>
          <w:sz w:val="24"/>
          <w:highlight w:val="none"/>
        </w:rPr>
      </w:pPr>
    </w:p>
    <w:p w14:paraId="78B14B35">
      <w:pPr>
        <w:shd w:val="clear"/>
        <w:spacing w:line="360" w:lineRule="auto"/>
        <w:ind w:firstLine="549" w:firstLineChars="229"/>
        <w:rPr>
          <w:rFonts w:ascii="仿宋" w:hAnsi="仿宋" w:eastAsia="仿宋" w:cs="仿宋"/>
          <w:i w:val="0"/>
          <w:iCs w:val="0"/>
          <w:color w:val="auto"/>
          <w:sz w:val="24"/>
          <w:highlight w:val="none"/>
        </w:rPr>
      </w:pPr>
    </w:p>
    <w:p w14:paraId="0379F3C8">
      <w:pPr>
        <w:shd w:val="clear"/>
        <w:spacing w:line="360" w:lineRule="auto"/>
        <w:ind w:firstLine="549" w:firstLineChars="229"/>
        <w:rPr>
          <w:rFonts w:ascii="仿宋" w:hAnsi="仿宋" w:eastAsia="仿宋" w:cs="仿宋"/>
          <w:i w:val="0"/>
          <w:iCs w:val="0"/>
          <w:color w:val="auto"/>
          <w:sz w:val="24"/>
          <w:highlight w:val="none"/>
        </w:rPr>
      </w:pPr>
    </w:p>
    <w:p w14:paraId="573DAE7C">
      <w:pPr>
        <w:shd w:val="clear"/>
        <w:spacing w:line="360" w:lineRule="auto"/>
        <w:ind w:firstLine="549" w:firstLineChars="229"/>
        <w:rPr>
          <w:rFonts w:ascii="仿宋" w:hAnsi="仿宋" w:eastAsia="仿宋" w:cs="仿宋"/>
          <w:i w:val="0"/>
          <w:iCs w:val="0"/>
          <w:color w:val="auto"/>
          <w:sz w:val="24"/>
          <w:highlight w:val="none"/>
        </w:rPr>
      </w:pPr>
    </w:p>
    <w:p w14:paraId="790FFEB2">
      <w:pPr>
        <w:shd w:val="clear"/>
        <w:spacing w:line="360" w:lineRule="auto"/>
        <w:ind w:firstLine="549" w:firstLineChars="229"/>
        <w:rPr>
          <w:rFonts w:ascii="仿宋" w:hAnsi="仿宋" w:eastAsia="仿宋" w:cs="仿宋"/>
          <w:i w:val="0"/>
          <w:iCs w:val="0"/>
          <w:color w:val="auto"/>
          <w:sz w:val="24"/>
          <w:highlight w:val="none"/>
        </w:rPr>
      </w:pPr>
    </w:p>
    <w:p w14:paraId="0948F3A4">
      <w:pPr>
        <w:shd w:val="clear"/>
        <w:spacing w:line="360" w:lineRule="auto"/>
        <w:ind w:firstLine="549" w:firstLineChars="229"/>
        <w:rPr>
          <w:rFonts w:ascii="仿宋" w:hAnsi="仿宋" w:eastAsia="仿宋" w:cs="仿宋"/>
          <w:i w:val="0"/>
          <w:iCs w:val="0"/>
          <w:color w:val="auto"/>
          <w:sz w:val="24"/>
          <w:highlight w:val="none"/>
        </w:rPr>
      </w:pPr>
    </w:p>
    <w:p w14:paraId="78E6D594">
      <w:pPr>
        <w:shd w:val="clear"/>
        <w:spacing w:line="360" w:lineRule="auto"/>
        <w:ind w:firstLine="549" w:firstLineChars="229"/>
        <w:rPr>
          <w:rFonts w:ascii="仿宋" w:hAnsi="仿宋" w:eastAsia="仿宋" w:cs="仿宋"/>
          <w:i w:val="0"/>
          <w:iCs w:val="0"/>
          <w:color w:val="auto"/>
          <w:sz w:val="24"/>
          <w:highlight w:val="none"/>
        </w:rPr>
      </w:pPr>
    </w:p>
    <w:p w14:paraId="22CCAD1B">
      <w:pPr>
        <w:shd w:val="clear"/>
        <w:spacing w:line="360" w:lineRule="auto"/>
        <w:ind w:firstLine="549" w:firstLineChars="229"/>
        <w:rPr>
          <w:rFonts w:ascii="仿宋" w:hAnsi="仿宋" w:eastAsia="仿宋" w:cs="仿宋"/>
          <w:i w:val="0"/>
          <w:iCs w:val="0"/>
          <w:color w:val="auto"/>
          <w:sz w:val="24"/>
          <w:highlight w:val="none"/>
        </w:rPr>
      </w:pPr>
    </w:p>
    <w:p w14:paraId="6193E830">
      <w:pPr>
        <w:shd w:val="clear"/>
        <w:spacing w:line="360" w:lineRule="auto"/>
        <w:ind w:firstLine="549" w:firstLineChars="229"/>
        <w:rPr>
          <w:rFonts w:ascii="仿宋" w:hAnsi="仿宋" w:eastAsia="仿宋" w:cs="仿宋"/>
          <w:i w:val="0"/>
          <w:iCs w:val="0"/>
          <w:color w:val="auto"/>
          <w:sz w:val="24"/>
          <w:highlight w:val="none"/>
        </w:rPr>
      </w:pPr>
    </w:p>
    <w:p w14:paraId="2D30ED1A">
      <w:pPr>
        <w:shd w:val="clear"/>
        <w:spacing w:line="360" w:lineRule="auto"/>
        <w:ind w:firstLine="549" w:firstLineChars="229"/>
        <w:rPr>
          <w:rFonts w:ascii="仿宋" w:hAnsi="仿宋" w:eastAsia="仿宋" w:cs="仿宋"/>
          <w:i w:val="0"/>
          <w:iCs w:val="0"/>
          <w:color w:val="auto"/>
          <w:sz w:val="24"/>
          <w:highlight w:val="none"/>
        </w:rPr>
      </w:pPr>
    </w:p>
    <w:p w14:paraId="0743285C">
      <w:pPr>
        <w:shd w:val="clear"/>
        <w:spacing w:line="360" w:lineRule="auto"/>
        <w:ind w:firstLine="549" w:firstLineChars="229"/>
        <w:rPr>
          <w:rFonts w:ascii="仿宋" w:hAnsi="仿宋" w:eastAsia="仿宋" w:cs="仿宋"/>
          <w:i w:val="0"/>
          <w:iCs w:val="0"/>
          <w:color w:val="auto"/>
          <w:sz w:val="24"/>
          <w:highlight w:val="none"/>
        </w:rPr>
      </w:pPr>
    </w:p>
    <w:p w14:paraId="63C16525">
      <w:pPr>
        <w:shd w:val="clear"/>
        <w:spacing w:line="360" w:lineRule="auto"/>
        <w:ind w:firstLine="549" w:firstLineChars="229"/>
        <w:rPr>
          <w:rFonts w:ascii="仿宋" w:hAnsi="仿宋" w:eastAsia="仿宋" w:cs="仿宋"/>
          <w:i w:val="0"/>
          <w:iCs w:val="0"/>
          <w:color w:val="auto"/>
          <w:sz w:val="24"/>
          <w:highlight w:val="none"/>
        </w:rPr>
      </w:pPr>
    </w:p>
    <w:p w14:paraId="4269EFEC">
      <w:pPr>
        <w:shd w:val="clear"/>
        <w:spacing w:line="360" w:lineRule="auto"/>
        <w:ind w:firstLine="549" w:firstLineChars="229"/>
        <w:rPr>
          <w:rFonts w:ascii="仿宋" w:hAnsi="仿宋" w:eastAsia="仿宋" w:cs="仿宋"/>
          <w:i w:val="0"/>
          <w:iCs w:val="0"/>
          <w:color w:val="auto"/>
          <w:sz w:val="24"/>
          <w:highlight w:val="none"/>
        </w:rPr>
      </w:pPr>
    </w:p>
    <w:p w14:paraId="5A2D4F91">
      <w:pPr>
        <w:shd w:val="clear"/>
        <w:spacing w:line="360" w:lineRule="auto"/>
        <w:rPr>
          <w:rFonts w:ascii="仿宋" w:hAnsi="仿宋" w:eastAsia="仿宋" w:cs="仿宋"/>
          <w:i w:val="0"/>
          <w:iCs w:val="0"/>
          <w:color w:val="auto"/>
          <w:sz w:val="24"/>
          <w:highlight w:val="none"/>
        </w:rPr>
      </w:pPr>
    </w:p>
    <w:bookmarkEnd w:id="1"/>
    <w:p w14:paraId="18700131">
      <w:pPr>
        <w:shd w:val="clear"/>
        <w:adjustRightInd/>
        <w:spacing w:line="360" w:lineRule="auto"/>
        <w:jc w:val="center"/>
        <w:outlineLvl w:val="0"/>
        <w:rPr>
          <w:rFonts w:ascii="仿宋" w:hAnsi="仿宋" w:eastAsia="仿宋" w:cs="仿宋"/>
          <w:b/>
          <w:i w:val="0"/>
          <w:iCs w:val="0"/>
          <w:color w:val="auto"/>
          <w:sz w:val="36"/>
          <w:szCs w:val="20"/>
          <w:highlight w:val="none"/>
        </w:rPr>
        <w:sectPr>
          <w:headerReference r:id="rId9" w:type="first"/>
          <w:footerReference r:id="rId12" w:type="first"/>
          <w:headerReference r:id="rId8" w:type="default"/>
          <w:footerReference r:id="rId10" w:type="default"/>
          <w:footerReference r:id="rId11" w:type="even"/>
          <w:pgSz w:w="11906" w:h="16838"/>
          <w:pgMar w:top="1814" w:right="1474" w:bottom="1814" w:left="1474" w:header="851" w:footer="992" w:gutter="0"/>
          <w:cols w:space="720" w:num="1"/>
          <w:titlePg/>
          <w:docGrid w:linePitch="312" w:charSpace="0"/>
        </w:sectPr>
      </w:pPr>
      <w:bookmarkStart w:id="2" w:name="_Hlt74729822"/>
      <w:bookmarkEnd w:id="2"/>
      <w:bookmarkStart w:id="3" w:name="_Hlt74728647"/>
      <w:bookmarkEnd w:id="3"/>
      <w:bookmarkStart w:id="4" w:name="_Hlt74707423"/>
      <w:bookmarkEnd w:id="4"/>
      <w:bookmarkStart w:id="5" w:name="_Hlt74649545"/>
      <w:bookmarkEnd w:id="5"/>
      <w:bookmarkStart w:id="6" w:name="_Toc91899870"/>
      <w:bookmarkStart w:id="7" w:name="第二部分"/>
      <w:bookmarkStart w:id="8" w:name="_Toc91899871"/>
    </w:p>
    <w:p w14:paraId="396FCDED">
      <w:pPr>
        <w:shd w:val="clear"/>
        <w:adjustRightInd/>
        <w:spacing w:line="360" w:lineRule="auto"/>
        <w:jc w:val="center"/>
        <w:outlineLvl w:val="0"/>
        <w:rPr>
          <w:rFonts w:ascii="仿宋" w:hAnsi="仿宋" w:eastAsia="仿宋" w:cs="仿宋"/>
          <w:b/>
          <w:i w:val="0"/>
          <w:iCs w:val="0"/>
          <w:color w:val="auto"/>
          <w:sz w:val="36"/>
          <w:szCs w:val="20"/>
          <w:highlight w:val="none"/>
        </w:rPr>
      </w:pPr>
      <w:r>
        <w:rPr>
          <w:rFonts w:hint="eastAsia" w:ascii="仿宋" w:hAnsi="仿宋" w:eastAsia="仿宋" w:cs="仿宋"/>
          <w:b/>
          <w:i w:val="0"/>
          <w:iCs w:val="0"/>
          <w:color w:val="auto"/>
          <w:sz w:val="36"/>
          <w:szCs w:val="20"/>
          <w:highlight w:val="none"/>
        </w:rPr>
        <w:t>第一部分</w:t>
      </w:r>
      <w:r>
        <w:rPr>
          <w:rFonts w:ascii="仿宋" w:hAnsi="仿宋" w:eastAsia="仿宋" w:cs="仿宋"/>
          <w:b/>
          <w:i w:val="0"/>
          <w:iCs w:val="0"/>
          <w:color w:val="auto"/>
          <w:sz w:val="36"/>
          <w:szCs w:val="20"/>
          <w:highlight w:val="none"/>
        </w:rPr>
        <w:t xml:space="preserve"> </w:t>
      </w:r>
      <w:r>
        <w:rPr>
          <w:rFonts w:hint="eastAsia" w:ascii="仿宋" w:hAnsi="仿宋" w:eastAsia="仿宋" w:cs="仿宋"/>
          <w:b/>
          <w:i w:val="0"/>
          <w:iCs w:val="0"/>
          <w:color w:val="auto"/>
          <w:sz w:val="36"/>
          <w:szCs w:val="20"/>
          <w:highlight w:val="none"/>
        </w:rPr>
        <w:t>招标公告</w:t>
      </w:r>
    </w:p>
    <w:p w14:paraId="31721CC9">
      <w:pPr>
        <w:pBdr>
          <w:top w:val="single" w:color="auto" w:sz="4" w:space="1"/>
          <w:left w:val="single" w:color="auto" w:sz="4" w:space="4"/>
          <w:bottom w:val="single" w:color="auto" w:sz="4" w:space="1"/>
          <w:right w:val="single" w:color="auto" w:sz="4" w:space="4"/>
        </w:pBdr>
        <w:shd w:val="clear"/>
        <w:spacing w:line="44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项目概况：</w:t>
      </w:r>
    </w:p>
    <w:p w14:paraId="4F25D4A5">
      <w:pPr>
        <w:pBdr>
          <w:top w:val="single" w:color="auto" w:sz="4" w:space="1"/>
          <w:left w:val="single" w:color="auto" w:sz="4" w:space="4"/>
          <w:bottom w:val="single" w:color="auto" w:sz="4" w:space="1"/>
          <w:right w:val="single" w:color="auto" w:sz="4" w:space="4"/>
        </w:pBdr>
        <w:shd w:val="clear"/>
        <w:spacing w:line="440" w:lineRule="exact"/>
        <w:ind w:firstLine="480" w:firstLineChars="200"/>
        <w:rPr>
          <w:rFonts w:ascii="仿宋" w:hAnsi="仿宋" w:eastAsia="仿宋" w:cs="仿宋"/>
          <w:i w:val="0"/>
          <w:iCs w:val="0"/>
          <w:color w:val="auto"/>
          <w:sz w:val="24"/>
          <w:highlight w:val="none"/>
          <w:u w:val="single"/>
        </w:rPr>
      </w:pPr>
      <w:r>
        <w:rPr>
          <w:rFonts w:hint="eastAsia" w:ascii="仿宋" w:eastAsia="仿宋"/>
          <w:bCs/>
          <w:color w:val="auto"/>
          <w:sz w:val="24"/>
          <w:szCs w:val="24"/>
          <w:highlight w:val="none"/>
          <w:u w:val="single"/>
          <w:lang w:val="en-US" w:eastAsia="zh-CN"/>
        </w:rPr>
        <w:t>杭电</w:t>
      </w:r>
      <w:r>
        <w:rPr>
          <w:rFonts w:hint="default" w:ascii="仿宋" w:eastAsia="仿宋"/>
          <w:bCs/>
          <w:color w:val="auto"/>
          <w:sz w:val="24"/>
          <w:szCs w:val="24"/>
          <w:highlight w:val="none"/>
          <w:u w:val="single"/>
        </w:rPr>
        <w:t>绍兴校区教学及普通实验室设备-</w:t>
      </w:r>
      <w:r>
        <w:rPr>
          <w:rFonts w:hint="eastAsia" w:ascii="仿宋" w:eastAsia="仿宋"/>
          <w:bCs/>
          <w:color w:val="auto"/>
          <w:sz w:val="24"/>
          <w:szCs w:val="24"/>
          <w:highlight w:val="none"/>
          <w:u w:val="single"/>
          <w:lang w:val="en-US" w:eastAsia="zh-CN"/>
        </w:rPr>
        <w:t>芯越楼教学设备采购</w:t>
      </w:r>
      <w:r>
        <w:rPr>
          <w:rFonts w:hint="eastAsia" w:ascii="仿宋" w:eastAsia="仿宋"/>
          <w:bCs/>
          <w:color w:val="auto"/>
          <w:sz w:val="24"/>
          <w:szCs w:val="24"/>
          <w:highlight w:val="none"/>
          <w:u w:val="single"/>
        </w:rPr>
        <w:t>项目</w:t>
      </w:r>
      <w:r>
        <w:rPr>
          <w:rFonts w:hint="eastAsia" w:ascii="仿宋" w:hAnsi="仿宋" w:eastAsia="仿宋" w:cs="仿宋"/>
          <w:i w:val="0"/>
          <w:iCs w:val="0"/>
          <w:color w:val="auto"/>
          <w:sz w:val="24"/>
          <w:highlight w:val="none"/>
        </w:rPr>
        <w:t>招标项目的潜在</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应在</w:t>
      </w:r>
      <w:r>
        <w:rPr>
          <w:rFonts w:hint="eastAsia" w:ascii="仿宋" w:hAnsi="仿宋" w:eastAsia="仿宋" w:cs="仿宋"/>
          <w:i w:val="0"/>
          <w:iCs w:val="0"/>
          <w:color w:val="auto"/>
          <w:sz w:val="24"/>
          <w:highlight w:val="none"/>
          <w:lang w:val="en-US" w:eastAsia="zh-CN"/>
        </w:rPr>
        <w:t>绍兴市阳光采购服务</w:t>
      </w:r>
      <w:r>
        <w:rPr>
          <w:rFonts w:hint="eastAsia" w:ascii="仿宋" w:hAnsi="仿宋" w:eastAsia="仿宋" w:cs="仿宋"/>
          <w:i w:val="0"/>
          <w:iCs w:val="0"/>
          <w:color w:val="auto"/>
          <w:sz w:val="24"/>
          <w:highlight w:val="none"/>
        </w:rPr>
        <w:t>平台（</w:t>
      </w:r>
      <w:r>
        <w:rPr>
          <w:rStyle w:val="74"/>
          <w:rFonts w:hint="default" w:ascii="仿宋" w:hAnsi="仿宋" w:eastAsia="仿宋" w:cs="仿宋"/>
          <w:i w:val="0"/>
          <w:iCs w:val="0"/>
          <w:color w:val="auto"/>
          <w:sz w:val="24"/>
          <w:highlight w:val="none"/>
          <w:u w:val="none"/>
        </w:rPr>
        <w:t>https://ygcg.sxjypt.com</w:t>
      </w:r>
      <w:r>
        <w:rPr>
          <w:rStyle w:val="74"/>
          <w:rFonts w:ascii="仿宋" w:hAnsi="仿宋" w:eastAsia="仿宋" w:cs="仿宋"/>
          <w:i w:val="0"/>
          <w:iCs w:val="0"/>
          <w:snapToGrid/>
          <w:color w:val="auto"/>
          <w:kern w:val="2"/>
          <w:sz w:val="24"/>
          <w:szCs w:val="24"/>
          <w:highlight w:val="none"/>
          <w:u w:val="none"/>
        </w:rPr>
        <w:t>）获取（下载）招标文件，并于202</w:t>
      </w:r>
      <w:r>
        <w:rPr>
          <w:rStyle w:val="74"/>
          <w:rFonts w:hint="eastAsia" w:ascii="仿宋" w:hAnsi="仿宋" w:eastAsia="仿宋" w:cs="仿宋"/>
          <w:i w:val="0"/>
          <w:iCs w:val="0"/>
          <w:snapToGrid/>
          <w:color w:val="auto"/>
          <w:kern w:val="2"/>
          <w:sz w:val="24"/>
          <w:szCs w:val="24"/>
          <w:highlight w:val="none"/>
          <w:u w:val="none"/>
          <w:lang w:val="en-US" w:eastAsia="zh-CN"/>
        </w:rPr>
        <w:t>6</w:t>
      </w:r>
      <w:r>
        <w:rPr>
          <w:rStyle w:val="74"/>
          <w:rFonts w:hint="eastAsia" w:ascii="仿宋" w:hAnsi="仿宋" w:eastAsia="仿宋" w:cs="仿宋"/>
          <w:i w:val="0"/>
          <w:iCs w:val="0"/>
          <w:snapToGrid/>
          <w:color w:val="auto"/>
          <w:kern w:val="2"/>
          <w:sz w:val="24"/>
          <w:szCs w:val="24"/>
          <w:highlight w:val="none"/>
          <w:u w:val="none"/>
        </w:rPr>
        <w:t>年</w:t>
      </w:r>
      <w:r>
        <w:rPr>
          <w:rStyle w:val="74"/>
          <w:rFonts w:ascii="仿宋" w:hAnsi="仿宋" w:eastAsia="仿宋" w:cs="仿宋"/>
          <w:i w:val="0"/>
          <w:iCs w:val="0"/>
          <w:snapToGrid/>
          <w:color w:val="auto"/>
          <w:kern w:val="2"/>
          <w:sz w:val="24"/>
          <w:szCs w:val="24"/>
          <w:highlight w:val="none"/>
          <w:u w:val="none"/>
        </w:rPr>
        <w:t xml:space="preserve"> </w:t>
      </w:r>
      <w:r>
        <w:rPr>
          <w:rStyle w:val="74"/>
          <w:rFonts w:hint="eastAsia" w:ascii="仿宋" w:hAnsi="仿宋" w:eastAsia="仿宋" w:cs="仿宋"/>
          <w:i w:val="0"/>
          <w:iCs w:val="0"/>
          <w:snapToGrid/>
          <w:color w:val="auto"/>
          <w:kern w:val="2"/>
          <w:sz w:val="24"/>
          <w:szCs w:val="24"/>
          <w:highlight w:val="none"/>
          <w:u w:val="none"/>
        </w:rPr>
        <w:t>月</w:t>
      </w:r>
      <w:r>
        <w:rPr>
          <w:rStyle w:val="74"/>
          <w:rFonts w:ascii="仿宋" w:hAnsi="仿宋" w:eastAsia="仿宋" w:cs="仿宋"/>
          <w:i w:val="0"/>
          <w:iCs w:val="0"/>
          <w:snapToGrid/>
          <w:color w:val="auto"/>
          <w:kern w:val="2"/>
          <w:sz w:val="24"/>
          <w:szCs w:val="24"/>
          <w:highlight w:val="none"/>
          <w:u w:val="none"/>
        </w:rPr>
        <w:t xml:space="preserve"> </w:t>
      </w:r>
      <w:r>
        <w:rPr>
          <w:rStyle w:val="74"/>
          <w:rFonts w:hint="eastAsia" w:ascii="仿宋" w:hAnsi="仿宋" w:eastAsia="仿宋" w:cs="仿宋"/>
          <w:i w:val="0"/>
          <w:iCs w:val="0"/>
          <w:snapToGrid/>
          <w:color w:val="auto"/>
          <w:kern w:val="2"/>
          <w:sz w:val="24"/>
          <w:szCs w:val="24"/>
          <w:highlight w:val="none"/>
          <w:u w:val="none"/>
        </w:rPr>
        <w:t>日</w:t>
      </w:r>
      <w:r>
        <w:rPr>
          <w:rStyle w:val="74"/>
          <w:rFonts w:ascii="仿宋" w:hAnsi="仿宋" w:eastAsia="仿宋" w:cs="仿宋"/>
          <w:i w:val="0"/>
          <w:iCs w:val="0"/>
          <w:snapToGrid/>
          <w:color w:val="auto"/>
          <w:kern w:val="2"/>
          <w:sz w:val="24"/>
          <w:szCs w:val="24"/>
          <w:highlight w:val="none"/>
          <w:u w:val="none"/>
        </w:rPr>
        <w:t xml:space="preserve"> </w:t>
      </w:r>
      <w:r>
        <w:rPr>
          <w:rStyle w:val="74"/>
          <w:rFonts w:hint="eastAsia" w:ascii="仿宋" w:hAnsi="仿宋" w:eastAsia="仿宋" w:cs="仿宋"/>
          <w:i w:val="0"/>
          <w:iCs w:val="0"/>
          <w:snapToGrid/>
          <w:color w:val="auto"/>
          <w:kern w:val="2"/>
          <w:sz w:val="24"/>
          <w:szCs w:val="24"/>
          <w:highlight w:val="none"/>
          <w:u w:val="none"/>
        </w:rPr>
        <w:t>点</w:t>
      </w:r>
      <w:r>
        <w:rPr>
          <w:rStyle w:val="74"/>
          <w:rFonts w:ascii="仿宋" w:hAnsi="仿宋" w:eastAsia="仿宋" w:cs="仿宋"/>
          <w:i w:val="0"/>
          <w:iCs w:val="0"/>
          <w:snapToGrid/>
          <w:color w:val="auto"/>
          <w:kern w:val="2"/>
          <w:sz w:val="24"/>
          <w:szCs w:val="24"/>
          <w:highlight w:val="none"/>
          <w:u w:val="none"/>
        </w:rPr>
        <w:t xml:space="preserve"> </w:t>
      </w:r>
      <w:r>
        <w:rPr>
          <w:rStyle w:val="74"/>
          <w:rFonts w:hint="eastAsia" w:ascii="仿宋" w:hAnsi="仿宋" w:eastAsia="仿宋" w:cs="仿宋"/>
          <w:i w:val="0"/>
          <w:iCs w:val="0"/>
          <w:snapToGrid/>
          <w:color w:val="auto"/>
          <w:kern w:val="2"/>
          <w:sz w:val="24"/>
          <w:szCs w:val="24"/>
          <w:highlight w:val="none"/>
          <w:u w:val="none"/>
        </w:rPr>
        <w:t>分</w:t>
      </w:r>
      <w:r>
        <w:rPr>
          <w:rStyle w:val="74"/>
          <w:rFonts w:ascii="仿宋" w:hAnsi="仿宋" w:eastAsia="仿宋" w:cs="仿宋"/>
          <w:bCs/>
          <w:i w:val="0"/>
          <w:iCs w:val="0"/>
          <w:snapToGrid/>
          <w:color w:val="auto"/>
          <w:kern w:val="2"/>
          <w:sz w:val="24"/>
          <w:szCs w:val="24"/>
          <w:highlight w:val="none"/>
          <w:u w:val="none"/>
        </w:rPr>
        <w:t>00秒</w:t>
      </w:r>
      <w:r>
        <w:rPr>
          <w:rFonts w:hint="eastAsia" w:ascii="仿宋" w:hAnsi="仿宋" w:eastAsia="仿宋" w:cs="仿宋"/>
          <w:bCs/>
          <w:i w:val="0"/>
          <w:iCs w:val="0"/>
          <w:color w:val="auto"/>
          <w:sz w:val="24"/>
          <w:highlight w:val="none"/>
        </w:rPr>
        <w:t>（北京时间）前</w:t>
      </w:r>
      <w:r>
        <w:rPr>
          <w:rFonts w:hint="eastAsia" w:ascii="仿宋" w:hAnsi="仿宋" w:eastAsia="仿宋" w:cs="仿宋"/>
          <w:i w:val="0"/>
          <w:iCs w:val="0"/>
          <w:color w:val="auto"/>
          <w:sz w:val="24"/>
          <w:highlight w:val="none"/>
        </w:rPr>
        <w:t>递交（上传）投标文件。</w:t>
      </w:r>
    </w:p>
    <w:p w14:paraId="13172766">
      <w:pPr>
        <w:shd w:val="clear"/>
        <w:spacing w:line="440" w:lineRule="exac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一、项目基本情况</w:t>
      </w:r>
      <w:r>
        <w:rPr>
          <w:rFonts w:ascii="仿宋" w:hAnsi="仿宋" w:eastAsia="仿宋" w:cs="仿宋"/>
          <w:b/>
          <w:i w:val="0"/>
          <w:iCs w:val="0"/>
          <w:color w:val="auto"/>
          <w:sz w:val="24"/>
          <w:highlight w:val="none"/>
        </w:rPr>
        <w:t xml:space="preserve">                                            </w:t>
      </w:r>
    </w:p>
    <w:p w14:paraId="79AF736F">
      <w:pPr>
        <w:shd w:val="clear"/>
        <w:spacing w:line="440" w:lineRule="exact"/>
        <w:ind w:firstLine="482" w:firstLineChars="200"/>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项目编号：</w:t>
      </w:r>
    </w:p>
    <w:p w14:paraId="089DDC11">
      <w:pPr>
        <w:shd w:val="clear"/>
        <w:adjustRightInd/>
        <w:spacing w:line="360" w:lineRule="auto"/>
        <w:jc w:val="center"/>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lang w:val="en-US" w:eastAsia="zh-CN"/>
        </w:rPr>
        <w:t xml:space="preserve">  </w:t>
      </w:r>
      <w:r>
        <w:rPr>
          <w:rFonts w:hint="eastAsia" w:ascii="仿宋" w:hAnsi="仿宋" w:eastAsia="仿宋" w:cs="仿宋"/>
          <w:b/>
          <w:i w:val="0"/>
          <w:iCs w:val="0"/>
          <w:color w:val="auto"/>
          <w:sz w:val="24"/>
          <w:highlight w:val="none"/>
        </w:rPr>
        <w:t>项目名称：</w:t>
      </w:r>
      <w:r>
        <w:rPr>
          <w:rFonts w:hint="eastAsia" w:ascii="仿宋" w:eastAsia="仿宋"/>
          <w:bCs/>
          <w:color w:val="auto"/>
          <w:sz w:val="24"/>
          <w:szCs w:val="24"/>
          <w:highlight w:val="none"/>
          <w:u w:val="single"/>
          <w:lang w:val="en-US" w:eastAsia="zh-CN"/>
        </w:rPr>
        <w:t>杭电</w:t>
      </w:r>
      <w:r>
        <w:rPr>
          <w:rFonts w:hint="default" w:ascii="仿宋" w:eastAsia="仿宋"/>
          <w:bCs/>
          <w:color w:val="auto"/>
          <w:sz w:val="24"/>
          <w:szCs w:val="24"/>
          <w:highlight w:val="none"/>
          <w:u w:val="single"/>
        </w:rPr>
        <w:t>绍兴校区教学及普通实验室设备-</w:t>
      </w:r>
      <w:r>
        <w:rPr>
          <w:rFonts w:hint="eastAsia" w:ascii="仿宋" w:eastAsia="仿宋"/>
          <w:bCs/>
          <w:color w:val="auto"/>
          <w:sz w:val="24"/>
          <w:szCs w:val="24"/>
          <w:highlight w:val="none"/>
          <w:u w:val="single"/>
          <w:lang w:val="en-US" w:eastAsia="zh-CN"/>
        </w:rPr>
        <w:t>芯越楼教学设备采购</w:t>
      </w:r>
      <w:r>
        <w:rPr>
          <w:rFonts w:hint="eastAsia" w:ascii="仿宋" w:eastAsia="仿宋"/>
          <w:bCs/>
          <w:color w:val="auto"/>
          <w:sz w:val="24"/>
          <w:szCs w:val="24"/>
          <w:highlight w:val="none"/>
          <w:u w:val="single"/>
        </w:rPr>
        <w:t>项目</w:t>
      </w:r>
    </w:p>
    <w:p w14:paraId="28098F9A">
      <w:pPr>
        <w:shd w:val="clear"/>
        <w:spacing w:line="440" w:lineRule="exact"/>
        <w:ind w:firstLine="482" w:firstLineChars="200"/>
        <w:rPr>
          <w:rFonts w:hint="default" w:ascii="仿宋" w:hAnsi="仿宋" w:eastAsia="仿宋" w:cs="仿宋"/>
          <w:b/>
          <w:i w:val="0"/>
          <w:iCs w:val="0"/>
          <w:color w:val="auto"/>
          <w:sz w:val="24"/>
          <w:highlight w:val="none"/>
          <w:lang w:val="en-US" w:eastAsia="zh-CN"/>
        </w:rPr>
      </w:pPr>
      <w:r>
        <w:rPr>
          <w:rFonts w:hint="eastAsia" w:ascii="仿宋" w:hAnsi="仿宋" w:eastAsia="仿宋" w:cs="仿宋"/>
          <w:b/>
          <w:i w:val="0"/>
          <w:iCs w:val="0"/>
          <w:color w:val="auto"/>
          <w:sz w:val="24"/>
          <w:highlight w:val="none"/>
        </w:rPr>
        <w:t>预算金额（元）：</w:t>
      </w:r>
      <w:r>
        <w:rPr>
          <w:rFonts w:hint="eastAsia" w:ascii="仿宋" w:hAnsi="仿宋" w:eastAsia="仿宋" w:cs="仿宋"/>
          <w:bCs/>
          <w:i w:val="0"/>
          <w:iCs w:val="0"/>
          <w:color w:val="auto"/>
          <w:sz w:val="24"/>
          <w:highlight w:val="none"/>
          <w:lang w:val="en-US" w:eastAsia="zh-CN"/>
        </w:rPr>
        <w:t>5510000.00</w:t>
      </w:r>
    </w:p>
    <w:p w14:paraId="0EBE9A68">
      <w:pPr>
        <w:shd w:val="clear"/>
        <w:spacing w:line="440" w:lineRule="exact"/>
        <w:ind w:firstLine="482" w:firstLineChars="200"/>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最高限价（元）：</w:t>
      </w:r>
      <w:r>
        <w:rPr>
          <w:rFonts w:hint="eastAsia" w:ascii="仿宋" w:hAnsi="仿宋" w:eastAsia="仿宋" w:cs="仿宋"/>
          <w:bCs/>
          <w:i w:val="0"/>
          <w:iCs w:val="0"/>
          <w:color w:val="auto"/>
          <w:sz w:val="24"/>
          <w:highlight w:val="none"/>
          <w:lang w:val="en-US" w:eastAsia="zh-CN"/>
        </w:rPr>
        <w:t>5510000.00</w:t>
      </w:r>
    </w:p>
    <w:p w14:paraId="6C11C757">
      <w:pPr>
        <w:shd w:val="clear"/>
        <w:spacing w:line="440" w:lineRule="exact"/>
        <w:ind w:firstLine="482" w:firstLineChars="200"/>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采购需求：</w:t>
      </w:r>
    </w:p>
    <w:p w14:paraId="026E3B08">
      <w:pPr>
        <w:shd w:val="clear"/>
        <w:spacing w:line="440" w:lineRule="exact"/>
        <w:ind w:firstLine="480" w:firstLineChars="200"/>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标项一：</w:t>
      </w:r>
    </w:p>
    <w:p w14:paraId="186A323F">
      <w:pPr>
        <w:shd w:val="clear"/>
        <w:spacing w:line="440" w:lineRule="exact"/>
        <w:ind w:firstLine="480" w:firstLineChars="200"/>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标项名称：</w:t>
      </w:r>
      <w:r>
        <w:rPr>
          <w:rFonts w:hint="eastAsia" w:ascii="仿宋" w:eastAsia="仿宋"/>
          <w:bCs/>
          <w:color w:val="auto"/>
          <w:sz w:val="24"/>
          <w:szCs w:val="24"/>
          <w:highlight w:val="none"/>
          <w:u w:val="single"/>
          <w:lang w:val="en-US" w:eastAsia="zh-CN"/>
        </w:rPr>
        <w:t>杭电</w:t>
      </w:r>
      <w:r>
        <w:rPr>
          <w:rFonts w:hint="default" w:ascii="仿宋" w:eastAsia="仿宋"/>
          <w:bCs/>
          <w:color w:val="auto"/>
          <w:sz w:val="24"/>
          <w:szCs w:val="24"/>
          <w:highlight w:val="none"/>
          <w:u w:val="single"/>
        </w:rPr>
        <w:t>绍兴校区教学及普通实验室设备-</w:t>
      </w:r>
      <w:r>
        <w:rPr>
          <w:rFonts w:hint="eastAsia" w:ascii="仿宋" w:eastAsia="仿宋"/>
          <w:bCs/>
          <w:color w:val="auto"/>
          <w:sz w:val="24"/>
          <w:szCs w:val="24"/>
          <w:highlight w:val="none"/>
          <w:u w:val="single"/>
          <w:lang w:val="en-US" w:eastAsia="zh-CN"/>
        </w:rPr>
        <w:t>芯越楼教学设备采购</w:t>
      </w:r>
      <w:r>
        <w:rPr>
          <w:rFonts w:hint="eastAsia" w:ascii="仿宋" w:eastAsia="仿宋"/>
          <w:bCs/>
          <w:color w:val="auto"/>
          <w:sz w:val="24"/>
          <w:szCs w:val="24"/>
          <w:highlight w:val="none"/>
          <w:u w:val="single"/>
        </w:rPr>
        <w:t>项目</w:t>
      </w:r>
    </w:p>
    <w:p w14:paraId="5959A4D0">
      <w:pPr>
        <w:shd w:val="clear"/>
        <w:spacing w:line="440" w:lineRule="exact"/>
        <w:ind w:firstLine="480" w:firstLineChars="200"/>
        <w:rPr>
          <w:rFonts w:hint="eastAsia" w:ascii="仿宋" w:hAnsi="仿宋" w:eastAsia="仿宋" w:cs="仿宋"/>
          <w:bCs/>
          <w:i w:val="0"/>
          <w:iCs w:val="0"/>
          <w:color w:val="auto"/>
          <w:sz w:val="24"/>
          <w:highlight w:val="none"/>
          <w:lang w:val="en-US" w:eastAsia="zh-CN"/>
        </w:rPr>
      </w:pPr>
      <w:r>
        <w:rPr>
          <w:rFonts w:hint="eastAsia" w:ascii="仿宋" w:hAnsi="仿宋" w:eastAsia="仿宋" w:cs="仿宋"/>
          <w:bCs/>
          <w:i w:val="0"/>
          <w:iCs w:val="0"/>
          <w:color w:val="auto"/>
          <w:sz w:val="24"/>
          <w:highlight w:val="none"/>
        </w:rPr>
        <w:t>数量：</w:t>
      </w:r>
      <w:r>
        <w:rPr>
          <w:rFonts w:hint="eastAsia" w:ascii="仿宋" w:hAnsi="仿宋" w:eastAsia="仿宋" w:cs="仿宋"/>
          <w:bCs/>
          <w:i w:val="0"/>
          <w:iCs w:val="0"/>
          <w:color w:val="auto"/>
          <w:sz w:val="24"/>
          <w:highlight w:val="none"/>
          <w:lang w:val="en-US" w:eastAsia="zh-CN"/>
        </w:rPr>
        <w:t>1</w:t>
      </w:r>
    </w:p>
    <w:p w14:paraId="36DEE0EF">
      <w:pPr>
        <w:shd w:val="clear"/>
        <w:spacing w:line="440" w:lineRule="exact"/>
        <w:ind w:firstLine="480" w:firstLineChars="200"/>
        <w:rPr>
          <w:rFonts w:hint="eastAsia" w:ascii="仿宋" w:hAnsi="仿宋" w:eastAsia="仿宋" w:cs="仿宋"/>
          <w:bCs/>
          <w:i w:val="0"/>
          <w:iCs w:val="0"/>
          <w:color w:val="auto"/>
          <w:sz w:val="24"/>
          <w:highlight w:val="none"/>
          <w:lang w:val="en-US" w:eastAsia="zh-CN"/>
        </w:rPr>
      </w:pPr>
      <w:r>
        <w:rPr>
          <w:rFonts w:hint="eastAsia" w:ascii="仿宋" w:hAnsi="仿宋" w:eastAsia="仿宋" w:cs="仿宋"/>
          <w:bCs/>
          <w:i w:val="0"/>
          <w:iCs w:val="0"/>
          <w:color w:val="auto"/>
          <w:sz w:val="24"/>
          <w:highlight w:val="none"/>
        </w:rPr>
        <w:t>预算金额：</w:t>
      </w:r>
      <w:r>
        <w:rPr>
          <w:rFonts w:hint="eastAsia" w:ascii="仿宋" w:hAnsi="仿宋" w:eastAsia="仿宋" w:cs="仿宋"/>
          <w:bCs/>
          <w:i w:val="0"/>
          <w:iCs w:val="0"/>
          <w:color w:val="auto"/>
          <w:sz w:val="24"/>
          <w:highlight w:val="none"/>
          <w:lang w:val="en-US" w:eastAsia="zh-CN"/>
        </w:rPr>
        <w:t>5510000.00</w:t>
      </w:r>
    </w:p>
    <w:p w14:paraId="274705D8">
      <w:pPr>
        <w:shd w:val="clear"/>
        <w:spacing w:line="440" w:lineRule="exact"/>
        <w:ind w:firstLine="480" w:firstLineChars="200"/>
        <w:rPr>
          <w:rFonts w:ascii="仿宋" w:hAnsi="仿宋" w:eastAsia="仿宋" w:cs="仿宋"/>
          <w:b/>
          <w:i w:val="0"/>
          <w:iCs w:val="0"/>
          <w:color w:val="auto"/>
          <w:sz w:val="24"/>
          <w:highlight w:val="none"/>
        </w:rPr>
      </w:pPr>
      <w:r>
        <w:rPr>
          <w:rFonts w:hint="eastAsia" w:ascii="仿宋" w:hAnsi="仿宋" w:eastAsia="仿宋" w:cs="仿宋"/>
          <w:bCs/>
          <w:i w:val="0"/>
          <w:iCs w:val="0"/>
          <w:color w:val="auto"/>
          <w:sz w:val="24"/>
          <w:highlight w:val="none"/>
        </w:rPr>
        <w:t>主要内容：</w:t>
      </w:r>
      <w:r>
        <w:rPr>
          <w:rFonts w:hint="eastAsia" w:ascii="仿宋" w:hAnsi="仿宋" w:eastAsia="仿宋" w:cs="仿宋"/>
          <w:b/>
          <w:i w:val="0"/>
          <w:iCs w:val="0"/>
          <w:color w:val="auto"/>
          <w:sz w:val="24"/>
          <w:highlight w:val="none"/>
        </w:rPr>
        <w:t>详见招标文件。</w:t>
      </w:r>
    </w:p>
    <w:p w14:paraId="2D15DF0A">
      <w:pPr>
        <w:shd w:val="clear"/>
        <w:spacing w:line="440" w:lineRule="exact"/>
        <w:ind w:firstLine="482" w:firstLineChars="200"/>
        <w:rPr>
          <w:rFonts w:ascii="仿宋" w:hAnsi="仿宋" w:eastAsia="仿宋" w:cs="仿宋"/>
          <w:i w:val="0"/>
          <w:iCs w:val="0"/>
          <w:color w:val="auto"/>
          <w:sz w:val="24"/>
          <w:highlight w:val="none"/>
          <w:u w:val="single"/>
        </w:rPr>
      </w:pPr>
      <w:r>
        <w:rPr>
          <w:rFonts w:hint="eastAsia" w:ascii="仿宋" w:hAnsi="仿宋" w:eastAsia="仿宋" w:cs="仿宋"/>
          <w:b/>
          <w:i w:val="0"/>
          <w:iCs w:val="0"/>
          <w:color w:val="auto"/>
          <w:sz w:val="24"/>
          <w:highlight w:val="none"/>
        </w:rPr>
        <w:t>合同履行期限</w:t>
      </w:r>
      <w:r>
        <w:rPr>
          <w:rFonts w:hint="eastAsia" w:ascii="仿宋" w:hAnsi="仿宋" w:eastAsia="仿宋" w:cs="仿宋"/>
          <w:i w:val="0"/>
          <w:iCs w:val="0"/>
          <w:color w:val="auto"/>
          <w:sz w:val="24"/>
          <w:highlight w:val="none"/>
        </w:rPr>
        <w:t>：</w:t>
      </w:r>
    </w:p>
    <w:p w14:paraId="68549F09">
      <w:pPr>
        <w:shd w:val="clear"/>
        <w:spacing w:line="440" w:lineRule="exact"/>
        <w:ind w:firstLine="482" w:firstLineChars="200"/>
        <w:rPr>
          <w:rFonts w:ascii="仿宋" w:hAnsi="仿宋" w:eastAsia="仿宋" w:cs="仿宋"/>
          <w:b/>
          <w:i w:val="0"/>
          <w:iCs w:val="0"/>
          <w:color w:val="auto"/>
          <w:highlight w:val="none"/>
        </w:rPr>
      </w:pPr>
      <w:r>
        <w:rPr>
          <w:rFonts w:hint="eastAsia" w:ascii="仿宋" w:hAnsi="仿宋" w:eastAsia="仿宋" w:cs="仿宋"/>
          <w:b/>
          <w:i w:val="0"/>
          <w:iCs w:val="0"/>
          <w:color w:val="auto"/>
          <w:sz w:val="24"/>
          <w:highlight w:val="none"/>
        </w:rPr>
        <w:t>本项目接受联合体投标：</w:t>
      </w:r>
      <w:r>
        <w:rPr>
          <w:rFonts w:ascii="仿宋" w:hAnsi="仿宋" w:eastAsia="仿宋" w:cs="仿宋"/>
          <w:b/>
          <w:i w:val="0"/>
          <w:iCs w:val="0"/>
          <w:color w:val="auto"/>
          <w:sz w:val="24"/>
          <w:highlight w:val="none"/>
        </w:rPr>
        <w:t>否。</w:t>
      </w:r>
    </w:p>
    <w:p w14:paraId="2ED13621">
      <w:pPr>
        <w:shd w:val="clear"/>
        <w:spacing w:line="440" w:lineRule="exac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二、申请人的资格要求：</w:t>
      </w:r>
    </w:p>
    <w:p w14:paraId="42E17839">
      <w:pPr>
        <w:shd w:val="clear"/>
        <w:spacing w:line="440" w:lineRule="exact"/>
        <w:ind w:firstLine="480" w:firstLineChars="200"/>
        <w:rPr>
          <w:rFonts w:ascii="仿宋" w:hAnsi="仿宋" w:eastAsia="仿宋" w:cs="仿宋"/>
          <w:i w:val="0"/>
          <w:iCs w:val="0"/>
          <w:snapToGrid w:val="0"/>
          <w:color w:val="auto"/>
          <w:kern w:val="28"/>
          <w:sz w:val="24"/>
          <w:szCs w:val="20"/>
          <w:highlight w:val="none"/>
        </w:rPr>
      </w:pPr>
      <w:r>
        <w:rPr>
          <w:rFonts w:ascii="仿宋" w:hAnsi="仿宋" w:eastAsia="仿宋" w:cs="仿宋"/>
          <w:i w:val="0"/>
          <w:iCs w:val="0"/>
          <w:snapToGrid w:val="0"/>
          <w:color w:val="auto"/>
          <w:kern w:val="28"/>
          <w:sz w:val="24"/>
          <w:szCs w:val="20"/>
          <w:highlight w:val="none"/>
        </w:rPr>
        <w:t>1.</w:t>
      </w:r>
      <w:r>
        <w:rPr>
          <w:rFonts w:hint="eastAsia" w:ascii="仿宋" w:hAnsi="仿宋" w:eastAsia="仿宋" w:cs="仿宋"/>
          <w:i w:val="0"/>
          <w:iCs w:val="0"/>
          <w:snapToGrid w:val="0"/>
          <w:color w:val="auto"/>
          <w:kern w:val="28"/>
          <w:sz w:val="24"/>
          <w:szCs w:val="20"/>
          <w:highlight w:val="none"/>
        </w:rPr>
        <w:t>未被“信用中国”（</w:t>
      </w:r>
      <w:r>
        <w:rPr>
          <w:rFonts w:ascii="仿宋" w:hAnsi="仿宋" w:eastAsia="仿宋" w:cs="仿宋"/>
          <w:i w:val="0"/>
          <w:iCs w:val="0"/>
          <w:snapToGrid w:val="0"/>
          <w:color w:val="auto"/>
          <w:kern w:val="28"/>
          <w:sz w:val="24"/>
          <w:szCs w:val="20"/>
          <w:highlight w:val="none"/>
        </w:rPr>
        <w:t>www.creditchina.gov.cn)、中国政府采购网（www.ccgp.gov.cn）列入失信被执行人、</w:t>
      </w:r>
      <w:r>
        <w:rPr>
          <w:rFonts w:hint="eastAsia" w:ascii="仿宋" w:hAnsi="仿宋" w:eastAsia="仿宋" w:cs="仿宋"/>
          <w:snapToGrid w:val="0"/>
          <w:color w:val="auto"/>
          <w:kern w:val="28"/>
          <w:sz w:val="24"/>
          <w:szCs w:val="20"/>
          <w:highlight w:val="none"/>
        </w:rPr>
        <w:t>重大税收违法失信主体</w:t>
      </w:r>
      <w:r>
        <w:rPr>
          <w:rFonts w:ascii="仿宋" w:hAnsi="仿宋" w:eastAsia="仿宋" w:cs="仿宋"/>
          <w:i w:val="0"/>
          <w:iCs w:val="0"/>
          <w:snapToGrid w:val="0"/>
          <w:color w:val="auto"/>
          <w:kern w:val="28"/>
          <w:sz w:val="24"/>
          <w:szCs w:val="20"/>
          <w:highlight w:val="none"/>
        </w:rPr>
        <w:t>、政府采购严重违法失信行为记录名单；</w:t>
      </w:r>
    </w:p>
    <w:p w14:paraId="13803C2C">
      <w:pPr>
        <w:shd w:val="clear"/>
        <w:spacing w:line="440" w:lineRule="exact"/>
        <w:ind w:firstLine="480" w:firstLineChars="200"/>
        <w:rPr>
          <w:rFonts w:ascii="仿宋" w:hAnsi="仿宋" w:eastAsia="仿宋" w:cs="仿宋"/>
          <w:i w:val="0"/>
          <w:iCs w:val="0"/>
          <w:snapToGrid w:val="0"/>
          <w:color w:val="auto"/>
          <w:kern w:val="28"/>
          <w:sz w:val="24"/>
          <w:szCs w:val="20"/>
          <w:highlight w:val="none"/>
        </w:rPr>
      </w:pPr>
      <w:r>
        <w:rPr>
          <w:rFonts w:ascii="仿宋" w:hAnsi="仿宋" w:eastAsia="仿宋" w:cs="仿宋"/>
          <w:i w:val="0"/>
          <w:iCs w:val="0"/>
          <w:snapToGrid w:val="0"/>
          <w:color w:val="auto"/>
          <w:kern w:val="28"/>
          <w:sz w:val="24"/>
          <w:szCs w:val="20"/>
          <w:highlight w:val="none"/>
        </w:rPr>
        <w:t>2.以联合体形式投标的，提供联合协议(本项目不接受联合体投标或者</w:t>
      </w:r>
      <w:r>
        <w:rPr>
          <w:rFonts w:hint="eastAsia" w:ascii="仿宋" w:hAnsi="仿宋" w:eastAsia="仿宋" w:cs="仿宋"/>
          <w:i w:val="0"/>
          <w:iCs w:val="0"/>
          <w:snapToGrid w:val="0"/>
          <w:color w:val="auto"/>
          <w:kern w:val="28"/>
          <w:sz w:val="24"/>
          <w:szCs w:val="20"/>
          <w:highlight w:val="none"/>
          <w:lang w:eastAsia="zh-CN"/>
        </w:rPr>
        <w:t>供应商</w:t>
      </w:r>
      <w:r>
        <w:rPr>
          <w:rFonts w:ascii="仿宋" w:hAnsi="仿宋" w:eastAsia="仿宋" w:cs="仿宋"/>
          <w:i w:val="0"/>
          <w:iCs w:val="0"/>
          <w:snapToGrid w:val="0"/>
          <w:color w:val="auto"/>
          <w:kern w:val="28"/>
          <w:sz w:val="24"/>
          <w:szCs w:val="20"/>
          <w:highlight w:val="none"/>
        </w:rPr>
        <w:t>不以联合体形式投标的，则不需要提供)</w:t>
      </w:r>
      <w:r>
        <w:rPr>
          <w:rFonts w:hint="eastAsia" w:ascii="仿宋" w:hAnsi="仿宋" w:eastAsia="仿宋" w:cs="仿宋"/>
          <w:i w:val="0"/>
          <w:iCs w:val="0"/>
          <w:snapToGrid w:val="0"/>
          <w:color w:val="auto"/>
          <w:kern w:val="28"/>
          <w:sz w:val="24"/>
          <w:szCs w:val="20"/>
          <w:highlight w:val="none"/>
        </w:rPr>
        <w:t>；</w:t>
      </w:r>
    </w:p>
    <w:p w14:paraId="64598FA6">
      <w:pPr>
        <w:shd w:val="clear"/>
        <w:spacing w:line="440" w:lineRule="exact"/>
        <w:ind w:firstLine="480" w:firstLineChars="200"/>
        <w:rPr>
          <w:rFonts w:ascii="仿宋" w:hAnsi="仿宋" w:eastAsia="仿宋" w:cs="仿宋"/>
          <w:b/>
          <w:bCs/>
          <w:i w:val="0"/>
          <w:iCs w:val="0"/>
          <w:color w:val="auto"/>
          <w:sz w:val="24"/>
          <w:highlight w:val="none"/>
        </w:rPr>
      </w:pPr>
      <w:r>
        <w:rPr>
          <w:rFonts w:ascii="仿宋" w:hAnsi="仿宋" w:eastAsia="仿宋" w:cs="仿宋"/>
          <w:i w:val="0"/>
          <w:iCs w:val="0"/>
          <w:snapToGrid w:val="0"/>
          <w:color w:val="auto"/>
          <w:kern w:val="28"/>
          <w:sz w:val="24"/>
          <w:szCs w:val="20"/>
          <w:highlight w:val="none"/>
        </w:rPr>
        <w:t>3.落实采购政策需满足的资格要求：</w:t>
      </w:r>
      <w:r>
        <w:rPr>
          <w:rFonts w:hint="eastAsia" w:ascii="仿宋" w:hAnsi="仿宋" w:eastAsia="仿宋" w:cs="仿宋"/>
          <w:b/>
          <w:bCs/>
          <w:i w:val="0"/>
          <w:iCs w:val="0"/>
          <w:color w:val="auto"/>
          <w:sz w:val="24"/>
          <w:highlight w:val="none"/>
        </w:rPr>
        <w:t>无；</w:t>
      </w:r>
    </w:p>
    <w:p w14:paraId="5C9A515C">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4.本项目的特定资格要求：</w:t>
      </w:r>
      <w:r>
        <w:rPr>
          <w:rFonts w:hint="eastAsia" w:ascii="仿宋" w:hAnsi="仿宋" w:eastAsia="仿宋" w:cs="仿宋"/>
          <w:b/>
          <w:bCs/>
          <w:i w:val="0"/>
          <w:iCs w:val="0"/>
          <w:color w:val="auto"/>
          <w:sz w:val="24"/>
          <w:highlight w:val="none"/>
          <w:u w:val="none"/>
        </w:rPr>
        <w:t>无</w:t>
      </w:r>
      <w:r>
        <w:rPr>
          <w:rFonts w:hint="eastAsia" w:ascii="仿宋" w:hAnsi="仿宋" w:eastAsia="仿宋" w:cs="仿宋"/>
          <w:b/>
          <w:bCs/>
          <w:i w:val="0"/>
          <w:iCs w:val="0"/>
          <w:color w:val="auto"/>
          <w:sz w:val="24"/>
          <w:highlight w:val="none"/>
        </w:rPr>
        <w:t>；</w:t>
      </w:r>
    </w:p>
    <w:p w14:paraId="472D6C8F">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单位负责人为同一人或者存在直接控股、管理关系的不同供应商，不得参加同一合同项下的采购活动；为采购项目提供整体设计、规范编制或者项目管理、监理、检测等服务后不得再参加该采购项目的其他采购活动。</w:t>
      </w:r>
    </w:p>
    <w:p w14:paraId="1ACB462B">
      <w:pPr>
        <w:shd w:val="clear"/>
        <w:spacing w:line="440" w:lineRule="exac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三、获取招标文件</w:t>
      </w:r>
      <w:r>
        <w:rPr>
          <w:rFonts w:ascii="仿宋" w:hAnsi="仿宋" w:eastAsia="仿宋" w:cs="仿宋"/>
          <w:b/>
          <w:i w:val="0"/>
          <w:iCs w:val="0"/>
          <w:color w:val="auto"/>
          <w:sz w:val="24"/>
          <w:highlight w:val="none"/>
        </w:rPr>
        <w:t xml:space="preserve"> </w:t>
      </w:r>
    </w:p>
    <w:p w14:paraId="457C1388">
      <w:pPr>
        <w:shd w:val="clear"/>
        <w:spacing w:line="440" w:lineRule="exact"/>
        <w:ind w:firstLine="482" w:firstLineChars="200"/>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时间：</w:t>
      </w:r>
      <w:r>
        <w:rPr>
          <w:rFonts w:ascii="仿宋" w:hAnsi="仿宋" w:eastAsia="仿宋" w:cs="仿宋"/>
          <w:i w:val="0"/>
          <w:iCs w:val="0"/>
          <w:color w:val="auto"/>
          <w:sz w:val="24"/>
          <w:highlight w:val="none"/>
          <w:u w:val="single"/>
        </w:rPr>
        <w:t>202</w:t>
      </w:r>
      <w:r>
        <w:rPr>
          <w:rFonts w:hint="eastAsia" w:ascii="仿宋" w:hAnsi="仿宋" w:eastAsia="仿宋" w:cs="仿宋"/>
          <w:i w:val="0"/>
          <w:iCs w:val="0"/>
          <w:color w:val="auto"/>
          <w:sz w:val="24"/>
          <w:highlight w:val="none"/>
          <w:u w:val="single"/>
          <w:lang w:val="en-US" w:eastAsia="zh-CN"/>
        </w:rPr>
        <w:t>6</w:t>
      </w:r>
      <w:r>
        <w:rPr>
          <w:rFonts w:hint="eastAsia" w:ascii="仿宋" w:hAnsi="仿宋" w:eastAsia="仿宋" w:cs="仿宋"/>
          <w:i w:val="0"/>
          <w:iCs w:val="0"/>
          <w:color w:val="auto"/>
          <w:sz w:val="24"/>
          <w:highlight w:val="none"/>
          <w:u w:val="single"/>
        </w:rPr>
        <w:t>年</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月</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日</w:t>
      </w:r>
      <w:r>
        <w:rPr>
          <w:rFonts w:ascii="仿宋" w:hAnsi="仿宋" w:eastAsia="仿宋" w:cs="仿宋"/>
          <w:i w:val="0"/>
          <w:iCs w:val="0"/>
          <w:color w:val="auto"/>
          <w:sz w:val="24"/>
          <w:highlight w:val="none"/>
        </w:rPr>
        <w:t>至</w:t>
      </w:r>
      <w:r>
        <w:rPr>
          <w:rFonts w:ascii="仿宋" w:hAnsi="仿宋" w:eastAsia="仿宋" w:cs="仿宋"/>
          <w:i w:val="0"/>
          <w:iCs w:val="0"/>
          <w:color w:val="auto"/>
          <w:sz w:val="24"/>
          <w:highlight w:val="none"/>
          <w:u w:val="single"/>
        </w:rPr>
        <w:t>202</w:t>
      </w:r>
      <w:r>
        <w:rPr>
          <w:rFonts w:hint="eastAsia" w:ascii="仿宋" w:hAnsi="仿宋" w:eastAsia="仿宋" w:cs="仿宋"/>
          <w:i w:val="0"/>
          <w:iCs w:val="0"/>
          <w:color w:val="auto"/>
          <w:sz w:val="24"/>
          <w:highlight w:val="none"/>
          <w:u w:val="single"/>
          <w:lang w:val="en-US" w:eastAsia="zh-CN"/>
        </w:rPr>
        <w:t>6</w:t>
      </w:r>
      <w:r>
        <w:rPr>
          <w:rFonts w:hint="eastAsia" w:ascii="仿宋" w:hAnsi="仿宋" w:eastAsia="仿宋" w:cs="仿宋"/>
          <w:i w:val="0"/>
          <w:iCs w:val="0"/>
          <w:color w:val="auto"/>
          <w:sz w:val="24"/>
          <w:highlight w:val="none"/>
          <w:u w:val="single"/>
        </w:rPr>
        <w:t>年</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月</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日</w:t>
      </w:r>
      <w:r>
        <w:rPr>
          <w:rFonts w:hint="eastAsia" w:ascii="仿宋" w:hAnsi="仿宋" w:eastAsia="仿宋" w:cs="仿宋"/>
          <w:i w:val="0"/>
          <w:iCs w:val="0"/>
          <w:color w:val="auto"/>
          <w:sz w:val="24"/>
          <w:highlight w:val="none"/>
        </w:rPr>
        <w:t>，每天上午</w:t>
      </w:r>
      <w:r>
        <w:rPr>
          <w:rFonts w:ascii="仿宋" w:hAnsi="仿宋" w:eastAsia="仿宋" w:cs="仿宋"/>
          <w:i w:val="0"/>
          <w:iCs w:val="0"/>
          <w:color w:val="auto"/>
          <w:sz w:val="24"/>
          <w:highlight w:val="none"/>
        </w:rPr>
        <w:t xml:space="preserve">00:00至12:00 </w:t>
      </w:r>
      <w:r>
        <w:rPr>
          <w:rFonts w:hint="eastAsia" w:ascii="仿宋" w:hAnsi="仿宋" w:eastAsia="仿宋" w:cs="仿宋"/>
          <w:i w:val="0"/>
          <w:iCs w:val="0"/>
          <w:color w:val="auto"/>
          <w:sz w:val="24"/>
          <w:highlight w:val="none"/>
        </w:rPr>
        <w:t>，下午</w:t>
      </w:r>
      <w:r>
        <w:rPr>
          <w:rFonts w:ascii="仿宋" w:hAnsi="仿宋" w:eastAsia="仿宋" w:cs="仿宋"/>
          <w:i w:val="0"/>
          <w:iCs w:val="0"/>
          <w:color w:val="auto"/>
          <w:sz w:val="24"/>
          <w:highlight w:val="none"/>
        </w:rPr>
        <w:t>12:00至23:59（北京时间，线上获取法定节假日均可）</w:t>
      </w:r>
    </w:p>
    <w:p w14:paraId="6FA91FD2">
      <w:pPr>
        <w:shd w:val="clear"/>
        <w:spacing w:line="440" w:lineRule="exact"/>
        <w:ind w:firstLine="482" w:firstLineChars="200"/>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地点（网址）：</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（https://ygcg.sxjypt.com</w:t>
      </w:r>
      <w:r>
        <w:rPr>
          <w:rFonts w:ascii="仿宋" w:hAnsi="仿宋" w:eastAsia="仿宋" w:cs="仿宋"/>
          <w:i w:val="0"/>
          <w:iCs w:val="0"/>
          <w:color w:val="auto"/>
          <w:sz w:val="24"/>
          <w:highlight w:val="none"/>
        </w:rPr>
        <w:t xml:space="preserve">） </w:t>
      </w:r>
    </w:p>
    <w:p w14:paraId="57C21915">
      <w:pPr>
        <w:shd w:val="clear"/>
        <w:spacing w:line="440" w:lineRule="exact"/>
        <w:ind w:firstLine="482" w:firstLineChars="200"/>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方式：</w:t>
      </w:r>
      <w:r>
        <w:rPr>
          <w:rFonts w:hint="eastAsia" w:ascii="仿宋" w:hAnsi="仿宋" w:eastAsia="仿宋" w:cs="仿宋"/>
          <w:i w:val="0"/>
          <w:iCs w:val="0"/>
          <w:color w:val="auto"/>
          <w:sz w:val="24"/>
          <w:highlight w:val="none"/>
          <w:lang w:val="en-US" w:eastAsia="zh-CN"/>
        </w:rPr>
        <w:t>供应商登录</w:t>
      </w:r>
      <w:r>
        <w:rPr>
          <w:rFonts w:hint="default" w:ascii="仿宋" w:hAnsi="仿宋" w:eastAsia="仿宋" w:cs="仿宋"/>
          <w:i w:val="0"/>
          <w:iCs w:val="0"/>
          <w:color w:val="auto"/>
          <w:sz w:val="24"/>
          <w:highlight w:val="none"/>
        </w:rPr>
        <w:t>绍兴市阳光采购服务平台</w:t>
      </w:r>
      <w:r>
        <w:rPr>
          <w:rFonts w:hint="eastAsia" w:ascii="仿宋" w:hAnsi="仿宋" w:eastAsia="仿宋" w:cs="仿宋"/>
          <w:i w:val="0"/>
          <w:iCs w:val="0"/>
          <w:color w:val="auto"/>
          <w:sz w:val="24"/>
          <w:highlight w:val="none"/>
          <w:lang w:eastAsia="zh-CN"/>
        </w:rPr>
        <w:t>（</w:t>
      </w:r>
      <w:r>
        <w:rPr>
          <w:rFonts w:hint="default" w:ascii="仿宋" w:hAnsi="仿宋" w:eastAsia="仿宋" w:cs="仿宋"/>
          <w:i w:val="0"/>
          <w:iCs w:val="0"/>
          <w:color w:val="auto"/>
          <w:sz w:val="24"/>
          <w:highlight w:val="none"/>
        </w:rPr>
        <w:t>https://ygcg.sxjypt.com</w:t>
      </w:r>
      <w:r>
        <w:rPr>
          <w:rFonts w:hint="eastAsia" w:ascii="仿宋" w:hAnsi="仿宋" w:eastAsia="仿宋" w:cs="仿宋"/>
          <w:i w:val="0"/>
          <w:iCs w:val="0"/>
          <w:color w:val="auto"/>
          <w:sz w:val="24"/>
          <w:highlight w:val="none"/>
          <w:lang w:eastAsia="zh-CN"/>
        </w:rPr>
        <w:t>）</w:t>
      </w:r>
      <w:r>
        <w:rPr>
          <w:rFonts w:hint="default" w:ascii="仿宋" w:hAnsi="仿宋" w:eastAsia="仿宋" w:cs="仿宋"/>
          <w:i w:val="0"/>
          <w:iCs w:val="0"/>
          <w:color w:val="auto"/>
          <w:sz w:val="24"/>
          <w:highlight w:val="none"/>
        </w:rPr>
        <w:t>，在线申请获取采购文件（在绍兴市阳光采购服务平台主页“供应商入口”登录后，点击【网上报名】-【项目报名】，找到对应项目，点击报名。完成后在【已报名项目】-【报名详细】中获取招标文件）。</w:t>
      </w:r>
    </w:p>
    <w:p w14:paraId="0E6D1525">
      <w:pPr>
        <w:shd w:val="clear"/>
        <w:spacing w:line="440" w:lineRule="exact"/>
        <w:ind w:firstLine="482" w:firstLineChars="200"/>
        <w:rPr>
          <w:rFonts w:hint="eastAsia" w:ascii="仿宋" w:hAnsi="仿宋" w:eastAsia="仿宋" w:cs="仿宋"/>
          <w:i w:val="0"/>
          <w:iCs w:val="0"/>
          <w:color w:val="auto"/>
          <w:sz w:val="24"/>
          <w:highlight w:val="none"/>
          <w:lang w:eastAsia="zh-CN"/>
        </w:rPr>
      </w:pPr>
      <w:r>
        <w:rPr>
          <w:rFonts w:hint="eastAsia" w:ascii="仿宋" w:hAnsi="仿宋" w:eastAsia="仿宋" w:cs="仿宋"/>
          <w:b/>
          <w:i w:val="0"/>
          <w:iCs w:val="0"/>
          <w:color w:val="auto"/>
          <w:sz w:val="24"/>
          <w:highlight w:val="none"/>
        </w:rPr>
        <w:t>售价（元）：</w:t>
      </w:r>
      <w:r>
        <w:rPr>
          <w:rFonts w:ascii="仿宋" w:hAnsi="仿宋" w:eastAsia="仿宋" w:cs="仿宋"/>
          <w:i w:val="0"/>
          <w:iCs w:val="0"/>
          <w:color w:val="auto"/>
          <w:sz w:val="24"/>
          <w:highlight w:val="none"/>
        </w:rPr>
        <w:t>0</w:t>
      </w:r>
    </w:p>
    <w:p w14:paraId="7562A992">
      <w:pPr>
        <w:shd w:val="clear"/>
        <w:spacing w:line="440" w:lineRule="exac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四、提交投标文件截止时间、开标时间和地点</w:t>
      </w:r>
    </w:p>
    <w:p w14:paraId="53316783">
      <w:pPr>
        <w:shd w:val="clear"/>
        <w:spacing w:line="440" w:lineRule="exact"/>
        <w:ind w:firstLine="482" w:firstLineChars="200"/>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提交投标文件截止时间：</w:t>
      </w:r>
      <w:r>
        <w:rPr>
          <w:rFonts w:ascii="仿宋" w:hAnsi="仿宋" w:eastAsia="仿宋" w:cs="仿宋"/>
          <w:i w:val="0"/>
          <w:iCs w:val="0"/>
          <w:color w:val="auto"/>
          <w:sz w:val="24"/>
          <w:highlight w:val="none"/>
          <w:u w:val="single"/>
        </w:rPr>
        <w:t xml:space="preserve"> 202</w:t>
      </w:r>
      <w:r>
        <w:rPr>
          <w:rFonts w:hint="eastAsia" w:ascii="仿宋" w:hAnsi="仿宋" w:eastAsia="仿宋" w:cs="仿宋"/>
          <w:i w:val="0"/>
          <w:iCs w:val="0"/>
          <w:color w:val="auto"/>
          <w:sz w:val="24"/>
          <w:highlight w:val="none"/>
          <w:u w:val="single"/>
          <w:lang w:val="en-US" w:eastAsia="zh-CN"/>
        </w:rPr>
        <w:t>6</w:t>
      </w:r>
      <w:r>
        <w:rPr>
          <w:rFonts w:ascii="仿宋" w:hAnsi="仿宋" w:eastAsia="仿宋" w:cs="仿宋"/>
          <w:i w:val="0"/>
          <w:iCs w:val="0"/>
          <w:color w:val="auto"/>
          <w:sz w:val="24"/>
          <w:highlight w:val="none"/>
          <w:u w:val="single"/>
        </w:rPr>
        <w:t>年 月 日 点 分00秒</w:t>
      </w:r>
      <w:r>
        <w:rPr>
          <w:rFonts w:hint="eastAsia" w:ascii="仿宋" w:hAnsi="仿宋" w:eastAsia="仿宋" w:cs="仿宋"/>
          <w:i w:val="0"/>
          <w:iCs w:val="0"/>
          <w:color w:val="auto"/>
          <w:sz w:val="24"/>
          <w:highlight w:val="none"/>
        </w:rPr>
        <w:t>（北京时间）</w:t>
      </w:r>
    </w:p>
    <w:p w14:paraId="0DA65690">
      <w:pPr>
        <w:shd w:val="clear"/>
        <w:spacing w:line="440" w:lineRule="exact"/>
        <w:ind w:firstLine="482" w:firstLineChars="200"/>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投标地点（网址）：</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（https://ygcg.sxjypt.com</w:t>
      </w:r>
      <w:r>
        <w:rPr>
          <w:rFonts w:ascii="仿宋" w:hAnsi="仿宋" w:eastAsia="仿宋" w:cs="仿宋"/>
          <w:i w:val="0"/>
          <w:iCs w:val="0"/>
          <w:color w:val="auto"/>
          <w:sz w:val="24"/>
          <w:highlight w:val="none"/>
        </w:rPr>
        <w:t>）</w:t>
      </w:r>
    </w:p>
    <w:p w14:paraId="1372E991">
      <w:pPr>
        <w:shd w:val="clear"/>
        <w:spacing w:line="440" w:lineRule="exact"/>
        <w:ind w:firstLine="482" w:firstLineChars="200"/>
        <w:rPr>
          <w:rFonts w:ascii="仿宋" w:hAnsi="仿宋" w:eastAsia="仿宋" w:cs="仿宋"/>
          <w:bCs/>
          <w:i w:val="0"/>
          <w:iCs w:val="0"/>
          <w:color w:val="auto"/>
          <w:sz w:val="24"/>
          <w:highlight w:val="none"/>
          <w:u w:val="single"/>
        </w:rPr>
      </w:pPr>
      <w:r>
        <w:rPr>
          <w:rFonts w:hint="eastAsia" w:ascii="仿宋" w:hAnsi="仿宋" w:eastAsia="仿宋" w:cs="仿宋"/>
          <w:b/>
          <w:i w:val="0"/>
          <w:iCs w:val="0"/>
          <w:color w:val="auto"/>
          <w:sz w:val="24"/>
          <w:highlight w:val="none"/>
        </w:rPr>
        <w:t>开标时间：</w:t>
      </w:r>
      <w:r>
        <w:rPr>
          <w:rFonts w:ascii="仿宋" w:hAnsi="仿宋" w:eastAsia="仿宋" w:cs="仿宋"/>
          <w:i w:val="0"/>
          <w:iCs w:val="0"/>
          <w:color w:val="auto"/>
          <w:sz w:val="24"/>
          <w:highlight w:val="none"/>
          <w:u w:val="single"/>
        </w:rPr>
        <w:t>202</w:t>
      </w:r>
      <w:r>
        <w:rPr>
          <w:rFonts w:hint="eastAsia" w:ascii="仿宋" w:hAnsi="仿宋" w:eastAsia="仿宋" w:cs="仿宋"/>
          <w:i w:val="0"/>
          <w:iCs w:val="0"/>
          <w:color w:val="auto"/>
          <w:sz w:val="24"/>
          <w:highlight w:val="none"/>
          <w:u w:val="single"/>
          <w:lang w:val="en-US" w:eastAsia="zh-CN"/>
        </w:rPr>
        <w:t>6</w:t>
      </w:r>
      <w:r>
        <w:rPr>
          <w:rFonts w:hint="eastAsia" w:ascii="仿宋" w:hAnsi="仿宋" w:eastAsia="仿宋" w:cs="仿宋"/>
          <w:i w:val="0"/>
          <w:iCs w:val="0"/>
          <w:color w:val="auto"/>
          <w:sz w:val="24"/>
          <w:highlight w:val="none"/>
          <w:u w:val="single"/>
        </w:rPr>
        <w:t>年</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月</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日</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点</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分</w:t>
      </w:r>
      <w:r>
        <w:rPr>
          <w:rFonts w:ascii="仿宋" w:hAnsi="仿宋" w:eastAsia="仿宋" w:cs="仿宋"/>
          <w:i w:val="0"/>
          <w:iCs w:val="0"/>
          <w:color w:val="auto"/>
          <w:sz w:val="24"/>
          <w:highlight w:val="none"/>
          <w:u w:val="single"/>
        </w:rPr>
        <w:t>00秒</w:t>
      </w:r>
      <w:r>
        <w:rPr>
          <w:rFonts w:hint="eastAsia" w:ascii="仿宋" w:hAnsi="仿宋" w:eastAsia="仿宋" w:cs="仿宋"/>
          <w:i w:val="0"/>
          <w:iCs w:val="0"/>
          <w:color w:val="auto"/>
          <w:sz w:val="24"/>
          <w:highlight w:val="none"/>
        </w:rPr>
        <w:t>（北京时间）</w:t>
      </w:r>
    </w:p>
    <w:p w14:paraId="556BF192">
      <w:pPr>
        <w:shd w:val="clear"/>
        <w:spacing w:line="440" w:lineRule="exact"/>
        <w:ind w:firstLine="482" w:firstLineChars="200"/>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开标地点（网址）：</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（https://ygcg.sxjypt.com</w:t>
      </w:r>
      <w:r>
        <w:rPr>
          <w:rFonts w:ascii="仿宋" w:hAnsi="仿宋" w:eastAsia="仿宋" w:cs="仿宋"/>
          <w:i w:val="0"/>
          <w:iCs w:val="0"/>
          <w:color w:val="auto"/>
          <w:sz w:val="24"/>
          <w:highlight w:val="none"/>
        </w:rPr>
        <w:t>）</w:t>
      </w:r>
    </w:p>
    <w:p w14:paraId="7041C60C">
      <w:pPr>
        <w:shd w:val="clear"/>
        <w:spacing w:line="440" w:lineRule="exac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lang w:val="en-US" w:eastAsia="zh-CN"/>
        </w:rPr>
        <w:t>五</w:t>
      </w:r>
      <w:r>
        <w:rPr>
          <w:rFonts w:hint="eastAsia" w:ascii="仿宋" w:hAnsi="仿宋" w:eastAsia="仿宋" w:cs="仿宋"/>
          <w:b/>
          <w:i w:val="0"/>
          <w:iCs w:val="0"/>
          <w:color w:val="auto"/>
          <w:sz w:val="24"/>
          <w:highlight w:val="none"/>
        </w:rPr>
        <w:t>、其他补充事宜</w:t>
      </w:r>
    </w:p>
    <w:p w14:paraId="7369F061">
      <w:pPr>
        <w:shd w:val="clear"/>
        <w:spacing w:line="440" w:lineRule="exact"/>
        <w:ind w:firstLine="480" w:firstLineChars="200"/>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1.</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认为招标文件使自己的权益受到损害的，可以在招标文件获取期间，在绍兴市阳光采购服务平台以书面形式向</w:t>
      </w:r>
      <w:r>
        <w:rPr>
          <w:rFonts w:hint="eastAsia" w:ascii="仿宋" w:hAnsi="仿宋" w:eastAsia="仿宋" w:cs="仿宋"/>
          <w:i w:val="0"/>
          <w:iCs w:val="0"/>
          <w:color w:val="auto"/>
          <w:sz w:val="24"/>
          <w:highlight w:val="none"/>
          <w:lang w:eastAsia="zh-CN"/>
        </w:rPr>
        <w:t>采购人</w:t>
      </w:r>
      <w:r>
        <w:rPr>
          <w:rFonts w:hint="eastAsia" w:ascii="仿宋" w:hAnsi="仿宋" w:eastAsia="仿宋" w:cs="仿宋"/>
          <w:i w:val="0"/>
          <w:iCs w:val="0"/>
          <w:color w:val="auto"/>
          <w:sz w:val="24"/>
          <w:highlight w:val="none"/>
        </w:rPr>
        <w:t>和采购代理机构提出质疑。质疑</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对</w:t>
      </w:r>
      <w:r>
        <w:rPr>
          <w:rFonts w:hint="eastAsia" w:ascii="仿宋" w:hAnsi="仿宋" w:eastAsia="仿宋" w:cs="仿宋"/>
          <w:i w:val="0"/>
          <w:iCs w:val="0"/>
          <w:color w:val="auto"/>
          <w:sz w:val="24"/>
          <w:highlight w:val="none"/>
          <w:lang w:eastAsia="zh-CN"/>
        </w:rPr>
        <w:t>采购人</w:t>
      </w:r>
      <w:r>
        <w:rPr>
          <w:rFonts w:hint="eastAsia" w:ascii="仿宋" w:hAnsi="仿宋" w:eastAsia="仿宋" w:cs="仿宋"/>
          <w:i w:val="0"/>
          <w:iCs w:val="0"/>
          <w:color w:val="auto"/>
          <w:sz w:val="24"/>
          <w:highlight w:val="none"/>
        </w:rPr>
        <w:t>、采购代理机构的答复不满意或者</w:t>
      </w:r>
      <w:r>
        <w:rPr>
          <w:rFonts w:hint="eastAsia" w:ascii="仿宋" w:hAnsi="仿宋" w:eastAsia="仿宋" w:cs="仿宋"/>
          <w:i w:val="0"/>
          <w:iCs w:val="0"/>
          <w:color w:val="auto"/>
          <w:sz w:val="24"/>
          <w:highlight w:val="none"/>
          <w:lang w:eastAsia="zh-CN"/>
        </w:rPr>
        <w:t>采购人</w:t>
      </w:r>
      <w:r>
        <w:rPr>
          <w:rFonts w:hint="eastAsia" w:ascii="仿宋" w:hAnsi="仿宋" w:eastAsia="仿宋" w:cs="仿宋"/>
          <w:i w:val="0"/>
          <w:iCs w:val="0"/>
          <w:color w:val="auto"/>
          <w:sz w:val="24"/>
          <w:highlight w:val="none"/>
        </w:rPr>
        <w:t>、采购代理机构未在规定的时间内作出答复的，</w:t>
      </w:r>
      <w:r>
        <w:rPr>
          <w:rFonts w:hint="eastAsia" w:ascii="仿宋" w:hAnsi="仿宋" w:eastAsia="仿宋" w:cs="仿宋"/>
          <w:i w:val="0"/>
          <w:iCs w:val="0"/>
          <w:color w:val="auto"/>
          <w:sz w:val="24"/>
          <w:highlight w:val="none"/>
          <w:u w:val="single"/>
        </w:rPr>
        <w:t>可以在答复期满后</w:t>
      </w:r>
      <w:r>
        <w:rPr>
          <w:rFonts w:hint="eastAsia" w:ascii="仿宋" w:hAnsi="仿宋" w:eastAsia="仿宋" w:cs="仿宋"/>
          <w:i w:val="0"/>
          <w:iCs w:val="0"/>
          <w:color w:val="auto"/>
          <w:sz w:val="24"/>
          <w:highlight w:val="none"/>
          <w:u w:val="single"/>
          <w:lang w:val="en-US" w:eastAsia="zh-CN"/>
        </w:rPr>
        <w:t>十五</w:t>
      </w:r>
      <w:r>
        <w:rPr>
          <w:rFonts w:hint="eastAsia" w:ascii="仿宋" w:hAnsi="仿宋" w:eastAsia="仿宋" w:cs="仿宋"/>
          <w:i w:val="0"/>
          <w:iCs w:val="0"/>
          <w:color w:val="auto"/>
          <w:sz w:val="24"/>
          <w:highlight w:val="none"/>
          <w:u w:val="single"/>
        </w:rPr>
        <w:t>个工作日内向</w:t>
      </w:r>
      <w:r>
        <w:rPr>
          <w:rFonts w:hint="eastAsia" w:ascii="仿宋" w:hAnsi="仿宋" w:eastAsia="仿宋" w:cs="仿宋"/>
          <w:i w:val="0"/>
          <w:iCs w:val="0"/>
          <w:color w:val="auto"/>
          <w:sz w:val="24"/>
          <w:highlight w:val="none"/>
          <w:u w:val="single"/>
          <w:lang w:val="en-US" w:eastAsia="zh-CN"/>
        </w:rPr>
        <w:t>本项目采购</w:t>
      </w:r>
      <w:r>
        <w:rPr>
          <w:rFonts w:hint="eastAsia" w:ascii="仿宋" w:hAnsi="仿宋" w:eastAsia="仿宋" w:cs="仿宋"/>
          <w:i w:val="0"/>
          <w:iCs w:val="0"/>
          <w:color w:val="auto"/>
          <w:sz w:val="24"/>
          <w:highlight w:val="none"/>
          <w:u w:val="single"/>
        </w:rPr>
        <w:t>监督</w:t>
      </w:r>
      <w:r>
        <w:rPr>
          <w:rFonts w:hint="eastAsia" w:ascii="仿宋" w:hAnsi="仿宋" w:eastAsia="仿宋" w:cs="仿宋"/>
          <w:i w:val="0"/>
          <w:iCs w:val="0"/>
          <w:color w:val="auto"/>
          <w:sz w:val="24"/>
          <w:highlight w:val="none"/>
          <w:u w:val="single"/>
          <w:lang w:val="en-US" w:eastAsia="zh-CN"/>
        </w:rPr>
        <w:t>单位</w:t>
      </w:r>
      <w:r>
        <w:rPr>
          <w:rFonts w:hint="eastAsia" w:ascii="仿宋" w:hAnsi="仿宋" w:eastAsia="仿宋" w:cs="仿宋"/>
          <w:i w:val="0"/>
          <w:iCs w:val="0"/>
          <w:color w:val="auto"/>
          <w:sz w:val="24"/>
          <w:highlight w:val="none"/>
          <w:u w:val="single"/>
        </w:rPr>
        <w:t>投诉</w:t>
      </w:r>
      <w:r>
        <w:rPr>
          <w:rFonts w:hint="eastAsia" w:ascii="仿宋" w:hAnsi="仿宋" w:eastAsia="仿宋" w:cs="仿宋"/>
          <w:i w:val="0"/>
          <w:iCs w:val="0"/>
          <w:color w:val="auto"/>
          <w:sz w:val="24"/>
          <w:highlight w:val="none"/>
        </w:rPr>
        <w:t>。质疑函范本、投诉书范本请到绍兴市阳光采购服务平台</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资料下载</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专区下载。</w:t>
      </w:r>
    </w:p>
    <w:p w14:paraId="05701065">
      <w:pPr>
        <w:shd w:val="clear"/>
        <w:spacing w:line="440" w:lineRule="exact"/>
        <w:ind w:firstLine="480" w:firstLineChars="200"/>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2.其他事项：本项目为通过绍兴市阳光采购服务平台进行的全流程电子招投标项目，须通过绍兴市阳光采购服务平台（https://ygcg.sxjypt.com）进行电子投标，无法接受线下投标文件，请</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合理安排好时间准时投标。</w:t>
      </w:r>
    </w:p>
    <w:p w14:paraId="1E9370BA">
      <w:pPr>
        <w:shd w:val="clear"/>
        <w:spacing w:line="440" w:lineRule="exact"/>
        <w:ind w:firstLine="480" w:firstLineChars="200"/>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3.系统使用费</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平台系统使用费收取按照绍兴市阳光采购服务平台公示的收费标准执行</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https://ygcg.sxjypt.com/detail?articleId=347</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w:t>
      </w:r>
      <w:r>
        <w:rPr>
          <w:rFonts w:hint="eastAsia" w:ascii="仿宋" w:hAnsi="仿宋" w:eastAsia="仿宋" w:cs="仿宋"/>
          <w:b w:val="0"/>
          <w:bCs w:val="0"/>
          <w:i w:val="0"/>
          <w:iCs w:val="0"/>
          <w:caps w:val="0"/>
          <w:color w:val="auto"/>
          <w:spacing w:val="0"/>
          <w:sz w:val="24"/>
          <w:szCs w:val="24"/>
          <w:highlight w:val="none"/>
        </w:rPr>
        <w:t>中标</w:t>
      </w:r>
      <w:r>
        <w:rPr>
          <w:rFonts w:hint="eastAsia" w:ascii="仿宋" w:hAnsi="仿宋" w:eastAsia="仿宋" w:cs="仿宋"/>
          <w:i w:val="0"/>
          <w:iCs w:val="0"/>
          <w:color w:val="auto"/>
          <w:sz w:val="24"/>
          <w:highlight w:val="none"/>
        </w:rPr>
        <w:t>供应商在系统使用费订单生成后五日内未完成支付的，采购人有权取消其中标资格。</w:t>
      </w:r>
    </w:p>
    <w:p w14:paraId="04B4E3DE">
      <w:pPr>
        <w:shd w:val="clear"/>
        <w:spacing w:line="440" w:lineRule="exac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lang w:val="en-US" w:eastAsia="zh-CN"/>
        </w:rPr>
        <w:t>六</w:t>
      </w:r>
      <w:r>
        <w:rPr>
          <w:rFonts w:hint="eastAsia" w:ascii="仿宋" w:hAnsi="仿宋" w:eastAsia="仿宋" w:cs="仿宋"/>
          <w:b/>
          <w:i w:val="0"/>
          <w:iCs w:val="0"/>
          <w:color w:val="auto"/>
          <w:sz w:val="24"/>
          <w:highlight w:val="none"/>
        </w:rPr>
        <w:t>、对本次采购提出询问、质疑、投诉，请按以下方式联系</w:t>
      </w:r>
    </w:p>
    <w:p w14:paraId="65921125">
      <w:pPr>
        <w:pStyle w:val="3"/>
        <w:shd w:val="clear"/>
        <w:spacing w:line="440" w:lineRule="exact"/>
        <w:ind w:left="0" w:firstLine="482" w:firstLineChars="200"/>
        <w:rPr>
          <w:rFonts w:ascii="仿宋" w:eastAsia="仿宋" w:cs="仿宋"/>
          <w:i w:val="0"/>
          <w:iCs w:val="0"/>
          <w:color w:val="auto"/>
          <w:sz w:val="24"/>
          <w:szCs w:val="24"/>
          <w:highlight w:val="none"/>
        </w:rPr>
      </w:pPr>
      <w:bookmarkStart w:id="9" w:name="_Toc35393637"/>
      <w:bookmarkStart w:id="10" w:name="_Toc28359096"/>
      <w:bookmarkStart w:id="11" w:name="_Toc35393806"/>
      <w:bookmarkStart w:id="12" w:name="_Toc28359019"/>
      <w:r>
        <w:rPr>
          <w:rFonts w:hint="eastAsia" w:ascii="仿宋" w:eastAsia="仿宋" w:cs="仿宋"/>
          <w:i w:val="0"/>
          <w:iCs w:val="0"/>
          <w:color w:val="auto"/>
          <w:sz w:val="24"/>
          <w:szCs w:val="24"/>
          <w:highlight w:val="none"/>
        </w:rPr>
        <w:t>1.采购人信息</w:t>
      </w:r>
      <w:bookmarkEnd w:id="9"/>
      <w:bookmarkEnd w:id="10"/>
      <w:bookmarkEnd w:id="11"/>
      <w:bookmarkEnd w:id="12"/>
      <w:r>
        <w:rPr>
          <w:rFonts w:hint="eastAsia" w:ascii="仿宋" w:eastAsia="仿宋" w:cs="仿宋"/>
          <w:i w:val="0"/>
          <w:iCs w:val="0"/>
          <w:color w:val="auto"/>
          <w:sz w:val="24"/>
          <w:szCs w:val="24"/>
          <w:highlight w:val="none"/>
        </w:rPr>
        <w:t>：</w:t>
      </w:r>
    </w:p>
    <w:p w14:paraId="0C9819CC">
      <w:pPr>
        <w:shd w:val="clear"/>
        <w:spacing w:line="360" w:lineRule="auto"/>
        <w:jc w:val="left"/>
        <w:rPr>
          <w:rFonts w:ascii="仿宋" w:eastAsia="仿宋"/>
          <w:color w:val="auto"/>
          <w:sz w:val="24"/>
          <w:szCs w:val="24"/>
          <w:highlight w:val="none"/>
        </w:rPr>
      </w:pPr>
      <w:bookmarkStart w:id="13" w:name="_Toc35393807"/>
      <w:bookmarkStart w:id="14" w:name="_Toc28359020"/>
      <w:bookmarkStart w:id="15" w:name="_Toc28359097"/>
      <w:bookmarkStart w:id="16" w:name="_Toc35393638"/>
      <w:r>
        <w:rPr>
          <w:rFonts w:hint="eastAsia" w:ascii="仿宋" w:eastAsia="仿宋"/>
          <w:color w:val="auto"/>
          <w:sz w:val="24"/>
          <w:szCs w:val="24"/>
          <w:highlight w:val="none"/>
        </w:rPr>
        <w:t>名 称：</w:t>
      </w:r>
      <w:r>
        <w:rPr>
          <w:rFonts w:hint="eastAsia" w:ascii="仿宋" w:eastAsia="仿宋"/>
          <w:color w:val="auto"/>
          <w:sz w:val="24"/>
          <w:szCs w:val="24"/>
          <w:highlight w:val="none"/>
          <w:u w:val="single"/>
        </w:rPr>
        <w:t>绍兴杭电集成电路研发有限公司　</w:t>
      </w:r>
    </w:p>
    <w:p w14:paraId="4352E96D">
      <w:pPr>
        <w:shd w:val="clear"/>
        <w:spacing w:line="360" w:lineRule="auto"/>
        <w:jc w:val="left"/>
        <w:rPr>
          <w:rFonts w:ascii="仿宋" w:eastAsia="仿宋"/>
          <w:color w:val="auto"/>
          <w:sz w:val="24"/>
          <w:szCs w:val="24"/>
          <w:highlight w:val="none"/>
        </w:rPr>
      </w:pPr>
      <w:r>
        <w:rPr>
          <w:rFonts w:hint="eastAsia" w:ascii="仿宋" w:eastAsia="仿宋"/>
          <w:color w:val="auto"/>
          <w:sz w:val="24"/>
          <w:szCs w:val="24"/>
          <w:highlight w:val="none"/>
        </w:rPr>
        <w:t>地址：</w:t>
      </w:r>
      <w:r>
        <w:rPr>
          <w:rFonts w:hint="eastAsia" w:ascii="仿宋" w:eastAsia="仿宋"/>
          <w:color w:val="auto"/>
          <w:sz w:val="24"/>
          <w:szCs w:val="24"/>
          <w:highlight w:val="none"/>
          <w:u w:val="single"/>
        </w:rPr>
        <w:t>绍兴市越城区皋埠街道漫池路11号厂房一</w:t>
      </w:r>
    </w:p>
    <w:p w14:paraId="55EE25F7">
      <w:pPr>
        <w:shd w:val="clear"/>
        <w:spacing w:line="360" w:lineRule="auto"/>
        <w:jc w:val="left"/>
        <w:rPr>
          <w:rFonts w:ascii="仿宋" w:eastAsia="仿宋"/>
          <w:color w:val="auto"/>
          <w:sz w:val="24"/>
          <w:szCs w:val="24"/>
          <w:highlight w:val="none"/>
          <w:u w:val="single"/>
        </w:rPr>
      </w:pPr>
      <w:r>
        <w:rPr>
          <w:rFonts w:ascii="仿宋" w:eastAsia="仿宋"/>
          <w:color w:val="auto"/>
          <w:sz w:val="24"/>
          <w:szCs w:val="24"/>
          <w:highlight w:val="none"/>
        </w:rPr>
        <w:t>传真</w:t>
      </w:r>
      <w:r>
        <w:rPr>
          <w:rFonts w:hint="eastAsia" w:ascii="仿宋" w:eastAsia="仿宋"/>
          <w:color w:val="auto"/>
          <w:sz w:val="24"/>
          <w:szCs w:val="24"/>
          <w:highlight w:val="none"/>
        </w:rPr>
        <w:t>：</w:t>
      </w:r>
      <w:r>
        <w:rPr>
          <w:rFonts w:hint="eastAsia" w:ascii="仿宋" w:eastAsia="仿宋"/>
          <w:color w:val="auto"/>
          <w:sz w:val="24"/>
          <w:szCs w:val="24"/>
          <w:highlight w:val="none"/>
          <w:u w:val="single"/>
          <w:lang w:val="en-US" w:eastAsia="zh-CN"/>
        </w:rPr>
        <w:t xml:space="preserve">     </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w:t>
      </w:r>
      <w:r>
        <w:rPr>
          <w:rFonts w:hint="eastAsia" w:ascii="仿宋" w:eastAsia="仿宋"/>
          <w:color w:val="auto"/>
          <w:sz w:val="24"/>
          <w:szCs w:val="24"/>
          <w:highlight w:val="none"/>
          <w:u w:val="single"/>
        </w:rPr>
        <w:t xml:space="preserve">　　　　 </w:t>
      </w:r>
    </w:p>
    <w:p w14:paraId="56404BC8">
      <w:pPr>
        <w:shd w:val="clear"/>
        <w:spacing w:line="360" w:lineRule="auto"/>
        <w:jc w:val="left"/>
        <w:rPr>
          <w:rFonts w:ascii="仿宋" w:eastAsia="仿宋"/>
          <w:color w:val="auto"/>
          <w:sz w:val="24"/>
          <w:szCs w:val="24"/>
          <w:highlight w:val="none"/>
          <w:u w:val="single"/>
        </w:rPr>
      </w:pPr>
      <w:r>
        <w:rPr>
          <w:rFonts w:ascii="仿宋" w:eastAsia="仿宋"/>
          <w:color w:val="auto"/>
          <w:sz w:val="24"/>
          <w:szCs w:val="24"/>
          <w:highlight w:val="none"/>
        </w:rPr>
        <w:t>项目</w:t>
      </w:r>
      <w:r>
        <w:rPr>
          <w:rFonts w:hint="eastAsia" w:ascii="仿宋" w:eastAsia="仿宋"/>
          <w:color w:val="auto"/>
          <w:sz w:val="24"/>
          <w:szCs w:val="24"/>
          <w:highlight w:val="none"/>
        </w:rPr>
        <w:t>联系</w:t>
      </w:r>
      <w:r>
        <w:rPr>
          <w:rFonts w:ascii="仿宋" w:eastAsia="仿宋"/>
          <w:color w:val="auto"/>
          <w:sz w:val="24"/>
          <w:szCs w:val="24"/>
          <w:highlight w:val="none"/>
        </w:rPr>
        <w:t>人（询问）</w:t>
      </w:r>
      <w:r>
        <w:rPr>
          <w:rFonts w:hint="eastAsia" w:ascii="仿宋" w:eastAsia="仿宋"/>
          <w:color w:val="auto"/>
          <w:sz w:val="24"/>
          <w:szCs w:val="24"/>
          <w:highlight w:val="none"/>
        </w:rPr>
        <w:t>：</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李</w:t>
      </w:r>
      <w:r>
        <w:rPr>
          <w:rFonts w:hint="eastAsia" w:ascii="仿宋" w:eastAsia="仿宋"/>
          <w:color w:val="auto"/>
          <w:sz w:val="24"/>
          <w:szCs w:val="24"/>
          <w:highlight w:val="none"/>
          <w:u w:val="single"/>
        </w:rPr>
        <w:t xml:space="preserve">老师　 </w:t>
      </w:r>
    </w:p>
    <w:p w14:paraId="6C15E567">
      <w:pPr>
        <w:shd w:val="clear"/>
        <w:spacing w:line="360" w:lineRule="auto"/>
        <w:jc w:val="left"/>
        <w:rPr>
          <w:rFonts w:ascii="仿宋" w:eastAsia="仿宋"/>
          <w:color w:val="auto"/>
          <w:sz w:val="24"/>
          <w:szCs w:val="24"/>
          <w:highlight w:val="none"/>
        </w:rPr>
      </w:pPr>
      <w:r>
        <w:rPr>
          <w:rFonts w:ascii="仿宋" w:eastAsia="仿宋"/>
          <w:color w:val="auto"/>
          <w:sz w:val="24"/>
          <w:szCs w:val="24"/>
          <w:highlight w:val="none"/>
        </w:rPr>
        <w:t>项目联系方式（询问）：</w:t>
      </w:r>
      <w:r>
        <w:rPr>
          <w:rFonts w:hint="eastAsia" w:ascii="仿宋" w:eastAsia="仿宋"/>
          <w:color w:val="auto"/>
          <w:sz w:val="24"/>
          <w:szCs w:val="24"/>
          <w:highlight w:val="none"/>
          <w:u w:val="single"/>
        </w:rPr>
        <w:t>　　0575-85268677　　</w:t>
      </w:r>
    </w:p>
    <w:p w14:paraId="377CE177">
      <w:pPr>
        <w:shd w:val="clear"/>
        <w:spacing w:line="360" w:lineRule="auto"/>
        <w:jc w:val="left"/>
        <w:rPr>
          <w:rFonts w:ascii="仿宋" w:eastAsia="仿宋"/>
          <w:color w:val="auto"/>
          <w:sz w:val="24"/>
          <w:szCs w:val="24"/>
          <w:highlight w:val="none"/>
        </w:rPr>
      </w:pPr>
      <w:r>
        <w:rPr>
          <w:rFonts w:ascii="仿宋" w:eastAsia="仿宋"/>
          <w:color w:val="auto"/>
          <w:sz w:val="24"/>
          <w:szCs w:val="24"/>
          <w:highlight w:val="none"/>
        </w:rPr>
        <w:t>质疑联系人：</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陈老师</w:t>
      </w:r>
      <w:r>
        <w:rPr>
          <w:rFonts w:hint="eastAsia" w:ascii="仿宋" w:eastAsia="仿宋"/>
          <w:color w:val="auto"/>
          <w:sz w:val="24"/>
          <w:szCs w:val="24"/>
          <w:highlight w:val="none"/>
          <w:u w:val="single"/>
        </w:rPr>
        <w:t>　　　</w:t>
      </w:r>
    </w:p>
    <w:p w14:paraId="17C20461">
      <w:pPr>
        <w:shd w:val="clear"/>
        <w:spacing w:line="360" w:lineRule="auto"/>
        <w:jc w:val="left"/>
        <w:rPr>
          <w:rFonts w:ascii="仿宋" w:eastAsia="仿宋"/>
          <w:color w:val="auto"/>
          <w:sz w:val="24"/>
          <w:szCs w:val="24"/>
          <w:highlight w:val="none"/>
          <w:u w:val="single"/>
        </w:rPr>
      </w:pPr>
      <w:r>
        <w:rPr>
          <w:rFonts w:ascii="仿宋" w:eastAsia="仿宋"/>
          <w:color w:val="auto"/>
          <w:sz w:val="24"/>
          <w:szCs w:val="24"/>
          <w:highlight w:val="none"/>
        </w:rPr>
        <w:t>质疑联系方式</w:t>
      </w:r>
      <w:r>
        <w:rPr>
          <w:rFonts w:hint="eastAsia" w:ascii="仿宋" w:eastAsia="仿宋"/>
          <w:color w:val="auto"/>
          <w:sz w:val="24"/>
          <w:szCs w:val="24"/>
          <w:highlight w:val="none"/>
        </w:rPr>
        <w:t>：</w:t>
      </w:r>
      <w:r>
        <w:rPr>
          <w:rFonts w:hint="eastAsia" w:ascii="仿宋" w:eastAsia="仿宋"/>
          <w:color w:val="auto"/>
          <w:sz w:val="24"/>
          <w:szCs w:val="24"/>
          <w:highlight w:val="none"/>
          <w:u w:val="single"/>
        </w:rPr>
        <w:t xml:space="preserve">　　0575-85268676　　 </w:t>
      </w:r>
    </w:p>
    <w:p w14:paraId="3FF4AB6A">
      <w:pPr>
        <w:pStyle w:val="3"/>
        <w:shd w:val="clear"/>
        <w:spacing w:line="440" w:lineRule="exact"/>
        <w:ind w:left="0" w:firstLine="482" w:firstLineChars="200"/>
        <w:rPr>
          <w:rFonts w:ascii="仿宋" w:eastAsia="仿宋" w:cs="仿宋"/>
          <w:i w:val="0"/>
          <w:iCs w:val="0"/>
          <w:color w:val="auto"/>
          <w:sz w:val="24"/>
          <w:highlight w:val="none"/>
        </w:rPr>
      </w:pPr>
      <w:r>
        <w:rPr>
          <w:rFonts w:hint="eastAsia" w:ascii="仿宋" w:eastAsia="仿宋" w:cs="仿宋"/>
          <w:i w:val="0"/>
          <w:iCs w:val="0"/>
          <w:color w:val="auto"/>
          <w:sz w:val="24"/>
          <w:szCs w:val="24"/>
          <w:highlight w:val="none"/>
        </w:rPr>
        <w:t>2.采购代理机构信息</w:t>
      </w:r>
      <w:bookmarkEnd w:id="13"/>
      <w:bookmarkEnd w:id="14"/>
      <w:bookmarkEnd w:id="15"/>
      <w:bookmarkEnd w:id="16"/>
      <w:r>
        <w:rPr>
          <w:rFonts w:hint="eastAsia" w:ascii="仿宋" w:eastAsia="仿宋" w:cs="仿宋"/>
          <w:i w:val="0"/>
          <w:iCs w:val="0"/>
          <w:color w:val="auto"/>
          <w:sz w:val="24"/>
          <w:szCs w:val="24"/>
          <w:highlight w:val="none"/>
        </w:rPr>
        <w:t>：</w:t>
      </w:r>
    </w:p>
    <w:p w14:paraId="693F5512">
      <w:pPr>
        <w:shd w:val="clear"/>
        <w:spacing w:line="360" w:lineRule="auto"/>
        <w:jc w:val="left"/>
        <w:rPr>
          <w:rFonts w:ascii="仿宋" w:eastAsia="仿宋"/>
          <w:color w:val="auto"/>
          <w:sz w:val="24"/>
          <w:szCs w:val="24"/>
          <w:highlight w:val="none"/>
        </w:rPr>
      </w:pPr>
      <w:bookmarkStart w:id="17" w:name="_Toc28359098"/>
      <w:bookmarkStart w:id="18" w:name="_Toc35393639"/>
      <w:bookmarkStart w:id="19" w:name="_Toc28359021"/>
      <w:bookmarkStart w:id="20" w:name="_Toc35393808"/>
      <w:r>
        <w:rPr>
          <w:rFonts w:hint="eastAsia" w:ascii="仿宋" w:eastAsia="仿宋"/>
          <w:color w:val="auto"/>
          <w:sz w:val="24"/>
          <w:szCs w:val="24"/>
          <w:highlight w:val="none"/>
        </w:rPr>
        <w:t>名 称：</w:t>
      </w:r>
      <w:r>
        <w:rPr>
          <w:rFonts w:hint="eastAsia" w:ascii="仿宋" w:eastAsia="仿宋"/>
          <w:color w:val="auto"/>
          <w:sz w:val="24"/>
          <w:szCs w:val="24"/>
          <w:highlight w:val="none"/>
          <w:u w:val="single"/>
        </w:rPr>
        <w:t>浙江润杰工程咨询管理有限公司　</w:t>
      </w:r>
    </w:p>
    <w:p w14:paraId="21EE52B6">
      <w:pPr>
        <w:shd w:val="clear"/>
        <w:spacing w:line="360" w:lineRule="auto"/>
        <w:jc w:val="left"/>
        <w:rPr>
          <w:rFonts w:ascii="仿宋" w:eastAsia="仿宋"/>
          <w:color w:val="auto"/>
          <w:sz w:val="24"/>
          <w:szCs w:val="24"/>
          <w:highlight w:val="none"/>
        </w:rPr>
      </w:pPr>
      <w:r>
        <w:rPr>
          <w:rFonts w:hint="eastAsia" w:ascii="仿宋" w:eastAsia="仿宋"/>
          <w:color w:val="auto"/>
          <w:sz w:val="24"/>
          <w:szCs w:val="24"/>
          <w:highlight w:val="none"/>
        </w:rPr>
        <w:t>地址：</w:t>
      </w:r>
      <w:r>
        <w:rPr>
          <w:rFonts w:hint="eastAsia" w:ascii="仿宋" w:eastAsia="仿宋"/>
          <w:color w:val="auto"/>
          <w:sz w:val="24"/>
          <w:szCs w:val="24"/>
          <w:highlight w:val="none"/>
          <w:u w:val="single"/>
          <w:lang w:val="en-US" w:eastAsia="zh-CN"/>
        </w:rPr>
        <w:t xml:space="preserve">绍兴市元城大厦10 楼1003室 </w:t>
      </w:r>
      <w:r>
        <w:rPr>
          <w:rFonts w:hint="eastAsia" w:ascii="仿宋" w:eastAsia="仿宋"/>
          <w:color w:val="auto"/>
          <w:sz w:val="24"/>
          <w:szCs w:val="24"/>
          <w:highlight w:val="none"/>
          <w:u w:val="single"/>
        </w:rPr>
        <w:t>　　</w:t>
      </w:r>
    </w:p>
    <w:p w14:paraId="729C32C8">
      <w:pPr>
        <w:shd w:val="clear"/>
        <w:spacing w:line="360" w:lineRule="auto"/>
        <w:jc w:val="left"/>
        <w:rPr>
          <w:rFonts w:ascii="仿宋" w:eastAsia="仿宋"/>
          <w:color w:val="auto"/>
          <w:sz w:val="24"/>
          <w:szCs w:val="24"/>
          <w:highlight w:val="none"/>
          <w:u w:val="single"/>
        </w:rPr>
      </w:pPr>
      <w:r>
        <w:rPr>
          <w:rFonts w:ascii="仿宋" w:eastAsia="仿宋"/>
          <w:color w:val="auto"/>
          <w:sz w:val="24"/>
          <w:szCs w:val="24"/>
          <w:highlight w:val="none"/>
        </w:rPr>
        <w:t>传真</w:t>
      </w:r>
      <w:r>
        <w:rPr>
          <w:rFonts w:hint="eastAsia" w:ascii="仿宋" w:eastAsia="仿宋"/>
          <w:color w:val="auto"/>
          <w:sz w:val="24"/>
          <w:szCs w:val="24"/>
          <w:highlight w:val="none"/>
        </w:rPr>
        <w:t>：</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w:t>
      </w:r>
      <w:r>
        <w:rPr>
          <w:rFonts w:hint="eastAsia" w:ascii="仿宋" w:eastAsia="仿宋"/>
          <w:color w:val="auto"/>
          <w:sz w:val="24"/>
          <w:szCs w:val="24"/>
          <w:highlight w:val="none"/>
          <w:u w:val="single"/>
        </w:rPr>
        <w:t xml:space="preserve">　　　　　　　　 </w:t>
      </w:r>
    </w:p>
    <w:p w14:paraId="0B46C7F9">
      <w:pPr>
        <w:shd w:val="clear"/>
        <w:spacing w:line="360" w:lineRule="auto"/>
        <w:jc w:val="left"/>
        <w:rPr>
          <w:rFonts w:ascii="仿宋" w:eastAsia="仿宋"/>
          <w:color w:val="auto"/>
          <w:sz w:val="24"/>
          <w:szCs w:val="24"/>
          <w:highlight w:val="none"/>
          <w:u w:val="single"/>
        </w:rPr>
      </w:pPr>
      <w:r>
        <w:rPr>
          <w:rFonts w:ascii="仿宋" w:eastAsia="仿宋"/>
          <w:color w:val="auto"/>
          <w:sz w:val="24"/>
          <w:szCs w:val="24"/>
          <w:highlight w:val="none"/>
        </w:rPr>
        <w:t>项目</w:t>
      </w:r>
      <w:r>
        <w:rPr>
          <w:rFonts w:hint="eastAsia" w:ascii="仿宋" w:eastAsia="仿宋"/>
          <w:color w:val="auto"/>
          <w:sz w:val="24"/>
          <w:szCs w:val="24"/>
          <w:highlight w:val="none"/>
        </w:rPr>
        <w:t>联系</w:t>
      </w:r>
      <w:r>
        <w:rPr>
          <w:rFonts w:ascii="仿宋" w:eastAsia="仿宋"/>
          <w:color w:val="auto"/>
          <w:sz w:val="24"/>
          <w:szCs w:val="24"/>
          <w:highlight w:val="none"/>
        </w:rPr>
        <w:t>人（询问）</w:t>
      </w:r>
      <w:r>
        <w:rPr>
          <w:rFonts w:hint="eastAsia" w:ascii="仿宋" w:eastAsia="仿宋"/>
          <w:color w:val="auto"/>
          <w:sz w:val="24"/>
          <w:szCs w:val="24"/>
          <w:highlight w:val="none"/>
        </w:rPr>
        <w:t>：</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蒋颖</w:t>
      </w:r>
      <w:r>
        <w:rPr>
          <w:rFonts w:hint="eastAsia" w:ascii="仿宋" w:eastAsia="仿宋"/>
          <w:color w:val="auto"/>
          <w:sz w:val="24"/>
          <w:szCs w:val="24"/>
          <w:highlight w:val="none"/>
          <w:u w:val="single"/>
        </w:rPr>
        <w:t xml:space="preserve">　　　　　 </w:t>
      </w:r>
    </w:p>
    <w:p w14:paraId="5F5AE6AD">
      <w:pPr>
        <w:shd w:val="clear"/>
        <w:spacing w:line="360" w:lineRule="auto"/>
        <w:jc w:val="left"/>
        <w:rPr>
          <w:rFonts w:ascii="仿宋" w:eastAsia="仿宋"/>
          <w:color w:val="auto"/>
          <w:sz w:val="24"/>
          <w:szCs w:val="24"/>
          <w:highlight w:val="none"/>
        </w:rPr>
      </w:pPr>
      <w:r>
        <w:rPr>
          <w:rFonts w:ascii="仿宋" w:eastAsia="仿宋"/>
          <w:color w:val="auto"/>
          <w:sz w:val="24"/>
          <w:szCs w:val="24"/>
          <w:highlight w:val="none"/>
        </w:rPr>
        <w:t>项目联系方式（询问）：</w:t>
      </w:r>
      <w:r>
        <w:rPr>
          <w:rFonts w:hint="eastAsia" w:ascii="仿宋" w:eastAsia="仿宋"/>
          <w:color w:val="auto"/>
          <w:sz w:val="24"/>
          <w:szCs w:val="24"/>
          <w:highlight w:val="none"/>
          <w:u w:val="single"/>
          <w:lang w:val="en-US" w:eastAsia="zh-CN"/>
        </w:rPr>
        <w:t>18069512587</w:t>
      </w:r>
      <w:r>
        <w:rPr>
          <w:rFonts w:hint="eastAsia" w:ascii="仿宋" w:eastAsia="仿宋"/>
          <w:color w:val="auto"/>
          <w:sz w:val="24"/>
          <w:szCs w:val="24"/>
          <w:highlight w:val="none"/>
          <w:u w:val="single"/>
        </w:rPr>
        <w:t>　</w:t>
      </w:r>
    </w:p>
    <w:p w14:paraId="2A257024">
      <w:pPr>
        <w:shd w:val="clear"/>
        <w:spacing w:line="360" w:lineRule="auto"/>
        <w:jc w:val="left"/>
        <w:rPr>
          <w:rFonts w:ascii="仿宋" w:eastAsia="仿宋"/>
          <w:color w:val="auto"/>
          <w:sz w:val="24"/>
          <w:szCs w:val="24"/>
          <w:highlight w:val="none"/>
        </w:rPr>
      </w:pPr>
      <w:r>
        <w:rPr>
          <w:rFonts w:ascii="仿宋" w:eastAsia="仿宋"/>
          <w:color w:val="auto"/>
          <w:sz w:val="24"/>
          <w:szCs w:val="24"/>
          <w:highlight w:val="none"/>
        </w:rPr>
        <w:t>质疑联系人：</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陈国萍</w:t>
      </w:r>
      <w:r>
        <w:rPr>
          <w:rFonts w:hint="eastAsia" w:ascii="仿宋" w:eastAsia="仿宋"/>
          <w:color w:val="auto"/>
          <w:sz w:val="24"/>
          <w:szCs w:val="24"/>
          <w:highlight w:val="none"/>
          <w:u w:val="single"/>
        </w:rPr>
        <w:t>　　</w:t>
      </w:r>
    </w:p>
    <w:p w14:paraId="1E342848">
      <w:pPr>
        <w:shd w:val="clear"/>
        <w:spacing w:line="360" w:lineRule="auto"/>
        <w:jc w:val="left"/>
        <w:rPr>
          <w:rFonts w:ascii="仿宋" w:eastAsia="仿宋"/>
          <w:color w:val="auto"/>
          <w:sz w:val="24"/>
          <w:szCs w:val="24"/>
          <w:highlight w:val="none"/>
          <w:u w:val="single"/>
        </w:rPr>
      </w:pPr>
      <w:r>
        <w:rPr>
          <w:rFonts w:ascii="仿宋" w:eastAsia="仿宋"/>
          <w:color w:val="auto"/>
          <w:sz w:val="24"/>
          <w:szCs w:val="24"/>
          <w:highlight w:val="none"/>
        </w:rPr>
        <w:t>质疑联系方式</w:t>
      </w:r>
      <w:r>
        <w:rPr>
          <w:rFonts w:hint="eastAsia" w:ascii="仿宋" w:eastAsia="仿宋"/>
          <w:color w:val="auto"/>
          <w:sz w:val="24"/>
          <w:szCs w:val="24"/>
          <w:highlight w:val="none"/>
        </w:rPr>
        <w:t>：</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15988275574</w:t>
      </w:r>
      <w:r>
        <w:rPr>
          <w:rFonts w:hint="eastAsia" w:ascii="仿宋" w:eastAsia="仿宋"/>
          <w:color w:val="auto"/>
          <w:sz w:val="24"/>
          <w:szCs w:val="24"/>
          <w:highlight w:val="none"/>
          <w:u w:val="single"/>
        </w:rPr>
        <w:t xml:space="preserve">　　 </w:t>
      </w:r>
    </w:p>
    <w:p w14:paraId="3AFB2BA8">
      <w:pPr>
        <w:shd w:val="clear"/>
        <w:spacing w:line="440" w:lineRule="exact"/>
        <w:ind w:firstLine="482" w:firstLineChars="200"/>
        <w:rPr>
          <w:rFonts w:ascii="仿宋" w:hAnsi="仿宋" w:eastAsia="仿宋" w:cs="仿宋"/>
          <w:b/>
          <w:i w:val="0"/>
          <w:iCs w:val="0"/>
          <w:color w:val="auto"/>
          <w:sz w:val="24"/>
          <w:highlight w:val="none"/>
        </w:rPr>
      </w:pPr>
      <w:r>
        <w:rPr>
          <w:rFonts w:ascii="仿宋" w:hAnsi="仿宋" w:eastAsia="仿宋" w:cs="仿宋"/>
          <w:b/>
          <w:bCs/>
          <w:i w:val="0"/>
          <w:iCs w:val="0"/>
          <w:color w:val="auto"/>
          <w:sz w:val="24"/>
          <w:highlight w:val="none"/>
        </w:rPr>
        <w:t>3.</w:t>
      </w:r>
      <w:r>
        <w:rPr>
          <w:rFonts w:hint="eastAsia" w:ascii="仿宋" w:hAnsi="仿宋" w:eastAsia="仿宋" w:cs="仿宋"/>
          <w:b/>
          <w:i w:val="0"/>
          <w:iCs w:val="0"/>
          <w:color w:val="auto"/>
          <w:sz w:val="24"/>
          <w:highlight w:val="none"/>
          <w:lang w:eastAsia="zh-CN"/>
        </w:rPr>
        <w:t>监督单位</w:t>
      </w:r>
      <w:r>
        <w:rPr>
          <w:rFonts w:hint="eastAsia" w:ascii="仿宋" w:hAnsi="仿宋" w:eastAsia="仿宋" w:cs="仿宋"/>
          <w:b/>
          <w:i w:val="0"/>
          <w:iCs w:val="0"/>
          <w:color w:val="auto"/>
          <w:sz w:val="24"/>
          <w:highlight w:val="none"/>
        </w:rPr>
        <w:t>信息</w:t>
      </w:r>
      <w:r>
        <w:rPr>
          <w:rFonts w:ascii="仿宋" w:hAnsi="仿宋" w:eastAsia="仿宋" w:cs="仿宋"/>
          <w:b/>
          <w:i w:val="0"/>
          <w:iCs w:val="0"/>
          <w:color w:val="auto"/>
          <w:sz w:val="24"/>
          <w:highlight w:val="none"/>
        </w:rPr>
        <w:t xml:space="preserve">： </w:t>
      </w:r>
    </w:p>
    <w:bookmarkEnd w:id="17"/>
    <w:bookmarkEnd w:id="18"/>
    <w:bookmarkEnd w:id="19"/>
    <w:bookmarkEnd w:id="20"/>
    <w:p w14:paraId="191C736A">
      <w:pPr>
        <w:shd w:val="clear"/>
        <w:spacing w:line="360" w:lineRule="auto"/>
        <w:jc w:val="left"/>
        <w:rPr>
          <w:rFonts w:ascii="仿宋" w:eastAsia="仿宋"/>
          <w:color w:val="auto"/>
          <w:sz w:val="24"/>
          <w:szCs w:val="24"/>
          <w:highlight w:val="none"/>
        </w:rPr>
      </w:pPr>
      <w:r>
        <w:rPr>
          <w:rFonts w:hint="eastAsia" w:ascii="仿宋" w:eastAsia="仿宋"/>
          <w:color w:val="auto"/>
          <w:sz w:val="24"/>
          <w:szCs w:val="24"/>
          <w:highlight w:val="none"/>
        </w:rPr>
        <w:t>名 称：</w:t>
      </w:r>
      <w:r>
        <w:rPr>
          <w:rFonts w:hint="eastAsia" w:ascii="仿宋" w:eastAsia="仿宋"/>
          <w:color w:val="auto"/>
          <w:sz w:val="24"/>
          <w:szCs w:val="24"/>
          <w:highlight w:val="none"/>
          <w:u w:val="single"/>
        </w:rPr>
        <w:t>杭州电子科技大学绍兴校区管理委员会　</w:t>
      </w:r>
    </w:p>
    <w:p w14:paraId="53AE07B6">
      <w:pPr>
        <w:shd w:val="clear"/>
        <w:spacing w:line="360" w:lineRule="auto"/>
        <w:jc w:val="left"/>
        <w:rPr>
          <w:rFonts w:ascii="仿宋" w:eastAsia="仿宋"/>
          <w:color w:val="auto"/>
          <w:sz w:val="24"/>
          <w:szCs w:val="24"/>
          <w:highlight w:val="none"/>
        </w:rPr>
      </w:pPr>
      <w:r>
        <w:rPr>
          <w:rFonts w:hint="eastAsia" w:ascii="仿宋" w:eastAsia="仿宋"/>
          <w:color w:val="auto"/>
          <w:sz w:val="24"/>
          <w:szCs w:val="24"/>
          <w:highlight w:val="none"/>
        </w:rPr>
        <w:t>地址：</w:t>
      </w:r>
      <w:r>
        <w:rPr>
          <w:rFonts w:hint="eastAsia" w:ascii="仿宋" w:eastAsia="仿宋"/>
          <w:color w:val="auto"/>
          <w:sz w:val="24"/>
          <w:szCs w:val="24"/>
          <w:highlight w:val="none"/>
          <w:u w:val="single"/>
        </w:rPr>
        <w:t>绍兴市越城区皋埠街道漫池路11号厂房一</w:t>
      </w:r>
    </w:p>
    <w:p w14:paraId="4928295F">
      <w:pPr>
        <w:shd w:val="clear"/>
        <w:spacing w:line="360" w:lineRule="auto"/>
        <w:jc w:val="left"/>
        <w:rPr>
          <w:rFonts w:ascii="仿宋" w:hAnsi="仿宋" w:eastAsia="仿宋" w:cs="仿宋"/>
          <w:i w:val="0"/>
          <w:iCs w:val="0"/>
          <w:color w:val="auto"/>
          <w:sz w:val="24"/>
          <w:highlight w:val="none"/>
        </w:rPr>
      </w:pPr>
      <w:r>
        <w:rPr>
          <w:rFonts w:ascii="仿宋" w:eastAsia="仿宋"/>
          <w:color w:val="auto"/>
          <w:sz w:val="24"/>
          <w:szCs w:val="24"/>
          <w:highlight w:val="none"/>
        </w:rPr>
        <w:t>传真</w:t>
      </w:r>
      <w:r>
        <w:rPr>
          <w:rFonts w:hint="eastAsia" w:ascii="仿宋" w:eastAsia="仿宋"/>
          <w:color w:val="auto"/>
          <w:sz w:val="24"/>
          <w:szCs w:val="24"/>
          <w:highlight w:val="none"/>
        </w:rPr>
        <w:t>：</w:t>
      </w:r>
      <w:r>
        <w:rPr>
          <w:rFonts w:hint="eastAsia" w:ascii="仿宋" w:eastAsia="仿宋"/>
          <w:color w:val="auto"/>
          <w:sz w:val="24"/>
          <w:szCs w:val="24"/>
          <w:highlight w:val="none"/>
          <w:u w:val="single"/>
        </w:rPr>
        <w:t>　　　</w:t>
      </w:r>
      <w:r>
        <w:rPr>
          <w:rFonts w:hint="eastAsia" w:ascii="仿宋" w:eastAsia="仿宋"/>
          <w:color w:val="auto"/>
          <w:sz w:val="24"/>
          <w:szCs w:val="24"/>
          <w:highlight w:val="none"/>
          <w:u w:val="single"/>
          <w:lang w:val="en-US" w:eastAsia="zh-CN"/>
        </w:rPr>
        <w:t>/</w:t>
      </w:r>
      <w:r>
        <w:rPr>
          <w:rFonts w:hint="eastAsia" w:ascii="仿宋" w:eastAsia="仿宋"/>
          <w:color w:val="auto"/>
          <w:sz w:val="24"/>
          <w:szCs w:val="24"/>
          <w:highlight w:val="none"/>
          <w:u w:val="single"/>
        </w:rPr>
        <w:t xml:space="preserve">　　　　　　　　 </w:t>
      </w:r>
    </w:p>
    <w:p w14:paraId="6FBD571A">
      <w:pPr>
        <w:shd w:val="clear"/>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联</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系</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人：宋晓宇</w:t>
      </w:r>
    </w:p>
    <w:p w14:paraId="08514CD1">
      <w:pPr>
        <w:shd w:val="clear"/>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监督投诉电话：15600600020</w:t>
      </w:r>
    </w:p>
    <w:p w14:paraId="2ECCC61C">
      <w:pPr>
        <w:shd w:val="clear"/>
        <w:spacing w:line="440" w:lineRule="exact"/>
        <w:ind w:firstLine="480" w:firstLineChars="200"/>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若对项目采购电子交易系统操作有疑问，拨打绍兴市阳光采购服务平台服务热线0575-</w:t>
      </w:r>
      <w:r>
        <w:rPr>
          <w:rFonts w:hint="eastAsia" w:ascii="仿宋" w:hAnsi="仿宋" w:eastAsia="仿宋" w:cs="仿宋"/>
          <w:b/>
          <w:bCs/>
          <w:i w:val="0"/>
          <w:iCs w:val="0"/>
          <w:color w:val="auto"/>
          <w:sz w:val="24"/>
          <w:highlight w:val="none"/>
          <w:lang w:val="en-US" w:eastAsia="zh-CN"/>
        </w:rPr>
        <w:t>88163066</w:t>
      </w:r>
      <w:r>
        <w:rPr>
          <w:rFonts w:hint="eastAsia" w:ascii="仿宋" w:hAnsi="仿宋" w:eastAsia="仿宋" w:cs="仿宋"/>
          <w:i w:val="0"/>
          <w:iCs w:val="0"/>
          <w:color w:val="auto"/>
          <w:sz w:val="24"/>
          <w:highlight w:val="none"/>
        </w:rPr>
        <w:t>获取热线服务帮助。</w:t>
      </w:r>
    </w:p>
    <w:p w14:paraId="46AE5BD5">
      <w:pPr>
        <w:shd w:val="clear"/>
        <w:spacing w:line="440" w:lineRule="exact"/>
        <w:ind w:firstLine="480" w:firstLineChars="200"/>
        <w:rPr>
          <w:rFonts w:hint="eastAsia" w:ascii="仿宋" w:hAnsi="仿宋" w:eastAsia="仿宋" w:cs="仿宋"/>
          <w:i w:val="0"/>
          <w:iCs w:val="0"/>
          <w:color w:val="auto"/>
          <w:sz w:val="24"/>
          <w:highlight w:val="none"/>
          <w:lang w:eastAsia="zh-CN"/>
        </w:rPr>
      </w:pPr>
      <w:r>
        <w:rPr>
          <w:rFonts w:hint="eastAsia" w:ascii="仿宋" w:hAnsi="仿宋" w:eastAsia="仿宋" w:cs="仿宋"/>
          <w:i w:val="0"/>
          <w:iCs w:val="0"/>
          <w:color w:val="auto"/>
          <w:sz w:val="24"/>
          <w:highlight w:val="none"/>
        </w:rPr>
        <w:t>CA问题</w:t>
      </w:r>
      <w:r>
        <w:rPr>
          <w:rFonts w:hint="eastAsia" w:ascii="仿宋" w:hAnsi="仿宋" w:eastAsia="仿宋" w:cs="仿宋"/>
          <w:i w:val="0"/>
          <w:iCs w:val="0"/>
          <w:color w:val="auto"/>
          <w:sz w:val="24"/>
          <w:highlight w:val="none"/>
          <w:lang w:val="en-US" w:eastAsia="zh-CN"/>
        </w:rPr>
        <w:t>详见https://ygcg.sxjypt.com/detail?articleId=298。</w:t>
      </w:r>
    </w:p>
    <w:p w14:paraId="5CE8A531">
      <w:pPr>
        <w:widowControl/>
        <w:shd w:val="clear"/>
        <w:adjustRightInd/>
        <w:jc w:val="left"/>
        <w:rPr>
          <w:rFonts w:ascii="仿宋" w:hAnsi="仿宋" w:eastAsia="仿宋" w:cs="仿宋"/>
          <w:i w:val="0"/>
          <w:iCs w:val="0"/>
          <w:snapToGrid w:val="0"/>
          <w:color w:val="auto"/>
          <w:highlight w:val="none"/>
        </w:rPr>
      </w:pPr>
      <w:r>
        <w:rPr>
          <w:rFonts w:ascii="仿宋" w:hAnsi="仿宋" w:eastAsia="仿宋" w:cs="仿宋"/>
          <w:b/>
          <w:i w:val="0"/>
          <w:iCs w:val="0"/>
          <w:color w:val="auto"/>
          <w:sz w:val="36"/>
          <w:szCs w:val="20"/>
          <w:highlight w:val="none"/>
        </w:rPr>
        <w:br w:type="page"/>
      </w:r>
    </w:p>
    <w:bookmarkEnd w:id="6"/>
    <w:bookmarkEnd w:id="7"/>
    <w:p w14:paraId="6FAB08C9">
      <w:pPr>
        <w:shd w:val="clear"/>
        <w:adjustRightInd/>
        <w:spacing w:line="360" w:lineRule="auto"/>
        <w:jc w:val="center"/>
        <w:outlineLvl w:val="0"/>
        <w:rPr>
          <w:rFonts w:ascii="仿宋" w:hAnsi="仿宋" w:eastAsia="仿宋" w:cs="仿宋"/>
          <w:b/>
          <w:i w:val="0"/>
          <w:iCs w:val="0"/>
          <w:color w:val="auto"/>
          <w:sz w:val="36"/>
          <w:szCs w:val="20"/>
          <w:highlight w:val="none"/>
        </w:rPr>
      </w:pPr>
      <w:r>
        <w:rPr>
          <w:rFonts w:hint="eastAsia" w:ascii="仿宋" w:hAnsi="仿宋" w:eastAsia="仿宋" w:cs="仿宋"/>
          <w:b/>
          <w:i w:val="0"/>
          <w:iCs w:val="0"/>
          <w:color w:val="auto"/>
          <w:sz w:val="36"/>
          <w:szCs w:val="20"/>
          <w:highlight w:val="none"/>
        </w:rPr>
        <w:t>第二部分</w:t>
      </w:r>
      <w:r>
        <w:rPr>
          <w:rFonts w:ascii="仿宋" w:hAnsi="仿宋" w:eastAsia="仿宋" w:cs="仿宋"/>
          <w:b/>
          <w:i w:val="0"/>
          <w:iCs w:val="0"/>
          <w:color w:val="auto"/>
          <w:sz w:val="36"/>
          <w:szCs w:val="20"/>
          <w:highlight w:val="none"/>
        </w:rPr>
        <w:t xml:space="preserve"> </w:t>
      </w:r>
      <w:r>
        <w:rPr>
          <w:rFonts w:hint="eastAsia" w:ascii="仿宋" w:hAnsi="仿宋" w:eastAsia="仿宋" w:cs="仿宋"/>
          <w:b/>
          <w:i w:val="0"/>
          <w:iCs w:val="0"/>
          <w:color w:val="auto"/>
          <w:sz w:val="36"/>
          <w:szCs w:val="20"/>
          <w:highlight w:val="none"/>
        </w:rPr>
        <w:t>投标须知</w:t>
      </w:r>
    </w:p>
    <w:p w14:paraId="2D76FC5E">
      <w:pPr>
        <w:shd w:val="clear"/>
        <w:adjustRightInd/>
        <w:spacing w:line="360" w:lineRule="auto"/>
        <w:ind w:firstLine="3845" w:firstLineChars="1197"/>
        <w:outlineLvl w:val="0"/>
        <w:rPr>
          <w:rFonts w:ascii="仿宋" w:hAnsi="仿宋" w:eastAsia="仿宋" w:cs="仿宋"/>
          <w:b/>
          <w:i w:val="0"/>
          <w:iCs w:val="0"/>
          <w:color w:val="auto"/>
          <w:sz w:val="32"/>
          <w:szCs w:val="20"/>
          <w:highlight w:val="none"/>
        </w:rPr>
      </w:pPr>
      <w:r>
        <w:rPr>
          <w:rFonts w:hint="eastAsia" w:ascii="仿宋" w:hAnsi="仿宋" w:eastAsia="仿宋" w:cs="仿宋"/>
          <w:b/>
          <w:i w:val="0"/>
          <w:iCs w:val="0"/>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900"/>
        <w:gridCol w:w="7470"/>
      </w:tblGrid>
      <w:tr w14:paraId="7706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69F169A2">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序号</w:t>
            </w:r>
          </w:p>
        </w:tc>
        <w:tc>
          <w:tcPr>
            <w:tcW w:w="8370" w:type="dxa"/>
            <w:gridSpan w:val="2"/>
            <w:vAlign w:val="center"/>
          </w:tcPr>
          <w:p w14:paraId="0E292DE1">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内　　　　容</w:t>
            </w:r>
          </w:p>
        </w:tc>
      </w:tr>
      <w:tr w14:paraId="709E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D4B7F5F">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w:t>
            </w:r>
          </w:p>
        </w:tc>
        <w:tc>
          <w:tcPr>
            <w:tcW w:w="8370" w:type="dxa"/>
            <w:gridSpan w:val="2"/>
            <w:vAlign w:val="center"/>
          </w:tcPr>
          <w:p w14:paraId="54F8DBD1">
            <w:pPr>
              <w:shd w:val="clear"/>
              <w:autoSpaceDE w:val="0"/>
              <w:autoSpaceDN w:val="0"/>
              <w:snapToGrid w:val="0"/>
              <w:spacing w:line="440" w:lineRule="exact"/>
              <w:textAlignment w:val="center"/>
              <w:rPr>
                <w:rFonts w:ascii="仿宋" w:hAnsi="仿宋" w:eastAsia="仿宋" w:cs="仿宋"/>
                <w:i w:val="0"/>
                <w:iCs w:val="0"/>
                <w:color w:val="auto"/>
                <w:sz w:val="24"/>
                <w:highlight w:val="none"/>
                <w:u w:val="single"/>
              </w:rPr>
            </w:pPr>
            <w:r>
              <w:rPr>
                <w:rFonts w:hint="eastAsia" w:ascii="仿宋" w:hAnsi="仿宋" w:eastAsia="仿宋" w:cs="仿宋"/>
                <w:b/>
                <w:i w:val="0"/>
                <w:iCs w:val="0"/>
                <w:color w:val="auto"/>
                <w:sz w:val="24"/>
                <w:highlight w:val="none"/>
                <w:lang w:eastAsia="zh-CN"/>
              </w:rPr>
              <w:t>供应商</w:t>
            </w:r>
            <w:r>
              <w:rPr>
                <w:rFonts w:hint="eastAsia" w:ascii="仿宋" w:hAnsi="仿宋" w:eastAsia="仿宋" w:cs="仿宋"/>
                <w:b/>
                <w:i w:val="0"/>
                <w:iCs w:val="0"/>
                <w:color w:val="auto"/>
                <w:sz w:val="24"/>
                <w:highlight w:val="none"/>
              </w:rPr>
              <w:t>按照项目要求特许资格、资信证明文件（如果有）：</w:t>
            </w:r>
          </w:p>
          <w:p w14:paraId="5E00FC62">
            <w:pPr>
              <w:shd w:val="clear"/>
              <w:autoSpaceDE w:val="0"/>
              <w:autoSpaceDN w:val="0"/>
              <w:spacing w:line="440" w:lineRule="exact"/>
              <w:ind w:firstLine="480" w:firstLineChars="200"/>
              <w:textAlignment w:val="center"/>
              <w:rPr>
                <w:rFonts w:ascii="仿宋" w:hAnsi="仿宋" w:eastAsia="仿宋" w:cs="仿宋"/>
                <w:b/>
                <w:i w:val="0"/>
                <w:iCs w:val="0"/>
                <w:color w:val="auto"/>
                <w:sz w:val="24"/>
                <w:highlight w:val="none"/>
              </w:rPr>
            </w:pPr>
            <w:r>
              <w:rPr>
                <w:rFonts w:hint="eastAsia" w:ascii="仿宋" w:hAnsi="仿宋" w:eastAsia="仿宋" w:cs="仿宋"/>
                <w:i w:val="0"/>
                <w:iCs w:val="0"/>
                <w:color w:val="auto"/>
                <w:sz w:val="24"/>
                <w:highlight w:val="none"/>
              </w:rPr>
              <w:t>法律和行政法规规定或授权有关部门规定供应商或产品进入市场须先行取得相关认证或许可的，</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须在投标文件中提供相关的认证或许可证明材料。未经认证、许可，或者虽经认证、许可但相关资质证书已经失效的</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，不能推荐、确认为中标供应商。</w:t>
            </w:r>
          </w:p>
        </w:tc>
      </w:tr>
      <w:tr w14:paraId="6F0E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870" w:type="dxa"/>
            <w:vAlign w:val="center"/>
          </w:tcPr>
          <w:p w14:paraId="20971F29">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w:t>
            </w:r>
          </w:p>
        </w:tc>
        <w:tc>
          <w:tcPr>
            <w:tcW w:w="8370" w:type="dxa"/>
            <w:gridSpan w:val="2"/>
            <w:vAlign w:val="center"/>
          </w:tcPr>
          <w:p w14:paraId="0BD9B33D">
            <w:pPr>
              <w:shd w:val="clear"/>
              <w:autoSpaceDE w:val="0"/>
              <w:autoSpaceDN w:val="0"/>
              <w:snapToGrid w:val="0"/>
              <w:spacing w:line="440" w:lineRule="exact"/>
              <w:textAlignment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资格审查方式：</w:t>
            </w:r>
            <w:r>
              <w:rPr>
                <w:rFonts w:ascii="仿宋" w:hAnsi="仿宋" w:eastAsia="仿宋" w:cs="仿宋"/>
                <w:b/>
                <w:i w:val="0"/>
                <w:iCs w:val="0"/>
                <w:color w:val="auto"/>
                <w:sz w:val="24"/>
                <w:highlight w:val="none"/>
              </w:rPr>
              <w:t>资格后审。</w:t>
            </w:r>
          </w:p>
        </w:tc>
      </w:tr>
      <w:tr w14:paraId="6B9E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1681088A">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w:t>
            </w:r>
          </w:p>
        </w:tc>
        <w:tc>
          <w:tcPr>
            <w:tcW w:w="8370" w:type="dxa"/>
            <w:gridSpan w:val="2"/>
            <w:vAlign w:val="center"/>
          </w:tcPr>
          <w:p w14:paraId="40D80855">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投标有效期：</w:t>
            </w:r>
            <w:r>
              <w:rPr>
                <w:rFonts w:hint="eastAsia" w:ascii="仿宋" w:hAnsi="仿宋" w:eastAsia="仿宋" w:cs="仿宋"/>
                <w:i w:val="0"/>
                <w:iCs w:val="0"/>
                <w:color w:val="auto"/>
                <w:sz w:val="24"/>
                <w:highlight w:val="none"/>
              </w:rPr>
              <w:t>投标有效期为从提交投标文件的截止之日起</w:t>
            </w:r>
            <w:r>
              <w:rPr>
                <w:rFonts w:hint="eastAsia" w:ascii="仿宋" w:hAnsi="仿宋" w:eastAsia="仿宋" w:cs="仿宋"/>
                <w:i w:val="0"/>
                <w:iCs w:val="0"/>
                <w:color w:val="auto"/>
                <w:sz w:val="24"/>
                <w:highlight w:val="none"/>
                <w:u w:val="single"/>
                <w:lang w:eastAsia="zh-CN"/>
              </w:rPr>
              <w:t xml:space="preserve"> </w:t>
            </w:r>
            <w:r>
              <w:rPr>
                <w:rFonts w:hint="eastAsia" w:ascii="仿宋" w:hAnsi="仿宋" w:eastAsia="仿宋" w:cs="仿宋"/>
                <w:i w:val="0"/>
                <w:iCs w:val="0"/>
                <w:color w:val="auto"/>
                <w:sz w:val="24"/>
                <w:highlight w:val="none"/>
                <w:u w:val="single"/>
                <w:lang w:val="en-US" w:eastAsia="zh-CN"/>
              </w:rPr>
              <w:t xml:space="preserve"> 60 </w:t>
            </w:r>
            <w:r>
              <w:rPr>
                <w:rFonts w:ascii="仿宋" w:hAnsi="仿宋" w:eastAsia="仿宋" w:cs="仿宋"/>
                <w:i w:val="0"/>
                <w:iCs w:val="0"/>
                <w:color w:val="auto"/>
                <w:sz w:val="24"/>
                <w:highlight w:val="none"/>
              </w:rPr>
              <w:t>天。</w:t>
            </w:r>
            <w:r>
              <w:rPr>
                <w:rFonts w:hint="eastAsia" w:ascii="仿宋" w:hAnsi="仿宋" w:eastAsia="仿宋" w:cs="仿宋"/>
                <w:b/>
                <w:i w:val="0"/>
                <w:iCs w:val="0"/>
                <w:color w:val="auto"/>
                <w:sz w:val="24"/>
                <w:highlight w:val="none"/>
                <w:lang w:eastAsia="zh-CN"/>
              </w:rPr>
              <w:t>供应商</w:t>
            </w:r>
            <w:r>
              <w:rPr>
                <w:rFonts w:hint="eastAsia" w:ascii="仿宋" w:hAnsi="仿宋" w:eastAsia="仿宋" w:cs="仿宋"/>
                <w:b/>
                <w:i w:val="0"/>
                <w:iCs w:val="0"/>
                <w:color w:val="auto"/>
                <w:sz w:val="24"/>
                <w:highlight w:val="none"/>
              </w:rPr>
              <w:t>的投标文件中承</w:t>
            </w:r>
            <w:r>
              <w:rPr>
                <w:rFonts w:hint="eastAsia" w:ascii="仿宋" w:hAnsi="仿宋" w:eastAsia="仿宋" w:cs="仿宋"/>
                <w:b/>
                <w:i w:val="0"/>
                <w:iCs w:val="0"/>
                <w:color w:val="auto"/>
                <w:sz w:val="24"/>
                <w:szCs w:val="21"/>
                <w:highlight w:val="none"/>
              </w:rPr>
              <w:t>诺的投标有效期少于招标文件中载明的投标有效期的，投标无效。</w:t>
            </w:r>
          </w:p>
        </w:tc>
      </w:tr>
      <w:tr w14:paraId="7DF4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064C8869">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w:t>
            </w:r>
          </w:p>
        </w:tc>
        <w:tc>
          <w:tcPr>
            <w:tcW w:w="8370" w:type="dxa"/>
            <w:gridSpan w:val="2"/>
            <w:vAlign w:val="center"/>
          </w:tcPr>
          <w:p w14:paraId="1137FF1B">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转包：</w:t>
            </w:r>
            <w:r>
              <w:rPr>
                <w:rFonts w:hint="eastAsia" w:ascii="仿宋" w:hAnsi="仿宋" w:eastAsia="仿宋" w:cs="仿宋"/>
                <w:i w:val="0"/>
                <w:iCs w:val="0"/>
                <w:color w:val="auto"/>
                <w:sz w:val="24"/>
                <w:highlight w:val="none"/>
              </w:rPr>
              <w:t>本项目不得转包。</w:t>
            </w:r>
          </w:p>
        </w:tc>
      </w:tr>
      <w:tr w14:paraId="499B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F61226">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w:t>
            </w:r>
          </w:p>
        </w:tc>
        <w:tc>
          <w:tcPr>
            <w:tcW w:w="8370" w:type="dxa"/>
            <w:gridSpan w:val="2"/>
            <w:vAlign w:val="center"/>
          </w:tcPr>
          <w:p w14:paraId="669E52AD">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分包：</w:t>
            </w:r>
            <w:r>
              <w:rPr>
                <w:rFonts w:ascii="仿宋" w:hAnsi="仿宋" w:eastAsia="仿宋" w:cs="仿宋"/>
                <w:i w:val="0"/>
                <w:iCs w:val="0"/>
                <w:color w:val="auto"/>
                <w:kern w:val="0"/>
                <w:sz w:val="24"/>
                <w:highlight w:val="none"/>
              </w:rPr>
              <w:t>☐ A</w:t>
            </w:r>
            <w:r>
              <w:rPr>
                <w:rFonts w:hint="eastAsia" w:ascii="仿宋" w:hAnsi="仿宋" w:eastAsia="仿宋" w:cs="仿宋"/>
                <w:i w:val="0"/>
                <w:iCs w:val="0"/>
                <w:color w:val="auto"/>
                <w:sz w:val="24"/>
                <w:highlight w:val="none"/>
              </w:rPr>
              <w:t>同意将非主体、非关键性的</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rPr>
              <w:t>工作分包。（应明确具体分包工作内容）</w:t>
            </w:r>
          </w:p>
          <w:p w14:paraId="1144580E">
            <w:pPr>
              <w:shd w:val="clear"/>
              <w:autoSpaceDE w:val="0"/>
              <w:autoSpaceDN w:val="0"/>
              <w:spacing w:line="440" w:lineRule="exact"/>
              <w:ind w:firstLine="720" w:firstLineChars="300"/>
              <w:textAlignment w:val="center"/>
              <w:rPr>
                <w:rFonts w:ascii="仿宋" w:hAnsi="仿宋" w:eastAsia="仿宋" w:cs="仿宋"/>
                <w:b/>
                <w:i w:val="0"/>
                <w:iCs w:val="0"/>
                <w:color w:val="auto"/>
                <w:sz w:val="24"/>
                <w:highlight w:val="none"/>
              </w:rPr>
            </w:pPr>
            <w:r>
              <w:rPr>
                <w:rFonts w:hint="eastAsia" w:ascii="仿宋" w:hAnsi="仿宋" w:eastAsia="仿宋" w:cs="仿宋"/>
                <w:i w:val="0"/>
                <w:iCs w:val="0"/>
                <w:color w:val="auto"/>
                <w:kern w:val="0"/>
                <w:sz w:val="24"/>
                <w:highlight w:val="none"/>
                <w:lang w:eastAsia="zh-CN"/>
              </w:rPr>
              <w:t>☑</w:t>
            </w:r>
            <w:r>
              <w:rPr>
                <w:rFonts w:ascii="仿宋" w:hAnsi="仿宋" w:eastAsia="仿宋" w:cs="仿宋"/>
                <w:i w:val="0"/>
                <w:iCs w:val="0"/>
                <w:color w:val="auto"/>
                <w:kern w:val="0"/>
                <w:sz w:val="24"/>
                <w:highlight w:val="none"/>
              </w:rPr>
              <w:t xml:space="preserve"> B</w:t>
            </w:r>
            <w:r>
              <w:rPr>
                <w:rFonts w:hint="eastAsia" w:ascii="仿宋" w:hAnsi="仿宋" w:eastAsia="仿宋" w:cs="仿宋"/>
                <w:i w:val="0"/>
                <w:iCs w:val="0"/>
                <w:color w:val="auto"/>
                <w:sz w:val="24"/>
                <w:highlight w:val="none"/>
              </w:rPr>
              <w:t>不同意分包。</w:t>
            </w:r>
          </w:p>
        </w:tc>
      </w:tr>
      <w:tr w14:paraId="6B90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70" w:type="dxa"/>
            <w:vAlign w:val="center"/>
          </w:tcPr>
          <w:p w14:paraId="12146A64">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w:t>
            </w:r>
          </w:p>
        </w:tc>
        <w:tc>
          <w:tcPr>
            <w:tcW w:w="8370" w:type="dxa"/>
            <w:gridSpan w:val="2"/>
            <w:vAlign w:val="center"/>
          </w:tcPr>
          <w:p w14:paraId="2E405632">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投标文件份数：</w:t>
            </w:r>
            <w:r>
              <w:rPr>
                <w:rFonts w:hint="eastAsia" w:ascii="仿宋" w:hAnsi="仿宋" w:eastAsia="仿宋" w:cs="仿宋"/>
                <w:i w:val="0"/>
                <w:iCs w:val="0"/>
                <w:color w:val="auto"/>
                <w:sz w:val="24"/>
                <w:highlight w:val="none"/>
              </w:rPr>
              <w:t>本项目实行网上投标，供应商于</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https://ygcg.sxjypt.com</w:t>
            </w:r>
            <w:r>
              <w:rPr>
                <w:rFonts w:hint="eastAsia" w:ascii="仿宋" w:hAnsi="仿宋" w:eastAsia="仿宋" w:cs="仿宋"/>
                <w:i w:val="0"/>
                <w:iCs w:val="0"/>
                <w:color w:val="auto"/>
                <w:sz w:val="24"/>
                <w:highlight w:val="none"/>
                <w:lang w:val="en-US" w:eastAsia="zh-CN"/>
              </w:rPr>
              <w:t>）</w:t>
            </w:r>
            <w:r>
              <w:rPr>
                <w:rFonts w:hint="eastAsia" w:ascii="仿宋" w:hAnsi="仿宋" w:eastAsia="仿宋" w:cs="仿宋"/>
                <w:i w:val="0"/>
                <w:iCs w:val="0"/>
                <w:color w:val="auto"/>
                <w:sz w:val="24"/>
                <w:highlight w:val="none"/>
              </w:rPr>
              <w:t>提供电子投标文件。</w:t>
            </w:r>
          </w:p>
        </w:tc>
      </w:tr>
      <w:tr w14:paraId="49C5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029DEF58">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7</w:t>
            </w:r>
          </w:p>
        </w:tc>
        <w:tc>
          <w:tcPr>
            <w:tcW w:w="8370" w:type="dxa"/>
            <w:gridSpan w:val="2"/>
            <w:vAlign w:val="center"/>
          </w:tcPr>
          <w:p w14:paraId="263A6D74">
            <w:pPr>
              <w:shd w:val="clear"/>
              <w:autoSpaceDE w:val="0"/>
              <w:autoSpaceDN w:val="0"/>
              <w:spacing w:line="440" w:lineRule="exact"/>
              <w:textAlignment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开标前答疑会或现场考察：</w:t>
            </w:r>
          </w:p>
          <w:p w14:paraId="1F65F187">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kern w:val="0"/>
                <w:sz w:val="24"/>
                <w:highlight w:val="none"/>
                <w:lang w:eastAsia="zh-CN"/>
              </w:rPr>
              <w:t>☑</w:t>
            </w:r>
            <w:r>
              <w:rPr>
                <w:rFonts w:ascii="仿宋" w:hAnsi="仿宋" w:eastAsia="仿宋" w:cs="仿宋"/>
                <w:i w:val="0"/>
                <w:iCs w:val="0"/>
                <w:color w:val="auto"/>
                <w:kern w:val="0"/>
                <w:sz w:val="24"/>
                <w:highlight w:val="none"/>
              </w:rPr>
              <w:t>A</w:t>
            </w:r>
            <w:r>
              <w:rPr>
                <w:rFonts w:hint="eastAsia" w:ascii="仿宋" w:hAnsi="仿宋" w:eastAsia="仿宋" w:cs="仿宋"/>
                <w:i w:val="0"/>
                <w:iCs w:val="0"/>
                <w:color w:val="auto"/>
                <w:sz w:val="24"/>
                <w:highlight w:val="none"/>
              </w:rPr>
              <w:t>不组织。</w:t>
            </w:r>
          </w:p>
          <w:p w14:paraId="1483C2D5">
            <w:pPr>
              <w:shd w:val="clear"/>
              <w:autoSpaceDE w:val="0"/>
              <w:autoSpaceDN w:val="0"/>
              <w:spacing w:line="440" w:lineRule="exact"/>
              <w:textAlignment w:val="center"/>
              <w:rPr>
                <w:rFonts w:ascii="仿宋" w:hAnsi="仿宋" w:eastAsia="仿宋" w:cs="仿宋"/>
                <w:b/>
                <w:i w:val="0"/>
                <w:iCs w:val="0"/>
                <w:color w:val="auto"/>
                <w:sz w:val="24"/>
                <w:highlight w:val="none"/>
              </w:rPr>
            </w:pPr>
            <w:r>
              <w:rPr>
                <w:rFonts w:ascii="仿宋" w:hAnsi="仿宋" w:eastAsia="仿宋" w:cs="仿宋"/>
                <w:i w:val="0"/>
                <w:iCs w:val="0"/>
                <w:color w:val="auto"/>
                <w:kern w:val="0"/>
                <w:sz w:val="24"/>
                <w:highlight w:val="none"/>
              </w:rPr>
              <w:t>☐B组织，</w:t>
            </w:r>
            <w:r>
              <w:rPr>
                <w:rFonts w:hint="eastAsia" w:ascii="仿宋" w:hAnsi="仿宋" w:eastAsia="仿宋" w:cs="仿宋"/>
                <w:i w:val="0"/>
                <w:iCs w:val="0"/>
                <w:color w:val="auto"/>
                <w:sz w:val="24"/>
                <w:highlight w:val="none"/>
              </w:rPr>
              <w:t>时间</w:t>
            </w:r>
            <w:r>
              <w:rPr>
                <w:rFonts w:hint="eastAsia" w:ascii="仿宋" w:hAnsi="仿宋" w:eastAsia="仿宋" w:cs="仿宋"/>
                <w:i w:val="0"/>
                <w:iCs w:val="0"/>
                <w:color w:val="auto"/>
                <w:sz w:val="24"/>
                <w:highlight w:val="none"/>
                <w:u w:val="single"/>
              </w:rPr>
              <w:t>：</w:t>
            </w:r>
            <w:r>
              <w:rPr>
                <w:rFonts w:ascii="仿宋" w:hAnsi="仿宋" w:eastAsia="仿宋" w:cs="仿宋"/>
                <w:i w:val="0"/>
                <w:iCs w:val="0"/>
                <w:color w:val="auto"/>
                <w:sz w:val="24"/>
                <w:highlight w:val="none"/>
                <w:u w:val="single"/>
              </w:rPr>
              <w:t xml:space="preserve">      </w:t>
            </w:r>
            <w:r>
              <w:rPr>
                <w:rFonts w:ascii="仿宋" w:hAnsi="仿宋" w:eastAsia="仿宋" w:cs="仿宋"/>
                <w:i w:val="0"/>
                <w:iCs w:val="0"/>
                <w:color w:val="auto"/>
                <w:sz w:val="24"/>
                <w:highlight w:val="none"/>
              </w:rPr>
              <w:t>,地点</w:t>
            </w:r>
            <w:r>
              <w:rPr>
                <w:rFonts w:ascii="仿宋" w:hAnsi="仿宋" w:eastAsia="仿宋" w:cs="仿宋"/>
                <w:i w:val="0"/>
                <w:iCs w:val="0"/>
                <w:color w:val="auto"/>
                <w:sz w:val="24"/>
                <w:highlight w:val="none"/>
                <w:u w:val="single"/>
              </w:rPr>
              <w:t xml:space="preserve">：      </w:t>
            </w:r>
            <w:r>
              <w:rPr>
                <w:rFonts w:ascii="仿宋" w:hAnsi="仿宋" w:eastAsia="仿宋" w:cs="仿宋"/>
                <w:i w:val="0"/>
                <w:iCs w:val="0"/>
                <w:color w:val="auto"/>
                <w:sz w:val="24"/>
                <w:highlight w:val="none"/>
              </w:rPr>
              <w:t>，联系人</w:t>
            </w:r>
            <w:r>
              <w:rPr>
                <w:rFonts w:ascii="仿宋" w:hAnsi="仿宋" w:eastAsia="仿宋" w:cs="仿宋"/>
                <w:i w:val="0"/>
                <w:iCs w:val="0"/>
                <w:color w:val="auto"/>
                <w:sz w:val="24"/>
                <w:highlight w:val="none"/>
                <w:u w:val="single"/>
              </w:rPr>
              <w:t xml:space="preserve">：      </w:t>
            </w:r>
            <w:r>
              <w:rPr>
                <w:rFonts w:ascii="仿宋" w:hAnsi="仿宋" w:eastAsia="仿宋" w:cs="仿宋"/>
                <w:i w:val="0"/>
                <w:iCs w:val="0"/>
                <w:color w:val="auto"/>
                <w:sz w:val="24"/>
                <w:highlight w:val="none"/>
              </w:rPr>
              <w:t>，联系方式</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szCs w:val="20"/>
                <w:highlight w:val="none"/>
              </w:rPr>
              <w:t>。</w:t>
            </w:r>
          </w:p>
        </w:tc>
      </w:tr>
      <w:tr w14:paraId="63E1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4233BA6A">
            <w:pPr>
              <w:shd w:val="clear"/>
              <w:autoSpaceDE w:val="0"/>
              <w:autoSpaceDN w:val="0"/>
              <w:spacing w:line="440" w:lineRule="exact"/>
              <w:jc w:val="center"/>
              <w:textAlignment w:val="center"/>
              <w:rPr>
                <w:rFonts w:hint="eastAsia"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lang w:val="en-US" w:eastAsia="zh-CN"/>
              </w:rPr>
              <w:t>8</w:t>
            </w:r>
          </w:p>
        </w:tc>
        <w:tc>
          <w:tcPr>
            <w:tcW w:w="8370" w:type="dxa"/>
            <w:gridSpan w:val="2"/>
            <w:vAlign w:val="center"/>
          </w:tcPr>
          <w:p w14:paraId="6864BAB8">
            <w:pPr>
              <w:shd w:val="clear"/>
              <w:autoSpaceDE w:val="0"/>
              <w:autoSpaceDN w:val="0"/>
              <w:spacing w:line="440" w:lineRule="exact"/>
              <w:textAlignment w:val="center"/>
              <w:rPr>
                <w:rFonts w:hint="eastAsia" w:ascii="仿宋" w:hAnsi="仿宋" w:eastAsia="仿宋" w:cs="仿宋"/>
                <w:i w:val="0"/>
                <w:iCs w:val="0"/>
                <w:strike/>
                <w:dstrike w:val="0"/>
                <w:color w:val="auto"/>
                <w:kern w:val="0"/>
                <w:sz w:val="24"/>
                <w:highlight w:val="none"/>
              </w:rPr>
            </w:pPr>
            <w:r>
              <w:rPr>
                <w:rFonts w:hint="eastAsia" w:ascii="仿宋" w:hAnsi="仿宋" w:eastAsia="仿宋" w:cs="仿宋"/>
                <w:b/>
                <w:bCs/>
                <w:i w:val="0"/>
                <w:iCs w:val="0"/>
                <w:strike/>
                <w:dstrike w:val="0"/>
                <w:color w:val="auto"/>
                <w:kern w:val="0"/>
                <w:sz w:val="24"/>
                <w:highlight w:val="none"/>
              </w:rPr>
              <w:t xml:space="preserve">投标保证金: </w:t>
            </w:r>
            <w:r>
              <w:rPr>
                <w:rFonts w:hint="eastAsia" w:ascii="仿宋" w:hAnsi="仿宋" w:eastAsia="仿宋" w:cs="仿宋"/>
                <w:b/>
                <w:bCs/>
                <w:i w:val="0"/>
                <w:iCs w:val="0"/>
                <w:strike/>
                <w:dstrike w:val="0"/>
                <w:color w:val="auto"/>
                <w:kern w:val="0"/>
                <w:sz w:val="24"/>
                <w:highlight w:val="none"/>
                <w:u w:val="single"/>
                <w:lang w:eastAsia="zh-CN"/>
              </w:rPr>
              <w:t xml:space="preserve"> </w:t>
            </w:r>
            <w:r>
              <w:rPr>
                <w:rFonts w:hint="eastAsia" w:ascii="仿宋" w:hAnsi="仿宋" w:eastAsia="仿宋" w:cs="仿宋"/>
                <w:b/>
                <w:bCs/>
                <w:i w:val="0"/>
                <w:iCs w:val="0"/>
                <w:strike/>
                <w:dstrike w:val="0"/>
                <w:color w:val="auto"/>
                <w:kern w:val="0"/>
                <w:sz w:val="24"/>
                <w:highlight w:val="none"/>
                <w:u w:val="single"/>
                <w:lang w:val="en-US" w:eastAsia="zh-CN"/>
              </w:rPr>
              <w:t xml:space="preserve"> 0   </w:t>
            </w:r>
            <w:r>
              <w:rPr>
                <w:rFonts w:hint="eastAsia" w:ascii="仿宋" w:hAnsi="仿宋" w:eastAsia="仿宋" w:cs="仿宋"/>
                <w:b/>
                <w:bCs/>
                <w:i w:val="0"/>
                <w:iCs w:val="0"/>
                <w:strike/>
                <w:dstrike w:val="0"/>
                <w:color w:val="auto"/>
                <w:kern w:val="0"/>
                <w:sz w:val="24"/>
                <w:highlight w:val="none"/>
              </w:rPr>
              <w:t>元</w:t>
            </w:r>
            <w:r>
              <w:rPr>
                <w:rFonts w:hint="eastAsia" w:ascii="仿宋" w:hAnsi="仿宋" w:eastAsia="仿宋" w:cs="仿宋"/>
                <w:i w:val="0"/>
                <w:iCs w:val="0"/>
                <w:strike/>
                <w:dstrike w:val="0"/>
                <w:color w:val="auto"/>
                <w:kern w:val="0"/>
                <w:sz w:val="24"/>
                <w:highlight w:val="none"/>
              </w:rPr>
              <w:t>。</w:t>
            </w:r>
          </w:p>
          <w:p w14:paraId="6E9B43AA">
            <w:pPr>
              <w:shd w:val="clear"/>
              <w:autoSpaceDE w:val="0"/>
              <w:autoSpaceDN w:val="0"/>
              <w:spacing w:line="440" w:lineRule="exact"/>
              <w:textAlignment w:val="center"/>
              <w:rPr>
                <w:rFonts w:hint="eastAsia" w:ascii="仿宋" w:hAnsi="仿宋" w:eastAsia="仿宋" w:cs="仿宋"/>
                <w:i w:val="0"/>
                <w:iCs w:val="0"/>
                <w:strike/>
                <w:dstrike w:val="0"/>
                <w:color w:val="auto"/>
                <w:kern w:val="0"/>
                <w:sz w:val="24"/>
                <w:highlight w:val="none"/>
              </w:rPr>
            </w:pPr>
            <w:r>
              <w:rPr>
                <w:rFonts w:hint="eastAsia" w:ascii="仿宋" w:hAnsi="仿宋" w:eastAsia="仿宋" w:cs="仿宋"/>
                <w:b/>
                <w:bCs/>
                <w:i w:val="0"/>
                <w:iCs w:val="0"/>
                <w:strike/>
                <w:dstrike w:val="0"/>
                <w:color w:val="auto"/>
                <w:kern w:val="0"/>
                <w:sz w:val="24"/>
                <w:highlight w:val="none"/>
              </w:rPr>
              <w:t>投标保证金的到账截止时间：</w:t>
            </w:r>
            <w:r>
              <w:rPr>
                <w:rFonts w:hint="eastAsia" w:ascii="仿宋" w:hAnsi="仿宋" w:eastAsia="仿宋" w:cs="仿宋"/>
                <w:i w:val="0"/>
                <w:iCs w:val="0"/>
                <w:strike/>
                <w:dstrike w:val="0"/>
                <w:color w:val="auto"/>
                <w:kern w:val="0"/>
                <w:sz w:val="24"/>
                <w:highlight w:val="none"/>
              </w:rPr>
              <w:t>202</w:t>
            </w:r>
            <w:r>
              <w:rPr>
                <w:rFonts w:hint="eastAsia" w:ascii="仿宋" w:hAnsi="仿宋" w:eastAsia="仿宋" w:cs="仿宋"/>
                <w:i w:val="0"/>
                <w:iCs w:val="0"/>
                <w:strike/>
                <w:dstrike w:val="0"/>
                <w:color w:val="auto"/>
                <w:kern w:val="0"/>
                <w:sz w:val="24"/>
                <w:highlight w:val="none"/>
                <w:lang w:val="en-US" w:eastAsia="zh-CN"/>
              </w:rPr>
              <w:t xml:space="preserve"> </w:t>
            </w:r>
            <w:r>
              <w:rPr>
                <w:rFonts w:hint="eastAsia" w:ascii="仿宋" w:hAnsi="仿宋" w:eastAsia="仿宋" w:cs="仿宋"/>
                <w:i w:val="0"/>
                <w:iCs w:val="0"/>
                <w:strike/>
                <w:dstrike w:val="0"/>
                <w:color w:val="auto"/>
                <w:kern w:val="0"/>
                <w:sz w:val="24"/>
                <w:highlight w:val="none"/>
              </w:rPr>
              <w:t>年 月 日 15</w:t>
            </w:r>
            <w:r>
              <w:rPr>
                <w:rFonts w:hint="eastAsia" w:ascii="仿宋" w:hAnsi="仿宋" w:eastAsia="仿宋" w:cs="仿宋"/>
                <w:i w:val="0"/>
                <w:iCs w:val="0"/>
                <w:strike/>
                <w:dstrike w:val="0"/>
                <w:color w:val="auto"/>
                <w:kern w:val="0"/>
                <w:sz w:val="24"/>
                <w:highlight w:val="none"/>
                <w:lang w:val="en-US" w:eastAsia="zh-CN"/>
              </w:rPr>
              <w:t>点</w:t>
            </w:r>
            <w:r>
              <w:rPr>
                <w:rFonts w:hint="eastAsia" w:ascii="仿宋" w:hAnsi="仿宋" w:eastAsia="仿宋" w:cs="仿宋"/>
                <w:i w:val="0"/>
                <w:iCs w:val="0"/>
                <w:strike/>
                <w:dstrike w:val="0"/>
                <w:color w:val="auto"/>
                <w:kern w:val="0"/>
                <w:sz w:val="24"/>
                <w:highlight w:val="none"/>
              </w:rPr>
              <w:t>00</w:t>
            </w:r>
            <w:r>
              <w:rPr>
                <w:rFonts w:hint="eastAsia" w:ascii="仿宋" w:hAnsi="仿宋" w:eastAsia="仿宋" w:cs="仿宋"/>
                <w:i w:val="0"/>
                <w:iCs w:val="0"/>
                <w:strike/>
                <w:dstrike w:val="0"/>
                <w:color w:val="auto"/>
                <w:kern w:val="0"/>
                <w:sz w:val="24"/>
                <w:highlight w:val="none"/>
                <w:lang w:val="en-US" w:eastAsia="zh-CN"/>
              </w:rPr>
              <w:t>分00秒</w:t>
            </w:r>
            <w:r>
              <w:rPr>
                <w:rFonts w:hint="eastAsia" w:ascii="仿宋" w:hAnsi="仿宋" w:eastAsia="仿宋" w:cs="仿宋"/>
                <w:i w:val="0"/>
                <w:iCs w:val="0"/>
                <w:strike/>
                <w:dstrike w:val="0"/>
                <w:color w:val="auto"/>
                <w:sz w:val="24"/>
                <w:highlight w:val="none"/>
              </w:rPr>
              <w:t>（北京时间）</w:t>
            </w:r>
            <w:r>
              <w:rPr>
                <w:rFonts w:hint="eastAsia" w:ascii="仿宋" w:hAnsi="仿宋" w:eastAsia="仿宋" w:cs="仿宋"/>
                <w:i w:val="0"/>
                <w:iCs w:val="0"/>
                <w:strike/>
                <w:dstrike w:val="0"/>
                <w:color w:val="auto"/>
                <w:kern w:val="0"/>
                <w:sz w:val="24"/>
                <w:highlight w:val="none"/>
              </w:rPr>
              <w:t>。项目报名</w:t>
            </w:r>
            <w:r>
              <w:rPr>
                <w:rFonts w:hint="eastAsia" w:ascii="仿宋" w:hAnsi="仿宋" w:eastAsia="仿宋" w:cs="仿宋"/>
                <w:i w:val="0"/>
                <w:iCs w:val="0"/>
                <w:strike/>
                <w:dstrike w:val="0"/>
                <w:color w:val="auto"/>
                <w:kern w:val="0"/>
                <w:sz w:val="24"/>
                <w:highlight w:val="none"/>
                <w:lang w:val="en-US" w:eastAsia="zh-CN"/>
              </w:rPr>
              <w:t>成功</w:t>
            </w:r>
            <w:r>
              <w:rPr>
                <w:rFonts w:hint="eastAsia" w:ascii="仿宋" w:hAnsi="仿宋" w:eastAsia="仿宋" w:cs="仿宋"/>
                <w:i w:val="0"/>
                <w:iCs w:val="0"/>
                <w:strike/>
                <w:dstrike w:val="0"/>
                <w:color w:val="auto"/>
                <w:kern w:val="0"/>
                <w:sz w:val="24"/>
                <w:highlight w:val="none"/>
              </w:rPr>
              <w:t>后，</w:t>
            </w:r>
            <w:r>
              <w:rPr>
                <w:rFonts w:hint="eastAsia" w:ascii="仿宋" w:hAnsi="仿宋" w:eastAsia="仿宋" w:cs="仿宋"/>
                <w:i w:val="0"/>
                <w:iCs w:val="0"/>
                <w:strike/>
                <w:dstrike w:val="0"/>
                <w:color w:val="auto"/>
                <w:kern w:val="0"/>
                <w:sz w:val="24"/>
                <w:highlight w:val="none"/>
                <w:lang w:val="en-US" w:eastAsia="zh-CN"/>
              </w:rPr>
              <w:t>供应商</w:t>
            </w:r>
            <w:r>
              <w:rPr>
                <w:rFonts w:hint="default" w:ascii="仿宋" w:hAnsi="仿宋" w:eastAsia="仿宋" w:cs="仿宋"/>
                <w:i w:val="0"/>
                <w:iCs w:val="0"/>
                <w:strike/>
                <w:dstrike w:val="0"/>
                <w:color w:val="auto"/>
                <w:kern w:val="0"/>
                <w:sz w:val="24"/>
                <w:highlight w:val="none"/>
                <w:lang w:val="en-US"/>
              </w:rPr>
              <w:t>通过</w:t>
            </w:r>
            <w:r>
              <w:rPr>
                <w:rFonts w:hint="eastAsia" w:ascii="仿宋" w:hAnsi="仿宋" w:eastAsia="仿宋" w:cs="仿宋"/>
                <w:i w:val="0"/>
                <w:iCs w:val="0"/>
                <w:strike/>
                <w:dstrike w:val="0"/>
                <w:color w:val="auto"/>
                <w:kern w:val="0"/>
                <w:sz w:val="24"/>
                <w:highlight w:val="none"/>
                <w:lang w:val="en-US" w:eastAsia="zh-CN"/>
              </w:rPr>
              <w:t>登录</w:t>
            </w:r>
            <w:r>
              <w:rPr>
                <w:rFonts w:hint="eastAsia" w:ascii="仿宋" w:hAnsi="仿宋" w:eastAsia="仿宋" w:cs="仿宋"/>
                <w:i w:val="0"/>
                <w:iCs w:val="0"/>
                <w:strike/>
                <w:dstrike w:val="0"/>
                <w:color w:val="auto"/>
                <w:kern w:val="0"/>
                <w:sz w:val="24"/>
                <w:highlight w:val="none"/>
              </w:rPr>
              <w:t>绍兴市阳光采购服务平台在本项目中</w:t>
            </w:r>
            <w:r>
              <w:rPr>
                <w:rFonts w:hint="eastAsia" w:ascii="仿宋" w:hAnsi="仿宋" w:eastAsia="仿宋" w:cs="仿宋"/>
                <w:i w:val="0"/>
                <w:iCs w:val="0"/>
                <w:strike/>
                <w:dstrike w:val="0"/>
                <w:color w:val="auto"/>
                <w:kern w:val="0"/>
                <w:sz w:val="24"/>
                <w:highlight w:val="none"/>
                <w:lang w:val="en-US" w:eastAsia="zh-CN"/>
              </w:rPr>
              <w:t>获取</w:t>
            </w:r>
            <w:r>
              <w:rPr>
                <w:rFonts w:hint="eastAsia" w:ascii="仿宋" w:hAnsi="仿宋" w:eastAsia="仿宋" w:cs="仿宋"/>
                <w:i w:val="0"/>
                <w:iCs w:val="0"/>
                <w:strike/>
                <w:dstrike w:val="0"/>
                <w:color w:val="auto"/>
                <w:kern w:val="0"/>
                <w:sz w:val="24"/>
                <w:highlight w:val="none"/>
              </w:rPr>
              <w:t>相应的虚拟子账号，</w:t>
            </w:r>
            <w:r>
              <w:rPr>
                <w:rFonts w:hint="eastAsia" w:ascii="仿宋" w:hAnsi="仿宋" w:eastAsia="仿宋" w:cs="仿宋"/>
                <w:i w:val="0"/>
                <w:iCs w:val="0"/>
                <w:strike/>
                <w:dstrike w:val="0"/>
                <w:color w:val="auto"/>
                <w:kern w:val="0"/>
                <w:sz w:val="24"/>
                <w:highlight w:val="none"/>
                <w:lang w:val="en-US" w:eastAsia="zh-CN"/>
              </w:rPr>
              <w:t>并</w:t>
            </w:r>
            <w:r>
              <w:rPr>
                <w:rFonts w:hint="eastAsia" w:ascii="仿宋" w:hAnsi="仿宋" w:eastAsia="仿宋" w:cs="仿宋"/>
                <w:i w:val="0"/>
                <w:iCs w:val="0"/>
                <w:strike/>
                <w:dstrike w:val="0"/>
                <w:color w:val="auto"/>
                <w:kern w:val="0"/>
                <w:sz w:val="24"/>
                <w:highlight w:val="none"/>
              </w:rPr>
              <w:t>将保证金由</w:t>
            </w:r>
            <w:r>
              <w:rPr>
                <w:rFonts w:hint="eastAsia" w:ascii="仿宋" w:hAnsi="仿宋" w:eastAsia="仿宋" w:cs="仿宋"/>
                <w:i w:val="0"/>
                <w:iCs w:val="0"/>
                <w:strike/>
                <w:dstrike w:val="0"/>
                <w:color w:val="auto"/>
                <w:kern w:val="0"/>
                <w:sz w:val="24"/>
                <w:highlight w:val="none"/>
                <w:lang w:val="en-US" w:eastAsia="zh-CN"/>
              </w:rPr>
              <w:t>供应商</w:t>
            </w:r>
            <w:r>
              <w:rPr>
                <w:rFonts w:hint="eastAsia" w:ascii="仿宋" w:hAnsi="仿宋" w:eastAsia="仿宋" w:cs="仿宋"/>
                <w:i w:val="0"/>
                <w:iCs w:val="0"/>
                <w:strike/>
                <w:dstrike w:val="0"/>
                <w:color w:val="auto"/>
                <w:kern w:val="0"/>
                <w:sz w:val="24"/>
                <w:highlight w:val="none"/>
              </w:rPr>
              <w:t>的</w:t>
            </w:r>
            <w:r>
              <w:rPr>
                <w:rFonts w:hint="eastAsia" w:ascii="仿宋" w:hAnsi="仿宋" w:eastAsia="仿宋" w:cs="仿宋"/>
                <w:b/>
                <w:bCs/>
                <w:i w:val="0"/>
                <w:iCs w:val="0"/>
                <w:strike/>
                <w:dstrike w:val="0"/>
                <w:color w:val="auto"/>
                <w:kern w:val="0"/>
                <w:sz w:val="24"/>
                <w:highlight w:val="none"/>
              </w:rPr>
              <w:t>账户</w:t>
            </w:r>
            <w:r>
              <w:rPr>
                <w:rFonts w:hint="eastAsia" w:ascii="仿宋" w:hAnsi="仿宋" w:eastAsia="仿宋" w:cs="仿宋"/>
                <w:b/>
                <w:bCs/>
                <w:i w:val="0"/>
                <w:iCs w:val="0"/>
                <w:strike/>
                <w:dstrike w:val="0"/>
                <w:color w:val="auto"/>
                <w:kern w:val="0"/>
                <w:sz w:val="24"/>
                <w:highlight w:val="none"/>
                <w:lang w:val="en-US" w:eastAsia="zh-CN"/>
              </w:rPr>
              <w:t>/基本账户</w:t>
            </w:r>
            <w:r>
              <w:rPr>
                <w:rFonts w:hint="eastAsia" w:ascii="仿宋" w:hAnsi="仿宋" w:eastAsia="仿宋" w:cs="仿宋"/>
                <w:i w:val="0"/>
                <w:iCs w:val="0"/>
                <w:strike/>
                <w:dstrike w:val="0"/>
                <w:color w:val="auto"/>
                <w:kern w:val="0"/>
                <w:sz w:val="24"/>
                <w:highlight w:val="none"/>
              </w:rPr>
              <w:t>一次性缴入该虚拟子账号。</w:t>
            </w:r>
          </w:p>
          <w:p w14:paraId="11F2E63D">
            <w:pPr>
              <w:shd w:val="clear"/>
              <w:autoSpaceDE w:val="0"/>
              <w:autoSpaceDN w:val="0"/>
              <w:spacing w:line="440" w:lineRule="exact"/>
              <w:textAlignment w:val="center"/>
              <w:rPr>
                <w:rFonts w:hint="eastAsia" w:ascii="仿宋" w:hAnsi="仿宋" w:eastAsia="仿宋" w:cs="仿宋"/>
                <w:i w:val="0"/>
                <w:iCs w:val="0"/>
                <w:strike/>
                <w:dstrike w:val="0"/>
                <w:color w:val="auto"/>
                <w:kern w:val="0"/>
                <w:sz w:val="24"/>
                <w:highlight w:val="none"/>
              </w:rPr>
            </w:pPr>
            <w:r>
              <w:rPr>
                <w:rFonts w:hint="eastAsia" w:ascii="仿宋" w:hAnsi="仿宋" w:eastAsia="仿宋" w:cs="仿宋"/>
                <w:b/>
                <w:bCs/>
                <w:i w:val="0"/>
                <w:iCs w:val="0"/>
                <w:strike/>
                <w:dstrike w:val="0"/>
                <w:color w:val="auto"/>
                <w:kern w:val="0"/>
                <w:sz w:val="24"/>
                <w:highlight w:val="none"/>
              </w:rPr>
              <w:t>投标保证金退还期限：</w:t>
            </w:r>
            <w:r>
              <w:rPr>
                <w:rFonts w:hint="eastAsia" w:ascii="仿宋" w:hAnsi="仿宋" w:eastAsia="仿宋" w:cs="仿宋"/>
                <w:i w:val="0"/>
                <w:iCs w:val="0"/>
                <w:strike/>
                <w:dstrike w:val="0"/>
                <w:color w:val="auto"/>
                <w:kern w:val="0"/>
                <w:sz w:val="24"/>
                <w:highlight w:val="none"/>
              </w:rPr>
              <w:t>未中标</w:t>
            </w:r>
            <w:r>
              <w:rPr>
                <w:rFonts w:hint="eastAsia" w:ascii="仿宋" w:hAnsi="仿宋" w:eastAsia="仿宋" w:cs="仿宋"/>
                <w:i w:val="0"/>
                <w:iCs w:val="0"/>
                <w:strike/>
                <w:dstrike w:val="0"/>
                <w:color w:val="auto"/>
                <w:kern w:val="0"/>
                <w:sz w:val="24"/>
                <w:highlight w:val="none"/>
                <w:lang w:val="en-US" w:eastAsia="zh-CN"/>
              </w:rPr>
              <w:t>供应商</w:t>
            </w:r>
            <w:r>
              <w:rPr>
                <w:rFonts w:hint="eastAsia" w:ascii="仿宋" w:hAnsi="仿宋" w:eastAsia="仿宋" w:cs="仿宋"/>
                <w:i w:val="0"/>
                <w:iCs w:val="0"/>
                <w:strike/>
                <w:dstrike w:val="0"/>
                <w:color w:val="auto"/>
                <w:kern w:val="0"/>
                <w:sz w:val="24"/>
                <w:highlight w:val="none"/>
              </w:rPr>
              <w:t>的投标保证金在结果公示无异议结束后 5 日内退还，中标</w:t>
            </w:r>
            <w:r>
              <w:rPr>
                <w:rFonts w:hint="eastAsia" w:ascii="仿宋" w:hAnsi="仿宋" w:eastAsia="仿宋" w:cs="仿宋"/>
                <w:i w:val="0"/>
                <w:iCs w:val="0"/>
                <w:strike/>
                <w:dstrike w:val="0"/>
                <w:color w:val="auto"/>
                <w:kern w:val="0"/>
                <w:sz w:val="24"/>
                <w:highlight w:val="none"/>
                <w:lang w:val="en-US" w:eastAsia="zh-CN"/>
              </w:rPr>
              <w:t>供应商</w:t>
            </w:r>
            <w:r>
              <w:rPr>
                <w:rFonts w:hint="eastAsia" w:ascii="仿宋" w:hAnsi="仿宋" w:eastAsia="仿宋" w:cs="仿宋"/>
                <w:i w:val="0"/>
                <w:iCs w:val="0"/>
                <w:strike/>
                <w:dstrike w:val="0"/>
                <w:color w:val="auto"/>
                <w:kern w:val="0"/>
                <w:sz w:val="24"/>
                <w:highlight w:val="none"/>
              </w:rPr>
              <w:t>的投标保证金在合同签订后 5 日内退还。</w:t>
            </w:r>
          </w:p>
          <w:p w14:paraId="6A1C1254">
            <w:pPr>
              <w:shd w:val="clear"/>
              <w:autoSpaceDE w:val="0"/>
              <w:autoSpaceDN w:val="0"/>
              <w:spacing w:line="440" w:lineRule="exact"/>
              <w:jc w:val="left"/>
              <w:textAlignment w:val="center"/>
              <w:rPr>
                <w:rFonts w:hint="eastAsia" w:ascii="仿宋" w:hAnsi="仿宋" w:eastAsia="仿宋" w:cs="仿宋"/>
                <w:i w:val="0"/>
                <w:iCs w:val="0"/>
                <w:color w:val="auto"/>
                <w:kern w:val="0"/>
                <w:sz w:val="24"/>
                <w:highlight w:val="none"/>
                <w:lang w:val="en-US" w:eastAsia="zh-CN"/>
              </w:rPr>
            </w:pPr>
            <w:r>
              <w:rPr>
                <w:rFonts w:hint="eastAsia" w:ascii="仿宋" w:hAnsi="仿宋" w:eastAsia="仿宋" w:cs="仿宋"/>
                <w:b/>
                <w:bCs/>
                <w:i w:val="0"/>
                <w:iCs w:val="0"/>
                <w:strike/>
                <w:dstrike w:val="0"/>
                <w:color w:val="auto"/>
                <w:kern w:val="0"/>
                <w:sz w:val="24"/>
                <w:highlight w:val="none"/>
              </w:rPr>
              <w:t>如</w:t>
            </w:r>
            <w:r>
              <w:rPr>
                <w:rFonts w:hint="eastAsia" w:ascii="仿宋" w:hAnsi="仿宋" w:eastAsia="仿宋" w:cs="仿宋"/>
                <w:b/>
                <w:bCs/>
                <w:i w:val="0"/>
                <w:iCs w:val="0"/>
                <w:strike/>
                <w:dstrike w:val="0"/>
                <w:color w:val="auto"/>
                <w:kern w:val="0"/>
                <w:sz w:val="24"/>
                <w:highlight w:val="none"/>
                <w:lang w:val="en-US" w:eastAsia="zh-CN"/>
              </w:rPr>
              <w:t>供应商</w:t>
            </w:r>
            <w:r>
              <w:rPr>
                <w:rFonts w:hint="eastAsia" w:ascii="仿宋" w:hAnsi="仿宋" w:eastAsia="仿宋" w:cs="仿宋"/>
                <w:b/>
                <w:bCs/>
                <w:i w:val="0"/>
                <w:iCs w:val="0"/>
                <w:strike/>
                <w:dstrike w:val="0"/>
                <w:color w:val="auto"/>
                <w:kern w:val="0"/>
                <w:sz w:val="24"/>
                <w:highlight w:val="none"/>
              </w:rPr>
              <w:t>选择电子保函方式缴纳投标保证金的：</w:t>
            </w:r>
            <w:r>
              <w:rPr>
                <w:rFonts w:hint="eastAsia" w:ascii="仿宋" w:hAnsi="仿宋" w:eastAsia="仿宋" w:cs="仿宋"/>
                <w:b w:val="0"/>
                <w:bCs w:val="0"/>
                <w:i w:val="0"/>
                <w:iCs w:val="0"/>
                <w:strike/>
                <w:dstrike w:val="0"/>
                <w:color w:val="auto"/>
                <w:kern w:val="0"/>
                <w:sz w:val="24"/>
                <w:highlight w:val="none"/>
              </w:rPr>
              <w:t>登录绍兴市阳光采购服务平台</w:t>
            </w:r>
            <w:r>
              <w:rPr>
                <w:rFonts w:hint="eastAsia" w:ascii="仿宋" w:hAnsi="仿宋" w:eastAsia="仿宋" w:cs="仿宋"/>
                <w:i w:val="0"/>
                <w:iCs w:val="0"/>
                <w:strike/>
                <w:dstrike w:val="0"/>
                <w:color w:val="auto"/>
                <w:kern w:val="0"/>
                <w:sz w:val="24"/>
                <w:highlight w:val="none"/>
              </w:rPr>
              <w:t>在本项目中购买电子保函（具体</w:t>
            </w:r>
            <w:r>
              <w:rPr>
                <w:rFonts w:hint="eastAsia" w:ascii="仿宋" w:hAnsi="仿宋" w:eastAsia="仿宋" w:cs="仿宋"/>
                <w:i w:val="0"/>
                <w:iCs w:val="0"/>
                <w:strike/>
                <w:dstrike w:val="0"/>
                <w:color w:val="auto"/>
                <w:kern w:val="0"/>
                <w:sz w:val="24"/>
                <w:highlight w:val="none"/>
                <w:lang w:val="en-US" w:eastAsia="zh-CN"/>
              </w:rPr>
              <w:t>详见“</w:t>
            </w:r>
            <w:r>
              <w:rPr>
                <w:rFonts w:hint="eastAsia" w:ascii="仿宋" w:hAnsi="仿宋" w:eastAsia="仿宋" w:cs="仿宋"/>
                <w:i w:val="0"/>
                <w:iCs w:val="0"/>
                <w:strike/>
                <w:dstrike w:val="0"/>
                <w:color w:val="auto"/>
                <w:kern w:val="0"/>
                <w:sz w:val="24"/>
                <w:highlight w:val="none"/>
              </w:rPr>
              <w:t>绍兴市阳光采购服务平台电子保函操作指南</w:t>
            </w:r>
            <w:r>
              <w:rPr>
                <w:rFonts w:hint="eastAsia" w:ascii="仿宋" w:hAnsi="仿宋" w:eastAsia="仿宋" w:cs="仿宋"/>
                <w:i w:val="0"/>
                <w:iCs w:val="0"/>
                <w:strike/>
                <w:dstrike w:val="0"/>
                <w:color w:val="auto"/>
                <w:kern w:val="0"/>
                <w:sz w:val="24"/>
                <w:highlight w:val="none"/>
                <w:lang w:val="en-US" w:eastAsia="zh-CN"/>
              </w:rPr>
              <w:t>”</w:t>
            </w:r>
            <w:r>
              <w:rPr>
                <w:rFonts w:hint="eastAsia" w:ascii="仿宋" w:hAnsi="仿宋" w:eastAsia="仿宋" w:cs="仿宋"/>
                <w:i w:val="0"/>
                <w:iCs w:val="0"/>
                <w:strike/>
                <w:dstrike w:val="0"/>
                <w:color w:val="auto"/>
                <w:kern w:val="0"/>
                <w:sz w:val="24"/>
                <w:highlight w:val="none"/>
              </w:rPr>
              <w:t>https://ygcg.sxjypt.com/detail?articleId=353）</w:t>
            </w:r>
            <w:r>
              <w:rPr>
                <w:rFonts w:hint="eastAsia" w:ascii="仿宋" w:hAnsi="仿宋" w:eastAsia="仿宋" w:cs="仿宋"/>
                <w:i w:val="0"/>
                <w:iCs w:val="0"/>
                <w:strike/>
                <w:dstrike w:val="0"/>
                <w:color w:val="auto"/>
                <w:kern w:val="0"/>
                <w:sz w:val="24"/>
                <w:highlight w:val="none"/>
                <w:lang w:eastAsia="zh-CN"/>
              </w:rPr>
              <w:t>。</w:t>
            </w:r>
          </w:p>
        </w:tc>
      </w:tr>
      <w:tr w14:paraId="16B4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7F30A5B3">
            <w:pPr>
              <w:shd w:val="clear"/>
              <w:autoSpaceDE w:val="0"/>
              <w:autoSpaceDN w:val="0"/>
              <w:spacing w:line="440" w:lineRule="exact"/>
              <w:jc w:val="center"/>
              <w:textAlignment w:val="center"/>
              <w:rPr>
                <w:rFonts w:hint="eastAsia" w:ascii="仿宋" w:hAnsi="仿宋" w:eastAsia="仿宋" w:cs="仿宋"/>
                <w:i w:val="0"/>
                <w:iCs w:val="0"/>
                <w:color w:val="auto"/>
                <w:sz w:val="24"/>
                <w:highlight w:val="none"/>
                <w:lang w:eastAsia="zh-CN"/>
              </w:rPr>
            </w:pPr>
            <w:r>
              <w:rPr>
                <w:rFonts w:hint="eastAsia" w:ascii="仿宋" w:hAnsi="仿宋" w:eastAsia="仿宋" w:cs="仿宋"/>
                <w:i w:val="0"/>
                <w:iCs w:val="0"/>
                <w:color w:val="auto"/>
                <w:sz w:val="24"/>
                <w:highlight w:val="none"/>
                <w:lang w:val="en-US" w:eastAsia="zh-CN"/>
              </w:rPr>
              <w:t>9</w:t>
            </w:r>
          </w:p>
        </w:tc>
        <w:tc>
          <w:tcPr>
            <w:tcW w:w="8370" w:type="dxa"/>
            <w:gridSpan w:val="2"/>
            <w:vAlign w:val="center"/>
          </w:tcPr>
          <w:p w14:paraId="149AACAC">
            <w:pPr>
              <w:shd w:val="clear"/>
              <w:autoSpaceDE w:val="0"/>
              <w:autoSpaceDN w:val="0"/>
              <w:spacing w:line="440" w:lineRule="exact"/>
              <w:textAlignment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样品提供：</w:t>
            </w:r>
          </w:p>
          <w:p w14:paraId="26D4B4D0">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kern w:val="0"/>
                <w:sz w:val="24"/>
                <w:highlight w:val="none"/>
                <w:lang w:eastAsia="zh-CN"/>
              </w:rPr>
              <w:t>□</w:t>
            </w:r>
            <w:r>
              <w:rPr>
                <w:rFonts w:ascii="仿宋" w:hAnsi="仿宋" w:eastAsia="仿宋" w:cs="仿宋"/>
                <w:i w:val="0"/>
                <w:iCs w:val="0"/>
                <w:color w:val="auto"/>
                <w:kern w:val="0"/>
                <w:sz w:val="24"/>
                <w:highlight w:val="none"/>
              </w:rPr>
              <w:t>A</w:t>
            </w:r>
            <w:r>
              <w:rPr>
                <w:rFonts w:hint="eastAsia" w:ascii="仿宋" w:hAnsi="仿宋" w:eastAsia="仿宋" w:cs="仿宋"/>
                <w:i w:val="0"/>
                <w:iCs w:val="0"/>
                <w:color w:val="auto"/>
                <w:sz w:val="24"/>
                <w:highlight w:val="none"/>
              </w:rPr>
              <w:t>不要求提供。</w:t>
            </w:r>
          </w:p>
          <w:p w14:paraId="48CEFB5B">
            <w:pPr>
              <w:keepNext w:val="0"/>
              <w:keepLines w:val="0"/>
              <w:pageBreakBefore w:val="0"/>
              <w:widowControl w:val="0"/>
              <w:shd w:val="clear"/>
              <w:kinsoku/>
              <w:wordWrap/>
              <w:overflowPunct/>
              <w:topLinePunct w:val="0"/>
              <w:autoSpaceDE w:val="0"/>
              <w:autoSpaceDN w:val="0"/>
              <w:bidi w:val="0"/>
              <w:adjustRightInd w:val="0"/>
              <w:spacing w:line="40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B有讲解演示：</w:t>
            </w:r>
          </w:p>
          <w:p w14:paraId="0558426B">
            <w:pPr>
              <w:keepNext w:val="0"/>
              <w:keepLines w:val="0"/>
              <w:pageBreakBefore w:val="0"/>
              <w:widowControl w:val="0"/>
              <w:shd w:val="clear"/>
              <w:kinsoku/>
              <w:wordWrap/>
              <w:overflowPunct/>
              <w:topLinePunct w:val="0"/>
              <w:autoSpaceDE w:val="0"/>
              <w:autoSpaceDN w:val="0"/>
              <w:bidi w:val="0"/>
              <w:adjustRightInd w:val="0"/>
              <w:spacing w:line="40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要求提供视频演示，演示内容以U盘形式提交，U盘须单独密封封装，在密封袋上须清楚标明“</w:t>
            </w:r>
            <w:r>
              <w:rPr>
                <w:rFonts w:hint="eastAsia" w:ascii="仿宋" w:hAnsi="仿宋" w:eastAsia="仿宋" w:cs="仿宋"/>
                <w:i w:val="0"/>
                <w:iCs w:val="0"/>
                <w:color w:val="auto"/>
                <w:sz w:val="24"/>
                <w:highlight w:val="none"/>
                <w:lang w:val="en-US" w:eastAsia="zh-CN"/>
              </w:rPr>
              <w:t>xxxx</w:t>
            </w:r>
            <w:r>
              <w:rPr>
                <w:rFonts w:hint="eastAsia" w:ascii="仿宋" w:hAnsi="仿宋" w:eastAsia="仿宋" w:cs="仿宋"/>
                <w:i w:val="0"/>
                <w:iCs w:val="0"/>
                <w:color w:val="auto"/>
                <w:sz w:val="24"/>
                <w:highlight w:val="none"/>
              </w:rPr>
              <w:t xml:space="preserve">项目视频演示内容”字样，并在密封袋上加盖投标人公章。 </w:t>
            </w:r>
          </w:p>
          <w:p w14:paraId="0776ECB2">
            <w:pPr>
              <w:keepNext w:val="0"/>
              <w:keepLines w:val="0"/>
              <w:pageBreakBefore w:val="0"/>
              <w:widowControl w:val="0"/>
              <w:shd w:val="clear"/>
              <w:kinsoku/>
              <w:wordWrap/>
              <w:overflowPunct/>
              <w:topLinePunct w:val="0"/>
              <w:autoSpaceDE w:val="0"/>
              <w:autoSpaceDN w:val="0"/>
              <w:bidi w:val="0"/>
              <w:adjustRightInd w:val="0"/>
              <w:spacing w:line="40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 xml:space="preserve">注：本项目无须到现场演示，供应商须按照商务技术标演示内容逐项介绍演示，并提供录制成视频文件（附U盘一份）；演示次序以投标文件解密时间先后次序为准。 </w:t>
            </w:r>
          </w:p>
          <w:p w14:paraId="79D44B1A">
            <w:pPr>
              <w:keepNext w:val="0"/>
              <w:keepLines w:val="0"/>
              <w:pageBreakBefore w:val="0"/>
              <w:widowControl w:val="0"/>
              <w:shd w:val="clear"/>
              <w:kinsoku/>
              <w:wordWrap/>
              <w:overflowPunct/>
              <w:topLinePunct w:val="0"/>
              <w:autoSpaceDE w:val="0"/>
              <w:autoSpaceDN w:val="0"/>
              <w:bidi w:val="0"/>
              <w:adjustRightInd w:val="0"/>
              <w:spacing w:line="40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提交演示视频的时间：202</w:t>
            </w:r>
            <w:r>
              <w:rPr>
                <w:rFonts w:hint="eastAsia" w:ascii="仿宋" w:hAnsi="仿宋" w:eastAsia="仿宋" w:cs="仿宋"/>
                <w:i w:val="0"/>
                <w:iCs w:val="0"/>
                <w:color w:val="auto"/>
                <w:sz w:val="24"/>
                <w:highlight w:val="none"/>
                <w:lang w:val="en-US" w:eastAsia="zh-CN"/>
              </w:rPr>
              <w:t>6</w:t>
            </w:r>
            <w:r>
              <w:rPr>
                <w:rFonts w:hint="eastAsia" w:ascii="仿宋" w:hAnsi="仿宋" w:eastAsia="仿宋" w:cs="仿宋"/>
                <w:i w:val="0"/>
                <w:iCs w:val="0"/>
                <w:color w:val="auto"/>
                <w:sz w:val="24"/>
                <w:highlight w:val="none"/>
              </w:rPr>
              <w:t>年</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月</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日9点00分至9点30分之间;地点:绍兴市阳光采购服务平台(绍兴市越西路鑫洲商务大厦833号9楼)； 联系人：</w:t>
            </w:r>
            <w:r>
              <w:rPr>
                <w:rFonts w:hint="eastAsia" w:ascii="仿宋" w:hAnsi="仿宋" w:eastAsia="仿宋" w:cs="仿宋"/>
                <w:i w:val="0"/>
                <w:iCs w:val="0"/>
                <w:color w:val="auto"/>
                <w:sz w:val="24"/>
                <w:highlight w:val="none"/>
                <w:lang w:val="en-US" w:eastAsia="zh-CN"/>
              </w:rPr>
              <w:t>陈国萍</w:t>
            </w:r>
            <w:r>
              <w:rPr>
                <w:rFonts w:hint="eastAsia" w:ascii="仿宋" w:hAnsi="仿宋" w:eastAsia="仿宋" w:cs="仿宋"/>
                <w:i w:val="0"/>
                <w:iCs w:val="0"/>
                <w:color w:val="auto"/>
                <w:sz w:val="24"/>
                <w:highlight w:val="none"/>
              </w:rPr>
              <w:t>， 联系电话：</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。演示时间建议不超过</w:t>
            </w:r>
            <w:r>
              <w:rPr>
                <w:rFonts w:hint="eastAsia" w:ascii="仿宋" w:hAnsi="仿宋" w:eastAsia="仿宋" w:cs="仿宋"/>
                <w:i w:val="0"/>
                <w:iCs w:val="0"/>
                <w:color w:val="auto"/>
                <w:sz w:val="24"/>
                <w:highlight w:val="none"/>
                <w:lang w:val="en-US" w:eastAsia="zh-CN"/>
              </w:rPr>
              <w:t>1</w:t>
            </w:r>
            <w:r>
              <w:rPr>
                <w:rFonts w:hint="eastAsia" w:ascii="仿宋" w:hAnsi="仿宋" w:eastAsia="仿宋" w:cs="仿宋"/>
                <w:i w:val="0"/>
                <w:iCs w:val="0"/>
                <w:color w:val="auto"/>
                <w:sz w:val="24"/>
                <w:highlight w:val="none"/>
              </w:rPr>
              <w:t xml:space="preserve">0分钟；请供应商在上述时间内提供视频演示内容。超过截止时间的，采购人或采购代理机构将不予接收。 </w:t>
            </w:r>
          </w:p>
          <w:p w14:paraId="722EBCB8">
            <w:pPr>
              <w:shd w:val="clear"/>
              <w:autoSpaceDE w:val="0"/>
              <w:autoSpaceDN w:val="0"/>
              <w:spacing w:line="440" w:lineRule="exact"/>
              <w:jc w:val="left"/>
              <w:textAlignment w:val="center"/>
              <w:rPr>
                <w:rFonts w:ascii="仿宋" w:hAnsi="仿宋" w:eastAsia="仿宋" w:cs="仿宋"/>
                <w:b/>
                <w:i w:val="0"/>
                <w:iCs w:val="0"/>
                <w:color w:val="auto"/>
                <w:sz w:val="24"/>
                <w:highlight w:val="none"/>
              </w:rPr>
            </w:pPr>
            <w:r>
              <w:rPr>
                <w:rFonts w:hint="eastAsia" w:ascii="仿宋" w:hAnsi="仿宋" w:eastAsia="仿宋" w:cs="仿宋"/>
                <w:i w:val="0"/>
                <w:iCs w:val="0"/>
                <w:color w:val="auto"/>
                <w:sz w:val="24"/>
                <w:highlight w:val="none"/>
              </w:rPr>
              <w:t>注：因供应商自身原因导致无法演示或者演示效果不理想的，责任自负。</w:t>
            </w:r>
          </w:p>
        </w:tc>
      </w:tr>
      <w:tr w14:paraId="5533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448E9BBD">
            <w:pPr>
              <w:shd w:val="clear"/>
              <w:autoSpaceDE w:val="0"/>
              <w:autoSpaceDN w:val="0"/>
              <w:spacing w:line="440" w:lineRule="exact"/>
              <w:jc w:val="center"/>
              <w:textAlignment w:val="center"/>
              <w:rPr>
                <w:rFonts w:hint="default"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lang w:val="en-US" w:eastAsia="zh-CN"/>
              </w:rPr>
              <w:t>10</w:t>
            </w:r>
          </w:p>
        </w:tc>
        <w:tc>
          <w:tcPr>
            <w:tcW w:w="8370" w:type="dxa"/>
            <w:gridSpan w:val="2"/>
            <w:vAlign w:val="center"/>
          </w:tcPr>
          <w:p w14:paraId="5D60B642">
            <w:pPr>
              <w:shd w:val="clear"/>
              <w:autoSpaceDE w:val="0"/>
              <w:autoSpaceDN w:val="0"/>
              <w:spacing w:line="440" w:lineRule="exact"/>
              <w:textAlignment w:val="center"/>
              <w:rPr>
                <w:rFonts w:ascii="仿宋_GB2312" w:hAnsi="宋体" w:eastAsia="仿宋_GB2312"/>
                <w:b/>
                <w:i w:val="0"/>
                <w:iCs w:val="0"/>
                <w:color w:val="auto"/>
                <w:sz w:val="24"/>
                <w:highlight w:val="none"/>
              </w:rPr>
            </w:pPr>
            <w:r>
              <w:rPr>
                <w:rFonts w:hint="eastAsia" w:ascii="仿宋_GB2312" w:hAnsi="宋体" w:eastAsia="仿宋_GB2312"/>
                <w:b/>
                <w:i w:val="0"/>
                <w:iCs w:val="0"/>
                <w:color w:val="auto"/>
                <w:sz w:val="24"/>
                <w:highlight w:val="none"/>
              </w:rPr>
              <w:t>讲解演示：</w:t>
            </w:r>
          </w:p>
          <w:p w14:paraId="778FE0AF">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w:t>
            </w:r>
            <w:r>
              <w:rPr>
                <w:rFonts w:ascii="仿宋" w:hAnsi="仿宋" w:eastAsia="仿宋" w:cs="仿宋"/>
                <w:i w:val="0"/>
                <w:iCs w:val="0"/>
                <w:color w:val="auto"/>
                <w:sz w:val="24"/>
                <w:highlight w:val="none"/>
              </w:rPr>
              <w:t>A无讲解演示。</w:t>
            </w:r>
          </w:p>
          <w:p w14:paraId="1BF223A4">
            <w:pPr>
              <w:shd w:val="clear"/>
              <w:autoSpaceDE w:val="0"/>
              <w:autoSpaceDN w:val="0"/>
              <w:spacing w:line="440" w:lineRule="exact"/>
              <w:textAlignment w:val="center"/>
              <w:rPr>
                <w:rFonts w:ascii="仿宋" w:hAnsi="仿宋" w:eastAsia="仿宋" w:cs="仿宋"/>
                <w:b/>
                <w:i w:val="0"/>
                <w:iCs w:val="0"/>
                <w:strike/>
                <w:dstrike w:val="0"/>
                <w:color w:val="auto"/>
                <w:sz w:val="24"/>
                <w:highlight w:val="none"/>
              </w:rPr>
            </w:pPr>
            <w:r>
              <w:rPr>
                <w:rFonts w:hint="eastAsia" w:ascii="仿宋" w:hAnsi="仿宋" w:eastAsia="仿宋" w:cs="仿宋"/>
                <w:i w:val="0"/>
                <w:iCs w:val="0"/>
                <w:strike/>
                <w:dstrike w:val="0"/>
                <w:color w:val="auto"/>
                <w:sz w:val="24"/>
                <w:highlight w:val="none"/>
              </w:rPr>
              <w:t>□</w:t>
            </w:r>
            <w:r>
              <w:rPr>
                <w:rFonts w:ascii="仿宋" w:hAnsi="仿宋" w:eastAsia="仿宋" w:cs="仿宋"/>
                <w:i w:val="0"/>
                <w:iCs w:val="0"/>
                <w:strike/>
                <w:dstrike w:val="0"/>
                <w:color w:val="auto"/>
                <w:sz w:val="24"/>
                <w:highlight w:val="none"/>
              </w:rPr>
              <w:t>B有讲解演示：</w:t>
            </w:r>
          </w:p>
          <w:p w14:paraId="66299BF7">
            <w:pPr>
              <w:shd w:val="clear"/>
              <w:autoSpaceDE w:val="0"/>
              <w:autoSpaceDN w:val="0"/>
              <w:spacing w:line="440" w:lineRule="exact"/>
              <w:textAlignment w:val="center"/>
              <w:rPr>
                <w:rFonts w:ascii="仿宋" w:hAnsi="仿宋" w:eastAsia="仿宋" w:cs="仿宋"/>
                <w:i w:val="0"/>
                <w:iCs w:val="0"/>
                <w:strike/>
                <w:dstrike w:val="0"/>
                <w:color w:val="auto"/>
                <w:sz w:val="24"/>
                <w:highlight w:val="none"/>
                <w:lang w:val="zh-CN"/>
              </w:rPr>
            </w:pPr>
            <w:r>
              <w:rPr>
                <w:rFonts w:hint="eastAsia" w:ascii="仿宋" w:hAnsi="仿宋" w:eastAsia="仿宋" w:cs="仿宋"/>
                <w:i w:val="0"/>
                <w:iCs w:val="0"/>
                <w:strike/>
                <w:dstrike w:val="0"/>
                <w:color w:val="auto"/>
                <w:sz w:val="24"/>
                <w:highlight w:val="none"/>
                <w:lang w:val="zh-CN"/>
              </w:rPr>
              <w:t>（</w:t>
            </w:r>
            <w:r>
              <w:rPr>
                <w:rFonts w:ascii="仿宋" w:hAnsi="仿宋" w:eastAsia="仿宋" w:cs="仿宋"/>
                <w:i w:val="0"/>
                <w:iCs w:val="0"/>
                <w:strike/>
                <w:dstrike w:val="0"/>
                <w:color w:val="auto"/>
                <w:sz w:val="24"/>
                <w:highlight w:val="none"/>
                <w:lang w:val="zh-CN"/>
              </w:rPr>
              <w:t>1）在评标时安排每个供应商进行讲解演示。</w:t>
            </w:r>
            <w:r>
              <w:rPr>
                <w:rFonts w:hint="eastAsia" w:ascii="仿宋" w:hAnsi="仿宋" w:eastAsia="仿宋" w:cs="仿宋"/>
                <w:i w:val="0"/>
                <w:iCs w:val="0"/>
                <w:strike/>
                <w:dstrike w:val="0"/>
                <w:color w:val="auto"/>
                <w:sz w:val="24"/>
                <w:highlight w:val="none"/>
                <w:lang w:val="zh-CN"/>
              </w:rPr>
              <w:t>每个供应商时间不超过</w:t>
            </w:r>
            <w:r>
              <w:rPr>
                <w:rFonts w:ascii="仿宋" w:hAnsi="仿宋" w:eastAsia="仿宋" w:cs="仿宋"/>
                <w:i w:val="0"/>
                <w:iCs w:val="0"/>
                <w:strike/>
                <w:dstrike w:val="0"/>
                <w:color w:val="auto"/>
                <w:sz w:val="24"/>
                <w:highlight w:val="none"/>
                <w:u w:val="single"/>
                <w:lang w:val="zh-CN"/>
              </w:rPr>
              <w:t>15</w:t>
            </w:r>
            <w:r>
              <w:rPr>
                <w:rFonts w:hint="eastAsia" w:ascii="仿宋" w:hAnsi="仿宋" w:eastAsia="仿宋" w:cs="仿宋"/>
                <w:i w:val="0"/>
                <w:iCs w:val="0"/>
                <w:strike/>
                <w:dstrike w:val="0"/>
                <w:color w:val="auto"/>
                <w:sz w:val="24"/>
                <w:highlight w:val="none"/>
                <w:lang w:val="zh-CN"/>
              </w:rPr>
              <w:t>分钟，讲解次序以投标文件解密时间先后次序为准。讲解演示结束后按要求解答</w:t>
            </w:r>
            <w:r>
              <w:rPr>
                <w:rFonts w:ascii="仿宋" w:hAnsi="仿宋" w:eastAsia="仿宋" w:cs="仿宋"/>
                <w:i w:val="0"/>
                <w:iCs w:val="0"/>
                <w:strike/>
                <w:dstrike w:val="0"/>
                <w:color w:val="auto"/>
                <w:sz w:val="24"/>
                <w:highlight w:val="none"/>
              </w:rPr>
              <w:t>评审小组</w:t>
            </w:r>
            <w:r>
              <w:rPr>
                <w:rFonts w:hint="eastAsia" w:ascii="仿宋" w:hAnsi="仿宋" w:eastAsia="仿宋" w:cs="仿宋"/>
                <w:i w:val="0"/>
                <w:iCs w:val="0"/>
                <w:strike/>
                <w:dstrike w:val="0"/>
                <w:color w:val="auto"/>
                <w:sz w:val="24"/>
                <w:highlight w:val="none"/>
                <w:lang w:val="zh-CN"/>
              </w:rPr>
              <w:t>提问。</w:t>
            </w:r>
          </w:p>
          <w:p w14:paraId="4703BBAE">
            <w:pPr>
              <w:shd w:val="clear"/>
              <w:autoSpaceDE w:val="0"/>
              <w:autoSpaceDN w:val="0"/>
              <w:spacing w:line="440" w:lineRule="exact"/>
              <w:textAlignment w:val="center"/>
              <w:rPr>
                <w:rFonts w:ascii="仿宋" w:hAnsi="仿宋" w:eastAsia="仿宋" w:cs="仿宋"/>
                <w:i w:val="0"/>
                <w:iCs w:val="0"/>
                <w:strike/>
                <w:dstrike w:val="0"/>
                <w:color w:val="auto"/>
                <w:sz w:val="24"/>
                <w:highlight w:val="none"/>
                <w:lang w:val="zh-CN"/>
              </w:rPr>
            </w:pPr>
            <w:r>
              <w:rPr>
                <w:rFonts w:hint="eastAsia" w:ascii="仿宋" w:hAnsi="仿宋" w:eastAsia="仿宋" w:cs="仿宋"/>
                <w:i w:val="0"/>
                <w:iCs w:val="0"/>
                <w:strike/>
                <w:dstrike w:val="0"/>
                <w:color w:val="auto"/>
                <w:sz w:val="24"/>
                <w:highlight w:val="none"/>
                <w:lang w:val="zh-CN"/>
              </w:rPr>
              <w:t>（</w:t>
            </w:r>
            <w:r>
              <w:rPr>
                <w:rFonts w:ascii="仿宋" w:hAnsi="仿宋" w:eastAsia="仿宋" w:cs="仿宋"/>
                <w:i w:val="0"/>
                <w:iCs w:val="0"/>
                <w:strike/>
                <w:dstrike w:val="0"/>
                <w:color w:val="auto"/>
                <w:sz w:val="24"/>
                <w:highlight w:val="none"/>
                <w:lang w:val="zh-CN"/>
              </w:rPr>
              <w:t>2）</w:t>
            </w:r>
            <w:r>
              <w:rPr>
                <w:rFonts w:hint="eastAsia" w:ascii="仿宋" w:hAnsi="仿宋" w:eastAsia="仿宋" w:cs="仿宋"/>
                <w:i w:val="0"/>
                <w:iCs w:val="0"/>
                <w:strike/>
                <w:dstrike w:val="0"/>
                <w:color w:val="auto"/>
                <w:sz w:val="24"/>
                <w:highlight w:val="none"/>
                <w:lang w:val="zh-CN"/>
              </w:rPr>
              <w:t>现场讲解地点为</w:t>
            </w:r>
            <w:r>
              <w:rPr>
                <w:rFonts w:ascii="仿宋" w:hAnsi="仿宋" w:eastAsia="仿宋" w:cs="仿宋"/>
                <w:i w:val="0"/>
                <w:iCs w:val="0"/>
                <w:strike/>
                <w:dstrike w:val="0"/>
                <w:color w:val="auto"/>
                <w:sz w:val="24"/>
                <w:highlight w:val="none"/>
                <w:u w:val="single"/>
                <w:lang w:val="zh-CN"/>
              </w:rPr>
              <w:t xml:space="preserve">      </w:t>
            </w:r>
            <w:r>
              <w:rPr>
                <w:rFonts w:hint="eastAsia" w:ascii="仿宋" w:hAnsi="仿宋" w:eastAsia="仿宋" w:cs="仿宋"/>
                <w:i w:val="0"/>
                <w:iCs w:val="0"/>
                <w:strike/>
                <w:dstrike w:val="0"/>
                <w:color w:val="auto"/>
                <w:sz w:val="24"/>
                <w:highlight w:val="none"/>
                <w:lang w:val="zh-CN"/>
              </w:rPr>
              <w:t>，（</w:t>
            </w:r>
            <w:r>
              <w:rPr>
                <w:rFonts w:hint="eastAsia" w:ascii="仿宋" w:hAnsi="仿宋" w:eastAsia="仿宋" w:cs="仿宋"/>
                <w:i w:val="0"/>
                <w:iCs w:val="0"/>
                <w:strike/>
                <w:dstrike w:val="0"/>
                <w:color w:val="auto"/>
                <w:sz w:val="24"/>
                <w:highlight w:val="none"/>
                <w:lang w:val="en-US" w:eastAsia="zh-CN"/>
              </w:rPr>
              <w:t>可补充现场演示的其他要求，如人数、凭证、所需设备等</w:t>
            </w:r>
            <w:r>
              <w:rPr>
                <w:rFonts w:hint="eastAsia" w:ascii="仿宋" w:hAnsi="仿宋" w:eastAsia="仿宋" w:cs="仿宋"/>
                <w:i w:val="0"/>
                <w:iCs w:val="0"/>
                <w:strike/>
                <w:dstrike w:val="0"/>
                <w:color w:val="auto"/>
                <w:sz w:val="24"/>
                <w:highlight w:val="none"/>
                <w:lang w:val="zh-CN"/>
              </w:rPr>
              <w:t>）。</w:t>
            </w:r>
          </w:p>
          <w:p w14:paraId="0C4FB780">
            <w:pPr>
              <w:shd w:val="clear"/>
              <w:autoSpaceDE w:val="0"/>
              <w:autoSpaceDN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strike/>
                <w:dstrike w:val="0"/>
                <w:color w:val="auto"/>
                <w:sz w:val="24"/>
                <w:highlight w:val="none"/>
                <w:lang w:val="zh-CN"/>
              </w:rPr>
              <w:t>注：因供应商自身原因导致无法演示或者演示效果不理想的，责任自负。</w:t>
            </w:r>
          </w:p>
        </w:tc>
      </w:tr>
      <w:tr w14:paraId="2DDE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AB6B44C">
            <w:pPr>
              <w:shd w:val="clear"/>
              <w:autoSpaceDE w:val="0"/>
              <w:autoSpaceDN w:val="0"/>
              <w:spacing w:line="440" w:lineRule="exact"/>
              <w:jc w:val="center"/>
              <w:textAlignment w:val="center"/>
              <w:rPr>
                <w:rFonts w:hint="eastAsia" w:ascii="仿宋" w:hAnsi="仿宋" w:eastAsia="仿宋" w:cs="仿宋"/>
                <w:i w:val="0"/>
                <w:iCs w:val="0"/>
                <w:strike w:val="0"/>
                <w:color w:val="auto"/>
                <w:sz w:val="24"/>
                <w:highlight w:val="none"/>
                <w:lang w:eastAsia="zh-CN"/>
              </w:rPr>
            </w:pPr>
            <w:r>
              <w:rPr>
                <w:rFonts w:ascii="仿宋" w:hAnsi="仿宋" w:eastAsia="仿宋" w:cs="仿宋"/>
                <w:i w:val="0"/>
                <w:iCs w:val="0"/>
                <w:strike w:val="0"/>
                <w:color w:val="auto"/>
                <w:sz w:val="24"/>
                <w:highlight w:val="none"/>
              </w:rPr>
              <w:t>1</w:t>
            </w:r>
            <w:r>
              <w:rPr>
                <w:rFonts w:hint="eastAsia" w:ascii="仿宋" w:hAnsi="仿宋" w:eastAsia="仿宋" w:cs="仿宋"/>
                <w:i w:val="0"/>
                <w:iCs w:val="0"/>
                <w:strike w:val="0"/>
                <w:color w:val="auto"/>
                <w:sz w:val="24"/>
                <w:highlight w:val="none"/>
                <w:lang w:val="en-US" w:eastAsia="zh-CN"/>
              </w:rPr>
              <w:t>1</w:t>
            </w:r>
          </w:p>
        </w:tc>
        <w:tc>
          <w:tcPr>
            <w:tcW w:w="900" w:type="dxa"/>
            <w:vAlign w:val="center"/>
          </w:tcPr>
          <w:p w14:paraId="108B0340">
            <w:pPr>
              <w:shd w:val="clear"/>
              <w:autoSpaceDE w:val="0"/>
              <w:autoSpaceDN w:val="0"/>
              <w:snapToGrid w:val="0"/>
              <w:spacing w:line="440" w:lineRule="exact"/>
              <w:jc w:val="center"/>
              <w:textAlignment w:val="center"/>
              <w:rPr>
                <w:rFonts w:ascii="仿宋" w:hAnsi="仿宋" w:eastAsia="仿宋" w:cs="仿宋"/>
                <w:b/>
                <w:i w:val="0"/>
                <w:iCs w:val="0"/>
                <w:strike w:val="0"/>
                <w:color w:val="auto"/>
                <w:sz w:val="24"/>
                <w:highlight w:val="none"/>
              </w:rPr>
            </w:pPr>
            <w:r>
              <w:rPr>
                <w:rFonts w:hint="eastAsia" w:ascii="仿宋" w:hAnsi="仿宋" w:eastAsia="仿宋" w:cs="仿宋"/>
                <w:b/>
                <w:i w:val="0"/>
                <w:iCs w:val="0"/>
                <w:strike w:val="0"/>
                <w:color w:val="auto"/>
                <w:sz w:val="24"/>
                <w:highlight w:val="none"/>
              </w:rPr>
              <w:t>进口产品</w:t>
            </w:r>
          </w:p>
        </w:tc>
        <w:tc>
          <w:tcPr>
            <w:tcW w:w="7470" w:type="dxa"/>
            <w:vAlign w:val="center"/>
          </w:tcPr>
          <w:p w14:paraId="3D307B21">
            <w:pPr>
              <w:shd w:val="clear"/>
              <w:autoSpaceDE w:val="0"/>
              <w:autoSpaceDN w:val="0"/>
              <w:spacing w:line="440" w:lineRule="exact"/>
              <w:textAlignment w:val="center"/>
              <w:rPr>
                <w:rFonts w:ascii="仿宋" w:hAnsi="仿宋" w:eastAsia="仿宋" w:cs="仿宋"/>
                <w:i w:val="0"/>
                <w:iCs w:val="0"/>
                <w:strike w:val="0"/>
                <w:color w:val="auto"/>
                <w:kern w:val="0"/>
                <w:sz w:val="24"/>
                <w:highlight w:val="none"/>
              </w:rPr>
            </w:pPr>
            <w:r>
              <w:rPr>
                <w:rFonts w:hint="eastAsia" w:ascii="仿宋" w:hAnsi="仿宋" w:eastAsia="仿宋" w:cs="仿宋"/>
                <w:i w:val="0"/>
                <w:iCs w:val="0"/>
                <w:strike w:val="0"/>
                <w:color w:val="auto"/>
                <w:kern w:val="0"/>
                <w:sz w:val="24"/>
                <w:highlight w:val="none"/>
              </w:rPr>
              <w:t>□本项目不允许采购进口产品。</w:t>
            </w:r>
          </w:p>
          <w:p w14:paraId="52591343">
            <w:pPr>
              <w:shd w:val="clear"/>
              <w:autoSpaceDE w:val="0"/>
              <w:autoSpaceDN w:val="0"/>
              <w:snapToGrid w:val="0"/>
              <w:spacing w:line="440" w:lineRule="exact"/>
              <w:textAlignment w:val="center"/>
              <w:rPr>
                <w:rFonts w:ascii="仿宋" w:hAnsi="仿宋" w:eastAsia="仿宋" w:cs="仿宋"/>
                <w:b/>
                <w:i w:val="0"/>
                <w:iCs w:val="0"/>
                <w:strike w:val="0"/>
                <w:color w:val="auto"/>
                <w:sz w:val="24"/>
                <w:highlight w:val="none"/>
              </w:rPr>
            </w:pPr>
            <w:r>
              <w:rPr>
                <w:rFonts w:ascii="仿宋" w:hAnsi="仿宋" w:eastAsia="仿宋" w:cs="仿宋"/>
                <w:i w:val="0"/>
                <w:iCs w:val="0"/>
                <w:strike w:val="0"/>
                <w:color w:val="auto"/>
                <w:kern w:val="0"/>
                <w:sz w:val="24"/>
                <w:highlight w:val="none"/>
              </w:rPr>
              <w:sym w:font="Wingdings" w:char="00FE"/>
            </w:r>
            <w:r>
              <w:rPr>
                <w:rFonts w:ascii="仿宋" w:hAnsi="仿宋" w:eastAsia="仿宋" w:cs="仿宋"/>
                <w:i w:val="0"/>
                <w:iCs w:val="0"/>
                <w:strike w:val="0"/>
                <w:color w:val="auto"/>
                <w:kern w:val="0"/>
                <w:sz w:val="24"/>
                <w:highlight w:val="none"/>
              </w:rPr>
              <w:t>可以采购进口产品，优先采购向我国企业转让技术、与我国企业签订消化吸收再创新方案的供应商的进口产品；但如果因信息不对称等</w:t>
            </w:r>
            <w:r>
              <w:rPr>
                <w:rFonts w:hint="eastAsia" w:ascii="仿宋" w:hAnsi="仿宋" w:eastAsia="仿宋" w:cs="仿宋"/>
                <w:i w:val="0"/>
                <w:iCs w:val="0"/>
                <w:strike w:val="0"/>
                <w:color w:val="auto"/>
                <w:kern w:val="0"/>
                <w:sz w:val="24"/>
                <w:highlight w:val="none"/>
              </w:rPr>
              <w:t>原因，仍有满足需求的国内产品要求参与采购竞争的，采购人及其委托的采购代理机构不对其加以限制，将按照公平竞争原则实施采购。</w:t>
            </w:r>
          </w:p>
        </w:tc>
      </w:tr>
      <w:tr w14:paraId="61D3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FA597A4">
            <w:pPr>
              <w:shd w:val="clear"/>
              <w:autoSpaceDE w:val="0"/>
              <w:autoSpaceDN w:val="0"/>
              <w:spacing w:line="440" w:lineRule="exact"/>
              <w:jc w:val="center"/>
              <w:textAlignment w:val="center"/>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1</w:t>
            </w:r>
            <w:r>
              <w:rPr>
                <w:rFonts w:hint="eastAsia" w:ascii="仿宋" w:hAnsi="仿宋" w:eastAsia="仿宋" w:cs="仿宋"/>
                <w:i w:val="0"/>
                <w:iCs w:val="0"/>
                <w:color w:val="auto"/>
                <w:sz w:val="24"/>
                <w:highlight w:val="none"/>
                <w:lang w:val="en-US" w:eastAsia="zh-CN"/>
              </w:rPr>
              <w:t>2</w:t>
            </w:r>
          </w:p>
        </w:tc>
        <w:tc>
          <w:tcPr>
            <w:tcW w:w="900" w:type="dxa"/>
            <w:vAlign w:val="center"/>
          </w:tcPr>
          <w:p w14:paraId="14B7F875">
            <w:pPr>
              <w:shd w:val="clear"/>
              <w:autoSpaceDE w:val="0"/>
              <w:autoSpaceDN w:val="0"/>
              <w:snapToGrid w:val="0"/>
              <w:spacing w:line="440" w:lineRule="exact"/>
              <w:ind w:left="14" w:hanging="14" w:hangingChars="7"/>
              <w:jc w:val="center"/>
              <w:textAlignment w:val="center"/>
              <w:rPr>
                <w:rFonts w:ascii="仿宋" w:hAnsi="仿宋" w:eastAsia="仿宋" w:cs="仿宋"/>
                <w:b/>
                <w:i w:val="0"/>
                <w:iCs w:val="0"/>
                <w:color w:val="auto"/>
                <w:spacing w:val="-20"/>
                <w:sz w:val="24"/>
                <w:highlight w:val="none"/>
              </w:rPr>
            </w:pPr>
            <w:r>
              <w:rPr>
                <w:rFonts w:hint="eastAsia" w:ascii="仿宋" w:hAnsi="仿宋" w:eastAsia="仿宋" w:cs="仿宋"/>
                <w:b/>
                <w:i w:val="0"/>
                <w:iCs w:val="0"/>
                <w:color w:val="auto"/>
                <w:spacing w:val="-20"/>
                <w:sz w:val="24"/>
                <w:highlight w:val="none"/>
              </w:rPr>
              <w:t>项目属性与核心产品</w:t>
            </w:r>
          </w:p>
        </w:tc>
        <w:tc>
          <w:tcPr>
            <w:tcW w:w="7470" w:type="dxa"/>
            <w:vAlign w:val="center"/>
          </w:tcPr>
          <w:p w14:paraId="5C6A191A">
            <w:pPr>
              <w:shd w:val="clear"/>
              <w:autoSpaceDE w:val="0"/>
              <w:autoSpaceDN w:val="0"/>
              <w:spacing w:line="440" w:lineRule="exact"/>
              <w:textAlignment w:val="center"/>
              <w:rPr>
                <w:rFonts w:ascii="仿宋" w:hAnsi="仿宋" w:eastAsia="仿宋" w:cs="仿宋"/>
                <w:i w:val="0"/>
                <w:iCs w:val="0"/>
                <w:color w:val="auto"/>
                <w:sz w:val="24"/>
                <w:highlight w:val="none"/>
              </w:rPr>
            </w:pPr>
            <w:r>
              <w:rPr>
                <w:rFonts w:ascii="仿宋" w:hAnsi="仿宋" w:eastAsia="仿宋" w:cs="仿宋"/>
                <w:i w:val="0"/>
                <w:iCs w:val="0"/>
                <w:color w:val="auto"/>
                <w:kern w:val="0"/>
                <w:sz w:val="24"/>
                <w:highlight w:val="none"/>
              </w:rPr>
              <w:sym w:font="Wingdings" w:char="00FE"/>
            </w:r>
            <w:r>
              <w:rPr>
                <w:rFonts w:ascii="仿宋" w:hAnsi="仿宋" w:eastAsia="仿宋" w:cs="仿宋"/>
                <w:i w:val="0"/>
                <w:iCs w:val="0"/>
                <w:color w:val="auto"/>
                <w:kern w:val="0"/>
                <w:sz w:val="24"/>
                <w:highlight w:val="none"/>
              </w:rPr>
              <w:t>A</w:t>
            </w:r>
            <w:r>
              <w:rPr>
                <w:rFonts w:hint="eastAsia" w:ascii="仿宋" w:hAnsi="仿宋" w:eastAsia="仿宋" w:cs="仿宋"/>
                <w:i w:val="0"/>
                <w:iCs w:val="0"/>
                <w:color w:val="auto"/>
                <w:sz w:val="24"/>
                <w:highlight w:val="none"/>
              </w:rPr>
              <w:t>货物类，单一产品或</w:t>
            </w:r>
            <w:r>
              <w:rPr>
                <w:rFonts w:hint="eastAsia" w:ascii="仿宋" w:hAnsi="仿宋" w:eastAsia="仿宋" w:cs="仿宋"/>
                <w:i w:val="0"/>
                <w:iCs w:val="0"/>
                <w:color w:val="auto"/>
                <w:kern w:val="0"/>
                <w:sz w:val="24"/>
                <w:highlight w:val="none"/>
              </w:rPr>
              <w:t>核心产品为</w:t>
            </w:r>
            <w:r>
              <w:rPr>
                <w:rFonts w:hint="eastAsia" w:ascii="仿宋" w:hAnsi="仿宋" w:eastAsia="仿宋" w:cs="仿宋"/>
                <w:i w:val="0"/>
                <w:iCs w:val="0"/>
                <w:color w:val="auto"/>
                <w:kern w:val="0"/>
                <w:sz w:val="24"/>
                <w:highlight w:val="none"/>
                <w:u w:val="single"/>
              </w:rPr>
              <w:t>：</w:t>
            </w:r>
            <w:r>
              <w:rPr>
                <w:rFonts w:ascii="仿宋" w:hAnsi="仿宋" w:eastAsia="仿宋" w:cs="仿宋"/>
                <w:i w:val="0"/>
                <w:iCs w:val="0"/>
                <w:color w:val="auto"/>
                <w:kern w:val="0"/>
                <w:sz w:val="24"/>
                <w:highlight w:val="none"/>
                <w:u w:val="single"/>
              </w:rPr>
              <w:t xml:space="preserve">      </w:t>
            </w:r>
            <w:r>
              <w:rPr>
                <w:rFonts w:hint="eastAsia" w:ascii="仿宋" w:hAnsi="仿宋" w:eastAsia="仿宋" w:cs="仿宋"/>
                <w:i w:val="0"/>
                <w:iCs w:val="0"/>
                <w:color w:val="auto"/>
                <w:sz w:val="24"/>
                <w:highlight w:val="none"/>
              </w:rPr>
              <w:t>。</w:t>
            </w:r>
          </w:p>
          <w:p w14:paraId="584A7515">
            <w:pPr>
              <w:shd w:val="clear"/>
              <w:autoSpaceDE w:val="0"/>
              <w:autoSpaceDN w:val="0"/>
              <w:snapToGrid w:val="0"/>
              <w:spacing w:line="440" w:lineRule="exact"/>
              <w:textAlignment w:val="center"/>
              <w:rPr>
                <w:rFonts w:ascii="仿宋" w:hAnsi="仿宋" w:eastAsia="仿宋" w:cs="仿宋"/>
                <w:i w:val="0"/>
                <w:iCs w:val="0"/>
                <w:color w:val="auto"/>
                <w:sz w:val="24"/>
                <w:highlight w:val="none"/>
              </w:rPr>
            </w:pPr>
            <w:r>
              <w:rPr>
                <w:rFonts w:ascii="仿宋" w:hAnsi="仿宋" w:eastAsia="仿宋" w:cs="仿宋"/>
                <w:i w:val="0"/>
                <w:iCs w:val="0"/>
                <w:color w:val="auto"/>
                <w:kern w:val="0"/>
                <w:sz w:val="24"/>
                <w:highlight w:val="none"/>
              </w:rPr>
              <w:t>☐B</w:t>
            </w:r>
            <w:r>
              <w:rPr>
                <w:rFonts w:hint="eastAsia" w:ascii="仿宋" w:hAnsi="仿宋" w:eastAsia="仿宋" w:cs="仿宋"/>
                <w:i w:val="0"/>
                <w:iCs w:val="0"/>
                <w:color w:val="auto"/>
                <w:sz w:val="24"/>
                <w:highlight w:val="none"/>
              </w:rPr>
              <w:t>服务类。</w:t>
            </w:r>
          </w:p>
        </w:tc>
      </w:tr>
      <w:tr w14:paraId="1EC7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870" w:type="dxa"/>
            <w:vMerge w:val="restart"/>
            <w:vAlign w:val="center"/>
          </w:tcPr>
          <w:p w14:paraId="09AE61DD">
            <w:pPr>
              <w:shd w:val="clear"/>
              <w:autoSpaceDE w:val="0"/>
              <w:autoSpaceDN w:val="0"/>
              <w:spacing w:line="440" w:lineRule="exact"/>
              <w:jc w:val="center"/>
              <w:textAlignment w:val="center"/>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1</w:t>
            </w:r>
            <w:r>
              <w:rPr>
                <w:rFonts w:hint="default" w:ascii="仿宋" w:hAnsi="仿宋" w:eastAsia="仿宋" w:cs="仿宋"/>
                <w:i w:val="0"/>
                <w:iCs w:val="0"/>
                <w:color w:val="auto"/>
                <w:sz w:val="24"/>
                <w:highlight w:val="none"/>
                <w:lang w:val="en-US" w:eastAsia="zh-CN"/>
              </w:rPr>
              <w:t>3</w:t>
            </w:r>
          </w:p>
        </w:tc>
        <w:tc>
          <w:tcPr>
            <w:tcW w:w="900" w:type="dxa"/>
            <w:vMerge w:val="restart"/>
            <w:vAlign w:val="center"/>
          </w:tcPr>
          <w:p w14:paraId="7BB77F91">
            <w:pPr>
              <w:shd w:val="clear"/>
              <w:autoSpaceDE w:val="0"/>
              <w:autoSpaceDN w:val="0"/>
              <w:snapToGrid w:val="0"/>
              <w:spacing w:line="440" w:lineRule="exact"/>
              <w:jc w:val="center"/>
              <w:textAlignment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lang w:eastAsia="zh-CN"/>
              </w:rPr>
              <w:t>供应商</w:t>
            </w:r>
            <w:r>
              <w:rPr>
                <w:rFonts w:hint="eastAsia" w:ascii="仿宋" w:hAnsi="仿宋" w:eastAsia="仿宋" w:cs="仿宋"/>
                <w:b/>
                <w:i w:val="0"/>
                <w:iCs w:val="0"/>
                <w:color w:val="auto"/>
                <w:sz w:val="24"/>
                <w:highlight w:val="none"/>
              </w:rPr>
              <w:t>信用信息事项</w:t>
            </w:r>
          </w:p>
        </w:tc>
        <w:tc>
          <w:tcPr>
            <w:tcW w:w="7470" w:type="dxa"/>
            <w:vAlign w:val="center"/>
          </w:tcPr>
          <w:p w14:paraId="001EADBA">
            <w:pPr>
              <w:shd w:val="clear"/>
              <w:autoSpaceDE w:val="0"/>
              <w:autoSpaceDN w:val="0"/>
              <w:snapToGrid w:val="0"/>
              <w:spacing w:line="440" w:lineRule="exact"/>
              <w:textAlignment w:val="center"/>
              <w:rPr>
                <w:rFonts w:ascii="仿宋" w:hAnsi="仿宋" w:eastAsia="仿宋" w:cs="仿宋"/>
                <w:b/>
                <w:bCs/>
                <w:i w:val="0"/>
                <w:iCs w:val="0"/>
                <w:color w:val="auto"/>
                <w:sz w:val="24"/>
                <w:highlight w:val="none"/>
              </w:rPr>
            </w:pPr>
            <w:r>
              <w:rPr>
                <w:rFonts w:hint="eastAsia" w:ascii="仿宋" w:hAnsi="仿宋" w:eastAsia="仿宋" w:cs="仿宋"/>
                <w:b/>
                <w:i w:val="0"/>
                <w:iCs w:val="0"/>
                <w:color w:val="auto"/>
                <w:sz w:val="24"/>
                <w:highlight w:val="none"/>
              </w:rPr>
              <w:t>信用信息查询渠道及截止时间：</w:t>
            </w:r>
            <w:r>
              <w:rPr>
                <w:rFonts w:hint="default" w:ascii="仿宋" w:hAnsi="仿宋" w:eastAsia="仿宋" w:cs="仿宋"/>
                <w:i w:val="0"/>
                <w:iCs w:val="0"/>
                <w:color w:val="auto"/>
                <w:sz w:val="24"/>
                <w:highlight w:val="none"/>
                <w:lang w:val="en-US"/>
              </w:rPr>
              <w:t>采购人</w:t>
            </w:r>
            <w:r>
              <w:rPr>
                <w:rFonts w:hint="eastAsia" w:ascii="仿宋" w:hAnsi="仿宋" w:eastAsia="仿宋" w:cs="仿宋"/>
                <w:i w:val="0"/>
                <w:iCs w:val="0"/>
                <w:color w:val="auto"/>
                <w:sz w:val="24"/>
                <w:highlight w:val="none"/>
              </w:rPr>
              <w:t>或</w:t>
            </w:r>
            <w:r>
              <w:rPr>
                <w:rFonts w:hint="default" w:ascii="仿宋" w:hAnsi="仿宋" w:eastAsia="仿宋" w:cs="仿宋"/>
                <w:i w:val="0"/>
                <w:iCs w:val="0"/>
                <w:color w:val="auto"/>
                <w:sz w:val="24"/>
                <w:highlight w:val="none"/>
                <w:lang w:val="en-US"/>
              </w:rPr>
              <w:t>采购人</w:t>
            </w:r>
            <w:r>
              <w:rPr>
                <w:rFonts w:hint="eastAsia" w:ascii="仿宋" w:hAnsi="仿宋" w:eastAsia="仿宋" w:cs="仿宋"/>
                <w:i w:val="0"/>
                <w:iCs w:val="0"/>
                <w:color w:val="auto"/>
                <w:sz w:val="24"/>
                <w:highlight w:val="none"/>
              </w:rPr>
              <w:t>委托的评审小组或采购代理机构将通过“信用中国”网站</w:t>
            </w:r>
            <w:r>
              <w:rPr>
                <w:rFonts w:ascii="仿宋" w:hAnsi="仿宋" w:eastAsia="仿宋" w:cs="仿宋"/>
                <w:i w:val="0"/>
                <w:iCs w:val="0"/>
                <w:color w:val="auto"/>
                <w:sz w:val="24"/>
                <w:highlight w:val="none"/>
              </w:rPr>
              <w:t>(www.creditchina.gov.cn)、中国政府采购网(www.ccgp.gov.cn)渠道查询</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b/>
                <w:i w:val="0"/>
                <w:iCs w:val="0"/>
                <w:color w:val="auto"/>
                <w:sz w:val="24"/>
                <w:highlight w:val="none"/>
              </w:rPr>
              <w:t>开标当天</w:t>
            </w:r>
            <w:r>
              <w:rPr>
                <w:rFonts w:hint="eastAsia" w:ascii="仿宋" w:hAnsi="仿宋" w:eastAsia="仿宋" w:cs="仿宋"/>
                <w:i w:val="0"/>
                <w:iCs w:val="0"/>
                <w:color w:val="auto"/>
                <w:sz w:val="24"/>
                <w:highlight w:val="none"/>
              </w:rPr>
              <w:t>的信用记录。</w:t>
            </w:r>
          </w:p>
        </w:tc>
      </w:tr>
      <w:tr w14:paraId="67A4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B9B65E5">
            <w:pPr>
              <w:keepNext/>
              <w:keepLines/>
              <w:shd w:val="clear"/>
              <w:tabs>
                <w:tab w:val="left" w:pos="900"/>
              </w:tabs>
              <w:spacing w:line="440" w:lineRule="exact"/>
              <w:ind w:hanging="720"/>
              <w:jc w:val="center"/>
              <w:textAlignment w:val="center"/>
              <w:outlineLvl w:val="2"/>
              <w:rPr>
                <w:rFonts w:ascii="仿宋" w:hAnsi="仿宋" w:eastAsia="仿宋" w:cs="仿宋"/>
                <w:i w:val="0"/>
                <w:iCs w:val="0"/>
                <w:color w:val="auto"/>
                <w:sz w:val="24"/>
                <w:highlight w:val="none"/>
              </w:rPr>
            </w:pPr>
          </w:p>
        </w:tc>
        <w:tc>
          <w:tcPr>
            <w:tcW w:w="900" w:type="dxa"/>
            <w:vMerge w:val="continue"/>
            <w:vAlign w:val="center"/>
          </w:tcPr>
          <w:p w14:paraId="7015F316">
            <w:pPr>
              <w:keepNext/>
              <w:keepLines/>
              <w:shd w:val="clear"/>
              <w:tabs>
                <w:tab w:val="left" w:pos="900"/>
              </w:tabs>
              <w:snapToGrid w:val="0"/>
              <w:spacing w:line="440" w:lineRule="exact"/>
              <w:ind w:hanging="720"/>
              <w:textAlignment w:val="center"/>
              <w:outlineLvl w:val="2"/>
              <w:rPr>
                <w:rFonts w:ascii="仿宋" w:hAnsi="仿宋" w:eastAsia="仿宋" w:cs="仿宋"/>
                <w:b/>
                <w:i w:val="0"/>
                <w:iCs w:val="0"/>
                <w:color w:val="auto"/>
                <w:sz w:val="24"/>
                <w:highlight w:val="none"/>
              </w:rPr>
            </w:pPr>
          </w:p>
        </w:tc>
        <w:tc>
          <w:tcPr>
            <w:tcW w:w="7470" w:type="dxa"/>
            <w:vAlign w:val="center"/>
          </w:tcPr>
          <w:p w14:paraId="425F9939">
            <w:pPr>
              <w:shd w:val="clear"/>
              <w:snapToGrid w:val="0"/>
              <w:spacing w:line="44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b/>
                <w:bCs/>
                <w:i w:val="0"/>
                <w:iCs w:val="0"/>
                <w:color w:val="auto"/>
                <w:sz w:val="24"/>
                <w:highlight w:val="none"/>
              </w:rPr>
              <w:t>信用信息的使用规则：</w:t>
            </w:r>
            <w:r>
              <w:rPr>
                <w:rFonts w:hint="eastAsia" w:ascii="仿宋" w:hAnsi="仿宋" w:eastAsia="仿宋" w:cs="仿宋"/>
                <w:i w:val="0"/>
                <w:iCs w:val="0"/>
                <w:color w:val="auto"/>
                <w:sz w:val="24"/>
                <w:highlight w:val="none"/>
              </w:rPr>
              <w:t>经查询列入失信被执行人名单、</w:t>
            </w:r>
            <w:r>
              <w:rPr>
                <w:rFonts w:hint="eastAsia" w:ascii="仿宋" w:hAnsi="仿宋" w:eastAsia="仿宋" w:cs="仿宋"/>
                <w:i w:val="0"/>
                <w:iCs w:val="0"/>
                <w:color w:val="auto"/>
                <w:sz w:val="24"/>
                <w:highlight w:val="none"/>
                <w:lang w:eastAsia="zh-CN"/>
              </w:rPr>
              <w:t>重大税收违法失信主体</w:t>
            </w:r>
            <w:r>
              <w:rPr>
                <w:rFonts w:hint="eastAsia" w:ascii="仿宋" w:hAnsi="仿宋" w:eastAsia="仿宋" w:cs="仿宋"/>
                <w:i w:val="0"/>
                <w:iCs w:val="0"/>
                <w:color w:val="auto"/>
                <w:sz w:val="24"/>
                <w:highlight w:val="none"/>
              </w:rPr>
              <w:t>、政府采购严重违法失信行为记录名单的</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将被拒绝参与采购活动。</w:t>
            </w:r>
          </w:p>
          <w:p w14:paraId="7CD82D22">
            <w:pPr>
              <w:shd w:val="clear"/>
              <w:snapToGrid w:val="0"/>
              <w:spacing w:line="440" w:lineRule="exact"/>
              <w:textAlignment w:val="center"/>
              <w:rPr>
                <w:rFonts w:ascii="仿宋" w:hAnsi="仿宋" w:eastAsia="仿宋" w:cs="仿宋"/>
                <w:b/>
                <w:i w:val="0"/>
                <w:iCs w:val="0"/>
                <w:color w:val="auto"/>
                <w:sz w:val="24"/>
                <w:highlight w:val="none"/>
              </w:rPr>
            </w:pPr>
            <w:r>
              <w:rPr>
                <w:rFonts w:hint="eastAsia" w:ascii="仿宋" w:hAnsi="仿宋" w:eastAsia="仿宋" w:cs="仿宋"/>
                <w:i w:val="0"/>
                <w:iCs w:val="0"/>
                <w:color w:val="auto"/>
                <w:sz w:val="24"/>
                <w:highlight w:val="none"/>
              </w:rPr>
              <w:t>联合体信用信息查询：两个以上的自然人、法人或者其他组织组成一个联合体，以一个供应商的身份共同参加采购活动的，应当对所有联合体成员进行信用记录查询，联合体成员存在不良信用记录的，视同联合体存在不良信用记录。</w:t>
            </w:r>
          </w:p>
        </w:tc>
      </w:tr>
      <w:tr w14:paraId="6669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7A98E9C">
            <w:pPr>
              <w:shd w:val="clear"/>
              <w:spacing w:line="440" w:lineRule="exact"/>
              <w:jc w:val="center"/>
              <w:textAlignment w:val="center"/>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1</w:t>
            </w:r>
            <w:r>
              <w:rPr>
                <w:rFonts w:hint="default" w:ascii="仿宋" w:hAnsi="仿宋" w:eastAsia="仿宋" w:cs="仿宋"/>
                <w:i w:val="0"/>
                <w:iCs w:val="0"/>
                <w:color w:val="auto"/>
                <w:sz w:val="24"/>
                <w:highlight w:val="none"/>
                <w:lang w:val="en-US" w:eastAsia="zh-CN"/>
              </w:rPr>
              <w:t>4</w:t>
            </w:r>
          </w:p>
        </w:tc>
        <w:tc>
          <w:tcPr>
            <w:tcW w:w="900" w:type="dxa"/>
            <w:vAlign w:val="center"/>
          </w:tcPr>
          <w:p w14:paraId="7F07D088">
            <w:pPr>
              <w:shd w:val="clear"/>
              <w:snapToGrid w:val="0"/>
              <w:spacing w:line="440" w:lineRule="exact"/>
              <w:jc w:val="center"/>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签字或盖章要求</w:t>
            </w:r>
          </w:p>
        </w:tc>
        <w:tc>
          <w:tcPr>
            <w:tcW w:w="7470" w:type="dxa"/>
            <w:vAlign w:val="center"/>
          </w:tcPr>
          <w:p w14:paraId="4709D0FC">
            <w:pPr>
              <w:shd w:val="clear"/>
              <w:snapToGrid w:val="0"/>
              <w:spacing w:line="44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1.招标文件</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lang w:val="en-US" w:eastAsia="zh-CN"/>
              </w:rPr>
              <w:t>第六部分</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提供的投标文件格式要求投标人盖章、法定代表人印章的地方，投标人均应使用CA数字证书加盖投标人的单位电子印章、法定代表人个人电子印章。联合体投标的，除联合体协议书格式之外的仅由联合体牵头人加盖单位电子印章、法定代表人个人电子印章即可；</w:t>
            </w:r>
          </w:p>
          <w:p w14:paraId="5E5F0AF1">
            <w:pPr>
              <w:shd w:val="clear"/>
              <w:snapToGrid w:val="0"/>
              <w:spacing w:line="44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2.投标文件所附证书证件、业绩证明文件等证明材料用原件的复制件并加盖投标单位电子印章；</w:t>
            </w:r>
          </w:p>
          <w:p w14:paraId="5444460A">
            <w:pPr>
              <w:shd w:val="clear"/>
              <w:snapToGrid w:val="0"/>
              <w:spacing w:line="44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3.其它要求：</w:t>
            </w:r>
            <w:r>
              <w:rPr>
                <w:rFonts w:hint="eastAsia" w:ascii="仿宋" w:hAnsi="仿宋" w:eastAsia="仿宋" w:cs="仿宋"/>
                <w:i w:val="0"/>
                <w:iCs w:val="0"/>
                <w:color w:val="auto"/>
                <w:sz w:val="24"/>
                <w:highlight w:val="none"/>
                <w:u w:val="single"/>
                <w:lang w:val="en-US" w:eastAsia="zh-CN"/>
              </w:rPr>
              <w:t xml:space="preserve">          /     </w:t>
            </w:r>
            <w:r>
              <w:rPr>
                <w:rFonts w:hint="eastAsia" w:ascii="仿宋" w:hAnsi="仿宋" w:eastAsia="仿宋" w:cs="仿宋"/>
                <w:i w:val="0"/>
                <w:iCs w:val="0"/>
                <w:color w:val="auto"/>
                <w:sz w:val="24"/>
                <w:highlight w:val="none"/>
              </w:rPr>
              <w:t>。</w:t>
            </w:r>
          </w:p>
        </w:tc>
      </w:tr>
      <w:tr w14:paraId="16CB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296EF97">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w:t>
            </w:r>
            <w:r>
              <w:rPr>
                <w:rFonts w:hint="default" w:ascii="仿宋" w:hAnsi="仿宋" w:eastAsia="仿宋" w:cs="仿宋"/>
                <w:i w:val="0"/>
                <w:iCs w:val="0"/>
                <w:color w:val="auto"/>
                <w:sz w:val="24"/>
                <w:highlight w:val="none"/>
                <w:lang w:val="en-US" w:eastAsia="zh-CN"/>
              </w:rPr>
              <w:t>5</w:t>
            </w:r>
          </w:p>
        </w:tc>
        <w:tc>
          <w:tcPr>
            <w:tcW w:w="8370" w:type="dxa"/>
            <w:gridSpan w:val="2"/>
            <w:vAlign w:val="center"/>
          </w:tcPr>
          <w:p w14:paraId="29434593">
            <w:pPr>
              <w:shd w:val="clear"/>
              <w:snapToGrid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投标与开标注意事项：</w:t>
            </w:r>
          </w:p>
          <w:p w14:paraId="3B1D57D2">
            <w:pPr>
              <w:shd w:val="clear"/>
              <w:snapToGrid w:val="0"/>
              <w:spacing w:line="440" w:lineRule="exact"/>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1.本项目实行网上投标，采用电子投标文件。若供应商参与投标，自行承担投标一切费用。</w:t>
            </w:r>
          </w:p>
          <w:p w14:paraId="32A6DB28">
            <w:pPr>
              <w:shd w:val="clear"/>
              <w:snapToGrid w:val="0"/>
              <w:spacing w:line="440" w:lineRule="exact"/>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2.标前准备：</w:t>
            </w:r>
          </w:p>
          <w:p w14:paraId="25BAE333">
            <w:pPr>
              <w:shd w:val="clear"/>
              <w:snapToGrid w:val="0"/>
              <w:spacing w:line="44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val="en-US" w:eastAsia="zh-CN"/>
              </w:rPr>
              <w:t>2.1</w:t>
            </w:r>
            <w:r>
              <w:rPr>
                <w:rFonts w:hint="eastAsia" w:ascii="仿宋" w:hAnsi="仿宋" w:eastAsia="仿宋" w:cs="仿宋"/>
                <w:i w:val="0"/>
                <w:iCs w:val="0"/>
                <w:color w:val="auto"/>
                <w:sz w:val="24"/>
                <w:highlight w:val="none"/>
              </w:rPr>
              <w:t>各</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应</w:t>
            </w:r>
            <w:r>
              <w:rPr>
                <w:rFonts w:hint="eastAsia" w:ascii="仿宋" w:hAnsi="仿宋" w:eastAsia="仿宋" w:cs="仿宋"/>
                <w:i w:val="0"/>
                <w:iCs w:val="0"/>
                <w:color w:val="auto"/>
                <w:sz w:val="24"/>
                <w:highlight w:val="none"/>
                <w:lang w:val="en-US" w:eastAsia="zh-CN"/>
              </w:rPr>
              <w:t>确保</w:t>
            </w:r>
            <w:r>
              <w:rPr>
                <w:rFonts w:hint="eastAsia" w:ascii="仿宋" w:hAnsi="仿宋" w:eastAsia="仿宋" w:cs="仿宋"/>
                <w:i w:val="0"/>
                <w:iCs w:val="0"/>
                <w:color w:val="auto"/>
                <w:sz w:val="24"/>
                <w:highlight w:val="none"/>
              </w:rPr>
              <w:t>在</w:t>
            </w:r>
            <w:r>
              <w:rPr>
                <w:rFonts w:hint="eastAsia" w:ascii="仿宋" w:hAnsi="仿宋" w:eastAsia="仿宋" w:cs="仿宋"/>
                <w:i w:val="0"/>
                <w:iCs w:val="0"/>
                <w:color w:val="auto"/>
                <w:sz w:val="24"/>
                <w:highlight w:val="none"/>
                <w:lang w:val="en-US" w:eastAsia="zh-CN"/>
              </w:rPr>
              <w:t>参与本项目</w:t>
            </w:r>
            <w:r>
              <w:rPr>
                <w:rFonts w:hint="eastAsia" w:ascii="仿宋" w:hAnsi="仿宋" w:eastAsia="仿宋" w:cs="仿宋"/>
                <w:i w:val="0"/>
                <w:iCs w:val="0"/>
                <w:color w:val="auto"/>
                <w:sz w:val="24"/>
                <w:highlight w:val="none"/>
              </w:rPr>
              <w:t>前成为绍兴市阳光采购服务平台网站正式注册</w:t>
            </w:r>
            <w:r>
              <w:rPr>
                <w:rFonts w:hint="eastAsia" w:ascii="仿宋" w:hAnsi="仿宋" w:eastAsia="仿宋" w:cs="仿宋"/>
                <w:i w:val="0"/>
                <w:iCs w:val="0"/>
                <w:color w:val="auto"/>
                <w:sz w:val="24"/>
                <w:highlight w:val="none"/>
                <w:lang w:val="en-US" w:eastAsia="zh-CN"/>
              </w:rPr>
              <w:t>会员</w:t>
            </w:r>
            <w:r>
              <w:rPr>
                <w:rFonts w:hint="eastAsia" w:ascii="仿宋" w:hAnsi="仿宋" w:eastAsia="仿宋" w:cs="仿宋"/>
                <w:i w:val="0"/>
                <w:iCs w:val="0"/>
                <w:color w:val="auto"/>
                <w:sz w:val="24"/>
                <w:highlight w:val="none"/>
              </w:rPr>
              <w:t>，并完成CA数字证书办理。因未</w:t>
            </w:r>
            <w:r>
              <w:rPr>
                <w:rFonts w:hint="eastAsia" w:ascii="仿宋" w:hAnsi="仿宋" w:eastAsia="仿宋" w:cs="仿宋"/>
                <w:i w:val="0"/>
                <w:iCs w:val="0"/>
                <w:color w:val="auto"/>
                <w:sz w:val="24"/>
                <w:highlight w:val="none"/>
                <w:lang w:val="en-US" w:eastAsia="zh-CN"/>
              </w:rPr>
              <w:t>完成</w:t>
            </w:r>
            <w:r>
              <w:rPr>
                <w:rFonts w:hint="eastAsia" w:ascii="仿宋" w:hAnsi="仿宋" w:eastAsia="仿宋" w:cs="仿宋"/>
                <w:i w:val="0"/>
                <w:iCs w:val="0"/>
                <w:color w:val="auto"/>
                <w:sz w:val="24"/>
                <w:highlight w:val="none"/>
              </w:rPr>
              <w:t>注册、未办理CA数字证书等原因造成无法投标或投标失败等后果由</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自行承担。</w:t>
            </w:r>
          </w:p>
          <w:p w14:paraId="6136DEE8">
            <w:pPr>
              <w:shd w:val="clear"/>
              <w:snapToGrid w:val="0"/>
              <w:spacing w:line="44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val="en-US" w:eastAsia="zh-CN"/>
              </w:rPr>
              <w:t>2.2供应商</w:t>
            </w:r>
            <w:r>
              <w:rPr>
                <w:rFonts w:hint="eastAsia" w:ascii="仿宋" w:hAnsi="仿宋" w:eastAsia="仿宋" w:cs="仿宋"/>
                <w:i w:val="0"/>
                <w:iCs w:val="0"/>
                <w:color w:val="auto"/>
                <w:sz w:val="24"/>
                <w:highlight w:val="none"/>
              </w:rPr>
              <w:t>将绍兴市阳光采购服务平台电子投标文件制作工具下载、安装完成后，通过CA登录进行投标文件制作。在使用绍兴市阳光采购服务平台电子投标文件制作工具时，建议使用WIN7及以上操作系统。</w:t>
            </w:r>
          </w:p>
          <w:p w14:paraId="41F97FC0">
            <w:pPr>
              <w:shd w:val="clear"/>
              <w:snapToGrid w:val="0"/>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注：</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先要申领CA，取得CA后需要在绍兴市阳光采购服务平台进行绑定，CA相关操作</w:t>
            </w:r>
            <w:r>
              <w:rPr>
                <w:rFonts w:hint="eastAsia" w:ascii="仿宋" w:hAnsi="仿宋" w:eastAsia="仿宋" w:cs="仿宋"/>
                <w:i w:val="0"/>
                <w:iCs w:val="0"/>
                <w:color w:val="auto"/>
                <w:sz w:val="24"/>
                <w:highlight w:val="none"/>
                <w:lang w:val="en-US" w:eastAsia="zh-CN"/>
              </w:rPr>
              <w:t>可参考</w:t>
            </w:r>
            <w:r>
              <w:rPr>
                <w:rFonts w:hint="eastAsia"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eastAsia="zh-CN"/>
              </w:rPr>
              <w:t>绍兴市阳光采购服务平台投标人电子投标文件制作工具使用手册</w:t>
            </w:r>
            <w:r>
              <w:rPr>
                <w:rFonts w:hint="eastAsia" w:ascii="仿宋" w:hAnsi="仿宋" w:eastAsia="仿宋" w:cs="仿宋"/>
                <w:i w:val="0"/>
                <w:iCs w:val="0"/>
                <w:color w:val="auto"/>
                <w:sz w:val="24"/>
                <w:highlight w:val="none"/>
              </w:rPr>
              <w:t>》（https://ygcg.sxjypt.com/detail?articleId=298）。CA数字证书办理</w:t>
            </w:r>
            <w:r>
              <w:rPr>
                <w:rFonts w:hint="eastAsia" w:ascii="仿宋" w:hAnsi="仿宋" w:eastAsia="仿宋" w:cs="仿宋"/>
                <w:i w:val="0"/>
                <w:iCs w:val="0"/>
                <w:color w:val="auto"/>
                <w:sz w:val="24"/>
                <w:highlight w:val="none"/>
                <w:lang w:val="en-US" w:eastAsia="zh-CN"/>
              </w:rPr>
              <w:t>需要一定时间</w:t>
            </w:r>
            <w:r>
              <w:rPr>
                <w:rFonts w:hint="eastAsia" w:ascii="仿宋" w:hAnsi="仿宋" w:eastAsia="仿宋" w:cs="仿宋"/>
                <w:i w:val="0"/>
                <w:iCs w:val="0"/>
                <w:color w:val="auto"/>
                <w:sz w:val="24"/>
                <w:highlight w:val="none"/>
              </w:rPr>
              <w:t>，建议</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获取招标文件后立即办理。</w:t>
            </w:r>
          </w:p>
          <w:p w14:paraId="6B5C834C">
            <w:pPr>
              <w:shd w:val="clear"/>
              <w:snapToGrid w:val="0"/>
              <w:spacing w:line="440" w:lineRule="exact"/>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3.投标文件制作、递交、解密：</w:t>
            </w:r>
          </w:p>
          <w:p w14:paraId="56580F9D">
            <w:pPr>
              <w:shd w:val="clear"/>
              <w:snapToGrid w:val="0"/>
              <w:spacing w:line="440" w:lineRule="exact"/>
              <w:textAlignment w:val="center"/>
              <w:rPr>
                <w:rFonts w:hint="eastAsia"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3.1</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应按照本项目招标文件和绍兴市阳光采购服务平台的要求编制、加密传输投标文件。投标文件制作详见《</w:t>
            </w:r>
            <w:r>
              <w:rPr>
                <w:rFonts w:hint="eastAsia" w:ascii="仿宋" w:hAnsi="仿宋" w:eastAsia="仿宋" w:cs="仿宋"/>
                <w:i w:val="0"/>
                <w:iCs w:val="0"/>
                <w:color w:val="auto"/>
                <w:sz w:val="24"/>
                <w:highlight w:val="none"/>
                <w:lang w:eastAsia="zh-CN"/>
              </w:rPr>
              <w:t>绍兴市阳光采购服务平台投标人电子投标文件制作工具使用手册</w:t>
            </w:r>
            <w:r>
              <w:rPr>
                <w:rFonts w:hint="eastAsia" w:ascii="仿宋" w:hAnsi="仿宋" w:eastAsia="仿宋" w:cs="仿宋"/>
                <w:i w:val="0"/>
                <w:iCs w:val="0"/>
                <w:color w:val="auto"/>
                <w:sz w:val="24"/>
                <w:highlight w:val="none"/>
              </w:rPr>
              <w:t>》。</w:t>
            </w:r>
          </w:p>
          <w:p w14:paraId="377C5ECF">
            <w:pPr>
              <w:shd w:val="clear"/>
              <w:snapToGrid w:val="0"/>
              <w:spacing w:line="440" w:lineRule="exact"/>
              <w:textAlignment w:val="center"/>
              <w:rPr>
                <w:rFonts w:hint="default" w:ascii="仿宋" w:hAnsi="仿宋" w:eastAsia="仿宋" w:cs="仿宋"/>
                <w:i w:val="0"/>
                <w:iCs w:val="0"/>
                <w:color w:val="auto"/>
                <w:sz w:val="24"/>
                <w:highlight w:val="none"/>
                <w:lang w:val="en-US"/>
              </w:rPr>
            </w:pP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在使用系统进行投标的过程中遇到涉及平台使用的任何问题，可致电绍兴市阳光采购服务平台技术支持热线咨询，联系方式：0575-</w:t>
            </w:r>
            <w:r>
              <w:rPr>
                <w:rFonts w:hint="eastAsia" w:ascii="仿宋" w:hAnsi="仿宋" w:eastAsia="仿宋" w:cs="仿宋"/>
                <w:i w:val="0"/>
                <w:iCs w:val="0"/>
                <w:color w:val="auto"/>
                <w:sz w:val="24"/>
                <w:highlight w:val="none"/>
                <w:lang w:val="en-US" w:eastAsia="zh-CN"/>
              </w:rPr>
              <w:t>88163066。</w:t>
            </w:r>
          </w:p>
          <w:p w14:paraId="75E80374">
            <w:pPr>
              <w:shd w:val="clear"/>
              <w:snapToGrid w:val="0"/>
              <w:spacing w:line="440" w:lineRule="exact"/>
              <w:textAlignment w:val="center"/>
              <w:rPr>
                <w:rFonts w:hint="eastAsia" w:ascii="仿宋" w:hAnsi="仿宋" w:eastAsia="仿宋" w:cs="仿宋"/>
                <w:i w:val="0"/>
                <w:iCs w:val="0"/>
                <w:color w:val="auto"/>
                <w:sz w:val="24"/>
                <w:highlight w:val="none"/>
                <w:lang w:eastAsia="zh-CN"/>
              </w:rPr>
            </w:pPr>
            <w:r>
              <w:rPr>
                <w:rFonts w:hint="eastAsia" w:ascii="仿宋" w:hAnsi="仿宋" w:eastAsia="仿宋" w:cs="仿宋"/>
                <w:i w:val="0"/>
                <w:iCs w:val="0"/>
                <w:color w:val="auto"/>
                <w:sz w:val="24"/>
                <w:highlight w:val="none"/>
              </w:rPr>
              <w:t>3.</w:t>
            </w:r>
            <w:r>
              <w:rPr>
                <w:rFonts w:hint="eastAsia" w:ascii="仿宋" w:hAnsi="仿宋" w:eastAsia="仿宋" w:cs="仿宋"/>
                <w:i w:val="0"/>
                <w:iCs w:val="0"/>
                <w:color w:val="auto"/>
                <w:sz w:val="24"/>
                <w:highlight w:val="none"/>
                <w:lang w:eastAsia="zh-CN"/>
              </w:rPr>
              <w:t>2</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应在</w:t>
            </w:r>
            <w:r>
              <w:rPr>
                <w:rFonts w:hint="eastAsia" w:ascii="仿宋" w:hAnsi="仿宋" w:eastAsia="仿宋" w:cs="仿宋"/>
                <w:i w:val="0"/>
                <w:iCs w:val="0"/>
                <w:color w:val="auto"/>
                <w:sz w:val="24"/>
                <w:highlight w:val="none"/>
                <w:lang w:val="en-US" w:eastAsia="zh-CN"/>
              </w:rPr>
              <w:t>解密指令发出后30分钟内</w:t>
            </w:r>
            <w:r>
              <w:rPr>
                <w:rFonts w:hint="eastAsia" w:ascii="仿宋" w:hAnsi="仿宋" w:eastAsia="仿宋" w:cs="仿宋"/>
                <w:i w:val="0"/>
                <w:iCs w:val="0"/>
                <w:color w:val="auto"/>
                <w:sz w:val="24"/>
                <w:highlight w:val="none"/>
              </w:rPr>
              <w:t>使用</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电子投标文件制作工具完成投标文件解密，具体详见《</w:t>
            </w:r>
            <w:r>
              <w:rPr>
                <w:rFonts w:hint="eastAsia" w:ascii="仿宋" w:hAnsi="仿宋" w:eastAsia="仿宋" w:cs="仿宋"/>
                <w:i w:val="0"/>
                <w:iCs w:val="0"/>
                <w:color w:val="auto"/>
                <w:sz w:val="24"/>
                <w:highlight w:val="none"/>
                <w:lang w:eastAsia="zh-CN"/>
              </w:rPr>
              <w:t>绍兴市阳光采购服务平台投标人电子投标文件制作工具使用手册</w:t>
            </w:r>
            <w:r>
              <w:rPr>
                <w:rFonts w:hint="eastAsia" w:ascii="仿宋" w:hAnsi="仿宋" w:eastAsia="仿宋" w:cs="仿宋"/>
                <w:i w:val="0"/>
                <w:iCs w:val="0"/>
                <w:color w:val="auto"/>
                <w:sz w:val="24"/>
                <w:highlight w:val="none"/>
              </w:rPr>
              <w:t>》。</w:t>
            </w:r>
            <w:r>
              <w:rPr>
                <w:rFonts w:hint="eastAsia" w:ascii="仿宋" w:hAnsi="仿宋" w:eastAsia="仿宋" w:cs="仿宋"/>
                <w:b/>
                <w:bCs/>
                <w:i w:val="0"/>
                <w:iCs w:val="0"/>
                <w:color w:val="auto"/>
                <w:sz w:val="24"/>
                <w:highlight w:val="none"/>
                <w:u w:val="single"/>
                <w:lang w:val="en-US" w:eastAsia="zh-CN"/>
              </w:rPr>
              <w:t>若供应商未按时</w:t>
            </w:r>
            <w:r>
              <w:rPr>
                <w:rFonts w:hint="eastAsia" w:ascii="仿宋" w:hAnsi="仿宋" w:eastAsia="仿宋" w:cs="仿宋"/>
                <w:b/>
                <w:bCs/>
                <w:i w:val="0"/>
                <w:iCs w:val="0"/>
                <w:color w:val="auto"/>
                <w:sz w:val="24"/>
                <w:highlight w:val="none"/>
                <w:u w:val="single"/>
              </w:rPr>
              <w:t>解密的，</w:t>
            </w:r>
            <w:r>
              <w:rPr>
                <w:rFonts w:hint="eastAsia" w:ascii="仿宋" w:hAnsi="仿宋" w:eastAsia="仿宋" w:cs="仿宋"/>
                <w:b/>
                <w:bCs/>
                <w:i w:val="0"/>
                <w:iCs w:val="0"/>
                <w:color w:val="auto"/>
                <w:sz w:val="24"/>
                <w:highlight w:val="none"/>
                <w:u w:val="single"/>
                <w:lang w:val="en-US" w:eastAsia="zh-CN"/>
              </w:rPr>
              <w:t>视为</w:t>
            </w:r>
            <w:r>
              <w:rPr>
                <w:rFonts w:hint="eastAsia" w:ascii="仿宋" w:hAnsi="仿宋" w:eastAsia="仿宋" w:cs="仿宋"/>
                <w:b/>
                <w:bCs/>
                <w:i w:val="0"/>
                <w:iCs w:val="0"/>
                <w:color w:val="auto"/>
                <w:sz w:val="24"/>
                <w:highlight w:val="none"/>
                <w:u w:val="single"/>
              </w:rPr>
              <w:t>投标文件撤回。</w:t>
            </w:r>
          </w:p>
        </w:tc>
      </w:tr>
      <w:tr w14:paraId="7BE5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F4894E4">
            <w:pPr>
              <w:shd w:val="clear"/>
              <w:spacing w:line="440" w:lineRule="exact"/>
              <w:jc w:val="center"/>
              <w:textAlignment w:val="center"/>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1</w:t>
            </w:r>
            <w:r>
              <w:rPr>
                <w:rFonts w:hint="default" w:ascii="仿宋" w:hAnsi="仿宋" w:eastAsia="仿宋" w:cs="仿宋"/>
                <w:i w:val="0"/>
                <w:iCs w:val="0"/>
                <w:color w:val="auto"/>
                <w:sz w:val="24"/>
                <w:highlight w:val="none"/>
                <w:lang w:val="en-US" w:eastAsia="zh-CN"/>
              </w:rPr>
              <w:t>6</w:t>
            </w:r>
          </w:p>
        </w:tc>
        <w:tc>
          <w:tcPr>
            <w:tcW w:w="8370" w:type="dxa"/>
            <w:gridSpan w:val="2"/>
            <w:vAlign w:val="center"/>
          </w:tcPr>
          <w:p w14:paraId="44FB9AF3">
            <w:pPr>
              <w:shd w:val="clear"/>
              <w:spacing w:line="440" w:lineRule="exact"/>
              <w:textAlignment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特别说明：</w:t>
            </w:r>
            <w:r>
              <w:rPr>
                <w:rFonts w:hint="eastAsia" w:ascii="仿宋" w:hAnsi="仿宋" w:eastAsia="仿宋" w:cs="仿宋"/>
                <w:b/>
                <w:i w:val="0"/>
                <w:iCs w:val="0"/>
                <w:color w:val="auto"/>
                <w:sz w:val="24"/>
                <w:highlight w:val="none"/>
                <w:lang w:val="en-US" w:eastAsia="zh-CN"/>
              </w:rPr>
              <w:t xml:space="preserve"> </w:t>
            </w:r>
          </w:p>
          <w:p w14:paraId="48469939">
            <w:pPr>
              <w:shd w:val="clear"/>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i w:val="0"/>
                <w:iCs w:val="0"/>
                <w:color w:val="auto"/>
                <w:kern w:val="0"/>
                <w:sz w:val="24"/>
                <w:highlight w:val="none"/>
              </w:rPr>
              <w:t>。</w:t>
            </w:r>
          </w:p>
        </w:tc>
      </w:tr>
      <w:tr w14:paraId="3E16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293428CD">
            <w:pPr>
              <w:keepNext/>
              <w:keepLines/>
              <w:shd w:val="clear"/>
              <w:tabs>
                <w:tab w:val="left" w:pos="900"/>
              </w:tabs>
              <w:spacing w:line="440" w:lineRule="exact"/>
              <w:ind w:hanging="720"/>
              <w:textAlignment w:val="center"/>
              <w:outlineLvl w:val="2"/>
              <w:rPr>
                <w:rFonts w:ascii="仿宋" w:hAnsi="仿宋" w:eastAsia="仿宋" w:cs="仿宋"/>
                <w:i w:val="0"/>
                <w:iCs w:val="0"/>
                <w:color w:val="auto"/>
                <w:sz w:val="24"/>
                <w:highlight w:val="none"/>
              </w:rPr>
            </w:pPr>
          </w:p>
        </w:tc>
        <w:tc>
          <w:tcPr>
            <w:tcW w:w="8370" w:type="dxa"/>
            <w:gridSpan w:val="2"/>
            <w:vAlign w:val="center"/>
          </w:tcPr>
          <w:p w14:paraId="49D3B070">
            <w:pPr>
              <w:shd w:val="clear"/>
              <w:spacing w:line="440" w:lineRule="exact"/>
              <w:textAlignment w:val="center"/>
              <w:rPr>
                <w:rFonts w:ascii="仿宋" w:hAnsi="仿宋" w:eastAsia="仿宋" w:cs="仿宋"/>
                <w:i w:val="0"/>
                <w:iCs w:val="0"/>
                <w:strike/>
                <w:dstrike w:val="0"/>
                <w:snapToGrid w:val="0"/>
                <w:color w:val="auto"/>
                <w:kern w:val="28"/>
                <w:sz w:val="24"/>
                <w:highlight w:val="none"/>
              </w:rPr>
            </w:pPr>
            <w:r>
              <w:rPr>
                <w:rFonts w:hint="eastAsia" w:ascii="仿宋" w:hAnsi="仿宋" w:eastAsia="仿宋" w:cs="仿宋"/>
                <w:i w:val="0"/>
                <w:iCs w:val="0"/>
                <w:strike/>
                <w:dstrike w:val="0"/>
                <w:color w:val="auto"/>
                <w:kern w:val="0"/>
                <w:sz w:val="24"/>
                <w:highlight w:val="none"/>
              </w:rPr>
              <w:t>□</w:t>
            </w:r>
            <w:r>
              <w:rPr>
                <w:rFonts w:hint="eastAsia" w:ascii="仿宋" w:hAnsi="仿宋" w:eastAsia="仿宋" w:cs="仿宋"/>
                <w:i w:val="0"/>
                <w:iCs w:val="0"/>
                <w:strike/>
                <w:dstrike w:val="0"/>
                <w:snapToGrid w:val="0"/>
                <w:color w:val="auto"/>
                <w:kern w:val="28"/>
                <w:sz w:val="24"/>
                <w:highlight w:val="none"/>
              </w:rPr>
              <w:t>联合体投标的，联合体各方均需按招标文件第五部分评标标准要求提供资信证明文件，否则视为不符合相关要求。</w:t>
            </w:r>
          </w:p>
          <w:p w14:paraId="4DB36072">
            <w:pPr>
              <w:shd w:val="clear"/>
              <w:spacing w:line="440" w:lineRule="exact"/>
              <w:textAlignment w:val="center"/>
              <w:rPr>
                <w:rFonts w:ascii="仿宋" w:hAnsi="仿宋" w:eastAsia="仿宋" w:cs="仿宋"/>
                <w:b/>
                <w:i w:val="0"/>
                <w:iCs w:val="0"/>
                <w:color w:val="auto"/>
                <w:sz w:val="24"/>
                <w:highlight w:val="none"/>
              </w:rPr>
            </w:pPr>
            <w:r>
              <w:rPr>
                <w:rFonts w:hint="default" w:ascii="仿宋" w:hAnsi="仿宋" w:eastAsia="仿宋" w:cs="仿宋"/>
                <w:i w:val="0"/>
                <w:iCs w:val="0"/>
                <w:strike/>
                <w:dstrike w:val="0"/>
                <w:color w:val="auto"/>
                <w:kern w:val="0"/>
                <w:sz w:val="24"/>
                <w:highlight w:val="none"/>
                <w:lang w:val="en-US"/>
              </w:rPr>
              <w:t>☐</w:t>
            </w:r>
            <w:r>
              <w:rPr>
                <w:rFonts w:hint="eastAsia" w:ascii="仿宋" w:hAnsi="仿宋" w:eastAsia="仿宋" w:cs="仿宋"/>
                <w:i w:val="0"/>
                <w:iCs w:val="0"/>
                <w:strike/>
                <w:dstrike w:val="0"/>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0D73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1E49DDA3">
            <w:pPr>
              <w:shd w:val="clear"/>
              <w:spacing w:line="440" w:lineRule="exact"/>
              <w:jc w:val="center"/>
              <w:textAlignment w:val="center"/>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1</w:t>
            </w:r>
            <w:r>
              <w:rPr>
                <w:rFonts w:hint="default" w:ascii="仿宋" w:hAnsi="仿宋" w:eastAsia="仿宋" w:cs="仿宋"/>
                <w:i w:val="0"/>
                <w:iCs w:val="0"/>
                <w:color w:val="auto"/>
                <w:sz w:val="24"/>
                <w:highlight w:val="none"/>
                <w:lang w:val="en-US" w:eastAsia="zh-CN"/>
              </w:rPr>
              <w:t>7</w:t>
            </w:r>
          </w:p>
        </w:tc>
        <w:tc>
          <w:tcPr>
            <w:tcW w:w="8370" w:type="dxa"/>
            <w:gridSpan w:val="2"/>
            <w:vAlign w:val="center"/>
          </w:tcPr>
          <w:p w14:paraId="0813E1EE">
            <w:pPr>
              <w:shd w:val="clear"/>
              <w:spacing w:line="440" w:lineRule="exact"/>
              <w:textAlignment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lang w:val="en-US" w:eastAsia="zh-CN"/>
              </w:rPr>
              <w:t>1.</w:t>
            </w:r>
            <w:r>
              <w:rPr>
                <w:rFonts w:hint="eastAsia" w:ascii="仿宋" w:hAnsi="仿宋" w:eastAsia="仿宋" w:cs="仿宋"/>
                <w:b/>
                <w:i w:val="0"/>
                <w:iCs w:val="0"/>
                <w:color w:val="auto"/>
                <w:sz w:val="24"/>
                <w:highlight w:val="none"/>
              </w:rPr>
              <w:t>采购代理服务费：</w:t>
            </w:r>
          </w:p>
          <w:p w14:paraId="728BC91A">
            <w:pPr>
              <w:shd w:val="clea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（一）中标人须向招标代理机构参照如下标准和规定交纳采购代理服务费，并在投标报价中自行考虑：</w:t>
            </w:r>
          </w:p>
          <w:p w14:paraId="0B85A411">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①根据项目的成交金额（中标金额），采用差额定率累进法进行计算，不足6500元的按6500元计取，具体费率标准如下：</w:t>
            </w:r>
          </w:p>
          <w:p w14:paraId="0CF641C8">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成交金额100万元以下的部分，采购费率1.50%；</w:t>
            </w:r>
          </w:p>
          <w:p w14:paraId="6EC71FE0">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成交金额100万元至500万元的部分，采购费率</w:t>
            </w: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w:t>
            </w:r>
          </w:p>
          <w:p w14:paraId="22ACB2F2">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00万元至</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00万元的部分，采购费率0.8%；</w:t>
            </w:r>
          </w:p>
          <w:p w14:paraId="53C9C6FC">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② 招标代理服务费的交纳方式：</w:t>
            </w:r>
          </w:p>
          <w:p w14:paraId="6AA09950">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26B35C7E">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公司名称：浙江润杰工程咨询管理有限公司</w:t>
            </w:r>
          </w:p>
          <w:p w14:paraId="6D0DDD11">
            <w:pPr>
              <w:shd w:val="clea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开户行：中国建设银行绍兴迪荡支行</w:t>
            </w:r>
          </w:p>
          <w:p w14:paraId="790E0767">
            <w:pPr>
              <w:shd w:val="clear"/>
              <w:spacing w:line="440" w:lineRule="exac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号：33001653552053003681</w:t>
            </w:r>
          </w:p>
          <w:p w14:paraId="02E9394E">
            <w:pPr>
              <w:shd w:val="clear"/>
              <w:spacing w:line="440" w:lineRule="exact"/>
              <w:textAlignment w:val="center"/>
              <w:rPr>
                <w:rFonts w:hint="eastAsia" w:ascii="仿宋" w:hAnsi="仿宋" w:eastAsia="仿宋" w:cs="仿宋"/>
                <w:b/>
                <w:i w:val="0"/>
                <w:iCs w:val="0"/>
                <w:color w:val="auto"/>
                <w:sz w:val="24"/>
                <w:highlight w:val="none"/>
                <w:u w:val="single"/>
              </w:rPr>
            </w:pPr>
            <w:r>
              <w:rPr>
                <w:rFonts w:hint="eastAsia" w:ascii="仿宋" w:hAnsi="仿宋" w:eastAsia="仿宋" w:cs="仿宋"/>
                <w:b/>
                <w:bCs/>
                <w:i w:val="0"/>
                <w:iCs w:val="0"/>
                <w:color w:val="auto"/>
                <w:sz w:val="24"/>
                <w:highlight w:val="none"/>
                <w:lang w:val="en-US" w:eastAsia="zh-CN"/>
              </w:rPr>
              <w:t>2.</w:t>
            </w:r>
            <w:r>
              <w:rPr>
                <w:rFonts w:hint="eastAsia" w:ascii="仿宋" w:hAnsi="仿宋" w:eastAsia="仿宋" w:cs="仿宋"/>
                <w:b/>
                <w:bCs/>
                <w:i w:val="0"/>
                <w:iCs w:val="0"/>
                <w:color w:val="auto"/>
                <w:sz w:val="24"/>
                <w:highlight w:val="none"/>
              </w:rPr>
              <w:t>系统使用费</w:t>
            </w:r>
            <w:r>
              <w:rPr>
                <w:rFonts w:hint="eastAsia" w:ascii="仿宋" w:hAnsi="仿宋" w:eastAsia="仿宋" w:cs="仿宋"/>
                <w:b/>
                <w:bCs/>
                <w:i w:val="0"/>
                <w:iCs w:val="0"/>
                <w:color w:val="auto"/>
                <w:sz w:val="24"/>
                <w:highlight w:val="none"/>
                <w:lang w:eastAsia="zh-CN"/>
              </w:rPr>
              <w:t>：</w:t>
            </w:r>
            <w:r>
              <w:rPr>
                <w:rFonts w:hint="eastAsia" w:ascii="仿宋" w:hAnsi="仿宋" w:eastAsia="仿宋" w:cs="仿宋"/>
                <w:i w:val="0"/>
                <w:iCs w:val="0"/>
                <w:color w:val="auto"/>
                <w:sz w:val="24"/>
                <w:highlight w:val="none"/>
              </w:rPr>
              <w:t>平台系统使用费收取按照绍兴市阳光采购服务平台公示的收费标准执行</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https://ygcg.sxjypt.com/detail?articleId=347</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rPr>
              <w:t>。</w:t>
            </w:r>
            <w:r>
              <w:rPr>
                <w:rFonts w:hint="eastAsia" w:ascii="仿宋" w:hAnsi="仿宋" w:eastAsia="仿宋" w:cs="仿宋"/>
                <w:b w:val="0"/>
                <w:bCs w:val="0"/>
                <w:i w:val="0"/>
                <w:iCs w:val="0"/>
                <w:caps w:val="0"/>
                <w:color w:val="auto"/>
                <w:spacing w:val="0"/>
                <w:sz w:val="24"/>
                <w:szCs w:val="24"/>
                <w:highlight w:val="none"/>
              </w:rPr>
              <w:t>中标</w:t>
            </w:r>
            <w:r>
              <w:rPr>
                <w:rFonts w:hint="eastAsia" w:ascii="仿宋" w:hAnsi="仿宋" w:eastAsia="仿宋" w:cs="仿宋"/>
                <w:i w:val="0"/>
                <w:iCs w:val="0"/>
                <w:color w:val="auto"/>
                <w:sz w:val="24"/>
                <w:highlight w:val="none"/>
              </w:rPr>
              <w:t>供应商在系统使用费订单生成后五日内未完成支付的，采购人有权取消其中标资格。</w:t>
            </w:r>
          </w:p>
        </w:tc>
      </w:tr>
      <w:tr w14:paraId="6E3D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45D44C9">
            <w:pPr>
              <w:shd w:val="clear"/>
              <w:spacing w:line="440" w:lineRule="exact"/>
              <w:jc w:val="center"/>
              <w:textAlignment w:val="center"/>
              <w:rPr>
                <w:rFonts w:hint="default"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lang w:val="en-US" w:eastAsia="zh-CN"/>
              </w:rPr>
              <w:t>1</w:t>
            </w:r>
            <w:r>
              <w:rPr>
                <w:rFonts w:hint="default" w:ascii="仿宋" w:hAnsi="仿宋" w:eastAsia="仿宋" w:cs="仿宋"/>
                <w:i w:val="0"/>
                <w:iCs w:val="0"/>
                <w:color w:val="auto"/>
                <w:sz w:val="24"/>
                <w:highlight w:val="none"/>
                <w:lang w:val="en-US" w:eastAsia="zh-CN"/>
              </w:rPr>
              <w:t>8</w:t>
            </w:r>
          </w:p>
        </w:tc>
        <w:tc>
          <w:tcPr>
            <w:tcW w:w="8370" w:type="dxa"/>
            <w:gridSpan w:val="2"/>
            <w:vAlign w:val="center"/>
          </w:tcPr>
          <w:p w14:paraId="64A01B2A">
            <w:pPr>
              <w:shd w:val="clear"/>
              <w:spacing w:line="440" w:lineRule="exact"/>
              <w:textAlignment w:val="center"/>
              <w:rPr>
                <w:rFonts w:hint="eastAsia" w:ascii="仿宋" w:hAnsi="仿宋" w:eastAsia="仿宋" w:cs="仿宋"/>
                <w:b/>
                <w:i w:val="0"/>
                <w:iCs w:val="0"/>
                <w:color w:val="auto"/>
                <w:sz w:val="24"/>
                <w:highlight w:val="none"/>
                <w:u w:val="none"/>
              </w:rPr>
            </w:pPr>
            <w:r>
              <w:rPr>
                <w:rFonts w:hint="eastAsia" w:ascii="仿宋" w:hAnsi="仿宋" w:eastAsia="仿宋" w:cs="仿宋"/>
                <w:b/>
                <w:i w:val="0"/>
                <w:iCs w:val="0"/>
                <w:color w:val="auto"/>
                <w:sz w:val="24"/>
                <w:highlight w:val="none"/>
                <w:u w:val="none"/>
              </w:rPr>
              <w:t>其他事项：</w:t>
            </w:r>
          </w:p>
          <w:p w14:paraId="6E0DD0EF">
            <w:pPr>
              <w:shd w:val="clear"/>
              <w:spacing w:line="440" w:lineRule="exact"/>
              <w:textAlignment w:val="center"/>
              <w:rPr>
                <w:rFonts w:ascii="仿宋" w:hAnsi="仿宋" w:eastAsia="仿宋" w:cs="仿宋"/>
                <w:b/>
                <w:color w:val="auto"/>
                <w:sz w:val="24"/>
                <w:highlight w:val="none"/>
              </w:rPr>
            </w:pPr>
            <w:r>
              <w:rPr>
                <w:rFonts w:hint="eastAsia" w:ascii="仿宋" w:hAnsi="仿宋" w:eastAsia="仿宋" w:cs="仿宋"/>
                <w:b/>
                <w:color w:val="auto"/>
                <w:sz w:val="24"/>
                <w:highlight w:val="none"/>
              </w:rPr>
              <w:t>1.如遇两家（含）以上已签到供应商的IP地址相同，系统自动触发预警，并提示"响应无效"的当场拒收此类响应文件。</w:t>
            </w:r>
          </w:p>
          <w:p w14:paraId="68E2451D">
            <w:pPr>
              <w:shd w:val="clear"/>
              <w:spacing w:line="440" w:lineRule="exact"/>
              <w:textAlignment w:val="center"/>
              <w:rPr>
                <w:color w:val="auto"/>
                <w:highlight w:val="none"/>
              </w:rPr>
            </w:pPr>
            <w:r>
              <w:rPr>
                <w:rFonts w:hint="eastAsia"/>
                <w:color w:val="auto"/>
                <w:highlight w:val="none"/>
              </w:rPr>
              <w:t>2.</w:t>
            </w:r>
            <w:r>
              <w:rPr>
                <w:rFonts w:ascii="仿宋" w:hAnsi="仿宋" w:eastAsia="仿宋" w:cs="仿宋"/>
                <w:b/>
                <w:color w:val="auto"/>
                <w:sz w:val="24"/>
                <w:highlight w:val="none"/>
              </w:rPr>
              <w:t>本项目招标文件内对开标现场原件核验不作要求，</w:t>
            </w:r>
            <w:r>
              <w:rPr>
                <w:rFonts w:hint="eastAsia" w:ascii="仿宋" w:hAnsi="仿宋" w:eastAsia="仿宋" w:cs="仿宋"/>
                <w:b/>
                <w:color w:val="auto"/>
                <w:sz w:val="24"/>
                <w:highlight w:val="none"/>
                <w:lang w:val="en-US" w:eastAsia="zh-CN"/>
              </w:rPr>
              <w:t>采购人</w:t>
            </w:r>
            <w:r>
              <w:rPr>
                <w:rFonts w:ascii="仿宋" w:hAnsi="仿宋" w:eastAsia="仿宋" w:cs="仿宋"/>
                <w:b/>
                <w:color w:val="auto"/>
                <w:sz w:val="24"/>
                <w:highlight w:val="none"/>
              </w:rPr>
              <w:t>有权在标后对中标</w:t>
            </w:r>
            <w:r>
              <w:rPr>
                <w:rFonts w:hint="eastAsia" w:ascii="仿宋" w:hAnsi="仿宋" w:eastAsia="仿宋" w:cs="仿宋"/>
                <w:b/>
                <w:color w:val="auto"/>
                <w:sz w:val="24"/>
                <w:highlight w:val="none"/>
              </w:rPr>
              <w:t>候</w:t>
            </w:r>
            <w:r>
              <w:rPr>
                <w:rFonts w:ascii="仿宋" w:hAnsi="仿宋" w:eastAsia="仿宋" w:cs="仿宋"/>
                <w:b/>
                <w:color w:val="auto"/>
                <w:sz w:val="24"/>
                <w:highlight w:val="none"/>
              </w:rPr>
              <w:t>选人进行原件核验，投标人对所提供的全部资料的</w:t>
            </w:r>
            <w:r>
              <w:rPr>
                <w:rFonts w:hint="eastAsia" w:ascii="仿宋" w:hAnsi="仿宋" w:eastAsia="仿宋" w:cs="仿宋"/>
                <w:b/>
                <w:color w:val="auto"/>
                <w:sz w:val="24"/>
                <w:highlight w:val="none"/>
              </w:rPr>
              <w:t>真实性</w:t>
            </w:r>
            <w:r>
              <w:rPr>
                <w:rFonts w:ascii="仿宋" w:hAnsi="仿宋" w:eastAsia="仿宋" w:cs="仿宋"/>
                <w:b/>
                <w:color w:val="auto"/>
                <w:sz w:val="24"/>
                <w:highlight w:val="none"/>
              </w:rPr>
              <w:t>承担法律责任。</w:t>
            </w:r>
          </w:p>
          <w:p w14:paraId="6D88168C">
            <w:pPr>
              <w:shd w:val="clear"/>
              <w:spacing w:line="440" w:lineRule="exact"/>
              <w:textAlignment w:val="center"/>
              <w:rPr>
                <w:rFonts w:hint="eastAsia" w:ascii="仿宋" w:hAnsi="仿宋" w:eastAsia="仿宋" w:cs="仿宋"/>
                <w:b/>
                <w:i w:val="0"/>
                <w:iCs w:val="0"/>
                <w:color w:val="auto"/>
                <w:sz w:val="24"/>
                <w:highlight w:val="none"/>
                <w:u w:val="single"/>
                <w:lang w:eastAsia="zh-CN"/>
              </w:rPr>
            </w:pPr>
            <w:r>
              <w:rPr>
                <w:rFonts w:hint="eastAsia"/>
                <w:color w:val="auto"/>
                <w:highlight w:val="none"/>
              </w:rPr>
              <w:t>3.</w:t>
            </w:r>
            <w:r>
              <w:rPr>
                <w:rFonts w:hint="eastAsia" w:ascii="仿宋" w:hAnsi="仿宋" w:eastAsia="仿宋" w:cs="仿宋"/>
                <w:bCs/>
                <w:color w:val="auto"/>
                <w:sz w:val="24"/>
                <w:highlight w:val="none"/>
              </w:rPr>
              <w:t>中标人需在中标候选人公示结束后七天内提供4套纸质投标文件（一正三副）给采购人。</w:t>
            </w:r>
          </w:p>
        </w:tc>
      </w:tr>
      <w:tr w14:paraId="79A4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EE5D1F3">
            <w:pPr>
              <w:shd w:val="clear"/>
              <w:spacing w:line="440" w:lineRule="exact"/>
              <w:textAlignment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解释：凡涉及本招标文件的解释权属于</w:t>
            </w:r>
            <w:r>
              <w:rPr>
                <w:rFonts w:hint="eastAsia" w:ascii="仿宋" w:hAnsi="仿宋" w:eastAsia="仿宋" w:cs="仿宋"/>
                <w:i w:val="0"/>
                <w:iCs w:val="0"/>
                <w:color w:val="auto"/>
                <w:sz w:val="24"/>
                <w:highlight w:val="none"/>
                <w:lang w:val="en-US" w:eastAsia="zh-CN"/>
              </w:rPr>
              <w:t>采购</w:t>
            </w:r>
            <w:r>
              <w:rPr>
                <w:rFonts w:hint="eastAsia" w:ascii="仿宋" w:hAnsi="仿宋" w:eastAsia="仿宋" w:cs="仿宋"/>
                <w:i w:val="0"/>
                <w:iCs w:val="0"/>
                <w:color w:val="auto"/>
                <w:sz w:val="24"/>
                <w:highlight w:val="none"/>
              </w:rPr>
              <w:t>人。</w:t>
            </w:r>
          </w:p>
        </w:tc>
      </w:tr>
      <w:tr w14:paraId="4FD6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3DD4C197">
            <w:pPr>
              <w:shd w:val="clear"/>
              <w:spacing w:line="440" w:lineRule="exact"/>
              <w:textAlignment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注：</w:t>
            </w:r>
            <w:r>
              <w:rPr>
                <w:rFonts w:hint="eastAsia" w:ascii="仿宋" w:hAnsi="仿宋" w:eastAsia="仿宋" w:cs="仿宋"/>
                <w:b/>
                <w:bCs w:val="0"/>
                <w:i w:val="0"/>
                <w:iCs w:val="0"/>
                <w:caps w:val="0"/>
                <w:color w:val="auto"/>
                <w:spacing w:val="0"/>
                <w:sz w:val="24"/>
                <w:szCs w:val="24"/>
                <w:highlight w:val="none"/>
              </w:rPr>
              <w:t>中标</w:t>
            </w:r>
            <w:r>
              <w:rPr>
                <w:rFonts w:hint="eastAsia" w:ascii="仿宋" w:hAnsi="仿宋" w:eastAsia="仿宋" w:cs="仿宋"/>
                <w:b/>
                <w:i w:val="0"/>
                <w:iCs w:val="0"/>
                <w:color w:val="auto"/>
                <w:sz w:val="24"/>
                <w:highlight w:val="none"/>
              </w:rPr>
              <w:t>供应商放弃中标资格或因质疑、投诉</w:t>
            </w:r>
            <w:r>
              <w:rPr>
                <w:rFonts w:hint="eastAsia" w:ascii="仿宋" w:hAnsi="仿宋" w:eastAsia="仿宋" w:cs="仿宋"/>
                <w:b/>
                <w:i w:val="0"/>
                <w:iCs w:val="0"/>
                <w:color w:val="auto"/>
                <w:sz w:val="24"/>
                <w:highlight w:val="none"/>
                <w:lang w:val="en-US" w:eastAsia="zh-CN"/>
              </w:rPr>
              <w:t>等原因</w:t>
            </w:r>
            <w:r>
              <w:rPr>
                <w:rFonts w:hint="eastAsia" w:ascii="仿宋" w:hAnsi="仿宋" w:eastAsia="仿宋" w:cs="仿宋"/>
                <w:b/>
                <w:i w:val="0"/>
                <w:iCs w:val="0"/>
                <w:color w:val="auto"/>
                <w:sz w:val="24"/>
                <w:highlight w:val="none"/>
              </w:rPr>
              <w:t>被取消中标资格或不能履行合同的，本项目</w:t>
            </w:r>
            <w:r>
              <w:rPr>
                <w:rFonts w:hint="eastAsia" w:ascii="仿宋" w:hAnsi="仿宋" w:eastAsia="仿宋" w:cs="仿宋"/>
                <w:b/>
                <w:i w:val="0"/>
                <w:iCs w:val="0"/>
                <w:color w:val="auto"/>
                <w:sz w:val="24"/>
                <w:highlight w:val="none"/>
                <w:u w:val="single"/>
                <w:lang w:val="en-US" w:eastAsia="zh-CN"/>
              </w:rPr>
              <w:t>重新组织采购</w:t>
            </w:r>
            <w:r>
              <w:rPr>
                <w:rFonts w:hint="eastAsia" w:ascii="仿宋" w:hAnsi="仿宋" w:eastAsia="仿宋" w:cs="仿宋"/>
                <w:b/>
                <w:i w:val="0"/>
                <w:iCs w:val="0"/>
                <w:color w:val="auto"/>
                <w:sz w:val="24"/>
                <w:highlight w:val="none"/>
              </w:rPr>
              <w:t>。</w:t>
            </w:r>
          </w:p>
        </w:tc>
      </w:tr>
    </w:tbl>
    <w:p w14:paraId="743841A5">
      <w:pPr>
        <w:shd w:val="clear"/>
        <w:snapToGrid w:val="0"/>
        <w:spacing w:line="360" w:lineRule="auto"/>
        <w:jc w:val="center"/>
        <w:rPr>
          <w:rFonts w:ascii="仿宋" w:hAnsi="仿宋" w:eastAsia="仿宋" w:cs="仿宋"/>
          <w:b/>
          <w:i w:val="0"/>
          <w:iCs w:val="0"/>
          <w:color w:val="auto"/>
          <w:sz w:val="32"/>
          <w:szCs w:val="20"/>
          <w:highlight w:val="none"/>
        </w:rPr>
      </w:pPr>
    </w:p>
    <w:bookmarkEnd w:id="8"/>
    <w:p w14:paraId="2B916FBA">
      <w:pPr>
        <w:shd w:val="clear"/>
        <w:adjustRightInd/>
        <w:spacing w:line="360" w:lineRule="auto"/>
        <w:jc w:val="center"/>
        <w:outlineLvl w:val="0"/>
        <w:rPr>
          <w:rFonts w:ascii="仿宋" w:hAnsi="仿宋" w:eastAsia="仿宋" w:cs="仿宋"/>
          <w:b/>
          <w:i w:val="0"/>
          <w:iCs w:val="0"/>
          <w:color w:val="auto"/>
          <w:sz w:val="32"/>
          <w:szCs w:val="32"/>
          <w:highlight w:val="none"/>
        </w:rPr>
      </w:pPr>
      <w:bookmarkStart w:id="21" w:name="_Hlt75236101"/>
      <w:bookmarkEnd w:id="21"/>
      <w:bookmarkStart w:id="22" w:name="_Hlt68072990"/>
      <w:bookmarkEnd w:id="22"/>
      <w:bookmarkStart w:id="23" w:name="_Hlt68073093"/>
      <w:bookmarkEnd w:id="23"/>
      <w:bookmarkStart w:id="24" w:name="_Hlt74714665"/>
      <w:bookmarkEnd w:id="24"/>
      <w:bookmarkStart w:id="25" w:name="_Hlt75236290"/>
      <w:bookmarkEnd w:id="25"/>
      <w:bookmarkStart w:id="26" w:name="_Hlt68057669"/>
      <w:bookmarkEnd w:id="26"/>
      <w:bookmarkStart w:id="27" w:name="_Hlt74730295"/>
      <w:bookmarkEnd w:id="27"/>
      <w:bookmarkStart w:id="28" w:name="_Hlt68403820"/>
      <w:bookmarkEnd w:id="28"/>
      <w:bookmarkStart w:id="29" w:name="_Hlt75236011"/>
      <w:bookmarkEnd w:id="29"/>
      <w:bookmarkStart w:id="30" w:name="_Hlt74729768"/>
      <w:bookmarkEnd w:id="30"/>
      <w:bookmarkStart w:id="31" w:name="_Hlt68072998"/>
      <w:bookmarkEnd w:id="31"/>
      <w:bookmarkStart w:id="32" w:name="_Hlt74707468"/>
      <w:bookmarkEnd w:id="32"/>
      <w:bookmarkStart w:id="33" w:name="第三部分"/>
      <w:bookmarkStart w:id="34" w:name="_Toc164416483"/>
      <w:r>
        <w:rPr>
          <w:rFonts w:hint="eastAsia" w:ascii="仿宋" w:hAnsi="仿宋" w:eastAsia="仿宋" w:cs="仿宋"/>
          <w:b/>
          <w:i w:val="0"/>
          <w:iCs w:val="0"/>
          <w:color w:val="auto"/>
          <w:sz w:val="32"/>
          <w:szCs w:val="32"/>
          <w:highlight w:val="none"/>
        </w:rPr>
        <w:t>一、总则</w:t>
      </w:r>
    </w:p>
    <w:p w14:paraId="4EF731CB">
      <w:pPr>
        <w:shd w:val="clear"/>
        <w:snapToGrid w:val="0"/>
        <w:spacing w:line="440" w:lineRule="exact"/>
        <w:jc w:val="left"/>
        <w:outlineLvl w:val="1"/>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1.适用范围</w:t>
      </w:r>
    </w:p>
    <w:p w14:paraId="6ABC7DE2">
      <w:pPr>
        <w:shd w:val="clear"/>
        <w:spacing w:line="44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本招标文件适用于该项目的招标、投标、开标、资格审查及信用信息查询、评标、定标、合同、验收等行为（法律、法规另有规定的，从其规定）。</w:t>
      </w:r>
    </w:p>
    <w:p w14:paraId="5475E48B">
      <w:pPr>
        <w:shd w:val="clear"/>
        <w:adjustRightInd/>
        <w:spacing w:line="440" w:lineRule="exact"/>
        <w:outlineLvl w:val="0"/>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2.定义</w:t>
      </w:r>
    </w:p>
    <w:p w14:paraId="5C06F707">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w:t>
      </w:r>
      <w:r>
        <w:rPr>
          <w:rFonts w:hint="eastAsia" w:ascii="仿宋" w:hAnsi="仿宋" w:eastAsia="仿宋" w:cs="仿宋"/>
          <w:i w:val="0"/>
          <w:iCs w:val="0"/>
          <w:color w:val="auto"/>
          <w:sz w:val="24"/>
          <w:highlight w:val="none"/>
        </w:rPr>
        <w:t>“采购人”系指招标公告中载明的本项目的</w:t>
      </w:r>
      <w:r>
        <w:rPr>
          <w:rFonts w:hint="eastAsia" w:ascii="仿宋" w:hAnsi="仿宋" w:eastAsia="仿宋" w:cs="仿宋"/>
          <w:i w:val="0"/>
          <w:iCs w:val="0"/>
          <w:color w:val="auto"/>
          <w:sz w:val="24"/>
          <w:highlight w:val="none"/>
          <w:lang w:val="en-US" w:eastAsia="zh-CN"/>
        </w:rPr>
        <w:t>采购</w:t>
      </w:r>
      <w:r>
        <w:rPr>
          <w:rFonts w:hint="eastAsia" w:ascii="仿宋" w:hAnsi="仿宋" w:eastAsia="仿宋" w:cs="仿宋"/>
          <w:i w:val="0"/>
          <w:iCs w:val="0"/>
          <w:color w:val="auto"/>
          <w:sz w:val="24"/>
          <w:highlight w:val="none"/>
        </w:rPr>
        <w:t>人。</w:t>
      </w:r>
    </w:p>
    <w:p w14:paraId="6D2A504A">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rPr>
        <w:t>“采购代理机构”系指招标公告中载明的本项目的采购代理机构。</w:t>
      </w:r>
    </w:p>
    <w:p w14:paraId="0E87145C">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2.3</w:t>
      </w:r>
      <w:r>
        <w:rPr>
          <w:rFonts w:hint="eastAsia" w:ascii="仿宋" w:hAnsi="仿宋" w:eastAsia="仿宋" w:cs="仿宋"/>
          <w:i w:val="0"/>
          <w:iCs w:val="0"/>
          <w:color w:val="auto"/>
          <w:sz w:val="24"/>
          <w:highlight w:val="none"/>
        </w:rPr>
        <w:t>“供应商”“投标人”“投标单位”系指是指响应招标、参加投标竞争的法人、其他组织或者自然人。</w:t>
      </w:r>
    </w:p>
    <w:p w14:paraId="0ED1A6ED">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w:t>
      </w:r>
      <w:r>
        <w:rPr>
          <w:rFonts w:hint="eastAsia" w:ascii="仿宋" w:hAnsi="仿宋" w:eastAsia="仿宋" w:cs="仿宋"/>
          <w:i w:val="0"/>
          <w:iCs w:val="0"/>
          <w:color w:val="auto"/>
          <w:sz w:val="24"/>
          <w:highlight w:val="none"/>
          <w:lang w:val="en-US" w:eastAsia="zh-CN"/>
        </w:rPr>
        <w:t>4</w:t>
      </w:r>
      <w:r>
        <w:rPr>
          <w:rFonts w:hint="eastAsia" w:ascii="仿宋" w:hAnsi="仿宋" w:eastAsia="仿宋" w:cs="仿宋"/>
          <w:i w:val="0"/>
          <w:iCs w:val="0"/>
          <w:color w:val="auto"/>
          <w:sz w:val="24"/>
          <w:highlight w:val="none"/>
        </w:rPr>
        <w:t>“负责人”系指法人企业的法定负责人，或其他组织为法律、行政法规规定代表单位行使职权的主要负责人，或自然人本人。</w:t>
      </w:r>
    </w:p>
    <w:p w14:paraId="1C0D1D5A">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w:t>
      </w:r>
      <w:r>
        <w:rPr>
          <w:rFonts w:hint="eastAsia" w:ascii="仿宋" w:hAnsi="仿宋" w:eastAsia="仿宋" w:cs="仿宋"/>
          <w:i w:val="0"/>
          <w:iCs w:val="0"/>
          <w:color w:val="auto"/>
          <w:sz w:val="24"/>
          <w:highlight w:val="none"/>
          <w:lang w:val="en-US" w:eastAsia="zh-CN"/>
        </w:rPr>
        <w:t>5</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eastAsia="zh-CN"/>
        </w:rPr>
        <w:t>电子印章</w:t>
      </w:r>
      <w:r>
        <w:rPr>
          <w:rFonts w:ascii="仿宋" w:hAnsi="仿宋" w:eastAsia="仿宋" w:cs="仿宋"/>
          <w:i w:val="0"/>
          <w:iCs w:val="0"/>
          <w:color w:val="auto"/>
          <w:sz w:val="24"/>
          <w:highlight w:val="none"/>
        </w:rPr>
        <w:t>”系指数据电文中以电子形式所含、所附用于识别签名人身份并表明签</w:t>
      </w:r>
      <w:r>
        <w:rPr>
          <w:rFonts w:hint="default" w:ascii="仿宋" w:hAnsi="仿宋" w:eastAsia="仿宋" w:cs="仿宋"/>
          <w:i w:val="0"/>
          <w:iCs w:val="0"/>
          <w:color w:val="auto"/>
          <w:sz w:val="24"/>
          <w:highlight w:val="none"/>
          <w:lang w:val="en-US"/>
        </w:rPr>
        <w:t>名</w:t>
      </w:r>
      <w:r>
        <w:rPr>
          <w:rFonts w:ascii="仿宋" w:hAnsi="仿宋" w:eastAsia="仿宋" w:cs="仿宋"/>
          <w:i w:val="0"/>
          <w:iCs w:val="0"/>
          <w:color w:val="auto"/>
          <w:sz w:val="24"/>
          <w:highlight w:val="none"/>
        </w:rPr>
        <w:t>人认可其中内容的数据；“公章”系指单位法定名称章。因特殊原因需要使用冠以法定名称的业务专用章的，投标时须提供《业务专用章使用说明函》（附件</w:t>
      </w:r>
      <w:r>
        <w:rPr>
          <w:rFonts w:hint="eastAsia" w:ascii="仿宋" w:hAnsi="仿宋" w:eastAsia="仿宋" w:cs="仿宋"/>
          <w:i w:val="0"/>
          <w:iCs w:val="0"/>
          <w:color w:val="auto"/>
          <w:sz w:val="24"/>
          <w:highlight w:val="none"/>
          <w:lang w:eastAsia="zh-CN"/>
        </w:rPr>
        <w:t>3</w:t>
      </w:r>
      <w:r>
        <w:rPr>
          <w:rFonts w:ascii="仿宋" w:hAnsi="仿宋" w:eastAsia="仿宋" w:cs="仿宋"/>
          <w:i w:val="0"/>
          <w:iCs w:val="0"/>
          <w:color w:val="auto"/>
          <w:sz w:val="24"/>
          <w:highlight w:val="none"/>
        </w:rPr>
        <w:t>）。</w:t>
      </w:r>
    </w:p>
    <w:p w14:paraId="3770D1F3">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w:t>
      </w:r>
      <w:r>
        <w:rPr>
          <w:rFonts w:hint="eastAsia" w:ascii="仿宋" w:hAnsi="仿宋" w:eastAsia="仿宋" w:cs="仿宋"/>
          <w:i w:val="0"/>
          <w:iCs w:val="0"/>
          <w:color w:val="auto"/>
          <w:sz w:val="24"/>
          <w:highlight w:val="none"/>
          <w:lang w:val="en-US" w:eastAsia="zh-CN"/>
        </w:rPr>
        <w:t>6</w:t>
      </w:r>
      <w:r>
        <w:rPr>
          <w:rFonts w:ascii="仿宋" w:hAnsi="仿宋" w:eastAsia="仿宋" w:cs="仿宋"/>
          <w:i w:val="0"/>
          <w:iCs w:val="0"/>
          <w:color w:val="auto"/>
          <w:sz w:val="24"/>
          <w:highlight w:val="none"/>
        </w:rPr>
        <w:t>“电子交易平台”系指本项目采购活动所依托的</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https://ygcg.sxjypt.com</w:t>
      </w:r>
      <w:r>
        <w:rPr>
          <w:rFonts w:hint="eastAsia" w:ascii="仿宋" w:hAnsi="仿宋" w:eastAsia="仿宋" w:cs="仿宋"/>
          <w:i w:val="0"/>
          <w:iCs w:val="0"/>
          <w:color w:val="auto"/>
          <w:sz w:val="24"/>
          <w:highlight w:val="none"/>
          <w:lang w:val="en-US" w:eastAsia="zh-CN"/>
        </w:rPr>
        <w:t>）</w:t>
      </w:r>
      <w:r>
        <w:rPr>
          <w:rFonts w:ascii="仿宋" w:hAnsi="仿宋" w:eastAsia="仿宋" w:cs="仿宋"/>
          <w:i w:val="0"/>
          <w:iCs w:val="0"/>
          <w:color w:val="auto"/>
          <w:sz w:val="24"/>
          <w:highlight w:val="none"/>
        </w:rPr>
        <w:t>。</w:t>
      </w:r>
    </w:p>
    <w:p w14:paraId="3CE0AA04">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w:t>
      </w:r>
      <w:r>
        <w:rPr>
          <w:rFonts w:hint="eastAsia" w:ascii="仿宋" w:hAnsi="仿宋" w:eastAsia="仿宋" w:cs="仿宋"/>
          <w:i w:val="0"/>
          <w:iCs w:val="0"/>
          <w:color w:val="auto"/>
          <w:sz w:val="24"/>
          <w:highlight w:val="none"/>
          <w:lang w:val="en-US" w:eastAsia="zh-CN"/>
        </w:rPr>
        <w:t>7</w:t>
      </w:r>
      <w:r>
        <w:rPr>
          <w:rFonts w:ascii="仿宋" w:hAnsi="仿宋" w:eastAsia="仿宋" w:cs="仿宋"/>
          <w:i w:val="0"/>
          <w:iCs w:val="0"/>
          <w:color w:val="auto"/>
          <w:sz w:val="24"/>
          <w:highlight w:val="none"/>
        </w:rPr>
        <w:t>“★”系指实质性指标要求条款，“▲”</w:t>
      </w:r>
      <w:r>
        <w:rPr>
          <w:rFonts w:hint="eastAsia" w:ascii="仿宋" w:hAnsi="仿宋" w:eastAsia="仿宋" w:cs="仿宋"/>
          <w:i w:val="0"/>
          <w:iCs w:val="0"/>
          <w:color w:val="auto"/>
          <w:sz w:val="24"/>
          <w:highlight w:val="none"/>
        </w:rPr>
        <w:t>系指主要性能指标要求条款。如任意一条打“★”的指标出现负偏离视为实质性不响应招标文件要求，作无效投标处理；如任意一条打“▲”的指标出现负偏离按评分标准作扣分处理。“</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rPr>
        <w:t>”系指适用本项目的要求，“</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rPr>
        <w:t>系指不适用本项目的要求。</w:t>
      </w:r>
    </w:p>
    <w:p w14:paraId="6D44C1C4">
      <w:pPr>
        <w:shd w:val="clear"/>
        <w:spacing w:line="440" w:lineRule="exact"/>
        <w:rPr>
          <w:rFonts w:ascii="仿宋_GB2312" w:hAnsi="仿宋" w:eastAsia="仿宋_GB2312"/>
          <w:b/>
          <w:i w:val="0"/>
          <w:iCs w:val="0"/>
          <w:color w:val="auto"/>
          <w:sz w:val="24"/>
          <w:highlight w:val="none"/>
        </w:rPr>
      </w:pPr>
      <w:r>
        <w:rPr>
          <w:rFonts w:ascii="仿宋_GB2312" w:hAnsi="仿宋" w:eastAsia="仿宋_GB2312"/>
          <w:b/>
          <w:i w:val="0"/>
          <w:iCs w:val="0"/>
          <w:color w:val="auto"/>
          <w:sz w:val="24"/>
          <w:highlight w:val="none"/>
        </w:rPr>
        <w:t>3.采购项目需要落实的采购政策</w:t>
      </w:r>
    </w:p>
    <w:p w14:paraId="1425C570">
      <w:pPr>
        <w:shd w:val="clear"/>
        <w:spacing w:line="440" w:lineRule="exact"/>
        <w:ind w:firstLine="482" w:firstLineChars="200"/>
        <w:rPr>
          <w:rFonts w:hint="default" w:ascii="仿宋" w:hAnsi="仿宋" w:eastAsia="仿宋" w:cs="仿宋"/>
          <w:b/>
          <w:bCs/>
          <w:i w:val="0"/>
          <w:iCs w:val="0"/>
          <w:color w:val="auto"/>
          <w:kern w:val="2"/>
          <w:sz w:val="24"/>
          <w:highlight w:val="none"/>
          <w:u w:val="none"/>
          <w:lang w:eastAsia="zh-CN"/>
        </w:rPr>
      </w:pPr>
      <w:r>
        <w:rPr>
          <w:rFonts w:hint="eastAsia" w:ascii="仿宋" w:hAnsi="仿宋" w:eastAsia="仿宋" w:cs="仿宋"/>
          <w:b/>
          <w:bCs/>
          <w:i w:val="0"/>
          <w:iCs w:val="0"/>
          <w:color w:val="auto"/>
          <w:kern w:val="2"/>
          <w:sz w:val="24"/>
          <w:highlight w:val="none"/>
          <w:u w:val="none"/>
          <w:lang w:val="en-US" w:eastAsia="zh-CN"/>
        </w:rPr>
        <w:t>无</w:t>
      </w:r>
    </w:p>
    <w:p w14:paraId="2EC57877">
      <w:pPr>
        <w:shd w:val="clear"/>
        <w:spacing w:line="440" w:lineRule="exact"/>
        <w:rPr>
          <w:rFonts w:hint="eastAsia" w:ascii="仿宋_GB2312" w:hAnsi="仿宋" w:eastAsia="仿宋_GB2312"/>
          <w:b/>
          <w:i w:val="0"/>
          <w:iCs w:val="0"/>
          <w:color w:val="auto"/>
          <w:sz w:val="24"/>
          <w:highlight w:val="none"/>
          <w:lang w:val="en-US" w:eastAsia="zh-CN"/>
        </w:rPr>
      </w:pPr>
      <w:r>
        <w:rPr>
          <w:rFonts w:hint="eastAsia" w:ascii="仿宋_GB2312" w:hAnsi="仿宋" w:eastAsia="仿宋_GB2312"/>
          <w:b/>
          <w:i w:val="0"/>
          <w:iCs w:val="0"/>
          <w:color w:val="auto"/>
          <w:sz w:val="24"/>
          <w:highlight w:val="none"/>
          <w:lang w:val="en-US" w:eastAsia="zh-CN"/>
        </w:rPr>
        <w:t>4</w:t>
      </w:r>
      <w:r>
        <w:rPr>
          <w:rFonts w:ascii="仿宋_GB2312" w:hAnsi="仿宋" w:eastAsia="仿宋_GB2312"/>
          <w:b/>
          <w:i w:val="0"/>
          <w:iCs w:val="0"/>
          <w:color w:val="auto"/>
          <w:sz w:val="24"/>
          <w:highlight w:val="none"/>
        </w:rPr>
        <w:t>.</w:t>
      </w:r>
      <w:r>
        <w:rPr>
          <w:rFonts w:hint="eastAsia" w:ascii="仿宋_GB2312" w:hAnsi="仿宋" w:eastAsia="仿宋_GB2312"/>
          <w:b/>
          <w:i w:val="0"/>
          <w:iCs w:val="0"/>
          <w:color w:val="auto"/>
          <w:sz w:val="24"/>
          <w:highlight w:val="none"/>
          <w:lang w:val="en-US" w:eastAsia="zh-CN"/>
        </w:rPr>
        <w:t>系统使用费</w:t>
      </w:r>
    </w:p>
    <w:p w14:paraId="2432CA32">
      <w:pPr>
        <w:shd w:val="clear"/>
        <w:spacing w:line="440" w:lineRule="exact"/>
        <w:ind w:firstLine="480" w:firstLineChars="200"/>
        <w:rPr>
          <w:rFonts w:hint="eastAsia"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rPr>
        <w:t>平台系统使用费收取按照绍兴市阳光采购服务平台公示的收费标准执行</w:t>
      </w:r>
      <w:r>
        <w:rPr>
          <w:rFonts w:hint="default" w:ascii="仿宋" w:hAnsi="仿宋" w:eastAsia="仿宋" w:cs="仿宋"/>
          <w:i w:val="0"/>
          <w:iCs w:val="0"/>
          <w:color w:val="auto"/>
          <w:sz w:val="24"/>
          <w:highlight w:val="none"/>
          <w:lang w:eastAsia="zh-CN"/>
        </w:rPr>
        <w:t>（</w:t>
      </w:r>
      <w:r>
        <w:rPr>
          <w:rFonts w:hint="default" w:ascii="仿宋" w:hAnsi="仿宋" w:eastAsia="仿宋" w:cs="仿宋"/>
          <w:i w:val="0"/>
          <w:iCs w:val="0"/>
          <w:color w:val="auto"/>
          <w:sz w:val="24"/>
          <w:highlight w:val="none"/>
        </w:rPr>
        <w:t>https://ygcg.sxjypt.com/detail?articleId=347</w:t>
      </w:r>
      <w:r>
        <w:rPr>
          <w:rFonts w:hint="default"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lang w:val="en-US" w:eastAsia="zh-CN"/>
        </w:rPr>
        <w:t>具体如下：</w:t>
      </w:r>
    </w:p>
    <w:p w14:paraId="6C426967">
      <w:pPr>
        <w:shd w:val="clear"/>
        <w:spacing w:line="560" w:lineRule="exact"/>
        <w:ind w:firstLine="440" w:firstLineChars="200"/>
        <w:rPr>
          <w:rFonts w:hint="eastAsia" w:ascii="楷体" w:hAnsi="楷体" w:eastAsia="楷体" w:cs="楷体"/>
          <w:color w:val="auto"/>
          <w:sz w:val="22"/>
          <w:szCs w:val="22"/>
          <w:highlight w:val="none"/>
        </w:rPr>
      </w:pPr>
      <w:r>
        <w:rPr>
          <w:rFonts w:hint="eastAsia" w:ascii="楷体" w:hAnsi="楷体" w:eastAsia="楷体" w:cs="楷体"/>
          <w:color w:val="auto"/>
          <w:sz w:val="22"/>
          <w:szCs w:val="22"/>
          <w:highlight w:val="none"/>
        </w:rPr>
        <w:t>一、系统使用费收费标准</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1771"/>
        <w:gridCol w:w="1712"/>
        <w:gridCol w:w="1777"/>
        <w:gridCol w:w="1640"/>
      </w:tblGrid>
      <w:tr w14:paraId="0CE5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vAlign w:val="center"/>
          </w:tcPr>
          <w:p w14:paraId="1188773E">
            <w:pPr>
              <w:shd w:val="clear"/>
              <w:jc w:val="center"/>
              <w:rPr>
                <w:rFonts w:hint="eastAsia" w:ascii="楷体" w:hAnsi="楷体" w:eastAsia="楷体" w:cs="楷体"/>
                <w:b/>
                <w:bCs/>
                <w:color w:val="auto"/>
                <w:sz w:val="18"/>
                <w:szCs w:val="21"/>
                <w:highlight w:val="none"/>
              </w:rPr>
            </w:pPr>
            <w:r>
              <w:rPr>
                <w:rFonts w:hint="eastAsia" w:ascii="楷体" w:hAnsi="楷体" w:eastAsia="楷体" w:cs="楷体"/>
                <w:b/>
                <w:bCs/>
                <w:color w:val="auto"/>
                <w:sz w:val="18"/>
                <w:szCs w:val="21"/>
                <w:highlight w:val="none"/>
              </w:rPr>
              <w:t>采购方式</w:t>
            </w:r>
          </w:p>
        </w:tc>
        <w:tc>
          <w:tcPr>
            <w:tcW w:w="1771" w:type="dxa"/>
            <w:vAlign w:val="center"/>
          </w:tcPr>
          <w:p w14:paraId="3A6AF432">
            <w:pPr>
              <w:shd w:val="clear"/>
              <w:jc w:val="center"/>
              <w:rPr>
                <w:rFonts w:hint="eastAsia" w:ascii="楷体" w:hAnsi="楷体" w:eastAsia="楷体" w:cs="楷体"/>
                <w:b/>
                <w:bCs/>
                <w:color w:val="auto"/>
                <w:sz w:val="18"/>
                <w:szCs w:val="21"/>
                <w:highlight w:val="none"/>
              </w:rPr>
            </w:pPr>
            <w:r>
              <w:rPr>
                <w:rFonts w:hint="eastAsia" w:ascii="楷体" w:hAnsi="楷体" w:eastAsia="楷体" w:cs="楷体"/>
                <w:b/>
                <w:bCs/>
                <w:color w:val="auto"/>
                <w:sz w:val="18"/>
                <w:szCs w:val="21"/>
                <w:highlight w:val="none"/>
              </w:rPr>
              <w:t>项目类别</w:t>
            </w:r>
          </w:p>
        </w:tc>
        <w:tc>
          <w:tcPr>
            <w:tcW w:w="1712" w:type="dxa"/>
            <w:vAlign w:val="center"/>
          </w:tcPr>
          <w:p w14:paraId="42010A94">
            <w:pPr>
              <w:shd w:val="clear"/>
              <w:jc w:val="center"/>
              <w:rPr>
                <w:rFonts w:hint="eastAsia" w:ascii="楷体" w:hAnsi="楷体" w:eastAsia="楷体" w:cs="楷体"/>
                <w:b/>
                <w:bCs/>
                <w:color w:val="auto"/>
                <w:sz w:val="18"/>
                <w:szCs w:val="21"/>
                <w:highlight w:val="none"/>
              </w:rPr>
            </w:pPr>
            <w:r>
              <w:rPr>
                <w:rFonts w:hint="eastAsia" w:ascii="楷体" w:hAnsi="楷体" w:eastAsia="楷体" w:cs="楷体"/>
                <w:b/>
                <w:bCs/>
                <w:color w:val="auto"/>
                <w:sz w:val="18"/>
                <w:szCs w:val="21"/>
                <w:highlight w:val="none"/>
              </w:rPr>
              <w:t>项目成交</w:t>
            </w:r>
          </w:p>
          <w:p w14:paraId="0A679F4F">
            <w:pPr>
              <w:shd w:val="clear"/>
              <w:jc w:val="center"/>
              <w:rPr>
                <w:rFonts w:hint="eastAsia" w:ascii="楷体" w:hAnsi="楷体" w:eastAsia="楷体" w:cs="楷体"/>
                <w:b/>
                <w:bCs/>
                <w:color w:val="auto"/>
                <w:sz w:val="18"/>
                <w:szCs w:val="21"/>
                <w:highlight w:val="none"/>
              </w:rPr>
            </w:pPr>
            <w:r>
              <w:rPr>
                <w:rFonts w:hint="eastAsia" w:ascii="楷体" w:hAnsi="楷体" w:eastAsia="楷体" w:cs="楷体"/>
                <w:b/>
                <w:bCs/>
                <w:color w:val="auto"/>
                <w:sz w:val="18"/>
                <w:szCs w:val="21"/>
                <w:highlight w:val="none"/>
              </w:rPr>
              <w:t>（中标）价</w:t>
            </w:r>
          </w:p>
        </w:tc>
        <w:tc>
          <w:tcPr>
            <w:tcW w:w="1777" w:type="dxa"/>
            <w:vAlign w:val="center"/>
          </w:tcPr>
          <w:p w14:paraId="2EE39755">
            <w:pPr>
              <w:shd w:val="clear"/>
              <w:jc w:val="center"/>
              <w:rPr>
                <w:rFonts w:hint="eastAsia" w:ascii="楷体" w:hAnsi="楷体" w:eastAsia="楷体" w:cs="楷体"/>
                <w:b/>
                <w:bCs/>
                <w:color w:val="auto"/>
                <w:sz w:val="18"/>
                <w:szCs w:val="21"/>
                <w:highlight w:val="none"/>
              </w:rPr>
            </w:pPr>
            <w:r>
              <w:rPr>
                <w:rFonts w:hint="eastAsia" w:ascii="楷体" w:hAnsi="楷体" w:eastAsia="楷体" w:cs="楷体"/>
                <w:b/>
                <w:bCs/>
                <w:color w:val="auto"/>
                <w:sz w:val="18"/>
                <w:szCs w:val="21"/>
                <w:highlight w:val="none"/>
              </w:rPr>
              <w:t>参与响应（投标）的供应商收费</w:t>
            </w:r>
          </w:p>
        </w:tc>
        <w:tc>
          <w:tcPr>
            <w:tcW w:w="1640" w:type="dxa"/>
            <w:vAlign w:val="center"/>
          </w:tcPr>
          <w:p w14:paraId="1AF31F30">
            <w:pPr>
              <w:shd w:val="clear"/>
              <w:jc w:val="center"/>
              <w:rPr>
                <w:rFonts w:hint="eastAsia" w:ascii="楷体" w:hAnsi="楷体" w:eastAsia="楷体" w:cs="楷体"/>
                <w:b/>
                <w:bCs/>
                <w:color w:val="auto"/>
                <w:sz w:val="18"/>
                <w:szCs w:val="21"/>
                <w:highlight w:val="none"/>
              </w:rPr>
            </w:pPr>
            <w:r>
              <w:rPr>
                <w:rFonts w:hint="eastAsia" w:ascii="楷体" w:hAnsi="楷体" w:eastAsia="楷体" w:cs="楷体"/>
                <w:b/>
                <w:bCs/>
                <w:color w:val="auto"/>
                <w:sz w:val="18"/>
                <w:szCs w:val="21"/>
                <w:highlight w:val="none"/>
              </w:rPr>
              <w:t>成交（中标）的供应商收费</w:t>
            </w:r>
          </w:p>
        </w:tc>
      </w:tr>
      <w:tr w14:paraId="720B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622" w:type="dxa"/>
            <w:vMerge w:val="restart"/>
            <w:vAlign w:val="center"/>
          </w:tcPr>
          <w:p w14:paraId="08483408">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非电子竞价</w:t>
            </w:r>
          </w:p>
        </w:tc>
        <w:tc>
          <w:tcPr>
            <w:tcW w:w="1771" w:type="dxa"/>
            <w:vMerge w:val="restart"/>
            <w:vAlign w:val="center"/>
          </w:tcPr>
          <w:p w14:paraId="698CFED1">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工程类项目</w:t>
            </w:r>
          </w:p>
        </w:tc>
        <w:tc>
          <w:tcPr>
            <w:tcW w:w="1712" w:type="dxa"/>
            <w:vAlign w:val="center"/>
          </w:tcPr>
          <w:p w14:paraId="3CDD85BB">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200万元（含）以下</w:t>
            </w:r>
          </w:p>
        </w:tc>
        <w:tc>
          <w:tcPr>
            <w:tcW w:w="1777" w:type="dxa"/>
            <w:vMerge w:val="restart"/>
            <w:vAlign w:val="center"/>
          </w:tcPr>
          <w:p w14:paraId="1A49463F">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150元/家/次，收取后不退</w:t>
            </w:r>
          </w:p>
        </w:tc>
        <w:tc>
          <w:tcPr>
            <w:tcW w:w="1640" w:type="dxa"/>
            <w:vAlign w:val="center"/>
          </w:tcPr>
          <w:p w14:paraId="4E6DAF82">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lang w:val="en-US" w:eastAsia="zh-CN"/>
              </w:rPr>
              <w:t>1500</w:t>
            </w:r>
            <w:r>
              <w:rPr>
                <w:rFonts w:hint="eastAsia" w:ascii="楷体" w:hAnsi="楷体" w:eastAsia="楷体" w:cs="楷体"/>
                <w:color w:val="auto"/>
                <w:sz w:val="18"/>
                <w:szCs w:val="21"/>
                <w:highlight w:val="none"/>
              </w:rPr>
              <w:t>元</w:t>
            </w:r>
          </w:p>
        </w:tc>
      </w:tr>
      <w:tr w14:paraId="023C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22" w:type="dxa"/>
            <w:vMerge w:val="continue"/>
            <w:vAlign w:val="center"/>
          </w:tcPr>
          <w:p w14:paraId="33438783">
            <w:pPr>
              <w:shd w:val="clear"/>
              <w:jc w:val="center"/>
              <w:rPr>
                <w:rFonts w:hint="eastAsia" w:ascii="楷体" w:hAnsi="楷体" w:eastAsia="楷体" w:cs="楷体"/>
                <w:color w:val="auto"/>
                <w:sz w:val="18"/>
                <w:szCs w:val="21"/>
                <w:highlight w:val="none"/>
              </w:rPr>
            </w:pPr>
          </w:p>
        </w:tc>
        <w:tc>
          <w:tcPr>
            <w:tcW w:w="1771" w:type="dxa"/>
            <w:vMerge w:val="continue"/>
            <w:vAlign w:val="center"/>
          </w:tcPr>
          <w:p w14:paraId="03F75B57">
            <w:pPr>
              <w:shd w:val="clear"/>
              <w:jc w:val="center"/>
              <w:rPr>
                <w:rFonts w:hint="eastAsia" w:ascii="楷体" w:hAnsi="楷体" w:eastAsia="楷体" w:cs="楷体"/>
                <w:color w:val="auto"/>
                <w:sz w:val="18"/>
                <w:szCs w:val="21"/>
                <w:highlight w:val="none"/>
              </w:rPr>
            </w:pPr>
          </w:p>
        </w:tc>
        <w:tc>
          <w:tcPr>
            <w:tcW w:w="1712" w:type="dxa"/>
            <w:vAlign w:val="center"/>
          </w:tcPr>
          <w:p w14:paraId="27ECD9DA">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200万元以上</w:t>
            </w:r>
          </w:p>
        </w:tc>
        <w:tc>
          <w:tcPr>
            <w:tcW w:w="1777" w:type="dxa"/>
            <w:vMerge w:val="continue"/>
            <w:vAlign w:val="center"/>
          </w:tcPr>
          <w:p w14:paraId="46221566">
            <w:pPr>
              <w:shd w:val="clear"/>
              <w:jc w:val="center"/>
              <w:rPr>
                <w:rFonts w:hint="eastAsia" w:ascii="楷体" w:hAnsi="楷体" w:eastAsia="楷体" w:cs="楷体"/>
                <w:color w:val="auto"/>
                <w:sz w:val="18"/>
                <w:szCs w:val="21"/>
                <w:highlight w:val="none"/>
              </w:rPr>
            </w:pPr>
          </w:p>
        </w:tc>
        <w:tc>
          <w:tcPr>
            <w:tcW w:w="1640" w:type="dxa"/>
            <w:vAlign w:val="center"/>
          </w:tcPr>
          <w:p w14:paraId="7EC04ABA">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lang w:val="en-US" w:eastAsia="zh-CN"/>
              </w:rPr>
              <w:t>4000</w:t>
            </w:r>
            <w:r>
              <w:rPr>
                <w:rFonts w:hint="eastAsia" w:ascii="楷体" w:hAnsi="楷体" w:eastAsia="楷体" w:cs="楷体"/>
                <w:color w:val="auto"/>
                <w:sz w:val="18"/>
                <w:szCs w:val="21"/>
                <w:highlight w:val="none"/>
              </w:rPr>
              <w:t>元</w:t>
            </w:r>
          </w:p>
        </w:tc>
      </w:tr>
      <w:tr w14:paraId="1BD2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622" w:type="dxa"/>
            <w:vMerge w:val="continue"/>
            <w:vAlign w:val="center"/>
          </w:tcPr>
          <w:p w14:paraId="7E441EAE">
            <w:pPr>
              <w:shd w:val="clear"/>
              <w:jc w:val="center"/>
              <w:rPr>
                <w:rFonts w:hint="eastAsia" w:ascii="楷体" w:hAnsi="楷体" w:eastAsia="楷体" w:cs="楷体"/>
                <w:color w:val="auto"/>
                <w:sz w:val="18"/>
                <w:szCs w:val="21"/>
                <w:highlight w:val="none"/>
              </w:rPr>
            </w:pPr>
          </w:p>
        </w:tc>
        <w:tc>
          <w:tcPr>
            <w:tcW w:w="1771" w:type="dxa"/>
            <w:vAlign w:val="center"/>
          </w:tcPr>
          <w:p w14:paraId="0CE3D005">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非工程类的货物、服务项目</w:t>
            </w:r>
          </w:p>
        </w:tc>
        <w:tc>
          <w:tcPr>
            <w:tcW w:w="1712" w:type="dxa"/>
            <w:vAlign w:val="center"/>
          </w:tcPr>
          <w:p w14:paraId="6ECE2680">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w:t>
            </w:r>
          </w:p>
        </w:tc>
        <w:tc>
          <w:tcPr>
            <w:tcW w:w="1777" w:type="dxa"/>
            <w:vMerge w:val="continue"/>
            <w:vAlign w:val="center"/>
          </w:tcPr>
          <w:p w14:paraId="2E82FA45">
            <w:pPr>
              <w:shd w:val="clear"/>
              <w:jc w:val="center"/>
              <w:rPr>
                <w:rFonts w:hint="eastAsia" w:ascii="楷体" w:hAnsi="楷体" w:eastAsia="楷体" w:cs="楷体"/>
                <w:color w:val="auto"/>
                <w:sz w:val="18"/>
                <w:szCs w:val="21"/>
                <w:highlight w:val="none"/>
              </w:rPr>
            </w:pPr>
          </w:p>
        </w:tc>
        <w:tc>
          <w:tcPr>
            <w:tcW w:w="1640" w:type="dxa"/>
            <w:vAlign w:val="center"/>
          </w:tcPr>
          <w:p w14:paraId="048BDE32">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成交（中标）价的</w:t>
            </w:r>
            <w:r>
              <w:rPr>
                <w:rFonts w:hint="eastAsia" w:ascii="楷体" w:hAnsi="楷体" w:eastAsia="楷体" w:cs="楷体"/>
                <w:color w:val="auto"/>
                <w:sz w:val="18"/>
                <w:szCs w:val="21"/>
                <w:highlight w:val="none"/>
                <w:lang w:val="en-US" w:eastAsia="zh-CN"/>
              </w:rPr>
              <w:t>2.5</w:t>
            </w:r>
            <w:r>
              <w:rPr>
                <w:rFonts w:hint="eastAsia" w:ascii="楷体" w:hAnsi="楷体" w:eastAsia="楷体" w:cs="楷体"/>
                <w:color w:val="auto"/>
                <w:sz w:val="18"/>
                <w:szCs w:val="21"/>
                <w:highlight w:val="none"/>
              </w:rPr>
              <w:t>‰</w:t>
            </w:r>
          </w:p>
        </w:tc>
      </w:tr>
      <w:tr w14:paraId="0A5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Align w:val="center"/>
          </w:tcPr>
          <w:p w14:paraId="28DF7A88">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电子竞价</w:t>
            </w:r>
          </w:p>
        </w:tc>
        <w:tc>
          <w:tcPr>
            <w:tcW w:w="1771" w:type="dxa"/>
            <w:vAlign w:val="center"/>
          </w:tcPr>
          <w:p w14:paraId="72DDA6A9">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所有类别</w:t>
            </w:r>
          </w:p>
        </w:tc>
        <w:tc>
          <w:tcPr>
            <w:tcW w:w="1712" w:type="dxa"/>
            <w:vAlign w:val="center"/>
          </w:tcPr>
          <w:p w14:paraId="1586FEBA">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w:t>
            </w:r>
          </w:p>
        </w:tc>
        <w:tc>
          <w:tcPr>
            <w:tcW w:w="1777" w:type="dxa"/>
            <w:vAlign w:val="center"/>
          </w:tcPr>
          <w:p w14:paraId="7DF90A02">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w:t>
            </w:r>
          </w:p>
        </w:tc>
        <w:tc>
          <w:tcPr>
            <w:tcW w:w="1640" w:type="dxa"/>
            <w:vAlign w:val="center"/>
          </w:tcPr>
          <w:p w14:paraId="3BE74FCD">
            <w:pPr>
              <w:shd w:val="clear"/>
              <w:jc w:val="center"/>
              <w:rPr>
                <w:rFonts w:hint="eastAsia" w:ascii="楷体" w:hAnsi="楷体" w:eastAsia="楷体" w:cs="楷体"/>
                <w:color w:val="auto"/>
                <w:sz w:val="18"/>
                <w:szCs w:val="21"/>
                <w:highlight w:val="none"/>
              </w:rPr>
            </w:pPr>
            <w:r>
              <w:rPr>
                <w:rFonts w:hint="eastAsia" w:ascii="楷体" w:hAnsi="楷体" w:eastAsia="楷体" w:cs="楷体"/>
                <w:color w:val="auto"/>
                <w:sz w:val="18"/>
                <w:szCs w:val="21"/>
                <w:highlight w:val="none"/>
              </w:rPr>
              <w:t>成交价的1</w:t>
            </w:r>
            <w:r>
              <w:rPr>
                <w:rFonts w:hint="eastAsia" w:ascii="楷体" w:hAnsi="楷体" w:eastAsia="楷体" w:cs="楷体"/>
                <w:color w:val="auto"/>
                <w:sz w:val="18"/>
                <w:szCs w:val="21"/>
                <w:highlight w:val="none"/>
                <w:lang w:val="en-US" w:eastAsia="zh-CN"/>
              </w:rPr>
              <w:t>.5</w:t>
            </w:r>
            <w:r>
              <w:rPr>
                <w:rFonts w:hint="eastAsia" w:ascii="楷体" w:hAnsi="楷体" w:eastAsia="楷体" w:cs="楷体"/>
                <w:color w:val="auto"/>
                <w:sz w:val="18"/>
                <w:szCs w:val="21"/>
                <w:highlight w:val="none"/>
              </w:rPr>
              <w:t>%</w:t>
            </w:r>
          </w:p>
        </w:tc>
      </w:tr>
    </w:tbl>
    <w:p w14:paraId="5BD0C385">
      <w:pPr>
        <w:numPr>
          <w:ilvl w:val="0"/>
          <w:numId w:val="0"/>
        </w:numPr>
        <w:shd w:val="clear"/>
        <w:spacing w:line="560" w:lineRule="exact"/>
        <w:ind w:firstLine="440" w:firstLineChars="200"/>
        <w:rPr>
          <w:rFonts w:hint="default" w:ascii="楷体" w:hAnsi="楷体" w:eastAsia="楷体" w:cs="楷体"/>
          <w:color w:val="auto"/>
          <w:sz w:val="22"/>
          <w:szCs w:val="22"/>
          <w:highlight w:val="none"/>
        </w:rPr>
      </w:pPr>
      <w:r>
        <w:rPr>
          <w:rFonts w:hint="eastAsia" w:ascii="楷体" w:hAnsi="楷体" w:eastAsia="楷体" w:cs="楷体"/>
          <w:color w:val="auto"/>
          <w:kern w:val="2"/>
          <w:sz w:val="22"/>
          <w:szCs w:val="22"/>
          <w:highlight w:val="none"/>
          <w:lang w:val="en-US" w:eastAsia="zh-CN" w:bidi="ar-SA"/>
        </w:rPr>
        <w:t>二、</w:t>
      </w:r>
      <w:r>
        <w:rPr>
          <w:rFonts w:hint="default" w:ascii="楷体" w:hAnsi="楷体" w:eastAsia="楷体" w:cs="楷体"/>
          <w:color w:val="auto"/>
          <w:sz w:val="22"/>
          <w:szCs w:val="22"/>
          <w:highlight w:val="none"/>
        </w:rPr>
        <w:t>按标段进行收费，每标段最高收费不超过5万元；</w:t>
      </w:r>
    </w:p>
    <w:p w14:paraId="656006DE">
      <w:pPr>
        <w:numPr>
          <w:ilvl w:val="0"/>
          <w:numId w:val="0"/>
        </w:numPr>
        <w:shd w:val="clear"/>
        <w:spacing w:line="560" w:lineRule="exact"/>
        <w:ind w:firstLine="440" w:firstLineChars="200"/>
        <w:rPr>
          <w:rFonts w:hint="eastAsia" w:ascii="仿宋" w:hAnsi="仿宋" w:eastAsia="仿宋" w:cs="仿宋"/>
          <w:b w:val="0"/>
          <w:bCs w:val="0"/>
          <w:i w:val="0"/>
          <w:iCs w:val="0"/>
          <w:color w:val="auto"/>
          <w:kern w:val="2"/>
          <w:sz w:val="24"/>
          <w:highlight w:val="none"/>
          <w:u w:val="none"/>
          <w:lang w:eastAsia="zh-CN"/>
        </w:rPr>
      </w:pPr>
      <w:r>
        <w:rPr>
          <w:rFonts w:hint="eastAsia" w:ascii="楷体" w:hAnsi="楷体" w:eastAsia="楷体" w:cs="楷体"/>
          <w:color w:val="auto"/>
          <w:kern w:val="2"/>
          <w:sz w:val="22"/>
          <w:szCs w:val="22"/>
          <w:highlight w:val="none"/>
          <w:lang w:val="en-US" w:eastAsia="zh-CN" w:bidi="ar-SA"/>
        </w:rPr>
        <w:t>三、</w:t>
      </w:r>
      <w:r>
        <w:rPr>
          <w:rFonts w:hint="default" w:ascii="楷体" w:hAnsi="楷体" w:eastAsia="楷体" w:cs="楷体"/>
          <w:color w:val="auto"/>
          <w:sz w:val="22"/>
          <w:szCs w:val="22"/>
          <w:highlight w:val="none"/>
        </w:rPr>
        <w:t>无成交金额或仅有成交单价没有预算数量或其他原因无法计算出成交金额的项目，非电子竞价项目按每标段1500元收取，电子竞价项目按每标段500元收取</w:t>
      </w:r>
      <w:r>
        <w:rPr>
          <w:rFonts w:hint="eastAsia" w:ascii="楷体" w:hAnsi="楷体" w:eastAsia="楷体" w:cs="楷体"/>
          <w:color w:val="auto"/>
          <w:sz w:val="22"/>
          <w:szCs w:val="22"/>
          <w:highlight w:val="none"/>
          <w:lang w:eastAsia="zh-CN"/>
        </w:rPr>
        <w:t>。</w:t>
      </w:r>
    </w:p>
    <w:p w14:paraId="4C1CC60D">
      <w:pPr>
        <w:shd w:val="clear"/>
        <w:spacing w:line="440" w:lineRule="exact"/>
        <w:rPr>
          <w:rFonts w:ascii="仿宋_GB2312" w:hAnsi="仿宋" w:eastAsia="仿宋_GB2312"/>
          <w:i w:val="0"/>
          <w:iCs w:val="0"/>
          <w:color w:val="auto"/>
          <w:sz w:val="24"/>
          <w:highlight w:val="none"/>
        </w:rPr>
      </w:pPr>
      <w:r>
        <w:rPr>
          <w:rFonts w:hint="eastAsia" w:ascii="仿宋_GB2312" w:hAnsi="宋体" w:eastAsia="仿宋_GB2312"/>
          <w:i w:val="0"/>
          <w:iCs w:val="0"/>
          <w:color w:val="auto"/>
          <w:sz w:val="24"/>
          <w:highlight w:val="none"/>
        </w:rPr>
        <w:t>★</w:t>
      </w:r>
      <w:r>
        <w:rPr>
          <w:rFonts w:hint="eastAsia" w:ascii="仿宋_GB2312" w:hAnsi="仿宋" w:eastAsia="仿宋_GB2312"/>
          <w:b/>
          <w:bCs/>
          <w:i w:val="0"/>
          <w:iCs w:val="0"/>
          <w:color w:val="auto"/>
          <w:sz w:val="24"/>
          <w:highlight w:val="none"/>
          <w:lang w:val="en-US" w:eastAsia="zh-CN"/>
        </w:rPr>
        <w:t>5</w:t>
      </w:r>
      <w:r>
        <w:rPr>
          <w:rFonts w:ascii="仿宋_GB2312" w:hAnsi="仿宋" w:eastAsia="仿宋_GB2312"/>
          <w:b/>
          <w:bCs/>
          <w:i w:val="0"/>
          <w:iCs w:val="0"/>
          <w:color w:val="auto"/>
          <w:sz w:val="24"/>
          <w:highlight w:val="none"/>
        </w:rPr>
        <w:t>.特别说明：</w:t>
      </w:r>
    </w:p>
    <w:p w14:paraId="581EEEEB">
      <w:pPr>
        <w:shd w:val="clear"/>
        <w:spacing w:line="440" w:lineRule="exact"/>
        <w:ind w:firstLine="480" w:firstLineChars="200"/>
        <w:rPr>
          <w:rFonts w:ascii="仿宋_GB2312" w:hAnsi="仿宋" w:eastAsia="仿宋_GB2312"/>
          <w:i w:val="0"/>
          <w:iCs w:val="0"/>
          <w:color w:val="auto"/>
          <w:sz w:val="24"/>
          <w:highlight w:val="none"/>
        </w:rPr>
      </w:pPr>
      <w:r>
        <w:rPr>
          <w:rFonts w:ascii="仿宋_GB2312" w:hAnsi="仿宋" w:eastAsia="仿宋_GB2312"/>
          <w:i w:val="0"/>
          <w:iCs w:val="0"/>
          <w:color w:val="auto"/>
          <w:sz w:val="24"/>
          <w:highlight w:val="none"/>
        </w:rPr>
        <w:t>4.1供应商应仔细阅读招标文件的所有内容，按照招标文件的要求提交投标文件，并对所提供的全部资料的真实性承担法律责任。</w:t>
      </w:r>
    </w:p>
    <w:p w14:paraId="359A4758">
      <w:pPr>
        <w:pStyle w:val="131"/>
        <w:shd w:val="clear"/>
        <w:snapToGrid w:val="0"/>
        <w:spacing w:before="0" w:line="440" w:lineRule="exact"/>
        <w:ind w:firstLine="640"/>
        <w:rPr>
          <w:rFonts w:ascii="仿宋" w:hAnsi="仿宋" w:eastAsia="仿宋" w:cs="仿宋"/>
          <w:i w:val="0"/>
          <w:iCs w:val="0"/>
          <w:color w:val="auto"/>
          <w:sz w:val="32"/>
          <w:szCs w:val="32"/>
          <w:highlight w:val="none"/>
        </w:rPr>
      </w:pPr>
    </w:p>
    <w:p w14:paraId="3D0EFFB8">
      <w:pPr>
        <w:shd w:val="clear"/>
        <w:adjustRightInd/>
        <w:spacing w:line="360" w:lineRule="auto"/>
        <w:jc w:val="center"/>
        <w:outlineLvl w:val="0"/>
        <w:rPr>
          <w:rFonts w:ascii="仿宋" w:hAnsi="仿宋" w:eastAsia="仿宋" w:cs="仿宋"/>
          <w:b/>
          <w:i w:val="0"/>
          <w:iCs w:val="0"/>
          <w:color w:val="auto"/>
          <w:sz w:val="32"/>
          <w:szCs w:val="32"/>
          <w:highlight w:val="none"/>
        </w:rPr>
      </w:pPr>
      <w:r>
        <w:rPr>
          <w:rFonts w:hint="eastAsia" w:ascii="仿宋" w:hAnsi="仿宋" w:eastAsia="仿宋" w:cs="仿宋"/>
          <w:b/>
          <w:i w:val="0"/>
          <w:iCs w:val="0"/>
          <w:color w:val="auto"/>
          <w:sz w:val="32"/>
          <w:szCs w:val="32"/>
          <w:highlight w:val="none"/>
        </w:rPr>
        <w:t>二、招标文件</w:t>
      </w:r>
    </w:p>
    <w:p w14:paraId="0E78ABC1">
      <w:pPr>
        <w:shd w:val="clear"/>
        <w:snapToGrid/>
        <w:spacing w:line="440" w:lineRule="exact"/>
        <w:jc w:val="left"/>
        <w:rPr>
          <w:rFonts w:ascii="仿宋_GB2312" w:hAnsi="仿宋" w:eastAsia="仿宋_GB2312" w:cs="Times New Roman"/>
          <w:b/>
          <w:i w:val="0"/>
          <w:iCs w:val="0"/>
          <w:color w:val="auto"/>
          <w:sz w:val="24"/>
          <w:highlight w:val="none"/>
        </w:rPr>
      </w:pPr>
      <w:r>
        <w:rPr>
          <w:rFonts w:ascii="仿宋_GB2312" w:hAnsi="仿宋" w:eastAsia="仿宋_GB2312" w:cs="Times New Roman"/>
          <w:b/>
          <w:i w:val="0"/>
          <w:iCs w:val="0"/>
          <w:color w:val="auto"/>
          <w:sz w:val="24"/>
          <w:highlight w:val="none"/>
        </w:rPr>
        <w:t>1．</w:t>
      </w:r>
      <w:r>
        <w:rPr>
          <w:rFonts w:hint="eastAsia" w:ascii="仿宋_GB2312" w:hAnsi="仿宋" w:eastAsia="仿宋_GB2312" w:cs="Times New Roman"/>
          <w:b/>
          <w:i w:val="0"/>
          <w:iCs w:val="0"/>
          <w:color w:val="auto"/>
          <w:sz w:val="24"/>
          <w:highlight w:val="none"/>
          <w:lang w:eastAsia="zh-CN"/>
        </w:rPr>
        <w:t>采购</w:t>
      </w:r>
      <w:r>
        <w:rPr>
          <w:rFonts w:hint="eastAsia" w:ascii="仿宋_GB2312" w:hAnsi="仿宋" w:eastAsia="仿宋_GB2312" w:cs="Times New Roman"/>
          <w:b/>
          <w:i w:val="0"/>
          <w:iCs w:val="0"/>
          <w:color w:val="auto"/>
          <w:sz w:val="24"/>
          <w:highlight w:val="none"/>
          <w:lang w:val="en-US" w:eastAsia="zh-CN"/>
        </w:rPr>
        <w:t>方</w:t>
      </w:r>
      <w:r>
        <w:rPr>
          <w:rFonts w:ascii="仿宋_GB2312" w:hAnsi="仿宋" w:eastAsia="仿宋_GB2312" w:cs="Times New Roman"/>
          <w:b/>
          <w:i w:val="0"/>
          <w:iCs w:val="0"/>
          <w:color w:val="auto"/>
          <w:sz w:val="24"/>
          <w:highlight w:val="none"/>
        </w:rPr>
        <w:t>式</w:t>
      </w:r>
    </w:p>
    <w:p w14:paraId="05EBA8A2">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w:t>
      </w:r>
      <w:r>
        <w:rPr>
          <w:rFonts w:hint="eastAsia" w:ascii="仿宋" w:hAnsi="仿宋" w:eastAsia="仿宋" w:cs="仿宋"/>
          <w:i w:val="0"/>
          <w:iCs w:val="0"/>
          <w:color w:val="auto"/>
          <w:sz w:val="24"/>
          <w:highlight w:val="none"/>
        </w:rPr>
        <w:t>本次招标采用公开</w:t>
      </w:r>
      <w:r>
        <w:rPr>
          <w:rFonts w:hint="eastAsia" w:ascii="仿宋" w:hAnsi="仿宋" w:eastAsia="仿宋" w:cs="仿宋"/>
          <w:i w:val="0"/>
          <w:iCs w:val="0"/>
          <w:color w:val="auto"/>
          <w:sz w:val="24"/>
          <w:highlight w:val="none"/>
          <w:lang w:val="en-US" w:eastAsia="zh-CN"/>
        </w:rPr>
        <w:t>招标方</w:t>
      </w:r>
      <w:r>
        <w:rPr>
          <w:rFonts w:hint="eastAsia" w:ascii="仿宋" w:hAnsi="仿宋" w:eastAsia="仿宋" w:cs="仿宋"/>
          <w:i w:val="0"/>
          <w:iCs w:val="0"/>
          <w:color w:val="auto"/>
          <w:sz w:val="24"/>
          <w:highlight w:val="none"/>
        </w:rPr>
        <w:t>式进行。</w:t>
      </w:r>
    </w:p>
    <w:p w14:paraId="055184EA">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w:t>
      </w:r>
      <w:r>
        <w:rPr>
          <w:rFonts w:hint="eastAsia" w:ascii="仿宋" w:hAnsi="仿宋" w:eastAsia="仿宋" w:cs="仿宋"/>
          <w:i w:val="0"/>
          <w:iCs w:val="0"/>
          <w:color w:val="auto"/>
          <w:sz w:val="24"/>
          <w:highlight w:val="none"/>
          <w:lang w:val="en-US" w:eastAsia="zh-CN"/>
        </w:rPr>
        <w:t>2</w:t>
      </w:r>
      <w:r>
        <w:rPr>
          <w:rFonts w:hint="eastAsia" w:ascii="仿宋" w:hAnsi="仿宋" w:eastAsia="仿宋" w:cs="仿宋"/>
          <w:i w:val="0"/>
          <w:iCs w:val="0"/>
          <w:color w:val="auto"/>
          <w:sz w:val="24"/>
          <w:highlight w:val="none"/>
        </w:rPr>
        <w:t>本次招标设定限价，即招标公告中公布的各标项预算金额或最高限价（各标项之间的预算金额不能互相调整）。</w:t>
      </w:r>
    </w:p>
    <w:p w14:paraId="51BC228B">
      <w:pPr>
        <w:shd w:val="clear"/>
        <w:snapToGrid/>
        <w:spacing w:line="440" w:lineRule="exact"/>
        <w:ind w:firstLine="0" w:firstLineChars="0"/>
        <w:jc w:val="left"/>
        <w:rPr>
          <w:rFonts w:ascii="仿宋_GB2312" w:hAnsi="仿宋" w:eastAsia="仿宋_GB2312" w:cs="Times New Roman"/>
          <w:b/>
          <w:i w:val="0"/>
          <w:iCs w:val="0"/>
          <w:color w:val="auto"/>
          <w:sz w:val="24"/>
          <w:highlight w:val="none"/>
        </w:rPr>
      </w:pPr>
      <w:r>
        <w:rPr>
          <w:rFonts w:ascii="仿宋_GB2312" w:hAnsi="仿宋" w:eastAsia="仿宋_GB2312" w:cs="Times New Roman"/>
          <w:b/>
          <w:i w:val="0"/>
          <w:iCs w:val="0"/>
          <w:color w:val="auto"/>
          <w:sz w:val="24"/>
          <w:highlight w:val="none"/>
        </w:rPr>
        <w:t>2.授权委托</w:t>
      </w:r>
    </w:p>
    <w:p w14:paraId="3414D320">
      <w:pPr>
        <w:shd w:val="clear"/>
        <w:spacing w:line="44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本项目为电子投标项目，</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的法定代表人或其授权代表或个体工商户不需要参加现场投标和开标。</w:t>
      </w:r>
    </w:p>
    <w:p w14:paraId="3705F999">
      <w:pPr>
        <w:shd w:val="clear"/>
        <w:snapToGrid/>
        <w:spacing w:line="240" w:lineRule="auto"/>
        <w:jc w:val="left"/>
        <w:rPr>
          <w:rFonts w:ascii="仿宋_GB2312" w:hAnsi="仿宋" w:eastAsia="仿宋_GB2312" w:cs="Times New Roman"/>
          <w:b/>
          <w:i w:val="0"/>
          <w:iCs w:val="0"/>
          <w:color w:val="auto"/>
          <w:sz w:val="24"/>
          <w:highlight w:val="none"/>
        </w:rPr>
      </w:pPr>
      <w:r>
        <w:rPr>
          <w:rFonts w:ascii="仿宋_GB2312" w:hAnsi="仿宋" w:eastAsia="仿宋_GB2312" w:cs="Times New Roman"/>
          <w:b/>
          <w:i w:val="0"/>
          <w:iCs w:val="0"/>
          <w:color w:val="auto"/>
          <w:sz w:val="24"/>
          <w:highlight w:val="none"/>
        </w:rPr>
        <w:t>3.</w:t>
      </w:r>
      <w:r>
        <w:rPr>
          <w:rFonts w:hint="default" w:ascii="仿宋_GB2312" w:hAnsi="仿宋" w:eastAsia="仿宋_GB2312" w:cs="Times New Roman"/>
          <w:b/>
          <w:i w:val="0"/>
          <w:iCs w:val="0"/>
          <w:color w:val="auto"/>
          <w:sz w:val="24"/>
          <w:highlight w:val="none"/>
        </w:rPr>
        <w:t>投标费用</w:t>
      </w:r>
    </w:p>
    <w:p w14:paraId="62DC700E">
      <w:pPr>
        <w:shd w:val="clear"/>
        <w:spacing w:line="44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应自行承担编制投标文件及参加本次投标所涉及的一切费用。不管投标结果如何，</w:t>
      </w:r>
      <w:r>
        <w:rPr>
          <w:rFonts w:hint="eastAsia" w:ascii="仿宋" w:hAnsi="仿宋" w:eastAsia="仿宋" w:cs="仿宋"/>
          <w:i w:val="0"/>
          <w:iCs w:val="0"/>
          <w:color w:val="auto"/>
          <w:sz w:val="24"/>
          <w:highlight w:val="none"/>
          <w:lang w:eastAsia="zh-CN"/>
        </w:rPr>
        <w:t>采购人</w:t>
      </w:r>
      <w:r>
        <w:rPr>
          <w:rFonts w:hint="eastAsia" w:ascii="仿宋" w:hAnsi="仿宋" w:eastAsia="仿宋" w:cs="仿宋"/>
          <w:i w:val="0"/>
          <w:iCs w:val="0"/>
          <w:color w:val="auto"/>
          <w:sz w:val="24"/>
          <w:highlight w:val="none"/>
        </w:rPr>
        <w:t>对上述费用不负任何责任。</w:t>
      </w:r>
    </w:p>
    <w:p w14:paraId="4EBE1525">
      <w:pPr>
        <w:shd w:val="clear"/>
        <w:snapToGrid/>
        <w:spacing w:line="240" w:lineRule="auto"/>
        <w:jc w:val="left"/>
        <w:rPr>
          <w:rFonts w:ascii="仿宋_GB2312" w:hAnsi="仿宋" w:eastAsia="仿宋_GB2312" w:cs="Times New Roman"/>
          <w:b/>
          <w:i w:val="0"/>
          <w:iCs w:val="0"/>
          <w:color w:val="auto"/>
          <w:sz w:val="24"/>
          <w:highlight w:val="none"/>
        </w:rPr>
      </w:pPr>
      <w:r>
        <w:rPr>
          <w:rFonts w:ascii="仿宋_GB2312" w:hAnsi="仿宋" w:eastAsia="仿宋_GB2312" w:cs="Times New Roman"/>
          <w:b/>
          <w:i w:val="0"/>
          <w:iCs w:val="0"/>
          <w:color w:val="auto"/>
          <w:sz w:val="24"/>
          <w:highlight w:val="none"/>
        </w:rPr>
        <w:t>4.</w:t>
      </w:r>
      <w:r>
        <w:rPr>
          <w:rFonts w:hint="default" w:ascii="仿宋_GB2312" w:hAnsi="仿宋" w:eastAsia="仿宋_GB2312" w:cs="Times New Roman"/>
          <w:b/>
          <w:i w:val="0"/>
          <w:iCs w:val="0"/>
          <w:color w:val="auto"/>
          <w:sz w:val="24"/>
          <w:highlight w:val="none"/>
        </w:rPr>
        <w:t>招标文件的澄清</w:t>
      </w:r>
      <w:r>
        <w:rPr>
          <w:rFonts w:hint="eastAsia" w:ascii="仿宋_GB2312" w:hAnsi="仿宋" w:eastAsia="仿宋_GB2312" w:cs="Times New Roman"/>
          <w:b/>
          <w:i w:val="0"/>
          <w:iCs w:val="0"/>
          <w:color w:val="auto"/>
          <w:sz w:val="24"/>
          <w:highlight w:val="none"/>
          <w:lang w:val="en-US" w:eastAsia="zh-CN"/>
        </w:rPr>
        <w:t>与</w:t>
      </w:r>
      <w:r>
        <w:rPr>
          <w:rFonts w:hint="default" w:ascii="仿宋_GB2312" w:hAnsi="仿宋" w:eastAsia="仿宋_GB2312" w:cs="Times New Roman"/>
          <w:b/>
          <w:i w:val="0"/>
          <w:iCs w:val="0"/>
          <w:color w:val="auto"/>
          <w:sz w:val="24"/>
          <w:highlight w:val="none"/>
        </w:rPr>
        <w:t>修改</w:t>
      </w:r>
    </w:p>
    <w:p w14:paraId="290C5EE8">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4.1招标文件包括本招标文件及所有的招标答疑记录（澄清、修改）和发出的补充通知。</w:t>
      </w:r>
    </w:p>
    <w:p w14:paraId="4A5F3650">
      <w:pPr>
        <w:shd w:val="clear"/>
        <w:spacing w:line="440" w:lineRule="exact"/>
        <w:ind w:firstLine="480" w:firstLineChars="200"/>
        <w:rPr>
          <w:rFonts w:hint="default" w:ascii="仿宋" w:hAnsi="仿宋" w:eastAsia="仿宋" w:cs="仿宋"/>
          <w:i w:val="0"/>
          <w:iCs w:val="0"/>
          <w:color w:val="auto"/>
          <w:sz w:val="24"/>
          <w:highlight w:val="none"/>
        </w:rPr>
      </w:pPr>
      <w:r>
        <w:rPr>
          <w:rFonts w:ascii="仿宋" w:hAnsi="仿宋" w:eastAsia="仿宋" w:cs="仿宋"/>
          <w:i w:val="0"/>
          <w:iCs w:val="0"/>
          <w:color w:val="auto"/>
          <w:sz w:val="24"/>
          <w:highlight w:val="none"/>
        </w:rPr>
        <w:t>4.2招标文件的澄清</w:t>
      </w:r>
    </w:p>
    <w:p w14:paraId="0FD9C205">
      <w:pPr>
        <w:shd w:val="clear"/>
        <w:spacing w:line="44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对招标文件如有疑点要求澄清，可</w:t>
      </w:r>
      <w:r>
        <w:rPr>
          <w:rFonts w:hint="eastAsia" w:ascii="仿宋" w:hAnsi="仿宋" w:eastAsia="仿宋" w:cs="仿宋"/>
          <w:i w:val="0"/>
          <w:iCs w:val="0"/>
          <w:color w:val="auto"/>
          <w:sz w:val="24"/>
          <w:highlight w:val="none"/>
          <w:lang w:val="en-US" w:eastAsia="zh-CN"/>
        </w:rPr>
        <w:t>通过绍兴市阳光采购服务平台（https://ygcg.sxjypt.com）以书面形式</w:t>
      </w:r>
      <w:r>
        <w:rPr>
          <w:rFonts w:ascii="仿宋" w:hAnsi="仿宋" w:eastAsia="仿宋" w:cs="仿宋"/>
          <w:i w:val="0"/>
          <w:iCs w:val="0"/>
          <w:color w:val="auto"/>
          <w:sz w:val="24"/>
          <w:highlight w:val="none"/>
        </w:rPr>
        <w:t>通知</w:t>
      </w:r>
      <w:r>
        <w:rPr>
          <w:rFonts w:hint="eastAsia" w:ascii="仿宋" w:hAnsi="仿宋" w:eastAsia="仿宋" w:cs="仿宋"/>
          <w:i w:val="0"/>
          <w:iCs w:val="0"/>
          <w:color w:val="auto"/>
          <w:sz w:val="24"/>
          <w:highlight w:val="none"/>
          <w:lang w:val="en-US" w:eastAsia="zh-CN"/>
        </w:rPr>
        <w:t>采购人或采购代理机构</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采购人或采购代理机构</w:t>
      </w:r>
      <w:r>
        <w:rPr>
          <w:rFonts w:ascii="仿宋" w:hAnsi="仿宋" w:eastAsia="仿宋" w:cs="仿宋"/>
          <w:i w:val="0"/>
          <w:iCs w:val="0"/>
          <w:color w:val="auto"/>
          <w:sz w:val="24"/>
          <w:highlight w:val="none"/>
        </w:rPr>
        <w:t>将</w:t>
      </w:r>
      <w:r>
        <w:rPr>
          <w:rFonts w:hint="eastAsia" w:ascii="仿宋" w:hAnsi="仿宋" w:eastAsia="仿宋" w:cs="仿宋"/>
          <w:i w:val="0"/>
          <w:iCs w:val="0"/>
          <w:color w:val="auto"/>
          <w:sz w:val="24"/>
          <w:highlight w:val="none"/>
          <w:lang w:val="en-US" w:eastAsia="zh-CN"/>
        </w:rPr>
        <w:t>通过绍兴市阳光采购服务平台</w:t>
      </w:r>
      <w:r>
        <w:rPr>
          <w:rFonts w:ascii="仿宋" w:hAnsi="仿宋" w:eastAsia="仿宋" w:cs="仿宋"/>
          <w:i w:val="0"/>
          <w:iCs w:val="0"/>
          <w:color w:val="auto"/>
          <w:sz w:val="24"/>
          <w:highlight w:val="none"/>
        </w:rPr>
        <w:t>予以答复。</w:t>
      </w:r>
      <w:r>
        <w:rPr>
          <w:rFonts w:hint="eastAsia" w:ascii="仿宋" w:hAnsi="仿宋" w:eastAsia="仿宋" w:cs="仿宋"/>
          <w:i w:val="0"/>
          <w:iCs w:val="0"/>
          <w:color w:val="auto"/>
          <w:sz w:val="24"/>
          <w:highlight w:val="none"/>
        </w:rPr>
        <w:t>招标文件澄清的内容对所有供应商均有约束力</w:t>
      </w:r>
    </w:p>
    <w:p w14:paraId="1EAEF0F3">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4.3招标文件的修改</w:t>
      </w:r>
    </w:p>
    <w:p w14:paraId="43AEE99A">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在投标截止时间前，</w:t>
      </w:r>
      <w:r>
        <w:rPr>
          <w:rFonts w:hint="eastAsia" w:ascii="仿宋" w:hAnsi="仿宋" w:eastAsia="仿宋" w:cs="仿宋"/>
          <w:i w:val="0"/>
          <w:iCs w:val="0"/>
          <w:color w:val="auto"/>
          <w:sz w:val="24"/>
          <w:highlight w:val="none"/>
          <w:lang w:eastAsia="zh-CN"/>
        </w:rPr>
        <w:t>采购人</w:t>
      </w:r>
      <w:r>
        <w:rPr>
          <w:rFonts w:ascii="仿宋" w:hAnsi="仿宋" w:eastAsia="仿宋" w:cs="仿宋"/>
          <w:i w:val="0"/>
          <w:iCs w:val="0"/>
          <w:color w:val="auto"/>
          <w:sz w:val="24"/>
          <w:highlight w:val="none"/>
        </w:rPr>
        <w:t>有权修改招标文件，并</w:t>
      </w:r>
      <w:r>
        <w:rPr>
          <w:rFonts w:hint="eastAsia" w:ascii="仿宋" w:hAnsi="仿宋" w:eastAsia="仿宋" w:cs="仿宋"/>
          <w:i w:val="0"/>
          <w:iCs w:val="0"/>
          <w:color w:val="auto"/>
          <w:sz w:val="24"/>
          <w:highlight w:val="none"/>
          <w:lang w:val="en-US" w:eastAsia="zh-CN"/>
        </w:rPr>
        <w:t>在绍兴市阳光采购服务平台（https://ygcg.sxjypt.com）</w:t>
      </w:r>
      <w:r>
        <w:rPr>
          <w:rFonts w:ascii="仿宋" w:hAnsi="仿宋" w:eastAsia="仿宋" w:cs="仿宋"/>
          <w:i w:val="0"/>
          <w:iCs w:val="0"/>
          <w:color w:val="auto"/>
          <w:sz w:val="24"/>
          <w:highlight w:val="none"/>
        </w:rPr>
        <w:t>以</w:t>
      </w:r>
      <w:r>
        <w:rPr>
          <w:rFonts w:hint="eastAsia" w:ascii="仿宋" w:hAnsi="仿宋" w:eastAsia="仿宋" w:cs="仿宋"/>
          <w:i w:val="0"/>
          <w:iCs w:val="0"/>
          <w:color w:val="auto"/>
          <w:sz w:val="24"/>
          <w:highlight w:val="none"/>
          <w:lang w:val="en-US" w:eastAsia="zh-CN"/>
        </w:rPr>
        <w:t>更正或澄清公告的</w:t>
      </w:r>
      <w:r>
        <w:rPr>
          <w:rFonts w:ascii="仿宋" w:hAnsi="仿宋" w:eastAsia="仿宋" w:cs="仿宋"/>
          <w:i w:val="0"/>
          <w:iCs w:val="0"/>
          <w:color w:val="auto"/>
          <w:sz w:val="24"/>
          <w:highlight w:val="none"/>
        </w:rPr>
        <w:t>形式通知所有</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更正</w:t>
      </w:r>
      <w:r>
        <w:rPr>
          <w:rFonts w:hint="eastAsia" w:ascii="仿宋" w:hAnsi="仿宋" w:eastAsia="仿宋" w:cs="仿宋"/>
          <w:color w:val="auto"/>
          <w:sz w:val="24"/>
          <w:highlight w:val="none"/>
        </w:rPr>
        <w:t>或澄清</w:t>
      </w:r>
      <w:r>
        <w:rPr>
          <w:rFonts w:hint="eastAsia" w:ascii="仿宋" w:hAnsi="仿宋" w:eastAsia="仿宋" w:cs="仿宋"/>
          <w:i w:val="0"/>
          <w:iCs w:val="0"/>
          <w:color w:val="auto"/>
          <w:sz w:val="24"/>
          <w:highlight w:val="none"/>
          <w:lang w:val="en-US" w:eastAsia="zh-CN"/>
        </w:rPr>
        <w:t>公告</w:t>
      </w:r>
      <w:r>
        <w:rPr>
          <w:rFonts w:ascii="仿宋" w:hAnsi="仿宋" w:eastAsia="仿宋" w:cs="仿宋"/>
          <w:i w:val="0"/>
          <w:iCs w:val="0"/>
          <w:color w:val="auto"/>
          <w:sz w:val="24"/>
          <w:highlight w:val="none"/>
        </w:rPr>
        <w:t>中没有注明更改投标截止时间的视为截止时间不变。</w:t>
      </w:r>
      <w:r>
        <w:rPr>
          <w:rFonts w:hint="eastAsia" w:ascii="仿宋" w:hAnsi="仿宋" w:eastAsia="仿宋" w:cs="仿宋"/>
          <w:i w:val="0"/>
          <w:iCs w:val="0"/>
          <w:color w:val="auto"/>
          <w:sz w:val="24"/>
          <w:highlight w:val="none"/>
        </w:rPr>
        <w:t>招标文件</w:t>
      </w:r>
      <w:r>
        <w:rPr>
          <w:rFonts w:ascii="仿宋" w:hAnsi="仿宋" w:eastAsia="仿宋" w:cs="仿宋"/>
          <w:i w:val="0"/>
          <w:iCs w:val="0"/>
          <w:color w:val="auto"/>
          <w:sz w:val="24"/>
          <w:highlight w:val="none"/>
        </w:rPr>
        <w:t>修改的</w:t>
      </w:r>
      <w:r>
        <w:rPr>
          <w:rFonts w:hint="eastAsia" w:ascii="仿宋" w:hAnsi="仿宋" w:eastAsia="仿宋" w:cs="仿宋"/>
          <w:i w:val="0"/>
          <w:iCs w:val="0"/>
          <w:color w:val="auto"/>
          <w:sz w:val="24"/>
          <w:highlight w:val="none"/>
          <w:lang w:val="en-US" w:eastAsia="zh-CN"/>
        </w:rPr>
        <w:t>内容</w:t>
      </w:r>
      <w:r>
        <w:rPr>
          <w:rFonts w:ascii="仿宋" w:hAnsi="仿宋" w:eastAsia="仿宋" w:cs="仿宋"/>
          <w:i w:val="0"/>
          <w:iCs w:val="0"/>
          <w:color w:val="auto"/>
          <w:sz w:val="24"/>
          <w:highlight w:val="none"/>
        </w:rPr>
        <w:t>作为招标文件的补充和组成部分，对所有</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均有约束力。</w:t>
      </w:r>
    </w:p>
    <w:p w14:paraId="4F4EEFB0">
      <w:pPr>
        <w:shd w:val="clear"/>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w:t>
      </w:r>
      <w:r>
        <w:rPr>
          <w:rFonts w:hint="eastAsia" w:ascii="仿宋" w:hAnsi="仿宋" w:eastAsia="仿宋" w:cs="仿宋"/>
          <w:i w:val="0"/>
          <w:iCs w:val="0"/>
          <w:color w:val="auto"/>
          <w:sz w:val="24"/>
          <w:highlight w:val="none"/>
          <w:lang w:val="en-US" w:eastAsia="zh-CN"/>
        </w:rPr>
        <w:t>4</w:t>
      </w:r>
      <w:r>
        <w:rPr>
          <w:rFonts w:hint="eastAsia" w:ascii="仿宋" w:hAnsi="仿宋" w:eastAsia="仿宋" w:cs="仿宋"/>
          <w:i w:val="0"/>
          <w:iCs w:val="0"/>
          <w:color w:val="auto"/>
          <w:sz w:val="24"/>
          <w:highlight w:val="none"/>
        </w:rPr>
        <w:t>为使</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有足够的时间修正投标文件，如</w:t>
      </w:r>
      <w:r>
        <w:rPr>
          <w:rFonts w:hint="eastAsia" w:ascii="仿宋" w:hAnsi="仿宋" w:eastAsia="仿宋" w:cs="仿宋"/>
          <w:i w:val="0"/>
          <w:iCs w:val="0"/>
          <w:color w:val="auto"/>
          <w:sz w:val="24"/>
          <w:highlight w:val="none"/>
          <w:lang w:eastAsia="zh-CN"/>
        </w:rPr>
        <w:t>采购人</w:t>
      </w:r>
      <w:r>
        <w:rPr>
          <w:rFonts w:hint="eastAsia" w:ascii="仿宋" w:hAnsi="仿宋" w:eastAsia="仿宋" w:cs="仿宋"/>
          <w:i w:val="0"/>
          <w:iCs w:val="0"/>
          <w:color w:val="auto"/>
          <w:sz w:val="24"/>
          <w:highlight w:val="none"/>
          <w:lang w:val="en-US" w:eastAsia="zh-CN"/>
        </w:rPr>
        <w:t>澄清或</w:t>
      </w:r>
      <w:r>
        <w:rPr>
          <w:rFonts w:ascii="仿宋" w:hAnsi="仿宋" w:eastAsia="仿宋" w:cs="仿宋"/>
          <w:i w:val="0"/>
          <w:iCs w:val="0"/>
          <w:color w:val="auto"/>
          <w:sz w:val="24"/>
          <w:highlight w:val="none"/>
        </w:rPr>
        <w:t>修改</w:t>
      </w:r>
      <w:r>
        <w:rPr>
          <w:rFonts w:hint="eastAsia" w:ascii="仿宋" w:hAnsi="仿宋" w:eastAsia="仿宋" w:cs="仿宋"/>
          <w:i w:val="0"/>
          <w:iCs w:val="0"/>
          <w:color w:val="auto"/>
          <w:sz w:val="24"/>
          <w:highlight w:val="none"/>
        </w:rPr>
        <w:t>的内容可能影响投标文件编制的，</w:t>
      </w:r>
      <w:r>
        <w:rPr>
          <w:rFonts w:hint="eastAsia" w:ascii="仿宋" w:hAnsi="仿宋" w:eastAsia="仿宋" w:cs="仿宋"/>
          <w:i w:val="0"/>
          <w:iCs w:val="0"/>
          <w:color w:val="auto"/>
          <w:sz w:val="24"/>
          <w:highlight w:val="none"/>
          <w:lang w:val="en-US" w:eastAsia="zh-CN"/>
        </w:rPr>
        <w:t>澄清或</w:t>
      </w:r>
      <w:r>
        <w:rPr>
          <w:rFonts w:ascii="仿宋" w:hAnsi="仿宋" w:eastAsia="仿宋" w:cs="仿宋"/>
          <w:i w:val="0"/>
          <w:iCs w:val="0"/>
          <w:color w:val="auto"/>
          <w:sz w:val="24"/>
          <w:highlight w:val="none"/>
        </w:rPr>
        <w:t>修改</w:t>
      </w:r>
      <w:r>
        <w:rPr>
          <w:rFonts w:hint="eastAsia" w:ascii="仿宋" w:hAnsi="仿宋" w:eastAsia="仿宋" w:cs="仿宋"/>
          <w:i w:val="0"/>
          <w:iCs w:val="0"/>
          <w:color w:val="auto"/>
          <w:sz w:val="24"/>
          <w:highlight w:val="none"/>
        </w:rPr>
        <w:t>发出时间应在投标截止时间</w:t>
      </w:r>
      <w:r>
        <w:rPr>
          <w:rFonts w:hint="eastAsia" w:ascii="仿宋" w:hAnsi="仿宋" w:eastAsia="仿宋" w:cs="仿宋"/>
          <w:b/>
          <w:bCs/>
          <w:i w:val="0"/>
          <w:iCs w:val="0"/>
          <w:color w:val="auto"/>
          <w:sz w:val="24"/>
          <w:highlight w:val="none"/>
          <w:u w:val="single"/>
          <w:lang w:val="en-US" w:eastAsia="zh-CN"/>
        </w:rPr>
        <w:t xml:space="preserve"> 15 </w:t>
      </w:r>
      <w:r>
        <w:rPr>
          <w:rFonts w:hint="eastAsia" w:ascii="仿宋" w:hAnsi="仿宋" w:eastAsia="仿宋" w:cs="仿宋"/>
          <w:b w:val="0"/>
          <w:bCs w:val="0"/>
          <w:i w:val="0"/>
          <w:iCs w:val="0"/>
          <w:color w:val="auto"/>
          <w:sz w:val="24"/>
          <w:highlight w:val="none"/>
        </w:rPr>
        <w:t>日前</w:t>
      </w:r>
      <w:r>
        <w:rPr>
          <w:rFonts w:hint="eastAsia" w:ascii="仿宋" w:hAnsi="仿宋" w:eastAsia="仿宋" w:cs="仿宋"/>
          <w:i w:val="0"/>
          <w:iCs w:val="0"/>
          <w:color w:val="auto"/>
          <w:sz w:val="24"/>
          <w:highlight w:val="none"/>
        </w:rPr>
        <w:t>，不足</w:t>
      </w:r>
      <w:r>
        <w:rPr>
          <w:rFonts w:hint="eastAsia" w:ascii="仿宋" w:hAnsi="仿宋" w:eastAsia="仿宋" w:cs="仿宋"/>
          <w:b/>
          <w:bCs/>
          <w:i w:val="0"/>
          <w:iCs w:val="0"/>
          <w:color w:val="auto"/>
          <w:sz w:val="24"/>
          <w:highlight w:val="none"/>
          <w:u w:val="single"/>
          <w:lang w:val="en-US" w:eastAsia="zh-CN"/>
        </w:rPr>
        <w:t xml:space="preserve"> 15 </w:t>
      </w:r>
      <w:r>
        <w:rPr>
          <w:rFonts w:hint="eastAsia" w:ascii="仿宋" w:hAnsi="仿宋" w:eastAsia="仿宋" w:cs="仿宋"/>
          <w:b w:val="0"/>
          <w:bCs w:val="0"/>
          <w:i w:val="0"/>
          <w:iCs w:val="0"/>
          <w:color w:val="auto"/>
          <w:sz w:val="24"/>
          <w:highlight w:val="none"/>
        </w:rPr>
        <w:t>日</w:t>
      </w:r>
      <w:r>
        <w:rPr>
          <w:rFonts w:hint="eastAsia" w:ascii="仿宋" w:hAnsi="仿宋" w:eastAsia="仿宋" w:cs="仿宋"/>
          <w:i w:val="0"/>
          <w:iCs w:val="0"/>
          <w:color w:val="auto"/>
          <w:sz w:val="24"/>
          <w:highlight w:val="none"/>
        </w:rPr>
        <w:t>的应当顺延投标截止时间。在这种情况下，</w:t>
      </w:r>
      <w:r>
        <w:rPr>
          <w:rFonts w:hint="eastAsia" w:ascii="仿宋" w:hAnsi="仿宋" w:eastAsia="仿宋" w:cs="仿宋"/>
          <w:i w:val="0"/>
          <w:iCs w:val="0"/>
          <w:color w:val="auto"/>
          <w:sz w:val="24"/>
          <w:highlight w:val="none"/>
          <w:lang w:eastAsia="zh-CN"/>
        </w:rPr>
        <w:t>采购人</w:t>
      </w:r>
      <w:r>
        <w:rPr>
          <w:rFonts w:hint="eastAsia" w:ascii="仿宋" w:hAnsi="仿宋" w:eastAsia="仿宋" w:cs="仿宋"/>
          <w:i w:val="0"/>
          <w:iCs w:val="0"/>
          <w:color w:val="auto"/>
          <w:sz w:val="24"/>
          <w:highlight w:val="none"/>
        </w:rPr>
        <w:t>与</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以前在投标截止期方面的全部权力、责任和义务，将适用于延长后新的投标截止期。</w:t>
      </w:r>
    </w:p>
    <w:p w14:paraId="30D77A4D">
      <w:pPr>
        <w:shd w:val="clear"/>
        <w:spacing w:line="240" w:lineRule="auto"/>
        <w:ind w:firstLine="0" w:firstLineChars="0"/>
        <w:jc w:val="left"/>
        <w:rPr>
          <w:rFonts w:hint="eastAsia" w:ascii="仿宋" w:hAnsi="仿宋" w:eastAsia="仿宋" w:cs="仿宋"/>
          <w:b/>
          <w:bCs/>
          <w:i w:val="0"/>
          <w:iCs w:val="0"/>
          <w:color w:val="auto"/>
          <w:kern w:val="2"/>
          <w:sz w:val="24"/>
          <w:highlight w:val="none"/>
          <w:u w:val="none"/>
          <w:lang w:val="en-US" w:eastAsia="zh-CN"/>
        </w:rPr>
      </w:pPr>
      <w:r>
        <w:rPr>
          <w:rFonts w:ascii="仿宋_GB2312" w:hAnsi="仿宋" w:eastAsia="仿宋_GB2312" w:cs="Times New Roman"/>
          <w:b/>
          <w:i w:val="0"/>
          <w:iCs w:val="0"/>
          <w:color w:val="auto"/>
          <w:sz w:val="24"/>
          <w:highlight w:val="none"/>
        </w:rPr>
        <w:t>5.参考品牌</w:t>
      </w:r>
      <w:r>
        <w:rPr>
          <w:rFonts w:hint="default" w:ascii="仿宋_GB2312" w:hAnsi="仿宋" w:eastAsia="仿宋_GB2312" w:cs="Times New Roman"/>
          <w:b/>
          <w:i w:val="0"/>
          <w:iCs w:val="0"/>
          <w:color w:val="auto"/>
          <w:sz w:val="24"/>
          <w:highlight w:val="none"/>
          <w:lang w:eastAsia="zh-CN"/>
        </w:rPr>
        <w:t>（</w:t>
      </w:r>
      <w:r>
        <w:rPr>
          <w:rFonts w:hint="default" w:ascii="仿宋_GB2312" w:hAnsi="仿宋" w:eastAsia="仿宋_GB2312" w:cs="Times New Roman"/>
          <w:b/>
          <w:i w:val="0"/>
          <w:iCs w:val="0"/>
          <w:color w:val="auto"/>
          <w:sz w:val="24"/>
          <w:highlight w:val="none"/>
          <w:lang w:val="en-US" w:eastAsia="zh-CN"/>
        </w:rPr>
        <w:t>如果有</w:t>
      </w:r>
      <w:r>
        <w:rPr>
          <w:rFonts w:hint="default" w:ascii="仿宋_GB2312" w:hAnsi="仿宋" w:eastAsia="仿宋_GB2312" w:cs="Times New Roman"/>
          <w:b/>
          <w:i w:val="0"/>
          <w:iCs w:val="0"/>
          <w:color w:val="auto"/>
          <w:sz w:val="24"/>
          <w:highlight w:val="none"/>
          <w:lang w:eastAsia="zh-CN"/>
        </w:rPr>
        <w:t>）</w:t>
      </w:r>
    </w:p>
    <w:p w14:paraId="701C8A1D">
      <w:pPr>
        <w:keepNext w:val="0"/>
        <w:keepLines w:val="0"/>
        <w:pageBreakBefore w:val="0"/>
        <w:widowControl w:val="0"/>
        <w:shd w:val="clear"/>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参考（推荐）品牌范围内的，需提供加盖原厂商公章的产品性能指标详细材料和证明其产品与参考（推荐）品牌同档次、具有可比性,且品牌、型号性能相当或高于、服务条款相等或高于、符合招标方实际业务需求同档次优质品牌的说明书，无法在投标文件中提供的，其投标可能会被拒绝（或作无效投标）。</w:t>
      </w:r>
    </w:p>
    <w:p w14:paraId="67321149">
      <w:pPr>
        <w:pStyle w:val="80"/>
        <w:shd w:val="clear"/>
        <w:rPr>
          <w:i w:val="0"/>
          <w:iCs w:val="0"/>
          <w:color w:val="auto"/>
          <w:highlight w:val="none"/>
          <w:lang w:val="en-US"/>
        </w:rPr>
      </w:pPr>
    </w:p>
    <w:p w14:paraId="314FCF76">
      <w:pPr>
        <w:shd w:val="clear"/>
        <w:adjustRightInd/>
        <w:spacing w:line="360" w:lineRule="auto"/>
        <w:jc w:val="center"/>
        <w:outlineLvl w:val="0"/>
        <w:rPr>
          <w:rFonts w:ascii="仿宋" w:hAnsi="仿宋" w:eastAsia="仿宋" w:cs="仿宋"/>
          <w:b/>
          <w:i w:val="0"/>
          <w:iCs w:val="0"/>
          <w:color w:val="auto"/>
          <w:sz w:val="32"/>
          <w:szCs w:val="32"/>
          <w:highlight w:val="none"/>
        </w:rPr>
      </w:pPr>
      <w:r>
        <w:rPr>
          <w:rFonts w:hint="eastAsia" w:ascii="仿宋" w:hAnsi="仿宋" w:eastAsia="仿宋" w:cs="仿宋"/>
          <w:b/>
          <w:i w:val="0"/>
          <w:iCs w:val="0"/>
          <w:color w:val="auto"/>
          <w:sz w:val="32"/>
          <w:szCs w:val="32"/>
          <w:highlight w:val="none"/>
        </w:rPr>
        <w:t>三、投标文件</w:t>
      </w:r>
    </w:p>
    <w:p w14:paraId="46529B0E">
      <w:pPr>
        <w:shd w:val="clear"/>
        <w:snapToGrid w:val="0"/>
        <w:spacing w:line="440" w:lineRule="exact"/>
        <w:jc w:val="left"/>
        <w:rPr>
          <w:rFonts w:ascii="仿宋" w:hAnsi="仿宋" w:eastAsia="仿宋" w:cs="仿宋"/>
          <w:b/>
          <w:bCs/>
          <w:i w:val="0"/>
          <w:iCs w:val="0"/>
          <w:color w:val="auto"/>
          <w:sz w:val="24"/>
          <w:highlight w:val="none"/>
        </w:rPr>
      </w:pPr>
      <w:r>
        <w:rPr>
          <w:rFonts w:ascii="仿宋" w:hAnsi="仿宋" w:eastAsia="仿宋" w:cs="仿宋"/>
          <w:b/>
          <w:bCs/>
          <w:i w:val="0"/>
          <w:iCs w:val="0"/>
          <w:color w:val="auto"/>
          <w:sz w:val="24"/>
          <w:highlight w:val="none"/>
        </w:rPr>
        <w:t>1.投标文件的语言、计量单位、形式及效力</w:t>
      </w:r>
    </w:p>
    <w:p w14:paraId="27D54F7D">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应仔细阅读招标文件中的所有内容，按照招标文件要求，详细编制投标文件，并保证投标文件的正确性和真实性。</w:t>
      </w:r>
    </w:p>
    <w:p w14:paraId="4E506E6C">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1.2</w:t>
      </w:r>
      <w:r>
        <w:rPr>
          <w:rFonts w:hint="eastAsia" w:ascii="仿宋" w:hAnsi="仿宋" w:eastAsia="仿宋" w:cs="仿宋"/>
          <w:i w:val="0"/>
          <w:iCs w:val="0"/>
          <w:color w:val="auto"/>
          <w:sz w:val="24"/>
          <w:highlight w:val="none"/>
        </w:rPr>
        <w:t>投标文件以及</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与</w:t>
      </w:r>
      <w:r>
        <w:rPr>
          <w:rFonts w:hint="eastAsia" w:ascii="仿宋" w:hAnsi="仿宋" w:eastAsia="仿宋" w:cs="仿宋"/>
          <w:i w:val="0"/>
          <w:iCs w:val="0"/>
          <w:color w:val="auto"/>
          <w:sz w:val="24"/>
          <w:highlight w:val="none"/>
          <w:lang w:eastAsia="zh-CN"/>
        </w:rPr>
        <w:t>采购人</w:t>
      </w:r>
      <w:r>
        <w:rPr>
          <w:rFonts w:hint="eastAsia" w:ascii="仿宋" w:hAnsi="仿宋" w:eastAsia="仿宋" w:cs="仿宋"/>
          <w:i w:val="0"/>
          <w:iCs w:val="0"/>
          <w:color w:val="auto"/>
          <w:sz w:val="24"/>
          <w:highlight w:val="none"/>
        </w:rPr>
        <w:t>就有关投标事宜的所有来往函电，均应以中文书写（技术术语除外）。</w:t>
      </w:r>
    </w:p>
    <w:p w14:paraId="57D9C5CD">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1.3</w:t>
      </w:r>
      <w:r>
        <w:rPr>
          <w:rFonts w:hint="eastAsia" w:ascii="仿宋" w:hAnsi="仿宋" w:eastAsia="仿宋" w:cs="仿宋"/>
          <w:i w:val="0"/>
          <w:iCs w:val="0"/>
          <w:color w:val="auto"/>
          <w:sz w:val="24"/>
          <w:highlight w:val="none"/>
        </w:rPr>
        <w:t>投标计量单位，除招标文件中有特殊要求外，应采用中华人民共和国法定计量单位，货币单位：人民币元。</w:t>
      </w:r>
    </w:p>
    <w:p w14:paraId="65CF6BE4">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1.4不按招标文件的要求提供的投标文件可能导致被拒绝。</w:t>
      </w:r>
    </w:p>
    <w:p w14:paraId="7C56B1F2">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1.5投标文件的形式和效力</w:t>
      </w:r>
    </w:p>
    <w:p w14:paraId="0A6EFA9C">
      <w:pPr>
        <w:shd w:val="clear"/>
        <w:snapToGrid w:val="0"/>
        <w:spacing w:line="440" w:lineRule="exact"/>
        <w:ind w:firstLine="720" w:firstLineChars="300"/>
        <w:jc w:val="left"/>
        <w:rPr>
          <w:rFonts w:ascii="仿宋" w:hAnsi="仿宋" w:eastAsia="仿宋" w:cs="仿宋"/>
          <w:b w:val="0"/>
          <w:bCs/>
          <w:i w:val="0"/>
          <w:iCs w:val="0"/>
          <w:color w:val="auto"/>
          <w:sz w:val="24"/>
          <w:highlight w:val="none"/>
        </w:rPr>
      </w:pPr>
      <w:r>
        <w:rPr>
          <w:rFonts w:ascii="仿宋" w:hAnsi="仿宋" w:eastAsia="仿宋" w:cs="仿宋"/>
          <w:b w:val="0"/>
          <w:bCs/>
          <w:i w:val="0"/>
          <w:iCs w:val="0"/>
          <w:color w:val="auto"/>
          <w:sz w:val="24"/>
          <w:highlight w:val="none"/>
        </w:rPr>
        <w:t>1.5.1</w:t>
      </w:r>
      <w:r>
        <w:rPr>
          <w:rFonts w:ascii="仿宋" w:hAnsi="仿宋" w:eastAsia="仿宋" w:cs="仿宋"/>
          <w:b/>
          <w:bCs w:val="0"/>
          <w:i w:val="0"/>
          <w:iCs w:val="0"/>
          <w:color w:val="auto"/>
          <w:sz w:val="24"/>
          <w:highlight w:val="none"/>
        </w:rPr>
        <w:t>投标文件为电子投标文件，电子投标文件</w:t>
      </w:r>
      <w:r>
        <w:rPr>
          <w:rFonts w:hint="eastAsia" w:ascii="仿宋" w:hAnsi="仿宋" w:eastAsia="仿宋" w:cs="仿宋"/>
          <w:b/>
          <w:bCs w:val="0"/>
          <w:i w:val="0"/>
          <w:iCs w:val="0"/>
          <w:color w:val="auto"/>
          <w:sz w:val="24"/>
          <w:highlight w:val="none"/>
        </w:rPr>
        <w:t>按《</w:t>
      </w:r>
      <w:r>
        <w:rPr>
          <w:rFonts w:hint="eastAsia" w:ascii="仿宋" w:hAnsi="仿宋" w:eastAsia="仿宋" w:cs="仿宋"/>
          <w:b/>
          <w:bCs w:val="0"/>
          <w:i w:val="0"/>
          <w:iCs w:val="0"/>
          <w:color w:val="auto"/>
          <w:sz w:val="24"/>
          <w:highlight w:val="none"/>
          <w:lang w:eastAsia="zh-CN"/>
        </w:rPr>
        <w:t>绍兴市阳光采购服务平台投标人电子投标文件制作工具使用手册</w:t>
      </w:r>
      <w:r>
        <w:rPr>
          <w:rFonts w:hint="eastAsia" w:ascii="仿宋" w:hAnsi="仿宋" w:eastAsia="仿宋" w:cs="仿宋"/>
          <w:b/>
          <w:bCs w:val="0"/>
          <w:i w:val="0"/>
          <w:iCs w:val="0"/>
          <w:color w:val="auto"/>
          <w:sz w:val="24"/>
          <w:highlight w:val="none"/>
        </w:rPr>
        <w:t>》及本招标文件要求制作、加密传输</w:t>
      </w:r>
      <w:r>
        <w:rPr>
          <w:rFonts w:hint="eastAsia" w:ascii="仿宋" w:hAnsi="仿宋" w:eastAsia="仿宋" w:cs="仿宋"/>
          <w:b w:val="0"/>
          <w:bCs/>
          <w:i w:val="0"/>
          <w:iCs w:val="0"/>
          <w:color w:val="auto"/>
          <w:sz w:val="24"/>
          <w:highlight w:val="none"/>
        </w:rPr>
        <w:t>。</w:t>
      </w:r>
    </w:p>
    <w:p w14:paraId="45007794">
      <w:pPr>
        <w:shd w:val="clear"/>
        <w:snapToGrid w:val="0"/>
        <w:spacing w:line="440" w:lineRule="exact"/>
        <w:ind w:firstLine="720" w:firstLineChars="300"/>
        <w:jc w:val="left"/>
        <w:rPr>
          <w:rFonts w:ascii="仿宋" w:hAnsi="仿宋" w:eastAsia="仿宋" w:cs="仿宋"/>
          <w:b w:val="0"/>
          <w:bCs/>
          <w:i w:val="0"/>
          <w:iCs w:val="0"/>
          <w:color w:val="auto"/>
          <w:sz w:val="24"/>
          <w:highlight w:val="none"/>
          <w:u w:val="none"/>
        </w:rPr>
      </w:pPr>
      <w:r>
        <w:rPr>
          <w:rFonts w:ascii="仿宋" w:hAnsi="仿宋" w:eastAsia="仿宋" w:cs="仿宋"/>
          <w:b w:val="0"/>
          <w:bCs/>
          <w:i w:val="0"/>
          <w:iCs w:val="0"/>
          <w:color w:val="auto"/>
          <w:sz w:val="24"/>
          <w:highlight w:val="none"/>
          <w:u w:val="none"/>
        </w:rPr>
        <w:t>1.5.2投标文件的效力：</w:t>
      </w:r>
    </w:p>
    <w:p w14:paraId="795AF180">
      <w:pPr>
        <w:shd w:val="clear"/>
        <w:snapToGrid w:val="0"/>
        <w:spacing w:line="440" w:lineRule="exact"/>
        <w:ind w:firstLine="723" w:firstLineChars="300"/>
        <w:jc w:val="left"/>
        <w:rPr>
          <w:rFonts w:ascii="仿宋" w:hAnsi="仿宋" w:eastAsia="仿宋" w:cs="仿宋"/>
          <w:b/>
          <w:bCs w:val="0"/>
          <w:i w:val="0"/>
          <w:iCs w:val="0"/>
          <w:color w:val="auto"/>
          <w:sz w:val="24"/>
          <w:highlight w:val="none"/>
          <w:u w:val="none"/>
        </w:rPr>
      </w:pPr>
      <w:r>
        <w:rPr>
          <w:rFonts w:hint="eastAsia" w:ascii="仿宋" w:hAnsi="仿宋" w:eastAsia="仿宋" w:cs="仿宋"/>
          <w:b/>
          <w:bCs w:val="0"/>
          <w:i w:val="0"/>
          <w:iCs w:val="0"/>
          <w:color w:val="auto"/>
          <w:sz w:val="24"/>
          <w:highlight w:val="none"/>
          <w:u w:val="none"/>
        </w:rPr>
        <w:t>投标文件未在投标截止时间前完成传输的，视为投标文件撤回；</w:t>
      </w:r>
      <w:r>
        <w:rPr>
          <w:rFonts w:hint="eastAsia" w:ascii="仿宋" w:hAnsi="仿宋" w:eastAsia="仿宋" w:cs="仿宋"/>
          <w:b/>
          <w:bCs w:val="0"/>
          <w:i w:val="0"/>
          <w:iCs w:val="0"/>
          <w:color w:val="auto"/>
          <w:sz w:val="24"/>
          <w:highlight w:val="none"/>
          <w:u w:val="single"/>
        </w:rPr>
        <w:t>投标文件未按时解密</w:t>
      </w:r>
      <w:r>
        <w:rPr>
          <w:rFonts w:hint="eastAsia" w:ascii="仿宋" w:hAnsi="仿宋" w:eastAsia="仿宋" w:cs="仿宋"/>
          <w:b/>
          <w:bCs w:val="0"/>
          <w:i w:val="0"/>
          <w:iCs w:val="0"/>
          <w:color w:val="auto"/>
          <w:sz w:val="24"/>
          <w:highlight w:val="none"/>
          <w:u w:val="single"/>
          <w:lang w:eastAsia="zh-CN"/>
        </w:rPr>
        <w:t>的</w:t>
      </w:r>
      <w:r>
        <w:rPr>
          <w:rFonts w:hint="eastAsia" w:ascii="仿宋" w:hAnsi="仿宋" w:eastAsia="仿宋" w:cs="仿宋"/>
          <w:b/>
          <w:i w:val="0"/>
          <w:iCs w:val="0"/>
          <w:color w:val="auto"/>
          <w:sz w:val="24"/>
          <w:highlight w:val="none"/>
          <w:u w:val="single"/>
          <w:lang w:val="en-US" w:eastAsia="zh-CN"/>
        </w:rPr>
        <w:t>处理</w:t>
      </w:r>
      <w:r>
        <w:rPr>
          <w:rFonts w:hint="eastAsia" w:ascii="仿宋" w:hAnsi="仿宋" w:eastAsia="仿宋" w:cs="仿宋"/>
          <w:b/>
          <w:bCs w:val="0"/>
          <w:i w:val="0"/>
          <w:iCs w:val="0"/>
          <w:color w:val="auto"/>
          <w:sz w:val="24"/>
          <w:highlight w:val="none"/>
          <w:u w:val="single"/>
        </w:rPr>
        <w:t>，</w:t>
      </w:r>
      <w:r>
        <w:rPr>
          <w:rFonts w:hint="eastAsia" w:ascii="仿宋" w:hAnsi="仿宋" w:eastAsia="仿宋" w:cs="仿宋"/>
          <w:b/>
          <w:bCs w:val="0"/>
          <w:i w:val="0"/>
          <w:iCs w:val="0"/>
          <w:color w:val="auto"/>
          <w:sz w:val="24"/>
          <w:highlight w:val="none"/>
          <w:u w:val="single"/>
          <w:lang w:val="en-US" w:eastAsia="zh-CN"/>
        </w:rPr>
        <w:t>详见</w:t>
      </w:r>
      <w:r>
        <w:rPr>
          <w:rFonts w:hint="eastAsia" w:ascii="仿宋" w:hAnsi="仿宋" w:eastAsia="仿宋" w:cs="仿宋"/>
          <w:b/>
          <w:i w:val="0"/>
          <w:iCs w:val="0"/>
          <w:color w:val="auto"/>
          <w:sz w:val="24"/>
          <w:highlight w:val="none"/>
          <w:u w:val="single"/>
          <w:lang w:eastAsia="zh-CN"/>
        </w:rPr>
        <w:t>本招标文件“</w:t>
      </w:r>
      <w:r>
        <w:rPr>
          <w:rFonts w:hint="eastAsia" w:ascii="仿宋" w:hAnsi="仿宋" w:eastAsia="仿宋" w:cs="仿宋"/>
          <w:b/>
          <w:i w:val="0"/>
          <w:iCs w:val="0"/>
          <w:color w:val="auto"/>
          <w:sz w:val="24"/>
          <w:highlight w:val="none"/>
          <w:u w:val="single"/>
        </w:rPr>
        <w:t>第二部分 投标须知</w:t>
      </w:r>
      <w:r>
        <w:rPr>
          <w:rFonts w:hint="eastAsia" w:ascii="仿宋" w:hAnsi="仿宋" w:eastAsia="仿宋" w:cs="仿宋"/>
          <w:b/>
          <w:i w:val="0"/>
          <w:iCs w:val="0"/>
          <w:color w:val="auto"/>
          <w:sz w:val="24"/>
          <w:highlight w:val="none"/>
          <w:u w:val="single"/>
          <w:lang w:eastAsia="zh-CN"/>
        </w:rPr>
        <w:t>”的“前附表”第</w:t>
      </w:r>
      <w:r>
        <w:rPr>
          <w:rFonts w:hint="eastAsia" w:ascii="仿宋" w:hAnsi="仿宋" w:eastAsia="仿宋" w:cs="仿宋"/>
          <w:b/>
          <w:i w:val="0"/>
          <w:iCs w:val="0"/>
          <w:color w:val="auto"/>
          <w:sz w:val="24"/>
          <w:highlight w:val="none"/>
          <w:u w:val="single"/>
          <w:lang w:val="en-US" w:eastAsia="zh-CN"/>
        </w:rPr>
        <w:t>15项内容</w:t>
      </w:r>
      <w:r>
        <w:rPr>
          <w:rFonts w:hint="eastAsia" w:ascii="仿宋" w:hAnsi="仿宋" w:eastAsia="仿宋" w:cs="仿宋"/>
          <w:b/>
          <w:bCs w:val="0"/>
          <w:i w:val="0"/>
          <w:iCs w:val="0"/>
          <w:color w:val="auto"/>
          <w:sz w:val="24"/>
          <w:highlight w:val="none"/>
          <w:u w:val="none"/>
        </w:rPr>
        <w:t>。</w:t>
      </w:r>
    </w:p>
    <w:p w14:paraId="2359E4C3">
      <w:pPr>
        <w:pStyle w:val="36"/>
        <w:shd w:val="clear"/>
        <w:spacing w:line="440" w:lineRule="exact"/>
        <w:rPr>
          <w:rFonts w:hint="eastAsia" w:ascii="仿宋" w:hAnsi="仿宋" w:eastAsia="仿宋" w:cs="仿宋"/>
          <w:b/>
          <w:bCs w:val="0"/>
          <w:i w:val="0"/>
          <w:iCs w:val="0"/>
          <w:color w:val="auto"/>
          <w:sz w:val="24"/>
          <w:szCs w:val="24"/>
          <w:highlight w:val="none"/>
          <w:lang w:eastAsia="zh-CN"/>
        </w:rPr>
      </w:pPr>
      <w:r>
        <w:rPr>
          <w:rFonts w:ascii="仿宋" w:hAnsi="仿宋" w:eastAsia="仿宋" w:cs="仿宋"/>
          <w:b/>
          <w:i w:val="0"/>
          <w:iCs w:val="0"/>
          <w:color w:val="auto"/>
          <w:sz w:val="24"/>
          <w:szCs w:val="24"/>
          <w:highlight w:val="none"/>
        </w:rPr>
        <w:t>2.</w:t>
      </w:r>
      <w:r>
        <w:rPr>
          <w:rFonts w:hint="eastAsia" w:ascii="仿宋" w:hAnsi="仿宋" w:eastAsia="仿宋" w:cs="仿宋"/>
          <w:b/>
          <w:i w:val="0"/>
          <w:iCs w:val="0"/>
          <w:color w:val="auto"/>
          <w:sz w:val="24"/>
          <w:szCs w:val="24"/>
          <w:highlight w:val="none"/>
        </w:rPr>
        <w:t>投标文件的组成</w:t>
      </w:r>
    </w:p>
    <w:p w14:paraId="265AF022">
      <w:pPr>
        <w:shd w:val="clear"/>
        <w:spacing w:line="440" w:lineRule="exact"/>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投标文件由“资格文件”、“商务技术文件”、“报价文件”三部分组成，其中</w:t>
      </w:r>
      <w:r>
        <w:rPr>
          <w:rFonts w:hint="eastAsia" w:ascii="仿宋" w:hAnsi="仿宋" w:eastAsia="仿宋" w:cs="仿宋"/>
          <w:b/>
          <w:i w:val="0"/>
          <w:iCs w:val="0"/>
          <w:color w:val="auto"/>
          <w:sz w:val="24"/>
          <w:highlight w:val="none"/>
        </w:rPr>
        <w:t>电子投标文件中所须加盖公章部分均应采用</w:t>
      </w:r>
      <w:r>
        <w:rPr>
          <w:rFonts w:hint="eastAsia" w:ascii="仿宋" w:hAnsi="仿宋" w:eastAsia="仿宋" w:cs="仿宋"/>
          <w:b/>
          <w:i w:val="0"/>
          <w:iCs w:val="0"/>
          <w:color w:val="auto"/>
          <w:sz w:val="24"/>
          <w:highlight w:val="none"/>
          <w:lang w:eastAsia="zh-CN"/>
        </w:rPr>
        <w:t>电子印章</w:t>
      </w:r>
      <w:r>
        <w:rPr>
          <w:rFonts w:hint="eastAsia" w:ascii="仿宋" w:hAnsi="仿宋" w:eastAsia="仿宋" w:cs="仿宋"/>
          <w:b/>
          <w:i w:val="0"/>
          <w:iCs w:val="0"/>
          <w:color w:val="auto"/>
          <w:sz w:val="24"/>
          <w:highlight w:val="none"/>
        </w:rPr>
        <w:t>。</w:t>
      </w:r>
    </w:p>
    <w:p w14:paraId="3EC5B58D">
      <w:pPr>
        <w:shd w:val="clear"/>
        <w:snapToGrid w:val="0"/>
        <w:spacing w:line="440" w:lineRule="exact"/>
        <w:ind w:firstLine="482" w:firstLineChars="200"/>
        <w:rPr>
          <w:rFonts w:ascii="仿宋" w:hAnsi="仿宋" w:eastAsia="仿宋" w:cs="仿宋"/>
          <w:b/>
          <w:i w:val="0"/>
          <w:iCs w:val="0"/>
          <w:color w:val="auto"/>
          <w:sz w:val="24"/>
          <w:highlight w:val="none"/>
          <w:lang w:val="zh-CN"/>
        </w:rPr>
      </w:pPr>
      <w:r>
        <w:rPr>
          <w:rFonts w:ascii="仿宋" w:hAnsi="仿宋" w:eastAsia="仿宋" w:cs="仿宋"/>
          <w:b/>
          <w:i w:val="0"/>
          <w:iCs w:val="0"/>
          <w:color w:val="auto"/>
          <w:sz w:val="24"/>
          <w:highlight w:val="none"/>
        </w:rPr>
        <w:t>2</w:t>
      </w:r>
      <w:r>
        <w:rPr>
          <w:rFonts w:ascii="仿宋" w:hAnsi="仿宋" w:eastAsia="仿宋" w:cs="仿宋"/>
          <w:b/>
          <w:i w:val="0"/>
          <w:iCs w:val="0"/>
          <w:color w:val="auto"/>
          <w:sz w:val="24"/>
          <w:highlight w:val="none"/>
          <w:lang w:val="zh-CN"/>
        </w:rPr>
        <w:t>.1资格文件：</w:t>
      </w:r>
    </w:p>
    <w:p w14:paraId="419C7A57">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2.1.1符合参加采购活动应当具备的一般条件的承诺函；</w:t>
      </w:r>
    </w:p>
    <w:p w14:paraId="14E679AD">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2.1.2联合协议（如果有)；</w:t>
      </w:r>
    </w:p>
    <w:p w14:paraId="016F1584">
      <w:pPr>
        <w:shd w:val="clear"/>
        <w:snapToGrid w:val="0"/>
        <w:spacing w:line="440" w:lineRule="exact"/>
        <w:ind w:firstLine="720" w:firstLineChars="300"/>
        <w:rPr>
          <w:rFonts w:ascii="仿宋" w:hAnsi="仿宋" w:eastAsia="仿宋" w:cs="仿宋"/>
          <w:i w:val="0"/>
          <w:iCs w:val="0"/>
          <w:color w:val="auto"/>
          <w:highlight w:val="none"/>
        </w:rPr>
      </w:pPr>
      <w:r>
        <w:rPr>
          <w:rFonts w:ascii="仿宋" w:hAnsi="仿宋" w:eastAsia="仿宋" w:cs="仿宋"/>
          <w:i w:val="0"/>
          <w:iCs w:val="0"/>
          <w:color w:val="auto"/>
          <w:sz w:val="24"/>
          <w:highlight w:val="none"/>
        </w:rPr>
        <w:t>2.1.3分包意向协议</w:t>
      </w:r>
      <w:r>
        <w:rPr>
          <w:rFonts w:hint="eastAsia" w:ascii="仿宋" w:hAnsi="仿宋" w:eastAsia="仿宋" w:cs="仿宋"/>
          <w:i w:val="0"/>
          <w:iCs w:val="0"/>
          <w:snapToGrid w:val="0"/>
          <w:color w:val="auto"/>
          <w:kern w:val="28"/>
          <w:sz w:val="24"/>
          <w:szCs w:val="20"/>
          <w:highlight w:val="none"/>
        </w:rPr>
        <w:t>（如果有</w:t>
      </w:r>
      <w:r>
        <w:rPr>
          <w:rFonts w:ascii="仿宋" w:hAnsi="仿宋" w:eastAsia="仿宋" w:cs="仿宋"/>
          <w:i w:val="0"/>
          <w:iCs w:val="0"/>
          <w:snapToGrid w:val="0"/>
          <w:color w:val="auto"/>
          <w:kern w:val="28"/>
          <w:sz w:val="24"/>
          <w:szCs w:val="20"/>
          <w:highlight w:val="none"/>
        </w:rPr>
        <w:t>)</w:t>
      </w:r>
      <w:r>
        <w:rPr>
          <w:rFonts w:hint="eastAsia" w:ascii="仿宋" w:hAnsi="仿宋" w:eastAsia="仿宋" w:cs="仿宋"/>
          <w:i w:val="0"/>
          <w:iCs w:val="0"/>
          <w:color w:val="auto"/>
          <w:sz w:val="24"/>
          <w:highlight w:val="none"/>
        </w:rPr>
        <w:t>；</w:t>
      </w:r>
    </w:p>
    <w:p w14:paraId="310255B9">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2.1.4落实采购政策需满足的资格要求（如果有)；</w:t>
      </w:r>
    </w:p>
    <w:p w14:paraId="1D8D1A9D">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2.1.5本项目的特定资格要求（如果有)。</w:t>
      </w:r>
    </w:p>
    <w:p w14:paraId="48318B21">
      <w:pPr>
        <w:shd w:val="clear"/>
        <w:snapToGrid w:val="0"/>
        <w:spacing w:line="440" w:lineRule="exact"/>
        <w:ind w:firstLine="482" w:firstLineChars="200"/>
        <w:rPr>
          <w:rFonts w:ascii="仿宋" w:hAnsi="仿宋" w:eastAsia="仿宋" w:cs="仿宋"/>
          <w:b/>
          <w:i w:val="0"/>
          <w:iCs w:val="0"/>
          <w:color w:val="auto"/>
          <w:sz w:val="24"/>
          <w:highlight w:val="none"/>
          <w:lang w:val="zh-CN"/>
        </w:rPr>
      </w:pPr>
      <w:r>
        <w:rPr>
          <w:rFonts w:ascii="仿宋" w:hAnsi="仿宋" w:eastAsia="仿宋" w:cs="仿宋"/>
          <w:b/>
          <w:i w:val="0"/>
          <w:iCs w:val="0"/>
          <w:color w:val="auto"/>
          <w:sz w:val="24"/>
          <w:highlight w:val="none"/>
          <w:lang w:val="zh-CN"/>
        </w:rPr>
        <w:t>2.</w:t>
      </w:r>
      <w:r>
        <w:rPr>
          <w:rFonts w:ascii="仿宋" w:hAnsi="仿宋" w:eastAsia="仿宋" w:cs="仿宋"/>
          <w:b/>
          <w:i w:val="0"/>
          <w:iCs w:val="0"/>
          <w:color w:val="auto"/>
          <w:sz w:val="24"/>
          <w:highlight w:val="none"/>
        </w:rPr>
        <w:t>2商务技术</w:t>
      </w:r>
      <w:r>
        <w:rPr>
          <w:rFonts w:hint="eastAsia" w:ascii="仿宋" w:hAnsi="仿宋" w:eastAsia="仿宋" w:cs="仿宋"/>
          <w:b/>
          <w:i w:val="0"/>
          <w:iCs w:val="0"/>
          <w:color w:val="auto"/>
          <w:sz w:val="24"/>
          <w:highlight w:val="none"/>
          <w:lang w:val="zh-CN"/>
        </w:rPr>
        <w:t>文件：</w:t>
      </w:r>
    </w:p>
    <w:p w14:paraId="28252E97">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2.2.1投标函；</w:t>
      </w:r>
    </w:p>
    <w:p w14:paraId="1290C715">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2.2.2法定代表人授权委托书；</w:t>
      </w:r>
    </w:p>
    <w:p w14:paraId="7ABC2A16">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lang w:val="en-US" w:eastAsia="zh-CN"/>
        </w:rPr>
        <w:t>3</w:t>
      </w:r>
      <w:r>
        <w:rPr>
          <w:rFonts w:hint="eastAsia" w:ascii="仿宋" w:hAnsi="仿宋" w:eastAsia="仿宋" w:cs="仿宋"/>
          <w:i w:val="0"/>
          <w:iCs w:val="0"/>
          <w:color w:val="auto"/>
          <w:sz w:val="24"/>
          <w:highlight w:val="none"/>
        </w:rPr>
        <w:t>法定代表人及其授权代表身份证复印件</w:t>
      </w:r>
      <w:r>
        <w:rPr>
          <w:rFonts w:hint="eastAsia" w:ascii="仿宋" w:hAnsi="仿宋" w:eastAsia="仿宋" w:cs="仿宋"/>
          <w:i w:val="0"/>
          <w:iCs w:val="0"/>
          <w:color w:val="auto"/>
          <w:sz w:val="24"/>
          <w:highlight w:val="none"/>
          <w:lang w:eastAsia="zh-CN"/>
        </w:rPr>
        <w:t>；</w:t>
      </w:r>
    </w:p>
    <w:p w14:paraId="526ACAC3">
      <w:pPr>
        <w:shd w:val="clear"/>
        <w:snapToGrid w:val="0"/>
        <w:spacing w:line="440" w:lineRule="exact"/>
        <w:ind w:firstLine="720" w:firstLineChars="3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lang w:val="en-US" w:eastAsia="zh-CN"/>
        </w:rPr>
        <w:t>4</w:t>
      </w:r>
      <w:r>
        <w:rPr>
          <w:rFonts w:ascii="仿宋" w:hAnsi="仿宋" w:eastAsia="仿宋" w:cs="仿宋"/>
          <w:i w:val="0"/>
          <w:iCs w:val="0"/>
          <w:color w:val="auto"/>
          <w:sz w:val="24"/>
          <w:highlight w:val="none"/>
        </w:rPr>
        <w:t>法定代表人身份证明书；</w:t>
      </w:r>
    </w:p>
    <w:p w14:paraId="0BEB1C63">
      <w:pPr>
        <w:shd w:val="clear"/>
        <w:snapToGrid w:val="0"/>
        <w:spacing w:line="440" w:lineRule="exact"/>
        <w:ind w:firstLine="720" w:firstLineChars="300"/>
        <w:rPr>
          <w:rFonts w:hint="eastAsia"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lang w:val="en-US" w:eastAsia="zh-CN"/>
        </w:rPr>
        <w:t>5商务技术偏离表；</w:t>
      </w:r>
    </w:p>
    <w:p w14:paraId="201AF451">
      <w:pPr>
        <w:shd w:val="clear"/>
        <w:snapToGrid w:val="0"/>
        <w:spacing w:line="440" w:lineRule="exact"/>
        <w:ind w:firstLine="720" w:firstLineChars="300"/>
        <w:rPr>
          <w:rFonts w:ascii="仿宋" w:hAnsi="仿宋" w:eastAsia="仿宋" w:cs="仿宋"/>
          <w:i w:val="0"/>
          <w:iCs w:val="0"/>
          <w:strike w:val="0"/>
          <w:color w:val="auto"/>
          <w:sz w:val="24"/>
          <w:highlight w:val="none"/>
        </w:rPr>
      </w:pPr>
      <w:r>
        <w:rPr>
          <w:rFonts w:ascii="仿宋" w:hAnsi="仿宋" w:eastAsia="仿宋" w:cs="仿宋"/>
          <w:i w:val="0"/>
          <w:iCs w:val="0"/>
          <w:strike w:val="0"/>
          <w:color w:val="auto"/>
          <w:sz w:val="24"/>
          <w:highlight w:val="none"/>
        </w:rPr>
        <w:t>供应商应对项目技术规范和服务要求中所提出各项要求进行答复、说明和解释。如果供应商注明无偏离，评标结束后、签订采购合同前又认为其实际产品与投标技术需求不一致的，视为供应商在投标有效期内对其投标文件进行了实质性修改。</w:t>
      </w:r>
    </w:p>
    <w:p w14:paraId="66416944">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lang w:val="en-US" w:eastAsia="zh-CN"/>
        </w:rPr>
        <w:t>6采购供应商</w:t>
      </w:r>
      <w:r>
        <w:rPr>
          <w:rFonts w:hint="eastAsia" w:ascii="仿宋" w:hAnsi="仿宋" w:eastAsia="仿宋" w:cs="仿宋"/>
          <w:i w:val="0"/>
          <w:iCs w:val="0"/>
          <w:color w:val="auto"/>
          <w:sz w:val="24"/>
          <w:highlight w:val="none"/>
        </w:rPr>
        <w:t>廉洁自律</w:t>
      </w:r>
      <w:r>
        <w:rPr>
          <w:rFonts w:ascii="仿宋" w:hAnsi="仿宋" w:eastAsia="仿宋" w:cs="仿宋"/>
          <w:i w:val="0"/>
          <w:iCs w:val="0"/>
          <w:color w:val="auto"/>
          <w:sz w:val="24"/>
          <w:highlight w:val="none"/>
        </w:rPr>
        <w:t>承诺书；</w:t>
      </w:r>
    </w:p>
    <w:p w14:paraId="4C239CE8">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lang w:val="en-US" w:eastAsia="zh-CN"/>
        </w:rPr>
        <w:t>7主要业绩证明</w:t>
      </w:r>
      <w:r>
        <w:rPr>
          <w:rFonts w:hint="eastAsia" w:ascii="仿宋" w:hAnsi="仿宋" w:eastAsia="仿宋" w:cs="仿宋"/>
          <w:i w:val="0"/>
          <w:iCs w:val="0"/>
          <w:color w:val="auto"/>
          <w:sz w:val="24"/>
          <w:highlight w:val="none"/>
          <w:lang w:eastAsia="zh-CN"/>
        </w:rPr>
        <w:t>；</w:t>
      </w:r>
    </w:p>
    <w:p w14:paraId="1FA03637">
      <w:pPr>
        <w:shd w:val="clear"/>
        <w:snapToGrid w:val="0"/>
        <w:spacing w:line="440" w:lineRule="exact"/>
        <w:ind w:firstLine="720" w:firstLineChars="300"/>
        <w:rPr>
          <w:rFonts w:ascii="仿宋" w:hAnsi="仿宋" w:eastAsia="仿宋" w:cs="仿宋"/>
          <w:i w:val="0"/>
          <w:iCs w:val="0"/>
          <w:strike/>
          <w:color w:val="auto"/>
          <w:sz w:val="24"/>
          <w:highlight w:val="none"/>
        </w:rPr>
      </w:pPr>
      <w:r>
        <w:rPr>
          <w:rFonts w:hint="eastAsia" w:ascii="仿宋" w:hAnsi="仿宋" w:eastAsia="仿宋" w:cs="仿宋"/>
          <w:i w:val="0"/>
          <w:iCs w:val="0"/>
          <w:strike w:val="0"/>
          <w:color w:val="auto"/>
          <w:sz w:val="24"/>
          <w:highlight w:val="none"/>
          <w:lang w:eastAsia="zh-CN"/>
        </w:rPr>
        <w:t>业绩证明</w:t>
      </w:r>
      <w:r>
        <w:rPr>
          <w:rFonts w:ascii="仿宋" w:hAnsi="仿宋" w:eastAsia="仿宋" w:cs="仿宋"/>
          <w:i w:val="0"/>
          <w:iCs w:val="0"/>
          <w:strike w:val="0"/>
          <w:color w:val="auto"/>
          <w:sz w:val="24"/>
          <w:highlight w:val="none"/>
        </w:rPr>
        <w:t>应有需方名称及联系电话，提供最终用户合同复印件（加盖单位公章）。如无独立法人资格的分公司参加投标的，投标时提供的人员、业绩、荣誉、知识产权、项目案例等，必须为投标分公司本身所具有，总公司或其他分公司的人员、业绩、荣誉、知识产权、项目案例等，不能作为该投标分公司的文件予以确认。</w:t>
      </w:r>
    </w:p>
    <w:p w14:paraId="7CB9BD89">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lang w:val="en-US" w:eastAsia="zh-CN"/>
        </w:rPr>
        <w:t>8</w:t>
      </w:r>
      <w:r>
        <w:rPr>
          <w:rFonts w:ascii="仿宋" w:hAnsi="仿宋" w:eastAsia="仿宋" w:cs="仿宋"/>
          <w:i w:val="0"/>
          <w:iCs w:val="0"/>
          <w:color w:val="auto"/>
          <w:sz w:val="24"/>
          <w:highlight w:val="none"/>
        </w:rPr>
        <w:t>技术解决方案</w:t>
      </w:r>
      <w:r>
        <w:rPr>
          <w:rFonts w:hint="eastAsia" w:ascii="仿宋" w:hAnsi="仿宋" w:eastAsia="仿宋" w:cs="仿宋"/>
          <w:i w:val="0"/>
          <w:iCs w:val="0"/>
          <w:color w:val="auto"/>
          <w:sz w:val="24"/>
          <w:highlight w:val="none"/>
          <w:lang w:eastAsia="zh-CN"/>
        </w:rPr>
        <w:t>；</w:t>
      </w:r>
    </w:p>
    <w:p w14:paraId="103F0E8C">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w:t>
      </w:r>
      <w:r>
        <w:rPr>
          <w:rFonts w:hint="eastAsia" w:ascii="仿宋" w:hAnsi="仿宋" w:eastAsia="仿宋" w:cs="仿宋"/>
          <w:i w:val="0"/>
          <w:iCs w:val="0"/>
          <w:color w:val="auto"/>
          <w:sz w:val="24"/>
          <w:highlight w:val="none"/>
          <w:lang w:val="en-US" w:eastAsia="zh-CN"/>
        </w:rPr>
        <w:t>9</w:t>
      </w:r>
      <w:r>
        <w:rPr>
          <w:rFonts w:hint="eastAsia" w:ascii="仿宋" w:hAnsi="仿宋" w:eastAsia="仿宋" w:cs="仿宋"/>
          <w:i w:val="0"/>
          <w:iCs w:val="0"/>
          <w:color w:val="auto"/>
          <w:sz w:val="24"/>
          <w:highlight w:val="none"/>
        </w:rPr>
        <w:t>组织实施方案</w:t>
      </w:r>
      <w:r>
        <w:rPr>
          <w:rFonts w:hint="eastAsia" w:ascii="仿宋" w:hAnsi="仿宋" w:eastAsia="仿宋" w:cs="仿宋"/>
          <w:i w:val="0"/>
          <w:iCs w:val="0"/>
          <w:color w:val="auto"/>
          <w:sz w:val="24"/>
          <w:highlight w:val="none"/>
          <w:lang w:eastAsia="zh-CN"/>
        </w:rPr>
        <w:t>；</w:t>
      </w:r>
    </w:p>
    <w:p w14:paraId="7C84213D">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本项目详细工作实施组织方案，包括(但不限于)以下内容：组织机构、工作时间进度表、工作程序和步骤、管理和协调方法、关键步骤的思路和要点</w:t>
      </w:r>
      <w:r>
        <w:rPr>
          <w:rFonts w:hint="eastAsia" w:ascii="仿宋" w:hAnsi="仿宋" w:eastAsia="仿宋" w:cs="仿宋"/>
          <w:i w:val="0"/>
          <w:iCs w:val="0"/>
          <w:color w:val="auto"/>
          <w:sz w:val="24"/>
          <w:highlight w:val="none"/>
          <w:lang w:eastAsia="zh-CN"/>
        </w:rPr>
        <w:t>；</w:t>
      </w:r>
    </w:p>
    <w:p w14:paraId="23E0E8D2">
      <w:pPr>
        <w:shd w:val="clear"/>
        <w:snapToGrid w:val="0"/>
        <w:spacing w:line="440" w:lineRule="exact"/>
        <w:ind w:firstLine="720" w:firstLineChars="300"/>
        <w:rPr>
          <w:rFonts w:hint="eastAsia"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0售后服务方案；</w:t>
      </w:r>
    </w:p>
    <w:p w14:paraId="75D585BE">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针对本项目的</w:t>
      </w:r>
      <w:r>
        <w:rPr>
          <w:rFonts w:hint="eastAsia" w:ascii="仿宋" w:hAnsi="仿宋" w:eastAsia="仿宋" w:cs="仿宋"/>
          <w:i w:val="0"/>
          <w:iCs w:val="0"/>
          <w:color w:val="auto"/>
          <w:sz w:val="24"/>
          <w:highlight w:val="none"/>
        </w:rPr>
        <w:t>售后服务</w:t>
      </w:r>
      <w:r>
        <w:rPr>
          <w:rFonts w:ascii="仿宋" w:hAnsi="仿宋" w:eastAsia="仿宋" w:cs="仿宋"/>
          <w:i w:val="0"/>
          <w:iCs w:val="0"/>
          <w:color w:val="auto"/>
          <w:sz w:val="24"/>
          <w:highlight w:val="none"/>
        </w:rPr>
        <w:t>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F3EC10B">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1</w:t>
      </w:r>
      <w:r>
        <w:rPr>
          <w:rFonts w:ascii="仿宋" w:hAnsi="仿宋" w:eastAsia="仿宋" w:cs="仿宋"/>
          <w:i w:val="0"/>
          <w:iCs w:val="0"/>
          <w:color w:val="auto"/>
          <w:sz w:val="24"/>
          <w:highlight w:val="none"/>
        </w:rPr>
        <w:t>供应商售后服务</w:t>
      </w:r>
      <w:r>
        <w:rPr>
          <w:rFonts w:hint="eastAsia" w:ascii="仿宋" w:hAnsi="仿宋" w:eastAsia="仿宋" w:cs="仿宋"/>
          <w:i w:val="0"/>
          <w:iCs w:val="0"/>
          <w:color w:val="auto"/>
          <w:sz w:val="24"/>
          <w:highlight w:val="none"/>
          <w:lang w:val="en-US" w:eastAsia="zh-CN"/>
        </w:rPr>
        <w:t>能力</w:t>
      </w:r>
      <w:r>
        <w:rPr>
          <w:rFonts w:ascii="仿宋" w:hAnsi="仿宋" w:eastAsia="仿宋" w:cs="仿宋"/>
          <w:i w:val="0"/>
          <w:iCs w:val="0"/>
          <w:color w:val="auto"/>
          <w:sz w:val="24"/>
          <w:highlight w:val="none"/>
        </w:rPr>
        <w:t>证明材料</w:t>
      </w:r>
      <w:r>
        <w:rPr>
          <w:rFonts w:hint="eastAsia" w:ascii="仿宋" w:hAnsi="仿宋" w:eastAsia="仿宋" w:cs="仿宋"/>
          <w:i w:val="0"/>
          <w:iCs w:val="0"/>
          <w:color w:val="auto"/>
          <w:sz w:val="24"/>
          <w:highlight w:val="none"/>
          <w:lang w:eastAsia="zh-CN"/>
        </w:rPr>
        <w:t>；</w:t>
      </w:r>
    </w:p>
    <w:p w14:paraId="19608ACB">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合作单位营业执照或供应商在设立的项目部、办公室、办事处等机构的证明材料或供应商作出的成交后提供服务的承诺</w:t>
      </w:r>
      <w:r>
        <w:rPr>
          <w:rFonts w:hint="eastAsia" w:ascii="仿宋" w:hAnsi="仿宋" w:eastAsia="仿宋" w:cs="仿宋"/>
          <w:i w:val="0"/>
          <w:iCs w:val="0"/>
          <w:color w:val="auto"/>
          <w:sz w:val="24"/>
          <w:highlight w:val="none"/>
          <w:lang w:eastAsia="zh-CN"/>
        </w:rPr>
        <w:t>。</w:t>
      </w:r>
    </w:p>
    <w:p w14:paraId="2202F824">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2</w:t>
      </w:r>
      <w:r>
        <w:rPr>
          <w:rFonts w:ascii="仿宋" w:hAnsi="仿宋" w:eastAsia="仿宋" w:cs="仿宋"/>
          <w:i w:val="0"/>
          <w:iCs w:val="0"/>
          <w:color w:val="auto"/>
          <w:sz w:val="24"/>
          <w:highlight w:val="none"/>
        </w:rPr>
        <w:t>供应商为完成本项目组建的</w:t>
      </w:r>
      <w:r>
        <w:rPr>
          <w:rFonts w:hint="eastAsia" w:ascii="仿宋" w:hAnsi="仿宋" w:eastAsia="仿宋" w:cs="仿宋"/>
          <w:i w:val="0"/>
          <w:iCs w:val="0"/>
          <w:color w:val="auto"/>
          <w:sz w:val="24"/>
          <w:highlight w:val="none"/>
        </w:rPr>
        <w:t>项目</w:t>
      </w:r>
      <w:r>
        <w:rPr>
          <w:rFonts w:ascii="仿宋" w:hAnsi="仿宋" w:eastAsia="仿宋" w:cs="仿宋"/>
          <w:i w:val="0"/>
          <w:iCs w:val="0"/>
          <w:color w:val="auto"/>
          <w:sz w:val="24"/>
          <w:highlight w:val="none"/>
        </w:rPr>
        <w:t>小组名单</w:t>
      </w:r>
      <w:r>
        <w:rPr>
          <w:rFonts w:hint="eastAsia" w:ascii="仿宋" w:hAnsi="仿宋" w:eastAsia="仿宋" w:cs="仿宋"/>
          <w:i w:val="0"/>
          <w:iCs w:val="0"/>
          <w:color w:val="auto"/>
          <w:sz w:val="24"/>
          <w:highlight w:val="none"/>
          <w:lang w:eastAsia="zh-CN"/>
        </w:rPr>
        <w:t>；</w:t>
      </w:r>
    </w:p>
    <w:p w14:paraId="1BEAB06A">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每个专业人员的情况和人员数应该明确表示，明确各阶段投入人数，在提交的投标文件中安排的人员，须为</w:t>
      </w:r>
      <w:r>
        <w:rPr>
          <w:rFonts w:hint="eastAsia" w:ascii="仿宋" w:hAnsi="仿宋" w:eastAsia="仿宋" w:cs="仿宋"/>
          <w:i w:val="0"/>
          <w:iCs w:val="0"/>
          <w:color w:val="auto"/>
          <w:sz w:val="24"/>
          <w:highlight w:val="none"/>
          <w:lang w:val="en-US" w:eastAsia="zh-CN"/>
        </w:rPr>
        <w:t>供应商</w:t>
      </w:r>
      <w:r>
        <w:rPr>
          <w:rFonts w:ascii="仿宋" w:hAnsi="仿宋" w:eastAsia="仿宋" w:cs="仿宋"/>
          <w:i w:val="0"/>
          <w:iCs w:val="0"/>
          <w:color w:val="auto"/>
          <w:sz w:val="24"/>
          <w:highlight w:val="none"/>
        </w:rPr>
        <w:t>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12B334CE">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3</w:t>
      </w:r>
      <w:r>
        <w:rPr>
          <w:rFonts w:ascii="仿宋" w:hAnsi="仿宋" w:eastAsia="仿宋" w:cs="仿宋"/>
          <w:i w:val="0"/>
          <w:iCs w:val="0"/>
          <w:color w:val="auto"/>
          <w:sz w:val="24"/>
          <w:highlight w:val="none"/>
        </w:rPr>
        <w:t>优惠条件</w:t>
      </w:r>
      <w:r>
        <w:rPr>
          <w:rFonts w:hint="eastAsia" w:ascii="仿宋" w:hAnsi="仿宋" w:eastAsia="仿宋" w:cs="仿宋"/>
          <w:i w:val="0"/>
          <w:iCs w:val="0"/>
          <w:color w:val="auto"/>
          <w:sz w:val="24"/>
          <w:highlight w:val="none"/>
        </w:rPr>
        <w:t>及特殊承诺</w:t>
      </w:r>
      <w:r>
        <w:rPr>
          <w:rFonts w:ascii="仿宋" w:hAnsi="仿宋" w:eastAsia="仿宋" w:cs="仿宋"/>
          <w:i w:val="0"/>
          <w:iCs w:val="0"/>
          <w:color w:val="auto"/>
          <w:sz w:val="24"/>
          <w:highlight w:val="none"/>
        </w:rPr>
        <w:t>（如</w:t>
      </w:r>
      <w:r>
        <w:rPr>
          <w:rFonts w:hint="eastAsia" w:ascii="仿宋" w:hAnsi="仿宋" w:eastAsia="仿宋" w:cs="仿宋"/>
          <w:i w:val="0"/>
          <w:iCs w:val="0"/>
          <w:color w:val="auto"/>
          <w:sz w:val="24"/>
          <w:highlight w:val="none"/>
          <w:lang w:val="en-US" w:eastAsia="zh-CN"/>
        </w:rPr>
        <w:t>果</w:t>
      </w:r>
      <w:r>
        <w:rPr>
          <w:rFonts w:ascii="仿宋" w:hAnsi="仿宋" w:eastAsia="仿宋" w:cs="仿宋"/>
          <w:i w:val="0"/>
          <w:iCs w:val="0"/>
          <w:color w:val="auto"/>
          <w:sz w:val="24"/>
          <w:highlight w:val="none"/>
        </w:rPr>
        <w:t>有）</w:t>
      </w:r>
      <w:r>
        <w:rPr>
          <w:rFonts w:hint="eastAsia" w:ascii="仿宋" w:hAnsi="仿宋" w:eastAsia="仿宋" w:cs="仿宋"/>
          <w:i w:val="0"/>
          <w:iCs w:val="0"/>
          <w:color w:val="auto"/>
          <w:sz w:val="24"/>
          <w:highlight w:val="none"/>
          <w:lang w:eastAsia="zh-CN"/>
        </w:rPr>
        <w:t>；</w:t>
      </w:r>
    </w:p>
    <w:p w14:paraId="42561AB5">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供应商承诺给予采购人的各种优惠条件，包括设备价格、运输、保险、安装调试、付款条件、技术服务、售后服务等方面的优惠；当优惠条件涉及“报价单”中的各项费用时，必须与最后报价相统一；</w:t>
      </w:r>
    </w:p>
    <w:p w14:paraId="484C05DE">
      <w:pPr>
        <w:shd w:val="clear"/>
        <w:snapToGrid w:val="0"/>
        <w:spacing w:line="440" w:lineRule="exact"/>
        <w:ind w:firstLine="720" w:firstLineChars="3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4</w:t>
      </w:r>
      <w:r>
        <w:rPr>
          <w:rFonts w:ascii="仿宋" w:hAnsi="仿宋" w:eastAsia="仿宋" w:cs="仿宋"/>
          <w:i w:val="0"/>
          <w:iCs w:val="0"/>
          <w:color w:val="auto"/>
          <w:sz w:val="24"/>
          <w:highlight w:val="none"/>
        </w:rPr>
        <w:t>备品备件清单</w:t>
      </w:r>
      <w:r>
        <w:rPr>
          <w:rFonts w:hint="eastAsia" w:ascii="仿宋" w:hAnsi="仿宋" w:eastAsia="仿宋" w:cs="仿宋"/>
          <w:i w:val="0"/>
          <w:iCs w:val="0"/>
          <w:color w:val="auto"/>
          <w:sz w:val="24"/>
          <w:highlight w:val="none"/>
        </w:rPr>
        <w:t>及供选择的配套零部件清单</w:t>
      </w:r>
      <w:r>
        <w:rPr>
          <w:rFonts w:ascii="仿宋" w:hAnsi="仿宋" w:eastAsia="仿宋" w:cs="仿宋"/>
          <w:i w:val="0"/>
          <w:iCs w:val="0"/>
          <w:color w:val="auto"/>
          <w:sz w:val="24"/>
          <w:highlight w:val="none"/>
        </w:rPr>
        <w:t>（如</w:t>
      </w:r>
      <w:r>
        <w:rPr>
          <w:rFonts w:hint="eastAsia" w:ascii="仿宋" w:hAnsi="仿宋" w:eastAsia="仿宋" w:cs="仿宋"/>
          <w:i w:val="0"/>
          <w:iCs w:val="0"/>
          <w:color w:val="auto"/>
          <w:sz w:val="24"/>
          <w:highlight w:val="none"/>
          <w:lang w:val="en-US" w:eastAsia="zh-CN"/>
        </w:rPr>
        <w:t>果</w:t>
      </w:r>
      <w:r>
        <w:rPr>
          <w:rFonts w:ascii="仿宋" w:hAnsi="仿宋" w:eastAsia="仿宋" w:cs="仿宋"/>
          <w:i w:val="0"/>
          <w:iCs w:val="0"/>
          <w:color w:val="auto"/>
          <w:sz w:val="24"/>
          <w:highlight w:val="none"/>
        </w:rPr>
        <w:t>有）</w:t>
      </w:r>
      <w:r>
        <w:rPr>
          <w:rFonts w:hint="eastAsia" w:ascii="仿宋" w:hAnsi="仿宋" w:eastAsia="仿宋" w:cs="仿宋"/>
          <w:i w:val="0"/>
          <w:iCs w:val="0"/>
          <w:color w:val="auto"/>
          <w:sz w:val="24"/>
          <w:highlight w:val="none"/>
          <w:lang w:eastAsia="zh-CN"/>
        </w:rPr>
        <w:t>；</w:t>
      </w:r>
    </w:p>
    <w:p w14:paraId="3432E1C5">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含随机自带的备品备件和质保期后供采购人选择的备品备件及配套零部件，明细备品备件及价格，且供货价格不高于成交价格；成交货物设备应提供易损部件的备件和整机备品；</w:t>
      </w:r>
    </w:p>
    <w:p w14:paraId="7D5D0FF6">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5</w:t>
      </w:r>
      <w:r>
        <w:rPr>
          <w:rFonts w:ascii="仿宋" w:hAnsi="仿宋" w:eastAsia="仿宋" w:cs="仿宋"/>
          <w:i w:val="0"/>
          <w:iCs w:val="0"/>
          <w:color w:val="auto"/>
          <w:sz w:val="24"/>
          <w:highlight w:val="none"/>
        </w:rPr>
        <w:t>培训计划（如</w:t>
      </w:r>
      <w:r>
        <w:rPr>
          <w:rFonts w:hint="eastAsia" w:ascii="仿宋" w:hAnsi="仿宋" w:eastAsia="仿宋" w:cs="仿宋"/>
          <w:i w:val="0"/>
          <w:iCs w:val="0"/>
          <w:color w:val="auto"/>
          <w:sz w:val="24"/>
          <w:highlight w:val="none"/>
          <w:lang w:val="en-US" w:eastAsia="zh-CN"/>
        </w:rPr>
        <w:t>果</w:t>
      </w:r>
      <w:r>
        <w:rPr>
          <w:rFonts w:ascii="仿宋" w:hAnsi="仿宋" w:eastAsia="仿宋" w:cs="仿宋"/>
          <w:i w:val="0"/>
          <w:iCs w:val="0"/>
          <w:color w:val="auto"/>
          <w:sz w:val="24"/>
          <w:highlight w:val="none"/>
        </w:rPr>
        <w:t>有）；</w:t>
      </w:r>
    </w:p>
    <w:p w14:paraId="0C6192DA">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6</w:t>
      </w:r>
      <w:r>
        <w:rPr>
          <w:rFonts w:ascii="仿宋" w:hAnsi="仿宋" w:eastAsia="仿宋" w:cs="仿宋"/>
          <w:i w:val="0"/>
          <w:iCs w:val="0"/>
          <w:color w:val="auto"/>
          <w:sz w:val="24"/>
          <w:highlight w:val="none"/>
        </w:rPr>
        <w:t>验收方案；</w:t>
      </w:r>
    </w:p>
    <w:p w14:paraId="6508BC39">
      <w:pPr>
        <w:shd w:val="clear"/>
        <w:snapToGrid w:val="0"/>
        <w:spacing w:line="440" w:lineRule="exact"/>
        <w:ind w:firstLine="720" w:firstLineChars="300"/>
        <w:rPr>
          <w:rFonts w:ascii="仿宋" w:hAnsi="仿宋" w:eastAsia="仿宋" w:cs="仿宋"/>
          <w:i w:val="0"/>
          <w:iCs w:val="0"/>
          <w:color w:val="auto"/>
          <w:sz w:val="24"/>
          <w:highlight w:val="none"/>
          <w:u w:val="wave"/>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7</w:t>
      </w:r>
      <w:r>
        <w:rPr>
          <w:rFonts w:hint="eastAsia" w:ascii="仿宋" w:hAnsi="仿宋" w:eastAsia="仿宋" w:cs="仿宋"/>
          <w:i w:val="0"/>
          <w:iCs w:val="0"/>
          <w:color w:val="auto"/>
          <w:sz w:val="24"/>
          <w:highlight w:val="none"/>
          <w:u w:val="wave"/>
        </w:rPr>
        <w:t>未尽事宜请各投标</w:t>
      </w:r>
      <w:r>
        <w:rPr>
          <w:rFonts w:hint="eastAsia" w:ascii="仿宋" w:hAnsi="仿宋" w:eastAsia="仿宋" w:cs="仿宋"/>
          <w:i w:val="0"/>
          <w:iCs w:val="0"/>
          <w:color w:val="auto"/>
          <w:sz w:val="24"/>
          <w:highlight w:val="none"/>
          <w:u w:val="wave"/>
          <w:lang w:val="en-US" w:eastAsia="zh-CN"/>
        </w:rPr>
        <w:t>供应商</w:t>
      </w:r>
      <w:r>
        <w:rPr>
          <w:rFonts w:hint="eastAsia" w:ascii="仿宋" w:hAnsi="仿宋" w:eastAsia="仿宋" w:cs="仿宋"/>
          <w:i w:val="0"/>
          <w:iCs w:val="0"/>
          <w:color w:val="auto"/>
          <w:sz w:val="24"/>
          <w:highlight w:val="none"/>
          <w:u w:val="wave"/>
        </w:rPr>
        <w:t>按评分标准和相对应标项相关要求制作；</w:t>
      </w:r>
    </w:p>
    <w:p w14:paraId="20A659AC">
      <w:pPr>
        <w:shd w:val="clear"/>
        <w:snapToGrid w:val="0"/>
        <w:spacing w:line="440" w:lineRule="exact"/>
        <w:ind w:firstLine="720" w:firstLineChars="300"/>
        <w:rPr>
          <w:i w:val="0"/>
          <w:iCs w:val="0"/>
          <w:color w:val="auto"/>
          <w:highlight w:val="none"/>
          <w:lang w:val="zh-CN"/>
        </w:rPr>
      </w:pPr>
      <w:r>
        <w:rPr>
          <w:rFonts w:ascii="仿宋" w:hAnsi="仿宋" w:eastAsia="仿宋" w:cs="仿宋"/>
          <w:i w:val="0"/>
          <w:iCs w:val="0"/>
          <w:color w:val="auto"/>
          <w:sz w:val="24"/>
          <w:highlight w:val="none"/>
        </w:rPr>
        <w:t>2.2.1</w:t>
      </w:r>
      <w:r>
        <w:rPr>
          <w:rFonts w:hint="eastAsia" w:ascii="仿宋" w:hAnsi="仿宋" w:eastAsia="仿宋" w:cs="仿宋"/>
          <w:i w:val="0"/>
          <w:iCs w:val="0"/>
          <w:color w:val="auto"/>
          <w:sz w:val="24"/>
          <w:highlight w:val="none"/>
          <w:lang w:val="en-US" w:eastAsia="zh-CN"/>
        </w:rPr>
        <w:t>8</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需要说明的其他文件和说明（格式自拟）。</w:t>
      </w:r>
    </w:p>
    <w:p w14:paraId="76FE60B4">
      <w:pPr>
        <w:shd w:val="clear"/>
        <w:snapToGrid w:val="0"/>
        <w:spacing w:line="440" w:lineRule="exact"/>
        <w:ind w:firstLine="482" w:firstLineChars="200"/>
        <w:rPr>
          <w:rFonts w:ascii="仿宋" w:hAnsi="仿宋" w:eastAsia="仿宋" w:cs="仿宋"/>
          <w:b/>
          <w:i w:val="0"/>
          <w:iCs w:val="0"/>
          <w:color w:val="auto"/>
          <w:sz w:val="24"/>
          <w:highlight w:val="none"/>
          <w:lang w:val="zh-CN"/>
        </w:rPr>
      </w:pPr>
      <w:r>
        <w:rPr>
          <w:rFonts w:ascii="仿宋" w:hAnsi="仿宋" w:eastAsia="仿宋" w:cs="仿宋"/>
          <w:b/>
          <w:i w:val="0"/>
          <w:iCs w:val="0"/>
          <w:color w:val="auto"/>
          <w:sz w:val="24"/>
          <w:highlight w:val="none"/>
          <w:lang w:val="zh-CN"/>
        </w:rPr>
        <w:t>2.3报价文件：</w:t>
      </w:r>
    </w:p>
    <w:p w14:paraId="2D7DBE37">
      <w:pPr>
        <w:shd w:val="clear"/>
        <w:snapToGrid w:val="0"/>
        <w:spacing w:line="440" w:lineRule="exact"/>
        <w:ind w:firstLine="720" w:firstLineChars="3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2.3.1开标一览表（报价表）；</w:t>
      </w:r>
    </w:p>
    <w:p w14:paraId="355DAD93">
      <w:pPr>
        <w:shd w:val="clear"/>
        <w:snapToGrid w:val="0"/>
        <w:spacing w:line="440" w:lineRule="exact"/>
        <w:ind w:firstLine="0" w:firstLineChars="0"/>
        <w:rPr>
          <w:rFonts w:ascii="仿宋" w:hAnsi="仿宋" w:eastAsia="仿宋" w:cs="仿宋"/>
          <w:b/>
          <w:bCs/>
          <w:i w:val="0"/>
          <w:iCs w:val="0"/>
          <w:color w:val="auto"/>
          <w:sz w:val="32"/>
          <w:highlight w:val="none"/>
        </w:rPr>
      </w:pPr>
      <w:r>
        <w:rPr>
          <w:rFonts w:ascii="仿宋" w:hAnsi="仿宋" w:eastAsia="仿宋" w:cs="仿宋"/>
          <w:b/>
          <w:bCs/>
          <w:i w:val="0"/>
          <w:iCs w:val="0"/>
          <w:color w:val="auto"/>
          <w:sz w:val="24"/>
          <w:szCs w:val="20"/>
          <w:highlight w:val="none"/>
        </w:rPr>
        <w:t>3.投标报价</w:t>
      </w:r>
    </w:p>
    <w:p w14:paraId="1A97BC9F">
      <w:pPr>
        <w:pStyle w:val="25"/>
        <w:shd w:val="clear"/>
        <w:autoSpaceDE/>
        <w:autoSpaceDN/>
        <w:snapToGrid w:val="0"/>
        <w:spacing w:line="440" w:lineRule="exact"/>
        <w:ind w:firstLine="720" w:firstLineChars="300"/>
        <w:rPr>
          <w:rFonts w:hint="eastAsia" w:ascii="仿宋" w:hAnsi="仿宋" w:eastAsia="仿宋" w:cs="仿宋"/>
          <w:i w:val="0"/>
          <w:iCs w:val="0"/>
          <w:color w:val="auto"/>
          <w:highlight w:val="none"/>
          <w:lang w:val="en-US" w:eastAsia="zh-CN"/>
        </w:rPr>
      </w:pPr>
      <w:r>
        <w:rPr>
          <w:rFonts w:ascii="仿宋" w:hAnsi="仿宋" w:eastAsia="仿宋" w:cs="仿宋"/>
          <w:i w:val="0"/>
          <w:iCs w:val="0"/>
          <w:color w:val="auto"/>
          <w:highlight w:val="none"/>
          <w:lang w:val="en-US"/>
        </w:rPr>
        <w:t>3.1供应商应按招标文件中《开标一览表》等附表要求填写</w:t>
      </w:r>
      <w:r>
        <w:rPr>
          <w:rFonts w:hint="eastAsia" w:ascii="仿宋" w:hAnsi="仿宋" w:eastAsia="仿宋" w:cs="仿宋"/>
          <w:i w:val="0"/>
          <w:iCs w:val="0"/>
          <w:color w:val="auto"/>
          <w:highlight w:val="none"/>
          <w:lang w:val="en-US" w:eastAsia="zh-CN"/>
        </w:rPr>
        <w:t>；</w:t>
      </w:r>
    </w:p>
    <w:p w14:paraId="0993CAA7">
      <w:pPr>
        <w:pStyle w:val="25"/>
        <w:shd w:val="clear"/>
        <w:autoSpaceDE/>
        <w:autoSpaceDN/>
        <w:snapToGrid w:val="0"/>
        <w:spacing w:line="440" w:lineRule="exact"/>
        <w:ind w:firstLine="720" w:firstLineChars="300"/>
        <w:rPr>
          <w:rFonts w:hint="eastAsia" w:ascii="仿宋" w:hAnsi="仿宋" w:eastAsia="仿宋" w:cs="仿宋"/>
          <w:i w:val="0"/>
          <w:iCs w:val="0"/>
          <w:color w:val="auto"/>
          <w:highlight w:val="none"/>
          <w:lang w:val="en-US" w:eastAsia="zh-CN"/>
        </w:rPr>
      </w:pPr>
      <w:r>
        <w:rPr>
          <w:rFonts w:ascii="仿宋" w:hAnsi="仿宋" w:eastAsia="仿宋" w:cs="仿宋"/>
          <w:i w:val="0"/>
          <w:iCs w:val="0"/>
          <w:color w:val="auto"/>
          <w:highlight w:val="none"/>
          <w:lang w:val="en-US"/>
        </w:rPr>
        <w:t>3.2报价为采购人可以合格使用产品</w:t>
      </w:r>
      <w:r>
        <w:rPr>
          <w:rFonts w:hint="eastAsia" w:ascii="仿宋" w:hAnsi="仿宋" w:eastAsia="仿宋" w:cs="仿宋"/>
          <w:i w:val="0"/>
          <w:iCs w:val="0"/>
          <w:color w:val="auto"/>
          <w:highlight w:val="none"/>
          <w:lang w:val="en-US" w:eastAsia="zh-CN"/>
        </w:rPr>
        <w:t>或服务</w:t>
      </w:r>
      <w:r>
        <w:rPr>
          <w:rFonts w:ascii="仿宋" w:hAnsi="仿宋" w:eastAsia="仿宋" w:cs="仿宋"/>
          <w:i w:val="0"/>
          <w:iCs w:val="0"/>
          <w:color w:val="auto"/>
          <w:highlight w:val="none"/>
          <w:lang w:val="en-US"/>
        </w:rPr>
        <w:t>的价格，包括货款、包装、运输、保险、货到就位以及安装、调试、培训、保修及产品知识产权等一切费用</w:t>
      </w:r>
      <w:r>
        <w:rPr>
          <w:rFonts w:hint="eastAsia" w:ascii="仿宋" w:hAnsi="仿宋" w:eastAsia="仿宋" w:cs="仿宋"/>
          <w:i w:val="0"/>
          <w:iCs w:val="0"/>
          <w:color w:val="auto"/>
          <w:highlight w:val="none"/>
          <w:lang w:val="en-US" w:eastAsia="zh-CN"/>
        </w:rPr>
        <w:t>；</w:t>
      </w:r>
    </w:p>
    <w:p w14:paraId="1872E91F">
      <w:pPr>
        <w:pStyle w:val="25"/>
        <w:shd w:val="clear"/>
        <w:autoSpaceDE/>
        <w:autoSpaceDN/>
        <w:snapToGrid w:val="0"/>
        <w:spacing w:line="440" w:lineRule="exact"/>
        <w:ind w:firstLine="720" w:firstLineChars="300"/>
        <w:rPr>
          <w:rFonts w:hint="eastAsia" w:ascii="仿宋" w:hAnsi="仿宋" w:eastAsia="仿宋" w:cs="仿宋"/>
          <w:i w:val="0"/>
          <w:iCs w:val="0"/>
          <w:color w:val="auto"/>
          <w:highlight w:val="none"/>
          <w:lang w:val="en-US" w:eastAsia="zh-CN"/>
        </w:rPr>
      </w:pPr>
      <w:r>
        <w:rPr>
          <w:rFonts w:ascii="仿宋" w:hAnsi="仿宋" w:eastAsia="仿宋" w:cs="仿宋"/>
          <w:i w:val="0"/>
          <w:iCs w:val="0"/>
          <w:color w:val="auto"/>
          <w:highlight w:val="none"/>
          <w:lang w:val="en-US"/>
        </w:rPr>
        <w:t>3.3招标文件未列明，而供应商认为必需的费用也需列入报价</w:t>
      </w:r>
      <w:r>
        <w:rPr>
          <w:rFonts w:hint="eastAsia" w:ascii="仿宋" w:hAnsi="仿宋" w:eastAsia="仿宋" w:cs="仿宋"/>
          <w:i w:val="0"/>
          <w:iCs w:val="0"/>
          <w:color w:val="auto"/>
          <w:highlight w:val="none"/>
          <w:lang w:val="en-US" w:eastAsia="zh-CN"/>
        </w:rPr>
        <w:t>；</w:t>
      </w:r>
    </w:p>
    <w:p w14:paraId="11BFA5D8">
      <w:pPr>
        <w:pStyle w:val="25"/>
        <w:shd w:val="clear"/>
        <w:autoSpaceDE/>
        <w:autoSpaceDN/>
        <w:snapToGrid w:val="0"/>
        <w:spacing w:line="440" w:lineRule="exact"/>
        <w:ind w:firstLine="720" w:firstLineChars="300"/>
        <w:rPr>
          <w:rFonts w:ascii="仿宋" w:hAnsi="仿宋" w:eastAsia="仿宋" w:cs="仿宋"/>
          <w:b w:val="0"/>
          <w:i w:val="0"/>
          <w:iCs w:val="0"/>
          <w:color w:val="auto"/>
          <w:szCs w:val="24"/>
          <w:highlight w:val="none"/>
        </w:rPr>
      </w:pPr>
      <w:r>
        <w:rPr>
          <w:rFonts w:ascii="仿宋" w:hAnsi="仿宋" w:eastAsia="仿宋" w:cs="仿宋"/>
          <w:b w:val="0"/>
          <w:bCs w:val="0"/>
          <w:i w:val="0"/>
          <w:iCs w:val="0"/>
          <w:color w:val="auto"/>
          <w:highlight w:val="none"/>
          <w:lang w:val="en-US"/>
        </w:rPr>
        <w:t>3.4投标报价只允许有一个报价，有选择的报价将不予接受（除指定外）。</w:t>
      </w:r>
    </w:p>
    <w:p w14:paraId="117A6D1A">
      <w:pPr>
        <w:pStyle w:val="131"/>
        <w:shd w:val="clear"/>
        <w:snapToGrid w:val="0"/>
        <w:spacing w:before="0" w:line="440" w:lineRule="exact"/>
        <w:ind w:firstLine="0" w:firstLineChars="0"/>
        <w:outlineLvl w:val="0"/>
        <w:rPr>
          <w:rFonts w:ascii="仿宋" w:hAnsi="仿宋" w:eastAsia="仿宋" w:cs="仿宋"/>
          <w:b/>
          <w:i w:val="0"/>
          <w:iCs w:val="0"/>
          <w:color w:val="auto"/>
          <w:szCs w:val="24"/>
          <w:highlight w:val="none"/>
        </w:rPr>
      </w:pPr>
      <w:r>
        <w:rPr>
          <w:rFonts w:ascii="仿宋" w:hAnsi="仿宋" w:eastAsia="仿宋" w:cs="仿宋"/>
          <w:b/>
          <w:i w:val="0"/>
          <w:iCs w:val="0"/>
          <w:color w:val="auto"/>
          <w:kern w:val="0"/>
          <w:szCs w:val="24"/>
          <w:highlight w:val="none"/>
        </w:rPr>
        <w:t>4.</w:t>
      </w:r>
      <w:r>
        <w:rPr>
          <w:rFonts w:hint="eastAsia" w:ascii="仿宋" w:hAnsi="仿宋" w:eastAsia="仿宋" w:cs="仿宋"/>
          <w:b/>
          <w:i w:val="0"/>
          <w:iCs w:val="0"/>
          <w:color w:val="auto"/>
          <w:szCs w:val="24"/>
          <w:highlight w:val="none"/>
        </w:rPr>
        <w:t>投标文件的编制和</w:t>
      </w:r>
      <w:r>
        <w:rPr>
          <w:rFonts w:hint="eastAsia" w:ascii="仿宋" w:hAnsi="仿宋" w:eastAsia="仿宋" w:cs="仿宋"/>
          <w:b/>
          <w:i w:val="0"/>
          <w:iCs w:val="0"/>
          <w:color w:val="auto"/>
          <w:highlight w:val="none"/>
        </w:rPr>
        <w:t>签署</w:t>
      </w:r>
    </w:p>
    <w:p w14:paraId="3938F865">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w:t>
      </w:r>
      <w:r>
        <w:rPr>
          <w:rFonts w:ascii="仿宋" w:hAnsi="仿宋" w:eastAsia="仿宋" w:cs="仿宋"/>
          <w:i w:val="0"/>
          <w:iCs w:val="0"/>
          <w:color w:val="auto"/>
          <w:sz w:val="24"/>
          <w:highlight w:val="none"/>
          <w:lang w:val="zh-CN"/>
        </w:rPr>
        <w:t>.1投标文件分为资格文件、商务技术文件、报价文件三部分。各</w:t>
      </w:r>
      <w:r>
        <w:rPr>
          <w:rFonts w:hint="eastAsia" w:ascii="仿宋" w:hAnsi="仿宋" w:eastAsia="仿宋" w:cs="仿宋"/>
          <w:i w:val="0"/>
          <w:iCs w:val="0"/>
          <w:color w:val="auto"/>
          <w:sz w:val="24"/>
          <w:highlight w:val="none"/>
          <w:lang w:val="zh-CN"/>
        </w:rPr>
        <w:t>供应商</w:t>
      </w:r>
      <w:r>
        <w:rPr>
          <w:rFonts w:ascii="仿宋" w:hAnsi="仿宋" w:eastAsia="仿宋" w:cs="仿宋"/>
          <w:i w:val="0"/>
          <w:iCs w:val="0"/>
          <w:color w:val="auto"/>
          <w:sz w:val="24"/>
          <w:highlight w:val="none"/>
          <w:lang w:val="zh-CN"/>
        </w:rPr>
        <w:t>在编制投标文件时请按照招标文件第六部分规定的格式进行，混乱的编排导致投标文件被误读或</w:t>
      </w:r>
      <w:r>
        <w:rPr>
          <w:rFonts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lang w:val="zh-CN"/>
        </w:rPr>
        <w:t>查找不到有效文件是</w:t>
      </w:r>
      <w:r>
        <w:rPr>
          <w:rFonts w:hint="eastAsia" w:ascii="仿宋" w:hAnsi="仿宋" w:eastAsia="仿宋" w:cs="仿宋"/>
          <w:i w:val="0"/>
          <w:iCs w:val="0"/>
          <w:color w:val="auto"/>
          <w:sz w:val="24"/>
          <w:highlight w:val="none"/>
          <w:lang w:val="zh-CN"/>
        </w:rPr>
        <w:t>供应商</w:t>
      </w:r>
      <w:r>
        <w:rPr>
          <w:rFonts w:ascii="仿宋" w:hAnsi="仿宋" w:eastAsia="仿宋" w:cs="仿宋"/>
          <w:i w:val="0"/>
          <w:iCs w:val="0"/>
          <w:color w:val="auto"/>
          <w:sz w:val="24"/>
          <w:highlight w:val="none"/>
          <w:lang w:val="zh-CN"/>
        </w:rPr>
        <w:t>的风险。</w:t>
      </w:r>
    </w:p>
    <w:p w14:paraId="14A41C31">
      <w:pPr>
        <w:shd w:val="clear"/>
        <w:snapToGrid w:val="0"/>
        <w:spacing w:line="440" w:lineRule="exact"/>
        <w:ind w:firstLine="480" w:firstLineChars="200"/>
        <w:jc w:val="left"/>
        <w:rPr>
          <w:rFonts w:ascii="仿宋" w:hAnsi="仿宋" w:eastAsia="仿宋" w:cs="仿宋"/>
          <w:i w:val="0"/>
          <w:iCs w:val="0"/>
          <w:color w:val="auto"/>
          <w:sz w:val="24"/>
          <w:highlight w:val="none"/>
          <w:lang w:val="zh-CN"/>
        </w:rPr>
      </w:pPr>
      <w:r>
        <w:rPr>
          <w:rFonts w:ascii="仿宋" w:hAnsi="仿宋" w:eastAsia="仿宋" w:cs="仿宋"/>
          <w:i w:val="0"/>
          <w:iCs w:val="0"/>
          <w:color w:val="auto"/>
          <w:sz w:val="24"/>
          <w:highlight w:val="none"/>
        </w:rPr>
        <w:t>4</w:t>
      </w:r>
      <w:r>
        <w:rPr>
          <w:rFonts w:ascii="仿宋" w:hAnsi="仿宋" w:eastAsia="仿宋" w:cs="仿宋"/>
          <w:i w:val="0"/>
          <w:iCs w:val="0"/>
          <w:color w:val="auto"/>
          <w:sz w:val="24"/>
          <w:highlight w:val="none"/>
          <w:lang w:val="zh-CN"/>
        </w:rPr>
        <w:t>.2</w:t>
      </w:r>
      <w:r>
        <w:rPr>
          <w:rFonts w:hint="eastAsia" w:ascii="仿宋" w:hAnsi="仿宋" w:eastAsia="仿宋" w:cs="仿宋"/>
          <w:i w:val="0"/>
          <w:iCs w:val="0"/>
          <w:color w:val="auto"/>
          <w:sz w:val="24"/>
          <w:highlight w:val="none"/>
          <w:lang w:val="zh-CN"/>
        </w:rPr>
        <w:t>电子投标文件：供应商应根据《绍兴市阳光采购服务平台投标人电子投标文件制作工具使用手册》及本招标文件规定的格式和顺序编制电子投标文件并进行关联定位。</w:t>
      </w:r>
    </w:p>
    <w:p w14:paraId="6DB6724E">
      <w:pPr>
        <w:shd w:val="clear"/>
        <w:snapToGrid w:val="0"/>
        <w:spacing w:line="440" w:lineRule="exact"/>
        <w:ind w:firstLine="480" w:firstLineChars="200"/>
        <w:jc w:val="left"/>
        <w:rPr>
          <w:rFonts w:ascii="仿宋" w:hAnsi="仿宋" w:eastAsia="仿宋" w:cs="仿宋"/>
          <w:i w:val="0"/>
          <w:iCs w:val="0"/>
          <w:color w:val="auto"/>
          <w:sz w:val="24"/>
          <w:highlight w:val="none"/>
          <w:lang w:val="zh-CN"/>
        </w:rPr>
      </w:pPr>
      <w:r>
        <w:rPr>
          <w:rFonts w:ascii="仿宋" w:hAnsi="仿宋" w:eastAsia="仿宋" w:cs="仿宋"/>
          <w:i w:val="0"/>
          <w:iCs w:val="0"/>
          <w:color w:val="auto"/>
          <w:sz w:val="24"/>
          <w:highlight w:val="none"/>
        </w:rPr>
        <w:t>4.</w:t>
      </w:r>
      <w:r>
        <w:rPr>
          <w:rFonts w:hint="eastAsia" w:ascii="仿宋" w:hAnsi="仿宋" w:eastAsia="仿宋" w:cs="仿宋"/>
          <w:i w:val="0"/>
          <w:iCs w:val="0"/>
          <w:color w:val="auto"/>
          <w:sz w:val="24"/>
          <w:highlight w:val="none"/>
          <w:lang w:val="en-US" w:eastAsia="zh-CN"/>
        </w:rPr>
        <w:t>3</w:t>
      </w:r>
      <w:r>
        <w:rPr>
          <w:rFonts w:hint="eastAsia" w:ascii="仿宋" w:hAnsi="仿宋" w:eastAsia="仿宋" w:cs="仿宋"/>
          <w:i w:val="0"/>
          <w:iCs w:val="0"/>
          <w:color w:val="auto"/>
          <w:sz w:val="24"/>
          <w:highlight w:val="none"/>
          <w:lang w:val="zh-CN"/>
        </w:rPr>
        <w:t>投标文件</w:t>
      </w:r>
      <w:r>
        <w:rPr>
          <w:rFonts w:hint="eastAsia" w:ascii="仿宋" w:hAnsi="仿宋" w:eastAsia="仿宋" w:cs="仿宋"/>
          <w:i w:val="0"/>
          <w:iCs w:val="0"/>
          <w:color w:val="auto"/>
          <w:sz w:val="24"/>
          <w:highlight w:val="none"/>
          <w:lang w:val="en-US" w:eastAsia="zh-CN"/>
        </w:rPr>
        <w:t>应</w:t>
      </w:r>
      <w:r>
        <w:rPr>
          <w:rFonts w:hint="eastAsia" w:ascii="仿宋" w:hAnsi="仿宋" w:eastAsia="仿宋" w:cs="仿宋"/>
          <w:i w:val="0"/>
          <w:iCs w:val="0"/>
          <w:color w:val="auto"/>
          <w:sz w:val="24"/>
          <w:highlight w:val="none"/>
          <w:lang w:val="zh-CN"/>
        </w:rPr>
        <w:t>按照招标文件第六部分</w:t>
      </w:r>
      <w:r>
        <w:rPr>
          <w:rFonts w:hint="eastAsia" w:ascii="仿宋" w:hAnsi="仿宋" w:eastAsia="仿宋" w:cs="仿宋"/>
          <w:i w:val="0"/>
          <w:iCs w:val="0"/>
          <w:color w:val="auto"/>
          <w:sz w:val="24"/>
          <w:highlight w:val="none"/>
          <w:lang w:val="en-US" w:eastAsia="zh-CN"/>
        </w:rPr>
        <w:t>规定的</w:t>
      </w:r>
      <w:r>
        <w:rPr>
          <w:rFonts w:hint="eastAsia" w:ascii="仿宋" w:hAnsi="仿宋" w:eastAsia="仿宋" w:cs="仿宋"/>
          <w:i w:val="0"/>
          <w:iCs w:val="0"/>
          <w:color w:val="auto"/>
          <w:sz w:val="24"/>
          <w:highlight w:val="none"/>
          <w:lang w:val="zh-CN"/>
        </w:rPr>
        <w:t>格式要求进行签署、盖章。供应商的投标文件未按照招标文件要求签署、盖章的，其投标无效。</w:t>
      </w:r>
    </w:p>
    <w:p w14:paraId="6D829E95">
      <w:pPr>
        <w:shd w:val="clear"/>
        <w:snapToGrid w:val="0"/>
        <w:spacing w:line="440" w:lineRule="exact"/>
        <w:ind w:firstLine="480" w:firstLineChars="200"/>
        <w:jc w:val="left"/>
        <w:rPr>
          <w:rFonts w:hint="default" w:ascii="仿宋" w:hAnsi="仿宋" w:eastAsia="仿宋" w:cs="仿宋"/>
          <w:i w:val="0"/>
          <w:iCs w:val="0"/>
          <w:color w:val="auto"/>
          <w:sz w:val="24"/>
          <w:highlight w:val="none"/>
        </w:rPr>
      </w:pPr>
      <w:r>
        <w:rPr>
          <w:rFonts w:ascii="仿宋" w:hAnsi="仿宋" w:eastAsia="仿宋" w:cs="仿宋"/>
          <w:i w:val="0"/>
          <w:iCs w:val="0"/>
          <w:color w:val="auto"/>
          <w:sz w:val="24"/>
          <w:highlight w:val="none"/>
        </w:rPr>
        <w:t>4.</w:t>
      </w:r>
      <w:r>
        <w:rPr>
          <w:rFonts w:hint="eastAsia" w:ascii="仿宋" w:hAnsi="仿宋" w:eastAsia="仿宋" w:cs="仿宋"/>
          <w:i w:val="0"/>
          <w:iCs w:val="0"/>
          <w:color w:val="auto"/>
          <w:sz w:val="24"/>
          <w:highlight w:val="none"/>
          <w:lang w:val="en-US" w:eastAsia="zh-CN"/>
        </w:rPr>
        <w:t>4</w:t>
      </w:r>
      <w:r>
        <w:rPr>
          <w:rFonts w:hint="eastAsia" w:ascii="仿宋" w:hAnsi="仿宋" w:eastAsia="仿宋" w:cs="仿宋"/>
          <w:i w:val="0"/>
          <w:iCs w:val="0"/>
          <w:color w:val="auto"/>
          <w:sz w:val="24"/>
          <w:highlight w:val="none"/>
          <w:lang w:val="zh-CN"/>
        </w:rPr>
        <w:t>为确保网上操作合法、有效和安全，供应商应当在投标截止时间前完成在</w:t>
      </w:r>
      <w:r>
        <w:rPr>
          <w:rFonts w:hint="eastAsia" w:ascii="仿宋" w:hAnsi="仿宋" w:eastAsia="仿宋" w:cs="仿宋"/>
          <w:i w:val="0"/>
          <w:iCs w:val="0"/>
          <w:color w:val="auto"/>
          <w:sz w:val="24"/>
          <w:highlight w:val="none"/>
          <w:lang w:val="en-US" w:eastAsia="zh-CN"/>
        </w:rPr>
        <w:t>绍兴市阳光采购服务平台的CA绑定等</w:t>
      </w:r>
      <w:r>
        <w:rPr>
          <w:rFonts w:hint="eastAsia" w:ascii="仿宋" w:hAnsi="仿宋" w:eastAsia="仿宋" w:cs="仿宋"/>
          <w:i w:val="0"/>
          <w:iCs w:val="0"/>
          <w:color w:val="auto"/>
          <w:sz w:val="24"/>
          <w:highlight w:val="none"/>
          <w:lang w:val="zh-CN"/>
        </w:rPr>
        <w:t>身份认证</w:t>
      </w:r>
      <w:r>
        <w:rPr>
          <w:rFonts w:hint="eastAsia" w:ascii="仿宋" w:hAnsi="仿宋" w:eastAsia="仿宋" w:cs="仿宋"/>
          <w:i w:val="0"/>
          <w:iCs w:val="0"/>
          <w:color w:val="auto"/>
          <w:sz w:val="24"/>
          <w:highlight w:val="none"/>
          <w:lang w:val="en-US" w:eastAsia="zh-CN"/>
        </w:rPr>
        <w:t>操作</w:t>
      </w:r>
      <w:r>
        <w:rPr>
          <w:rFonts w:hint="eastAsia" w:ascii="仿宋" w:hAnsi="仿宋" w:eastAsia="仿宋" w:cs="仿宋"/>
          <w:i w:val="0"/>
          <w:iCs w:val="0"/>
          <w:color w:val="auto"/>
          <w:sz w:val="24"/>
          <w:highlight w:val="none"/>
          <w:lang w:val="zh-CN"/>
        </w:rPr>
        <w:t>，确保在电子投标过程中能够对相关数据电文进行加密和使用电子印章。</w:t>
      </w:r>
    </w:p>
    <w:p w14:paraId="5FCAD889">
      <w:pPr>
        <w:shd w:val="clear"/>
        <w:snapToGrid w:val="0"/>
        <w:spacing w:line="440" w:lineRule="exact"/>
        <w:ind w:firstLine="480" w:firstLineChars="200"/>
        <w:jc w:val="left"/>
        <w:rPr>
          <w:rFonts w:ascii="仿宋" w:hAnsi="仿宋" w:eastAsia="仿宋" w:cs="仿宋"/>
          <w:i w:val="0"/>
          <w:iCs w:val="0"/>
          <w:color w:val="auto"/>
          <w:sz w:val="24"/>
          <w:highlight w:val="none"/>
          <w:lang w:val="zh-CN"/>
        </w:rPr>
      </w:pPr>
      <w:r>
        <w:rPr>
          <w:rFonts w:ascii="仿宋" w:hAnsi="仿宋" w:eastAsia="仿宋" w:cs="仿宋"/>
          <w:i w:val="0"/>
          <w:iCs w:val="0"/>
          <w:color w:val="auto"/>
          <w:sz w:val="24"/>
          <w:highlight w:val="none"/>
        </w:rPr>
        <w:t>4.</w:t>
      </w:r>
      <w:r>
        <w:rPr>
          <w:rFonts w:hint="eastAsia" w:ascii="仿宋" w:hAnsi="仿宋" w:eastAsia="仿宋" w:cs="仿宋"/>
          <w:i w:val="0"/>
          <w:iCs w:val="0"/>
          <w:color w:val="auto"/>
          <w:sz w:val="24"/>
          <w:highlight w:val="none"/>
          <w:lang w:val="en-US" w:eastAsia="zh-CN"/>
        </w:rPr>
        <w:t>5</w:t>
      </w:r>
      <w:r>
        <w:rPr>
          <w:rFonts w:hint="eastAsia" w:ascii="仿宋" w:hAnsi="仿宋" w:eastAsia="仿宋" w:cs="仿宋"/>
          <w:i w:val="0"/>
          <w:iCs w:val="0"/>
          <w:color w:val="auto"/>
          <w:sz w:val="24"/>
          <w:highlight w:val="none"/>
          <w:lang w:val="zh-CN"/>
        </w:rPr>
        <w:t>招标文件对投标文件签署、盖章的要求适用于电子印章。</w:t>
      </w:r>
    </w:p>
    <w:p w14:paraId="140D9BC9">
      <w:pPr>
        <w:pStyle w:val="131"/>
        <w:shd w:val="clear"/>
        <w:spacing w:before="0" w:line="440" w:lineRule="exact"/>
        <w:ind w:firstLine="0" w:firstLineChars="0"/>
        <w:rPr>
          <w:rFonts w:ascii="仿宋" w:hAnsi="仿宋" w:eastAsia="仿宋" w:cs="仿宋"/>
          <w:b/>
          <w:i w:val="0"/>
          <w:iCs w:val="0"/>
          <w:color w:val="auto"/>
          <w:szCs w:val="24"/>
          <w:highlight w:val="none"/>
        </w:rPr>
      </w:pPr>
      <w:r>
        <w:rPr>
          <w:rFonts w:ascii="仿宋" w:hAnsi="仿宋" w:eastAsia="仿宋" w:cs="仿宋"/>
          <w:b/>
          <w:i w:val="0"/>
          <w:iCs w:val="0"/>
          <w:color w:val="auto"/>
          <w:szCs w:val="24"/>
          <w:highlight w:val="none"/>
        </w:rPr>
        <w:t>5.投标文件的提交、补充、修改、撤回</w:t>
      </w:r>
    </w:p>
    <w:p w14:paraId="10F07B46">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5.1</w:t>
      </w:r>
      <w:r>
        <w:rPr>
          <w:rFonts w:hint="eastAsia" w:ascii="仿宋" w:hAnsi="仿宋" w:eastAsia="仿宋" w:cs="仿宋"/>
          <w:i w:val="0"/>
          <w:iCs w:val="0"/>
          <w:color w:val="auto"/>
          <w:sz w:val="24"/>
          <w:highlight w:val="none"/>
        </w:rPr>
        <w:t>供应商应当在投标截止时间前完成投标文件的传输递交，并可以补充、修改或者撤回投标文件。补充或者修改投标文件的，应当先行撤回</w:t>
      </w:r>
      <w:r>
        <w:rPr>
          <w:rFonts w:hint="eastAsia" w:ascii="仿宋" w:hAnsi="仿宋" w:eastAsia="仿宋" w:cs="仿宋"/>
          <w:i w:val="0"/>
          <w:iCs w:val="0"/>
          <w:color w:val="auto"/>
          <w:sz w:val="24"/>
          <w:highlight w:val="none"/>
          <w:lang w:val="en-US" w:eastAsia="zh-CN"/>
        </w:rPr>
        <w:t>原投标</w:t>
      </w:r>
      <w:r>
        <w:rPr>
          <w:rFonts w:hint="eastAsia" w:ascii="仿宋" w:hAnsi="仿宋" w:eastAsia="仿宋" w:cs="仿宋"/>
          <w:i w:val="0"/>
          <w:iCs w:val="0"/>
          <w:color w:val="auto"/>
          <w:sz w:val="24"/>
          <w:highlight w:val="none"/>
        </w:rPr>
        <w:t>文件，</w:t>
      </w:r>
      <w:r>
        <w:rPr>
          <w:rFonts w:hint="eastAsia" w:ascii="仿宋" w:hAnsi="仿宋" w:eastAsia="仿宋" w:cs="仿宋"/>
          <w:i w:val="0"/>
          <w:iCs w:val="0"/>
          <w:color w:val="auto"/>
          <w:sz w:val="24"/>
          <w:highlight w:val="none"/>
          <w:lang w:val="en-US" w:eastAsia="zh-CN"/>
        </w:rPr>
        <w:t>在</w:t>
      </w:r>
      <w:r>
        <w:rPr>
          <w:rFonts w:hint="eastAsia" w:ascii="仿宋" w:hAnsi="仿宋" w:eastAsia="仿宋" w:cs="仿宋"/>
          <w:i w:val="0"/>
          <w:iCs w:val="0"/>
          <w:color w:val="auto"/>
          <w:sz w:val="24"/>
          <w:highlight w:val="none"/>
        </w:rPr>
        <w:t>补充、修改后重新传输递交。投标截止时间前未完成传输的，视为撤回投标文件。投标截止时间后递交的投标文件，电子交易平台将拒收。</w:t>
      </w:r>
    </w:p>
    <w:p w14:paraId="4E277A62">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5.2在投标截止时间前，除供应商补充、修改或者撤回投标文件外，任何单位和个人不得解密或提取投标文件。</w:t>
      </w:r>
    </w:p>
    <w:p w14:paraId="5D1971C5">
      <w:pPr>
        <w:shd w:val="clear"/>
        <w:spacing w:line="440" w:lineRule="exact"/>
        <w:rPr>
          <w:rFonts w:ascii="仿宋" w:hAnsi="仿宋" w:eastAsia="仿宋" w:cs="仿宋"/>
          <w:b/>
          <w:i w:val="0"/>
          <w:iCs w:val="0"/>
          <w:color w:val="auto"/>
          <w:sz w:val="32"/>
          <w:highlight w:val="none"/>
        </w:rPr>
      </w:pPr>
      <w:r>
        <w:rPr>
          <w:rFonts w:ascii="仿宋" w:hAnsi="仿宋" w:eastAsia="仿宋" w:cs="仿宋"/>
          <w:b/>
          <w:bCs/>
          <w:i w:val="0"/>
          <w:iCs w:val="0"/>
          <w:color w:val="auto"/>
          <w:sz w:val="24"/>
          <w:highlight w:val="none"/>
        </w:rPr>
        <w:t>6.投标有效期</w:t>
      </w:r>
    </w:p>
    <w:p w14:paraId="188B2E7A">
      <w:pPr>
        <w:shd w:val="clear"/>
        <w:snapToGrid w:val="0"/>
        <w:spacing w:line="440" w:lineRule="exact"/>
        <w:ind w:firstLine="480" w:firstLineChars="200"/>
        <w:jc w:val="left"/>
        <w:rPr>
          <w:rFonts w:ascii="仿宋" w:hAnsi="仿宋" w:eastAsia="仿宋" w:cs="仿宋"/>
          <w:b/>
          <w:i w:val="0"/>
          <w:iCs w:val="0"/>
          <w:color w:val="auto"/>
          <w:sz w:val="32"/>
          <w:highlight w:val="none"/>
        </w:rPr>
      </w:pPr>
      <w:r>
        <w:rPr>
          <w:rFonts w:ascii="仿宋" w:hAnsi="仿宋" w:eastAsia="仿宋" w:cs="仿宋"/>
          <w:i w:val="0"/>
          <w:iCs w:val="0"/>
          <w:color w:val="auto"/>
          <w:sz w:val="24"/>
          <w:highlight w:val="none"/>
        </w:rPr>
        <w:t>6.1</w:t>
      </w:r>
      <w:r>
        <w:rPr>
          <w:rFonts w:hint="default" w:ascii="仿宋" w:hAnsi="仿宋" w:eastAsia="仿宋" w:cs="仿宋"/>
          <w:i w:val="0"/>
          <w:iCs w:val="0"/>
          <w:color w:val="auto"/>
          <w:sz w:val="24"/>
          <w:highlight w:val="none"/>
          <w:lang w:eastAsia="zh-CN"/>
        </w:rPr>
        <w:t>投标有效期详见本招标文件“</w:t>
      </w:r>
      <w:r>
        <w:rPr>
          <w:rFonts w:hint="default" w:ascii="仿宋" w:hAnsi="仿宋" w:eastAsia="仿宋" w:cs="仿宋"/>
          <w:i w:val="0"/>
          <w:iCs w:val="0"/>
          <w:color w:val="auto"/>
          <w:sz w:val="24"/>
          <w:highlight w:val="none"/>
        </w:rPr>
        <w:t>第二部分</w:t>
      </w:r>
      <w:r>
        <w:rPr>
          <w:rFonts w:ascii="仿宋" w:hAnsi="仿宋" w:eastAsia="仿宋" w:cs="仿宋"/>
          <w:i w:val="0"/>
          <w:iCs w:val="0"/>
          <w:color w:val="auto"/>
          <w:sz w:val="24"/>
          <w:highlight w:val="none"/>
        </w:rPr>
        <w:t xml:space="preserve"> </w:t>
      </w:r>
      <w:r>
        <w:rPr>
          <w:rFonts w:hint="default" w:ascii="仿宋" w:hAnsi="仿宋" w:eastAsia="仿宋" w:cs="仿宋"/>
          <w:i w:val="0"/>
          <w:iCs w:val="0"/>
          <w:color w:val="auto"/>
          <w:sz w:val="24"/>
          <w:highlight w:val="none"/>
        </w:rPr>
        <w:t>投标须知</w:t>
      </w:r>
      <w:r>
        <w:rPr>
          <w:rFonts w:hint="default" w:ascii="仿宋" w:hAnsi="仿宋" w:eastAsia="仿宋" w:cs="仿宋"/>
          <w:i w:val="0"/>
          <w:iCs w:val="0"/>
          <w:color w:val="auto"/>
          <w:sz w:val="24"/>
          <w:highlight w:val="none"/>
          <w:lang w:eastAsia="zh-CN"/>
        </w:rPr>
        <w:t>”的“前附表”第</w:t>
      </w:r>
      <w:r>
        <w:rPr>
          <w:rFonts w:hint="default" w:ascii="仿宋" w:hAnsi="仿宋" w:eastAsia="仿宋" w:cs="仿宋"/>
          <w:i w:val="0"/>
          <w:iCs w:val="0"/>
          <w:color w:val="auto"/>
          <w:sz w:val="24"/>
          <w:highlight w:val="none"/>
          <w:lang w:val="en-US" w:eastAsia="zh-CN"/>
        </w:rPr>
        <w:t>3项内容</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的投标文件中承诺的投标有效期少于招标文件中载明的投标有效期的，投标无效。</w:t>
      </w:r>
    </w:p>
    <w:p w14:paraId="618F2FA2">
      <w:pPr>
        <w:shd w:val="clear"/>
        <w:snapToGrid w:val="0"/>
        <w:spacing w:line="440" w:lineRule="exact"/>
        <w:ind w:firstLine="480" w:firstLineChars="200"/>
        <w:jc w:val="left"/>
        <w:rPr>
          <w:rFonts w:ascii="仿宋" w:hAnsi="仿宋" w:eastAsia="仿宋" w:cs="仿宋"/>
          <w:b/>
          <w:i w:val="0"/>
          <w:iCs w:val="0"/>
          <w:color w:val="auto"/>
          <w:sz w:val="32"/>
          <w:highlight w:val="none"/>
        </w:rPr>
      </w:pPr>
      <w:r>
        <w:rPr>
          <w:rFonts w:ascii="仿宋" w:hAnsi="仿宋" w:eastAsia="仿宋" w:cs="仿宋"/>
          <w:i w:val="0"/>
          <w:iCs w:val="0"/>
          <w:color w:val="auto"/>
          <w:sz w:val="24"/>
          <w:highlight w:val="none"/>
        </w:rPr>
        <w:t>6.2投标文件合格投递后，自投标截止日期起，在投标有效期内有效。</w:t>
      </w:r>
    </w:p>
    <w:p w14:paraId="3D5ADC2F">
      <w:pPr>
        <w:pStyle w:val="131"/>
        <w:shd w:val="clear"/>
        <w:spacing w:before="0" w:line="440" w:lineRule="exact"/>
        <w:ind w:firstLine="480"/>
        <w:rPr>
          <w:rFonts w:hint="default" w:ascii="仿宋" w:hAnsi="仿宋" w:eastAsia="仿宋" w:cs="仿宋"/>
          <w:i w:val="0"/>
          <w:iCs w:val="0"/>
          <w:color w:val="auto"/>
          <w:szCs w:val="24"/>
          <w:highlight w:val="none"/>
        </w:rPr>
      </w:pPr>
      <w:r>
        <w:rPr>
          <w:rFonts w:ascii="仿宋" w:hAnsi="仿宋" w:eastAsia="仿宋" w:cs="仿宋"/>
          <w:i w:val="0"/>
          <w:iCs w:val="0"/>
          <w:color w:val="auto"/>
          <w:szCs w:val="24"/>
          <w:highlight w:val="none"/>
        </w:rPr>
        <w:t>6.3在原定投标有效期满之前，如果出现特殊情况，采购</w:t>
      </w:r>
      <w:r>
        <w:rPr>
          <w:rFonts w:hint="eastAsia" w:ascii="仿宋" w:hAnsi="仿宋" w:eastAsia="仿宋" w:cs="仿宋"/>
          <w:i w:val="0"/>
          <w:iCs w:val="0"/>
          <w:color w:val="auto"/>
          <w:szCs w:val="24"/>
          <w:highlight w:val="none"/>
          <w:lang w:val="en-US" w:eastAsia="zh-CN"/>
        </w:rPr>
        <w:t>人</w:t>
      </w:r>
      <w:r>
        <w:rPr>
          <w:rFonts w:ascii="仿宋" w:hAnsi="仿宋" w:eastAsia="仿宋" w:cs="仿宋"/>
          <w:i w:val="0"/>
          <w:iCs w:val="0"/>
          <w:color w:val="auto"/>
          <w:szCs w:val="24"/>
          <w:highlight w:val="none"/>
        </w:rPr>
        <w:t>可以以书面形式通知</w:t>
      </w:r>
      <w:r>
        <w:rPr>
          <w:rFonts w:hint="eastAsia" w:ascii="仿宋" w:hAnsi="仿宋" w:eastAsia="仿宋" w:cs="仿宋"/>
          <w:i w:val="0"/>
          <w:iCs w:val="0"/>
          <w:color w:val="auto"/>
          <w:szCs w:val="24"/>
          <w:highlight w:val="none"/>
          <w:lang w:eastAsia="zh-CN"/>
        </w:rPr>
        <w:t>供应商</w:t>
      </w:r>
      <w:r>
        <w:rPr>
          <w:rFonts w:ascii="仿宋" w:hAnsi="仿宋" w:eastAsia="仿宋" w:cs="仿宋"/>
          <w:i w:val="0"/>
          <w:iCs w:val="0"/>
          <w:color w:val="auto"/>
          <w:szCs w:val="24"/>
          <w:highlight w:val="none"/>
        </w:rPr>
        <w:t>延长投标有效期。</w:t>
      </w:r>
      <w:r>
        <w:rPr>
          <w:rFonts w:hint="eastAsia" w:ascii="仿宋" w:hAnsi="仿宋" w:eastAsia="仿宋" w:cs="仿宋"/>
          <w:i w:val="0"/>
          <w:iCs w:val="0"/>
          <w:color w:val="auto"/>
          <w:szCs w:val="24"/>
          <w:highlight w:val="none"/>
          <w:lang w:eastAsia="zh-CN"/>
        </w:rPr>
        <w:t>供应商</w:t>
      </w:r>
      <w:r>
        <w:rPr>
          <w:rFonts w:ascii="仿宋" w:hAnsi="仿宋" w:eastAsia="仿宋" w:cs="仿宋"/>
          <w:i w:val="0"/>
          <w:iCs w:val="0"/>
          <w:color w:val="auto"/>
          <w:szCs w:val="24"/>
          <w:highlight w:val="none"/>
        </w:rPr>
        <w:t>同意延长的，不得要求或被允许修改其投标文件，</w:t>
      </w:r>
      <w:r>
        <w:rPr>
          <w:rFonts w:hint="eastAsia" w:ascii="仿宋" w:hAnsi="仿宋" w:eastAsia="仿宋" w:cs="仿宋"/>
          <w:i w:val="0"/>
          <w:iCs w:val="0"/>
          <w:color w:val="auto"/>
          <w:szCs w:val="24"/>
          <w:highlight w:val="none"/>
          <w:lang w:eastAsia="zh-CN"/>
        </w:rPr>
        <w:t>供应商</w:t>
      </w:r>
      <w:r>
        <w:rPr>
          <w:rFonts w:ascii="仿宋" w:hAnsi="仿宋" w:eastAsia="仿宋" w:cs="仿宋"/>
          <w:i w:val="0"/>
          <w:iCs w:val="0"/>
          <w:color w:val="auto"/>
          <w:szCs w:val="24"/>
          <w:highlight w:val="none"/>
        </w:rPr>
        <w:t>拒绝延长的，其投标无效。</w:t>
      </w:r>
    </w:p>
    <w:p w14:paraId="51AD12A2">
      <w:pPr>
        <w:pStyle w:val="131"/>
        <w:shd w:val="clear"/>
        <w:spacing w:before="0" w:line="440" w:lineRule="exact"/>
        <w:ind w:firstLine="643"/>
        <w:rPr>
          <w:rFonts w:ascii="仿宋" w:hAnsi="仿宋" w:eastAsia="仿宋" w:cs="仿宋"/>
          <w:b/>
          <w:i w:val="0"/>
          <w:iCs w:val="0"/>
          <w:color w:val="auto"/>
          <w:sz w:val="32"/>
          <w:highlight w:val="none"/>
        </w:rPr>
      </w:pPr>
    </w:p>
    <w:p w14:paraId="29C2C409">
      <w:pPr>
        <w:shd w:val="clear"/>
        <w:spacing w:line="360" w:lineRule="auto"/>
        <w:jc w:val="center"/>
        <w:rPr>
          <w:rFonts w:ascii="仿宋" w:hAnsi="仿宋" w:eastAsia="仿宋" w:cs="仿宋"/>
          <w:b/>
          <w:i w:val="0"/>
          <w:iCs w:val="0"/>
          <w:color w:val="auto"/>
          <w:sz w:val="32"/>
          <w:szCs w:val="32"/>
          <w:highlight w:val="none"/>
        </w:rPr>
      </w:pPr>
      <w:bookmarkStart w:id="35" w:name="_Toc91899903"/>
      <w:r>
        <w:rPr>
          <w:rFonts w:hint="eastAsia" w:ascii="仿宋" w:hAnsi="仿宋" w:eastAsia="仿宋" w:cs="仿宋"/>
          <w:b/>
          <w:i w:val="0"/>
          <w:iCs w:val="0"/>
          <w:color w:val="auto"/>
          <w:sz w:val="32"/>
          <w:szCs w:val="32"/>
          <w:highlight w:val="none"/>
        </w:rPr>
        <w:t>四、开标和评标</w:t>
      </w:r>
    </w:p>
    <w:p w14:paraId="3E17B241">
      <w:pPr>
        <w:shd w:val="clear"/>
        <w:snapToGrid w:val="0"/>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1．电子招投标开标及评审程序</w:t>
      </w:r>
    </w:p>
    <w:p w14:paraId="6B69DA59">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1.1投标截止时间后，主持人宣布开标会开始。</w:t>
      </w:r>
    </w:p>
    <w:p w14:paraId="6C012254">
      <w:pPr>
        <w:shd w:val="clear"/>
        <w:snapToGrid w:val="0"/>
        <w:spacing w:line="440" w:lineRule="exact"/>
        <w:ind w:firstLine="480" w:firstLineChars="200"/>
        <w:jc w:val="left"/>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1.2</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应在</w:t>
      </w:r>
      <w:r>
        <w:rPr>
          <w:rFonts w:hint="eastAsia" w:ascii="仿宋" w:hAnsi="仿宋" w:eastAsia="仿宋" w:cs="仿宋"/>
          <w:i w:val="0"/>
          <w:iCs w:val="0"/>
          <w:color w:val="auto"/>
          <w:sz w:val="24"/>
          <w:highlight w:val="none"/>
          <w:lang w:val="en-US" w:eastAsia="zh-CN"/>
        </w:rPr>
        <w:t>解密指令发出后30分钟内</w:t>
      </w:r>
      <w:r>
        <w:rPr>
          <w:rFonts w:hint="eastAsia" w:ascii="仿宋" w:hAnsi="仿宋" w:eastAsia="仿宋" w:cs="仿宋"/>
          <w:i w:val="0"/>
          <w:iCs w:val="0"/>
          <w:color w:val="auto"/>
          <w:sz w:val="24"/>
          <w:highlight w:val="none"/>
        </w:rPr>
        <w:t>使用</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电子投标文件制作工具完成投标文件解密</w:t>
      </w:r>
      <w:r>
        <w:rPr>
          <w:rFonts w:hint="eastAsia" w:ascii="仿宋" w:hAnsi="仿宋" w:eastAsia="仿宋" w:cs="仿宋"/>
          <w:i w:val="0"/>
          <w:iCs w:val="0"/>
          <w:color w:val="auto"/>
          <w:sz w:val="24"/>
          <w:highlight w:val="none"/>
          <w:lang w:eastAsia="zh-CN"/>
        </w:rPr>
        <w:t>。</w:t>
      </w:r>
    </w:p>
    <w:p w14:paraId="272B4D61">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1.3评审小组对资格和商务技术响应文件进行评审。</w:t>
      </w:r>
    </w:p>
    <w:p w14:paraId="18C48F30">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1.4主持人宣布商务技术得分及无效（废）投标情形（如</w:t>
      </w:r>
      <w:r>
        <w:rPr>
          <w:rFonts w:hint="eastAsia" w:ascii="仿宋" w:hAnsi="仿宋" w:eastAsia="仿宋" w:cs="仿宋"/>
          <w:i w:val="0"/>
          <w:iCs w:val="0"/>
          <w:color w:val="auto"/>
          <w:sz w:val="24"/>
          <w:highlight w:val="none"/>
          <w:lang w:val="en-US" w:eastAsia="zh-CN"/>
        </w:rPr>
        <w:t>果</w:t>
      </w:r>
      <w:r>
        <w:rPr>
          <w:rFonts w:ascii="仿宋" w:hAnsi="仿宋" w:eastAsia="仿宋" w:cs="仿宋"/>
          <w:i w:val="0"/>
          <w:iCs w:val="0"/>
          <w:color w:val="auto"/>
          <w:sz w:val="24"/>
          <w:highlight w:val="none"/>
        </w:rPr>
        <w:t>有），公布经商务技术（资信）评审符合招标文件要求的</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名单及其商务技术得分。</w:t>
      </w:r>
    </w:p>
    <w:p w14:paraId="189E6037">
      <w:pPr>
        <w:shd w:val="clear"/>
        <w:snapToGrid w:val="0"/>
        <w:spacing w:line="440" w:lineRule="exact"/>
        <w:ind w:firstLine="480" w:firstLineChars="200"/>
        <w:jc w:val="left"/>
        <w:rPr>
          <w:rFonts w:hint="eastAsia" w:ascii="仿宋" w:hAnsi="仿宋" w:eastAsia="仿宋" w:cs="仿宋"/>
          <w:i w:val="0"/>
          <w:iCs w:val="0"/>
          <w:strike w:val="0"/>
          <w:color w:val="auto"/>
          <w:sz w:val="24"/>
          <w:highlight w:val="none"/>
          <w:lang w:eastAsia="zh-CN"/>
        </w:rPr>
      </w:pPr>
      <w:r>
        <w:rPr>
          <w:rFonts w:ascii="仿宋" w:hAnsi="仿宋" w:eastAsia="仿宋" w:cs="仿宋"/>
          <w:i w:val="0"/>
          <w:iCs w:val="0"/>
          <w:color w:val="auto"/>
          <w:sz w:val="24"/>
          <w:highlight w:val="none"/>
        </w:rPr>
        <w:t>1.5主持人</w:t>
      </w:r>
      <w:r>
        <w:rPr>
          <w:rFonts w:hint="eastAsia" w:ascii="仿宋" w:hAnsi="仿宋" w:eastAsia="仿宋" w:cs="仿宋"/>
          <w:i w:val="0"/>
          <w:iCs w:val="0"/>
          <w:color w:val="auto"/>
          <w:sz w:val="24"/>
          <w:highlight w:val="none"/>
          <w:lang w:val="en-US" w:eastAsia="zh-CN"/>
        </w:rPr>
        <w:t>开启</w:t>
      </w:r>
      <w:r>
        <w:rPr>
          <w:rFonts w:ascii="仿宋" w:hAnsi="仿宋" w:eastAsia="仿宋" w:cs="仿宋"/>
          <w:i w:val="0"/>
          <w:iCs w:val="0"/>
          <w:color w:val="auto"/>
          <w:sz w:val="24"/>
          <w:highlight w:val="none"/>
        </w:rPr>
        <w:t>报价文件</w:t>
      </w:r>
      <w:r>
        <w:rPr>
          <w:rFonts w:hint="eastAsia" w:ascii="仿宋" w:hAnsi="仿宋" w:eastAsia="仿宋" w:cs="仿宋"/>
          <w:i w:val="0"/>
          <w:iCs w:val="0"/>
          <w:strike w:val="0"/>
          <w:color w:val="auto"/>
          <w:sz w:val="24"/>
          <w:highlight w:val="none"/>
          <w:lang w:eastAsia="zh-CN"/>
        </w:rPr>
        <w:t>。</w:t>
      </w:r>
    </w:p>
    <w:p w14:paraId="346F4E84">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1.6</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对投标文件报价文件进行评审，核准投标报价及计算价格分，汇总商务技术分、价格分，根据得分排序确定中标候选人。</w:t>
      </w:r>
    </w:p>
    <w:p w14:paraId="67512819">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1.7主持人公布评标结果。</w:t>
      </w:r>
    </w:p>
    <w:p w14:paraId="687EB23E">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特别说明：</w:t>
      </w:r>
      <w:r>
        <w:rPr>
          <w:rFonts w:hint="eastAsia" w:ascii="仿宋" w:hAnsi="仿宋" w:eastAsia="仿宋" w:cs="仿宋"/>
          <w:b/>
          <w:i w:val="0"/>
          <w:iCs w:val="0"/>
          <w:color w:val="auto"/>
          <w:sz w:val="24"/>
          <w:highlight w:val="none"/>
          <w:lang w:val="en-US" w:eastAsia="zh-CN"/>
        </w:rPr>
        <w:t>绍兴市阳光采购服务平台</w:t>
      </w:r>
      <w:r>
        <w:rPr>
          <w:rFonts w:hint="eastAsia" w:ascii="仿宋" w:hAnsi="仿宋" w:eastAsia="仿宋" w:cs="仿宋"/>
          <w:b/>
          <w:i w:val="0"/>
          <w:iCs w:val="0"/>
          <w:color w:val="auto"/>
          <w:sz w:val="24"/>
          <w:highlight w:val="none"/>
        </w:rPr>
        <w:t>如对电子化开标及评审程序有调整的，按调整后的程序操作。</w:t>
      </w:r>
    </w:p>
    <w:p w14:paraId="20B02F6B">
      <w:pPr>
        <w:shd w:val="clear"/>
        <w:snapToGrid w:val="0"/>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2.采购过程中出现以下情形，导致电子交易平台无法正常运行，或者无法保证电子交易的公平、公正和安全时，采购</w:t>
      </w:r>
      <w:r>
        <w:rPr>
          <w:rFonts w:hint="eastAsia" w:ascii="仿宋" w:hAnsi="仿宋" w:eastAsia="仿宋" w:cs="仿宋"/>
          <w:b/>
          <w:i w:val="0"/>
          <w:iCs w:val="0"/>
          <w:color w:val="auto"/>
          <w:sz w:val="24"/>
          <w:highlight w:val="none"/>
          <w:lang w:val="en-US" w:eastAsia="zh-CN"/>
        </w:rPr>
        <w:t>人</w:t>
      </w:r>
      <w:r>
        <w:rPr>
          <w:rFonts w:ascii="仿宋" w:hAnsi="仿宋" w:eastAsia="仿宋" w:cs="仿宋"/>
          <w:b/>
          <w:i w:val="0"/>
          <w:iCs w:val="0"/>
          <w:color w:val="auto"/>
          <w:sz w:val="24"/>
          <w:highlight w:val="none"/>
        </w:rPr>
        <w:t>可</w:t>
      </w:r>
      <w:r>
        <w:rPr>
          <w:rFonts w:hint="eastAsia" w:ascii="仿宋" w:hAnsi="仿宋" w:eastAsia="仿宋" w:cs="仿宋"/>
          <w:b/>
          <w:i w:val="0"/>
          <w:iCs w:val="0"/>
          <w:color w:val="auto"/>
          <w:sz w:val="24"/>
          <w:highlight w:val="none"/>
        </w:rPr>
        <w:t>暂停或延期</w:t>
      </w:r>
      <w:r>
        <w:rPr>
          <w:rFonts w:ascii="仿宋" w:hAnsi="仿宋" w:eastAsia="仿宋" w:cs="仿宋"/>
          <w:b/>
          <w:i w:val="0"/>
          <w:iCs w:val="0"/>
          <w:color w:val="auto"/>
          <w:sz w:val="24"/>
          <w:highlight w:val="none"/>
        </w:rPr>
        <w:t>交易活动：</w:t>
      </w:r>
    </w:p>
    <w:p w14:paraId="028039E6">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w:t>
      </w:r>
      <w:r>
        <w:rPr>
          <w:rFonts w:hint="eastAsia" w:ascii="仿宋" w:hAnsi="仿宋" w:eastAsia="仿宋" w:cs="仿宋"/>
          <w:i w:val="0"/>
          <w:iCs w:val="0"/>
          <w:color w:val="auto"/>
          <w:sz w:val="24"/>
          <w:highlight w:val="none"/>
          <w:lang w:val="en-US" w:eastAsia="zh-CN"/>
        </w:rPr>
        <w:t>交易场所</w:t>
      </w:r>
      <w:r>
        <w:rPr>
          <w:rFonts w:hint="eastAsia" w:ascii="仿宋" w:hAnsi="仿宋" w:eastAsia="仿宋" w:cs="仿宋"/>
          <w:i w:val="0"/>
          <w:iCs w:val="0"/>
          <w:color w:val="auto"/>
          <w:sz w:val="24"/>
          <w:highlight w:val="none"/>
        </w:rPr>
        <w:t>电力（网络）供应异常</w:t>
      </w:r>
      <w:r>
        <w:rPr>
          <w:rFonts w:ascii="仿宋" w:hAnsi="仿宋" w:eastAsia="仿宋" w:cs="仿宋"/>
          <w:i w:val="0"/>
          <w:iCs w:val="0"/>
          <w:color w:val="auto"/>
          <w:sz w:val="24"/>
          <w:highlight w:val="none"/>
        </w:rPr>
        <w:t>；</w:t>
      </w:r>
    </w:p>
    <w:p w14:paraId="23A3A376">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2.2电子交易平台</w:t>
      </w:r>
      <w:r>
        <w:rPr>
          <w:rFonts w:hint="eastAsia" w:ascii="仿宋" w:hAnsi="仿宋" w:eastAsia="仿宋" w:cs="仿宋"/>
          <w:i w:val="0"/>
          <w:iCs w:val="0"/>
          <w:color w:val="auto"/>
          <w:sz w:val="24"/>
          <w:highlight w:val="none"/>
          <w:lang w:val="en-US" w:eastAsia="zh-CN"/>
        </w:rPr>
        <w:t>被</w:t>
      </w:r>
      <w:r>
        <w:rPr>
          <w:rFonts w:hint="eastAsia" w:ascii="仿宋" w:hAnsi="仿宋" w:eastAsia="仿宋" w:cs="仿宋"/>
          <w:i w:val="0"/>
          <w:iCs w:val="0"/>
          <w:color w:val="auto"/>
          <w:sz w:val="24"/>
          <w:highlight w:val="none"/>
        </w:rPr>
        <w:t>非法网络攻击</w:t>
      </w:r>
      <w:r>
        <w:rPr>
          <w:rFonts w:ascii="仿宋" w:hAnsi="仿宋" w:eastAsia="仿宋" w:cs="仿宋"/>
          <w:i w:val="0"/>
          <w:iCs w:val="0"/>
          <w:color w:val="auto"/>
          <w:sz w:val="24"/>
          <w:highlight w:val="none"/>
        </w:rPr>
        <w:t>；</w:t>
      </w:r>
    </w:p>
    <w:p w14:paraId="5675CC8D">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2.3电子交易平台</w:t>
      </w:r>
      <w:r>
        <w:rPr>
          <w:rFonts w:hint="eastAsia" w:ascii="仿宋" w:hAnsi="仿宋" w:eastAsia="仿宋" w:cs="仿宋"/>
          <w:i w:val="0"/>
          <w:iCs w:val="0"/>
          <w:color w:val="auto"/>
          <w:sz w:val="24"/>
          <w:highlight w:val="none"/>
        </w:rPr>
        <w:t>硬件技术故障</w:t>
      </w:r>
      <w:r>
        <w:rPr>
          <w:rFonts w:ascii="仿宋" w:hAnsi="仿宋" w:eastAsia="仿宋" w:cs="仿宋"/>
          <w:i w:val="0"/>
          <w:iCs w:val="0"/>
          <w:color w:val="auto"/>
          <w:sz w:val="24"/>
          <w:highlight w:val="none"/>
        </w:rPr>
        <w:t>；</w:t>
      </w:r>
    </w:p>
    <w:p w14:paraId="2F73D48A">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2.4电子交易平台</w:t>
      </w:r>
      <w:r>
        <w:rPr>
          <w:rFonts w:hint="eastAsia" w:ascii="仿宋" w:hAnsi="仿宋" w:eastAsia="仿宋" w:cs="仿宋"/>
          <w:i w:val="0"/>
          <w:iCs w:val="0"/>
          <w:color w:val="auto"/>
          <w:sz w:val="24"/>
          <w:highlight w:val="none"/>
        </w:rPr>
        <w:t>系统软件异常</w:t>
      </w:r>
      <w:r>
        <w:rPr>
          <w:rFonts w:ascii="仿宋" w:hAnsi="仿宋" w:eastAsia="仿宋" w:cs="仿宋"/>
          <w:i w:val="0"/>
          <w:iCs w:val="0"/>
          <w:color w:val="auto"/>
          <w:sz w:val="24"/>
          <w:highlight w:val="none"/>
        </w:rPr>
        <w:t xml:space="preserve">； </w:t>
      </w:r>
    </w:p>
    <w:p w14:paraId="14A65A6B">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2.5其他</w:t>
      </w:r>
      <w:r>
        <w:rPr>
          <w:rFonts w:hint="eastAsia" w:ascii="仿宋" w:hAnsi="仿宋" w:eastAsia="仿宋" w:cs="仿宋"/>
          <w:i w:val="0"/>
          <w:iCs w:val="0"/>
          <w:color w:val="auto"/>
          <w:sz w:val="24"/>
          <w:highlight w:val="none"/>
        </w:rPr>
        <w:t>导致电子交易平台无法正常运行，影响交易活动正常开展</w:t>
      </w:r>
      <w:r>
        <w:rPr>
          <w:rFonts w:hint="eastAsia" w:ascii="仿宋" w:hAnsi="仿宋" w:eastAsia="仿宋" w:cs="仿宋"/>
          <w:i w:val="0"/>
          <w:iCs w:val="0"/>
          <w:color w:val="auto"/>
          <w:sz w:val="24"/>
          <w:highlight w:val="none"/>
          <w:lang w:eastAsia="zh-CN"/>
        </w:rPr>
        <w:t>，</w:t>
      </w:r>
      <w:r>
        <w:rPr>
          <w:rFonts w:hint="eastAsia" w:ascii="仿宋" w:hAnsi="仿宋" w:eastAsia="仿宋" w:cs="仿宋"/>
          <w:i w:val="0"/>
          <w:iCs w:val="0"/>
          <w:color w:val="auto"/>
          <w:sz w:val="24"/>
          <w:highlight w:val="none"/>
          <w:lang w:val="en-US" w:eastAsia="zh-CN"/>
        </w:rPr>
        <w:t>或</w:t>
      </w:r>
      <w:r>
        <w:rPr>
          <w:rFonts w:ascii="仿宋" w:hAnsi="仿宋" w:eastAsia="仿宋" w:cs="仿宋"/>
          <w:i w:val="0"/>
          <w:iCs w:val="0"/>
          <w:color w:val="auto"/>
          <w:sz w:val="24"/>
          <w:highlight w:val="none"/>
        </w:rPr>
        <w:t>无法保证电子交易的公平、公正和安全的情况。</w:t>
      </w:r>
    </w:p>
    <w:p w14:paraId="6F8CC281">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出现前款规定情形，不影</w:t>
      </w:r>
      <w:r>
        <w:rPr>
          <w:rFonts w:hint="eastAsia" w:ascii="仿宋" w:hAnsi="仿宋" w:eastAsia="仿宋" w:cs="仿宋"/>
          <w:i w:val="0"/>
          <w:iCs w:val="0"/>
          <w:color w:val="auto"/>
          <w:sz w:val="24"/>
          <w:highlight w:val="none"/>
          <w:lang w:eastAsia="zh-CN"/>
        </w:rPr>
        <w:t>响采</w:t>
      </w:r>
      <w:r>
        <w:rPr>
          <w:rFonts w:hint="eastAsia" w:ascii="仿宋" w:hAnsi="仿宋" w:eastAsia="仿宋" w:cs="仿宋"/>
          <w:i w:val="0"/>
          <w:iCs w:val="0"/>
          <w:color w:val="auto"/>
          <w:sz w:val="24"/>
          <w:highlight w:val="none"/>
        </w:rPr>
        <w:t>购公平、公正性的，采购</w:t>
      </w:r>
      <w:r>
        <w:rPr>
          <w:rFonts w:hint="eastAsia" w:ascii="仿宋" w:hAnsi="仿宋" w:eastAsia="仿宋" w:cs="仿宋"/>
          <w:i w:val="0"/>
          <w:iCs w:val="0"/>
          <w:color w:val="auto"/>
          <w:sz w:val="24"/>
          <w:highlight w:val="none"/>
          <w:lang w:val="en-US" w:eastAsia="zh-CN"/>
        </w:rPr>
        <w:t>人</w:t>
      </w:r>
      <w:r>
        <w:rPr>
          <w:rFonts w:hint="eastAsia" w:ascii="仿宋" w:hAnsi="仿宋" w:eastAsia="仿宋" w:cs="仿宋"/>
          <w:i w:val="0"/>
          <w:iCs w:val="0"/>
          <w:color w:val="auto"/>
          <w:sz w:val="24"/>
          <w:highlight w:val="none"/>
        </w:rPr>
        <w:t>可以</w:t>
      </w:r>
      <w:r>
        <w:rPr>
          <w:rFonts w:hint="eastAsia" w:ascii="仿宋" w:hAnsi="仿宋" w:eastAsia="仿宋" w:cs="仿宋"/>
          <w:i w:val="0"/>
          <w:iCs w:val="0"/>
          <w:color w:val="auto"/>
          <w:sz w:val="24"/>
          <w:highlight w:val="none"/>
          <w:lang w:val="en-US" w:eastAsia="zh-CN"/>
        </w:rPr>
        <w:t>将项目</w:t>
      </w:r>
      <w:r>
        <w:rPr>
          <w:rFonts w:hint="eastAsia" w:ascii="仿宋" w:hAnsi="仿宋" w:eastAsia="仿宋" w:cs="仿宋"/>
          <w:b w:val="0"/>
          <w:i w:val="0"/>
          <w:iCs w:val="0"/>
          <w:color w:val="auto"/>
          <w:sz w:val="24"/>
          <w:highlight w:val="none"/>
        </w:rPr>
        <w:t>暂停或延期</w:t>
      </w:r>
      <w:r>
        <w:rPr>
          <w:rFonts w:hint="eastAsia" w:ascii="仿宋" w:hAnsi="仿宋" w:eastAsia="仿宋" w:cs="仿宋"/>
          <w:b w:val="0"/>
          <w:i w:val="0"/>
          <w:iCs w:val="0"/>
          <w:color w:val="auto"/>
          <w:sz w:val="24"/>
          <w:highlight w:val="none"/>
          <w:lang w:eastAsia="zh-CN"/>
        </w:rPr>
        <w:t>，</w:t>
      </w:r>
      <w:r>
        <w:rPr>
          <w:rFonts w:hint="eastAsia" w:ascii="仿宋" w:hAnsi="仿宋" w:eastAsia="仿宋" w:cs="仿宋"/>
          <w:i w:val="0"/>
          <w:iCs w:val="0"/>
          <w:color w:val="auto"/>
          <w:sz w:val="24"/>
          <w:highlight w:val="none"/>
        </w:rPr>
        <w:t>待上述情形消除后继续组织电子交易活动，也可以决定某些环节以纸质形式进行；影响或可能影响采购公平、公正性的，应当重新</w:t>
      </w:r>
      <w:r>
        <w:rPr>
          <w:rFonts w:hint="eastAsia" w:ascii="仿宋" w:hAnsi="仿宋" w:eastAsia="仿宋" w:cs="仿宋"/>
          <w:i w:val="0"/>
          <w:iCs w:val="0"/>
          <w:color w:val="auto"/>
          <w:sz w:val="24"/>
          <w:highlight w:val="none"/>
          <w:lang w:val="en-US" w:eastAsia="zh-CN"/>
        </w:rPr>
        <w:t>组织</w:t>
      </w:r>
      <w:r>
        <w:rPr>
          <w:rFonts w:hint="eastAsia" w:ascii="仿宋" w:hAnsi="仿宋" w:eastAsia="仿宋" w:cs="仿宋"/>
          <w:i w:val="0"/>
          <w:iCs w:val="0"/>
          <w:color w:val="auto"/>
          <w:sz w:val="24"/>
          <w:highlight w:val="none"/>
        </w:rPr>
        <w:t>采购。</w:t>
      </w:r>
    </w:p>
    <w:p w14:paraId="71ADE4EE">
      <w:pPr>
        <w:shd w:val="clear"/>
        <w:snapToGrid w:val="0"/>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3．评标</w:t>
      </w:r>
    </w:p>
    <w:p w14:paraId="3BCC2EE1">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3.1评审小组由</w:t>
      </w:r>
      <w:r>
        <w:rPr>
          <w:rFonts w:hint="eastAsia" w:ascii="仿宋" w:hAnsi="仿宋" w:eastAsia="仿宋" w:cs="仿宋"/>
          <w:i w:val="0"/>
          <w:iCs w:val="0"/>
          <w:color w:val="auto"/>
          <w:sz w:val="24"/>
          <w:highlight w:val="none"/>
          <w:lang w:val="en-US" w:eastAsia="zh-CN"/>
        </w:rPr>
        <w:t>采购人</w:t>
      </w:r>
      <w:r>
        <w:rPr>
          <w:rFonts w:ascii="仿宋" w:hAnsi="仿宋" w:eastAsia="仿宋" w:cs="仿宋"/>
          <w:i w:val="0"/>
          <w:iCs w:val="0"/>
          <w:color w:val="auto"/>
          <w:sz w:val="24"/>
          <w:highlight w:val="none"/>
        </w:rPr>
        <w:t>依法组建，负责评标活动。</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遵循公开、公平、公正、科学合理、竞争择优的原则。</w:t>
      </w:r>
    </w:p>
    <w:p w14:paraId="319F5BC8">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3.2评审小组由采购人代表和有关方面的专家组成，</w:t>
      </w:r>
      <w:r>
        <w:rPr>
          <w:rFonts w:hint="eastAsia" w:ascii="仿宋" w:hAnsi="仿宋" w:eastAsia="仿宋" w:cs="仿宋"/>
          <w:i w:val="0"/>
          <w:iCs w:val="0"/>
          <w:color w:val="auto"/>
          <w:sz w:val="24"/>
          <w:highlight w:val="none"/>
        </w:rPr>
        <w:t>成员人数为</w:t>
      </w:r>
      <w:r>
        <w:rPr>
          <w:rFonts w:hint="eastAsia" w:ascii="仿宋" w:hAnsi="仿宋" w:eastAsia="仿宋" w:cs="仿宋"/>
          <w:i w:val="0"/>
          <w:iCs w:val="0"/>
          <w:color w:val="auto"/>
          <w:sz w:val="24"/>
          <w:highlight w:val="none"/>
          <w:u w:val="single"/>
        </w:rPr>
        <w:t>五</w:t>
      </w:r>
      <w:r>
        <w:rPr>
          <w:rFonts w:hint="eastAsia" w:ascii="仿宋" w:hAnsi="仿宋" w:eastAsia="仿宋" w:cs="仿宋"/>
          <w:i w:val="0"/>
          <w:iCs w:val="0"/>
          <w:color w:val="auto"/>
          <w:sz w:val="24"/>
          <w:highlight w:val="none"/>
        </w:rPr>
        <w:t>人</w:t>
      </w:r>
      <w:r>
        <w:rPr>
          <w:rFonts w:hint="default" w:ascii="仿宋" w:hAnsi="仿宋" w:eastAsia="仿宋" w:cs="仿宋"/>
          <w:i w:val="0"/>
          <w:iCs w:val="0"/>
          <w:color w:val="auto"/>
          <w:sz w:val="24"/>
          <w:highlight w:val="none"/>
        </w:rPr>
        <w:t>及</w:t>
      </w:r>
      <w:r>
        <w:rPr>
          <w:rFonts w:hint="eastAsia" w:ascii="仿宋" w:hAnsi="仿宋" w:eastAsia="仿宋" w:cs="仿宋"/>
          <w:i w:val="0"/>
          <w:iCs w:val="0"/>
          <w:color w:val="auto"/>
          <w:sz w:val="24"/>
          <w:highlight w:val="none"/>
        </w:rPr>
        <w:t>以上单数。其中评审专家人数比例原则上应达到三分之二及以上。</w:t>
      </w:r>
    </w:p>
    <w:p w14:paraId="026108A9">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3.3评审小组负责对</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资格的最终审定。</w:t>
      </w:r>
    </w:p>
    <w:p w14:paraId="323763A5">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3.4评审小组可以要求</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对其投标文件中含义不明确的内容作必要的澄清或者说明，但澄清或者说明不得超过投标文件的范围或者改变投标文件的实质性内容。</w:t>
      </w:r>
    </w:p>
    <w:p w14:paraId="08E118D8">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评审中需要供应商对投标、响应文件作出澄清、说明或者补正的，</w:t>
      </w:r>
      <w:r>
        <w:rPr>
          <w:rFonts w:ascii="仿宋" w:hAnsi="仿宋" w:eastAsia="仿宋" w:cs="仿宋"/>
          <w:i w:val="0"/>
          <w:iCs w:val="0"/>
          <w:color w:val="auto"/>
          <w:sz w:val="24"/>
          <w:highlight w:val="none"/>
        </w:rPr>
        <w:t>评审小组</w:t>
      </w:r>
      <w:r>
        <w:rPr>
          <w:rFonts w:hint="eastAsia" w:ascii="仿宋" w:hAnsi="仿宋" w:eastAsia="仿宋" w:cs="仿宋"/>
          <w:i w:val="0"/>
          <w:iCs w:val="0"/>
          <w:color w:val="auto"/>
          <w:sz w:val="24"/>
          <w:highlight w:val="none"/>
        </w:rPr>
        <w:t>和供应商应当通过</w:t>
      </w:r>
      <w:r>
        <w:rPr>
          <w:rFonts w:hint="eastAsia" w:ascii="仿宋" w:hAnsi="仿宋" w:eastAsia="仿宋" w:cs="仿宋"/>
          <w:i w:val="0"/>
          <w:iCs w:val="0"/>
          <w:color w:val="auto"/>
          <w:sz w:val="24"/>
          <w:highlight w:val="none"/>
          <w:lang w:val="en-US" w:eastAsia="zh-CN"/>
        </w:rPr>
        <w:t>绍兴市阳光采购服务平台</w:t>
      </w:r>
      <w:r>
        <w:rPr>
          <w:rFonts w:hint="eastAsia" w:ascii="仿宋" w:hAnsi="仿宋" w:eastAsia="仿宋" w:cs="仿宋"/>
          <w:i w:val="0"/>
          <w:iCs w:val="0"/>
          <w:color w:val="auto"/>
          <w:sz w:val="24"/>
          <w:highlight w:val="none"/>
        </w:rPr>
        <w:t>交换数据电文。给予供应商提交澄清说明或补正的时间</w:t>
      </w:r>
      <w:r>
        <w:rPr>
          <w:rFonts w:hint="eastAsia" w:ascii="仿宋" w:hAnsi="仿宋" w:eastAsia="仿宋" w:cs="仿宋"/>
          <w:b/>
          <w:bCs/>
          <w:i w:val="0"/>
          <w:iCs w:val="0"/>
          <w:color w:val="auto"/>
          <w:sz w:val="24"/>
          <w:highlight w:val="none"/>
        </w:rPr>
        <w:t>不少于半小时</w:t>
      </w:r>
      <w:r>
        <w:rPr>
          <w:rFonts w:hint="eastAsia" w:ascii="仿宋" w:hAnsi="仿宋" w:eastAsia="仿宋" w:cs="仿宋"/>
          <w:i w:val="0"/>
          <w:iCs w:val="0"/>
          <w:color w:val="auto"/>
          <w:sz w:val="24"/>
          <w:highlight w:val="none"/>
        </w:rPr>
        <w:t>，供应商已经明确表示澄清说明或补正完毕的除外。</w:t>
      </w:r>
    </w:p>
    <w:p w14:paraId="385F4901">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3.5评审小组组长组织评审人员独立评审。评审小组对拟认定为采购响应文件无效、供应商资格不符合的，应组织相关供应商代表进行陈述、澄清或申辩；采购</w:t>
      </w:r>
      <w:r>
        <w:rPr>
          <w:rFonts w:hint="eastAsia" w:ascii="仿宋" w:hAnsi="仿宋" w:eastAsia="仿宋" w:cs="仿宋"/>
          <w:i w:val="0"/>
          <w:iCs w:val="0"/>
          <w:color w:val="auto"/>
          <w:sz w:val="24"/>
          <w:highlight w:val="none"/>
          <w:lang w:val="en-US" w:eastAsia="zh-CN"/>
        </w:rPr>
        <w:t>人或采购代理机构</w:t>
      </w:r>
      <w:r>
        <w:rPr>
          <w:rFonts w:ascii="仿宋" w:hAnsi="仿宋" w:eastAsia="仿宋" w:cs="仿宋"/>
          <w:i w:val="0"/>
          <w:iCs w:val="0"/>
          <w:color w:val="auto"/>
          <w:sz w:val="24"/>
          <w:highlight w:val="none"/>
        </w:rPr>
        <w:t>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w:t>
      </w:r>
      <w:r>
        <w:rPr>
          <w:rFonts w:hint="eastAsia" w:ascii="仿宋" w:hAnsi="仿宋" w:eastAsia="仿宋" w:cs="仿宋"/>
          <w:i w:val="0"/>
          <w:iCs w:val="0"/>
          <w:color w:val="auto"/>
          <w:sz w:val="24"/>
          <w:highlight w:val="none"/>
          <w:lang w:val="en-US" w:eastAsia="zh-CN"/>
        </w:rPr>
        <w:t>采购</w:t>
      </w:r>
      <w:r>
        <w:rPr>
          <w:rFonts w:ascii="仿宋" w:hAnsi="仿宋" w:eastAsia="仿宋" w:cs="仿宋"/>
          <w:i w:val="0"/>
          <w:iCs w:val="0"/>
          <w:color w:val="auto"/>
          <w:sz w:val="24"/>
          <w:highlight w:val="none"/>
        </w:rPr>
        <w:t>监</w:t>
      </w:r>
      <w:r>
        <w:rPr>
          <w:rFonts w:hint="eastAsia" w:ascii="仿宋" w:hAnsi="仿宋" w:eastAsia="仿宋" w:cs="仿宋"/>
          <w:i w:val="0"/>
          <w:iCs w:val="0"/>
          <w:color w:val="auto"/>
          <w:sz w:val="24"/>
          <w:highlight w:val="none"/>
          <w:lang w:val="en-US" w:eastAsia="zh-CN"/>
        </w:rPr>
        <w:t>管人</w:t>
      </w:r>
      <w:r>
        <w:rPr>
          <w:rFonts w:ascii="仿宋" w:hAnsi="仿宋" w:eastAsia="仿宋" w:cs="仿宋"/>
          <w:i w:val="0"/>
          <w:iCs w:val="0"/>
          <w:color w:val="auto"/>
          <w:sz w:val="24"/>
          <w:highlight w:val="none"/>
        </w:rPr>
        <w:t>员据实记录；评审人员的评</w:t>
      </w:r>
      <w:r>
        <w:rPr>
          <w:rFonts w:hint="eastAsia" w:ascii="仿宋" w:hAnsi="仿宋" w:eastAsia="仿宋" w:cs="仿宋"/>
          <w:i w:val="0"/>
          <w:iCs w:val="0"/>
          <w:color w:val="auto"/>
          <w:sz w:val="24"/>
          <w:highlight w:val="none"/>
        </w:rPr>
        <w:t>审、修改记录应保留原件，随项目其他资料一并存档。</w:t>
      </w:r>
    </w:p>
    <w:p w14:paraId="147E923A">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3.6</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对投标文件的判定，只依据投标文件和招标文件内容本身，不依据任何外来证明。</w:t>
      </w:r>
    </w:p>
    <w:p w14:paraId="1DF18983">
      <w:pPr>
        <w:shd w:val="clear"/>
        <w:snapToGrid w:val="0"/>
        <w:spacing w:line="440" w:lineRule="exact"/>
        <w:ind w:firstLine="480" w:firstLineChars="200"/>
        <w:jc w:val="left"/>
        <w:rPr>
          <w:rFonts w:ascii="仿宋" w:hAnsi="仿宋" w:eastAsia="仿宋" w:cs="仿宋"/>
          <w:i w:val="0"/>
          <w:iCs w:val="0"/>
          <w:color w:val="auto"/>
          <w:kern w:val="0"/>
          <w:sz w:val="24"/>
          <w:highlight w:val="none"/>
        </w:rPr>
      </w:pPr>
      <w:r>
        <w:rPr>
          <w:rFonts w:ascii="仿宋" w:hAnsi="仿宋" w:eastAsia="仿宋" w:cs="仿宋"/>
          <w:i w:val="0"/>
          <w:iCs w:val="0"/>
          <w:color w:val="auto"/>
          <w:sz w:val="24"/>
          <w:highlight w:val="none"/>
        </w:rPr>
        <w:t>3.7评审小组不向落标方解释落标的原因。</w:t>
      </w:r>
    </w:p>
    <w:p w14:paraId="496CE1B8">
      <w:pPr>
        <w:shd w:val="clear"/>
        <w:snapToGrid w:val="0"/>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4．投标文件的初审鉴定</w:t>
      </w:r>
    </w:p>
    <w:p w14:paraId="1CAE0174">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4.1资格性审查</w:t>
      </w:r>
    </w:p>
    <w:p w14:paraId="408B92ED">
      <w:pPr>
        <w:shd w:val="clear"/>
        <w:snapToGrid w:val="0"/>
        <w:spacing w:line="440" w:lineRule="exact"/>
        <w:ind w:firstLine="480" w:firstLineChars="200"/>
        <w:jc w:val="left"/>
        <w:rPr>
          <w:rFonts w:hint="eastAsia" w:ascii="仿宋" w:hAnsi="仿宋" w:eastAsia="仿宋" w:cs="仿宋"/>
          <w:i w:val="0"/>
          <w:iCs w:val="0"/>
          <w:color w:val="auto"/>
          <w:sz w:val="24"/>
          <w:highlight w:val="none"/>
        </w:rPr>
      </w:pPr>
      <w:r>
        <w:rPr>
          <w:rFonts w:ascii="仿宋" w:hAnsi="仿宋" w:eastAsia="仿宋" w:cs="仿宋"/>
          <w:i w:val="0"/>
          <w:iCs w:val="0"/>
          <w:color w:val="auto"/>
          <w:sz w:val="24"/>
          <w:highlight w:val="none"/>
        </w:rPr>
        <w:t>4.1.1依据法律、法规和招标文件规定，</w:t>
      </w:r>
      <w:r>
        <w:rPr>
          <w:rFonts w:hint="eastAsia" w:ascii="仿宋" w:hAnsi="仿宋" w:eastAsia="仿宋" w:cs="仿宋"/>
          <w:i w:val="0"/>
          <w:iCs w:val="0"/>
          <w:color w:val="auto"/>
          <w:sz w:val="24"/>
          <w:highlight w:val="none"/>
        </w:rPr>
        <w:t>本项目由</w:t>
      </w:r>
      <w:r>
        <w:rPr>
          <w:rFonts w:ascii="仿宋" w:hAnsi="仿宋" w:eastAsia="仿宋" w:cs="仿宋"/>
          <w:i w:val="0"/>
          <w:iCs w:val="0"/>
          <w:color w:val="auto"/>
          <w:sz w:val="24"/>
          <w:highlight w:val="none"/>
        </w:rPr>
        <w:t>评审小组</w:t>
      </w:r>
      <w:r>
        <w:rPr>
          <w:rFonts w:hint="eastAsia" w:ascii="仿宋" w:hAnsi="仿宋" w:eastAsia="仿宋" w:cs="仿宋"/>
          <w:i w:val="0"/>
          <w:iCs w:val="0"/>
          <w:color w:val="auto"/>
          <w:sz w:val="24"/>
          <w:highlight w:val="none"/>
        </w:rPr>
        <w:t>组织资格审查，并出具资格审查报告。</w:t>
      </w:r>
    </w:p>
    <w:p w14:paraId="7A4A6468">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4.2符合性审查</w:t>
      </w:r>
    </w:p>
    <w:p w14:paraId="71C4C243">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4.2.1评标时，</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将首先评定每份投标文件是否在实质上响应了招标文件要求。所谓实质上的响应，是指投标文件与招标文件的所有实质性条款、条件和要求相符，无显著差异或保留，或者对合同中约定的采购人的权利和</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的义务方面造成重大的限制，纠正这些显著差异或保留将会对其他实质上响应招标文件要求的投标文件的</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的竞争地位产生不公正的影响。</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决定投标文件的响应性只根据投标文件本身的内容，而不寻求外部证据。</w:t>
      </w:r>
    </w:p>
    <w:p w14:paraId="7CBB35E7">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4.3如果投标文件实质不响应招标文件的各项要求，</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将予以拒绝，并且不允许</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通过修改或撤销其不符合要求的差异或保留，使之成为具有实质性响应的投标。</w:t>
      </w:r>
    </w:p>
    <w:p w14:paraId="39FA8486">
      <w:pPr>
        <w:shd w:val="clear"/>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kern w:val="0"/>
          <w:sz w:val="24"/>
          <w:highlight w:val="none"/>
        </w:rPr>
        <w:t>5.</w:t>
      </w:r>
      <w:r>
        <w:rPr>
          <w:rFonts w:hint="eastAsia" w:ascii="仿宋" w:hAnsi="仿宋" w:eastAsia="仿宋" w:cs="仿宋"/>
          <w:b/>
          <w:i w:val="0"/>
          <w:iCs w:val="0"/>
          <w:color w:val="auto"/>
          <w:sz w:val="24"/>
          <w:highlight w:val="none"/>
        </w:rPr>
        <w:t>投标文件报价出现前后不一致的，按照下列规定修正：</w:t>
      </w:r>
    </w:p>
    <w:p w14:paraId="67529D9D">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5.1投标文件中开标一览表（报价表）内容与投标文件中相应内容不一致的，以开标一览表（报价表）为准；</w:t>
      </w:r>
    </w:p>
    <w:p w14:paraId="24118999">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5.2大写金额和小写金额不一致的，以大写金额为准；</w:t>
      </w:r>
    </w:p>
    <w:p w14:paraId="6C42011D">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5.3单价金额小数点或者百分比有明显错位的，以开标一览表的总价为准，并修改单价；</w:t>
      </w:r>
    </w:p>
    <w:p w14:paraId="38191C97">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5.4总价金额与按单价汇总金额不一致的，以单价金额计算结果为准。</w:t>
      </w:r>
    </w:p>
    <w:p w14:paraId="4C31A09A">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同时出现两种以上不一致的，按照前款规定的顺序修正。修正后的报价经</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确认后产生约束力，</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不确认的，其投标无效。</w:t>
      </w:r>
    </w:p>
    <w:p w14:paraId="6AA1B4E1">
      <w:pPr>
        <w:shd w:val="clear"/>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6.投标文件的评审、比较和否决</w:t>
      </w:r>
    </w:p>
    <w:p w14:paraId="398D0E7F">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6.1</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将对在实质上响应招标文件要求的投标文件进行评估和比较。</w:t>
      </w:r>
    </w:p>
    <w:p w14:paraId="4CF84CDE">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6.2在评审过程中，</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可以书面形式要求</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就投标文件含义不明确的内容可对其通过</w:t>
      </w:r>
      <w:r>
        <w:rPr>
          <w:rFonts w:hint="eastAsia" w:ascii="仿宋" w:hAnsi="仿宋" w:eastAsia="仿宋" w:cs="仿宋"/>
          <w:i w:val="0"/>
          <w:iCs w:val="0"/>
          <w:color w:val="auto"/>
          <w:sz w:val="24"/>
          <w:highlight w:val="none"/>
          <w:lang w:val="en-US" w:eastAsia="zh-CN"/>
        </w:rPr>
        <w:t>绍兴市阳光采购服务</w:t>
      </w:r>
      <w:r>
        <w:rPr>
          <w:rFonts w:hint="eastAsia" w:ascii="仿宋" w:hAnsi="仿宋" w:eastAsia="仿宋" w:cs="仿宋"/>
          <w:i w:val="0"/>
          <w:iCs w:val="0"/>
          <w:color w:val="auto"/>
          <w:sz w:val="24"/>
          <w:highlight w:val="none"/>
        </w:rPr>
        <w:t>平台进行书面说明并提供相关材料，但不得超过投标文件的范围或者改变投标文件的实质性内容。</w:t>
      </w:r>
    </w:p>
    <w:p w14:paraId="6A037E15">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6.3在评标过程中，如发现与招标文件要求相偏离的，</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可对其偏离情形进行必要的核实。</w:t>
      </w:r>
    </w:p>
    <w:p w14:paraId="4AF65BAC">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6.4在评审过程中，如属于实质性偏离或符合无效响应条件的，应当询问相关</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，并可对其通过</w:t>
      </w:r>
      <w:r>
        <w:rPr>
          <w:rFonts w:hint="eastAsia" w:ascii="仿宋" w:hAnsi="仿宋" w:eastAsia="仿宋" w:cs="仿宋"/>
          <w:i w:val="0"/>
          <w:iCs w:val="0"/>
          <w:color w:val="auto"/>
          <w:sz w:val="24"/>
          <w:highlight w:val="none"/>
          <w:lang w:val="en-US" w:eastAsia="zh-CN"/>
        </w:rPr>
        <w:t>绍兴市阳光采购服务</w:t>
      </w:r>
      <w:r>
        <w:rPr>
          <w:rFonts w:hint="eastAsia" w:ascii="仿宋" w:hAnsi="仿宋" w:eastAsia="仿宋" w:cs="仿宋"/>
          <w:i w:val="0"/>
          <w:iCs w:val="0"/>
          <w:color w:val="auto"/>
          <w:sz w:val="24"/>
          <w:highlight w:val="none"/>
        </w:rPr>
        <w:t>平台进行线上确认，但不允许对偏离条款进行补充、修正或撤回。</w:t>
      </w:r>
    </w:p>
    <w:p w14:paraId="314BC9C3">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6.5比较与评价。</w:t>
      </w:r>
      <w:r>
        <w:rPr>
          <w:rFonts w:hint="eastAsia" w:ascii="仿宋" w:hAnsi="仿宋" w:eastAsia="仿宋" w:cs="仿宋"/>
          <w:i w:val="0"/>
          <w:iCs w:val="0"/>
          <w:color w:val="auto"/>
          <w:sz w:val="24"/>
          <w:highlight w:val="none"/>
        </w:rPr>
        <w:t>评审小组</w:t>
      </w:r>
      <w:r>
        <w:rPr>
          <w:rFonts w:ascii="仿宋" w:hAnsi="仿宋" w:eastAsia="仿宋" w:cs="仿宋"/>
          <w:i w:val="0"/>
          <w:iCs w:val="0"/>
          <w:color w:val="auto"/>
          <w:sz w:val="24"/>
          <w:highlight w:val="none"/>
        </w:rPr>
        <w:t>应当按照评标标准，对符合性审查合格的投标文件进行商务和技术评估，综合比较与评价。</w:t>
      </w:r>
    </w:p>
    <w:p w14:paraId="0E9FAFC6">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6.6汇总（商务技术得分情况）。评审小组各成员应当独立对每个</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的商务技术文件进行评价，并汇总商务技术得分情况。</w:t>
      </w:r>
    </w:p>
    <w:p w14:paraId="1EC06220">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6.7</w:t>
      </w:r>
      <w:r>
        <w:rPr>
          <w:rFonts w:hint="eastAsia" w:ascii="仿宋" w:hAnsi="仿宋" w:eastAsia="仿宋" w:cs="仿宋"/>
          <w:i w:val="0"/>
          <w:iCs w:val="0"/>
          <w:color w:val="auto"/>
          <w:sz w:val="24"/>
          <w:highlight w:val="none"/>
        </w:rPr>
        <w:t>报价审核。对符合采购需求且通过商务技术评审的</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的报价的合理性、准确性等进行审查核实。</w:t>
      </w:r>
    </w:p>
    <w:p w14:paraId="61B6713B">
      <w:pPr>
        <w:shd w:val="clea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6.7报价审核。对符合采购需求且通过商务技术评审的投标人的报价的合理性、准确性等进行审查核实。</w:t>
      </w:r>
    </w:p>
    <w:p w14:paraId="61B6713C">
      <w:pPr>
        <w:shd w:val="clea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6.7.1政府采购评审中出现下列情形之一的，评审委员会应当启动异常低价投标（响应）审查程序：</w:t>
      </w:r>
    </w:p>
    <w:p w14:paraId="61B6713D">
      <w:pPr>
        <w:shd w:val="clea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6.7.1.1投标（响应）报价低于全部通过符合性审查供应商投标（响应）报价平均值50%的，即投标（响应）报价&lt;全部通过符合性审查供应商投标（响应）报价平均值×50%；</w:t>
      </w:r>
    </w:p>
    <w:p w14:paraId="61B6713E">
      <w:pPr>
        <w:shd w:val="clea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6.7.1.2投标（响应）报价低于通过符合性审查的次低报价供应商投标（响应）报价50%的，即投标（响应）报价&lt;通过符合性审查的次低报价供应商投标（响应）报价×50%；</w:t>
      </w:r>
    </w:p>
    <w:p w14:paraId="61B6713F">
      <w:pPr>
        <w:shd w:val="clea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6.7.1.3投标（响应）报价低于采购项目最高限价50%的，即投标（响应）报价&lt;采购项目最高限价×50%；</w:t>
      </w:r>
    </w:p>
    <w:p w14:paraId="61B67140">
      <w:pPr>
        <w:shd w:val="clea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6.7.1.4评审委员会基于专业判断，认为供应商报价过低，有可能影响产品质量或者不能诚信履约的其他情形。 </w:t>
      </w:r>
    </w:p>
    <w:p w14:paraId="1D149FAC">
      <w:pPr>
        <w:shd w:val="clear"/>
        <w:snapToGrid w:val="0"/>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6.8评审小组依据招标文件规定的评标标准和方法，对投标文件进行评审和比较后，向采购人或采购代理机构提供书面</w:t>
      </w:r>
      <w:r>
        <w:rPr>
          <w:rFonts w:hint="eastAsia" w:ascii="仿宋" w:hAnsi="仿宋" w:eastAsia="仿宋" w:cs="仿宋"/>
          <w:i w:val="0"/>
          <w:iCs w:val="0"/>
          <w:color w:val="auto"/>
          <w:sz w:val="24"/>
          <w:highlight w:val="none"/>
          <w:lang w:eastAsia="zh-CN"/>
        </w:rPr>
        <w:t>评审报告</w:t>
      </w:r>
      <w:r>
        <w:rPr>
          <w:rFonts w:ascii="仿宋" w:hAnsi="仿宋" w:eastAsia="仿宋" w:cs="仿宋"/>
          <w:i w:val="0"/>
          <w:iCs w:val="0"/>
          <w:color w:val="auto"/>
          <w:sz w:val="24"/>
          <w:highlight w:val="none"/>
        </w:rPr>
        <w:t>，并按得分高低排序推荐中标候选供应商。</w:t>
      </w:r>
    </w:p>
    <w:p w14:paraId="47CD43F8">
      <w:pPr>
        <w:pStyle w:val="15"/>
        <w:widowControl w:val="0"/>
        <w:shd w:val="clear"/>
        <w:tabs>
          <w:tab w:val="clear" w:pos="390"/>
          <w:tab w:val="clear" w:pos="454"/>
        </w:tabs>
        <w:spacing w:after="120" w:line="440" w:lineRule="exact"/>
        <w:ind w:left="0" w:firstLine="0"/>
        <w:rPr>
          <w:rFonts w:ascii="仿宋" w:hAnsi="仿宋" w:eastAsia="仿宋" w:cs="仿宋"/>
          <w:b/>
          <w:i w:val="0"/>
          <w:iCs w:val="0"/>
          <w:color w:val="auto"/>
          <w:highlight w:val="none"/>
        </w:rPr>
      </w:pPr>
      <w:r>
        <w:rPr>
          <w:rFonts w:ascii="仿宋" w:hAnsi="仿宋" w:eastAsia="仿宋" w:cs="仿宋"/>
          <w:b/>
          <w:i w:val="0"/>
          <w:iCs w:val="0"/>
          <w:color w:val="auto"/>
          <w:highlight w:val="none"/>
        </w:rPr>
        <w:t>7.投标文件的澄清</w:t>
      </w:r>
    </w:p>
    <w:p w14:paraId="2E7A8030">
      <w:pPr>
        <w:pStyle w:val="15"/>
        <w:widowControl w:val="0"/>
        <w:shd w:val="clear"/>
        <w:tabs>
          <w:tab w:val="clear" w:pos="390"/>
          <w:tab w:val="clear" w:pos="454"/>
        </w:tabs>
        <w:spacing w:after="120" w:line="440" w:lineRule="exact"/>
        <w:ind w:left="0" w:firstLine="480" w:firstLineChars="200"/>
        <w:rPr>
          <w:rFonts w:ascii="仿宋" w:hAnsi="仿宋" w:eastAsia="仿宋" w:cs="仿宋"/>
          <w:i w:val="0"/>
          <w:iCs w:val="0"/>
          <w:color w:val="auto"/>
          <w:highlight w:val="none"/>
        </w:rPr>
      </w:pPr>
      <w:r>
        <w:rPr>
          <w:rFonts w:hint="eastAsia" w:ascii="仿宋" w:hAnsi="仿宋" w:eastAsia="仿宋" w:cs="仿宋"/>
          <w:i w:val="0"/>
          <w:iCs w:val="0"/>
          <w:color w:val="auto"/>
          <w:szCs w:val="24"/>
          <w:highlight w:val="none"/>
        </w:rPr>
        <w:t>对投标文件中含义不明、表述不一致或有明显计算错误等内容，</w:t>
      </w:r>
      <w:r>
        <w:rPr>
          <w:rFonts w:ascii="仿宋" w:hAnsi="仿宋" w:eastAsia="仿宋" w:cs="仿宋"/>
          <w:i w:val="0"/>
          <w:iCs w:val="0"/>
          <w:color w:val="auto"/>
          <w:sz w:val="24"/>
          <w:highlight w:val="none"/>
        </w:rPr>
        <w:t>评审小组</w:t>
      </w:r>
      <w:r>
        <w:rPr>
          <w:rFonts w:hint="eastAsia" w:ascii="仿宋" w:hAnsi="仿宋" w:eastAsia="仿宋" w:cs="仿宋"/>
          <w:i w:val="0"/>
          <w:iCs w:val="0"/>
          <w:color w:val="auto"/>
          <w:szCs w:val="24"/>
          <w:highlight w:val="none"/>
        </w:rPr>
        <w:t>将对</w:t>
      </w:r>
      <w:r>
        <w:rPr>
          <w:rFonts w:hint="eastAsia" w:ascii="仿宋" w:hAnsi="仿宋" w:eastAsia="仿宋" w:cs="仿宋"/>
          <w:i w:val="0"/>
          <w:iCs w:val="0"/>
          <w:color w:val="auto"/>
          <w:szCs w:val="24"/>
          <w:highlight w:val="none"/>
          <w:lang w:eastAsia="zh-CN"/>
        </w:rPr>
        <w:t>供应商</w:t>
      </w:r>
      <w:r>
        <w:rPr>
          <w:rFonts w:hint="eastAsia" w:ascii="仿宋" w:hAnsi="仿宋" w:eastAsia="仿宋" w:cs="仿宋"/>
          <w:i w:val="0"/>
          <w:iCs w:val="0"/>
          <w:color w:val="auto"/>
          <w:szCs w:val="24"/>
          <w:highlight w:val="none"/>
        </w:rPr>
        <w:t>进行询标，并可要求</w:t>
      </w:r>
      <w:r>
        <w:rPr>
          <w:rFonts w:hint="eastAsia" w:ascii="仿宋" w:hAnsi="仿宋" w:eastAsia="仿宋" w:cs="仿宋"/>
          <w:i w:val="0"/>
          <w:iCs w:val="0"/>
          <w:color w:val="auto"/>
          <w:szCs w:val="24"/>
          <w:highlight w:val="none"/>
          <w:lang w:eastAsia="zh-CN"/>
        </w:rPr>
        <w:t>供应商</w:t>
      </w:r>
      <w:r>
        <w:rPr>
          <w:rFonts w:hint="eastAsia" w:ascii="仿宋" w:hAnsi="仿宋" w:eastAsia="仿宋" w:cs="仿宋"/>
          <w:i w:val="0"/>
          <w:iCs w:val="0"/>
          <w:color w:val="auto"/>
          <w:szCs w:val="24"/>
          <w:highlight w:val="none"/>
        </w:rPr>
        <w:t>作澄清，作为投标文件的补充部分，但澄清的内容不得改变投标文件的实质性内容。</w:t>
      </w:r>
    </w:p>
    <w:p w14:paraId="69B4DFE2">
      <w:pPr>
        <w:shd w:val="clear"/>
        <w:rPr>
          <w:rFonts w:hint="eastAsia" w:ascii="仿宋" w:hAnsi="仿宋" w:eastAsia="宋体" w:cs="仿宋"/>
          <w:b/>
          <w:i w:val="0"/>
          <w:iCs w:val="0"/>
          <w:color w:val="auto"/>
          <w:sz w:val="24"/>
          <w:szCs w:val="24"/>
          <w:highlight w:val="none"/>
          <w:lang w:eastAsia="zh-CN"/>
        </w:rPr>
      </w:pPr>
      <w:r>
        <w:rPr>
          <w:rFonts w:ascii="仿宋" w:hAnsi="仿宋" w:eastAsia="仿宋" w:cs="仿宋"/>
          <w:b/>
          <w:i w:val="0"/>
          <w:iCs w:val="0"/>
          <w:color w:val="auto"/>
          <w:sz w:val="24"/>
          <w:szCs w:val="24"/>
          <w:highlight w:val="none"/>
        </w:rPr>
        <w:t>8.无效投标的情形</w:t>
      </w:r>
    </w:p>
    <w:p w14:paraId="492E5D49">
      <w:pPr>
        <w:shd w:val="clear"/>
        <w:tabs>
          <w:tab w:val="left" w:pos="4085"/>
        </w:tabs>
        <w:snapToGrid w:val="0"/>
        <w:spacing w:line="440" w:lineRule="exact"/>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投标文件有下列情形之一的作无效投标处理：</w:t>
      </w:r>
    </w:p>
    <w:p w14:paraId="27FC3546">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8.1未按照招标文件规定要求</w:t>
      </w:r>
      <w:r>
        <w:rPr>
          <w:rFonts w:hint="eastAsia" w:ascii="仿宋" w:hAnsi="仿宋" w:eastAsia="仿宋" w:cs="仿宋"/>
          <w:b/>
          <w:i w:val="0"/>
          <w:iCs w:val="0"/>
          <w:color w:val="auto"/>
          <w:sz w:val="24"/>
          <w:highlight w:val="none"/>
          <w:lang w:eastAsia="zh-CN"/>
        </w:rPr>
        <w:t>电子印章</w:t>
      </w:r>
      <w:r>
        <w:rPr>
          <w:rFonts w:ascii="仿宋" w:hAnsi="仿宋" w:eastAsia="仿宋" w:cs="仿宋"/>
          <w:b/>
          <w:i w:val="0"/>
          <w:iCs w:val="0"/>
          <w:color w:val="auto"/>
          <w:sz w:val="24"/>
          <w:highlight w:val="none"/>
        </w:rPr>
        <w:t>、签字或盖章的；</w:t>
      </w:r>
    </w:p>
    <w:p w14:paraId="614B2DD9">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8.2单位负责人为同一人或者存在直接控股、管理关系的不同供应商参加同一合同项下的采购活动的（均无效）；</w:t>
      </w:r>
    </w:p>
    <w:p w14:paraId="26A7AC6B">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8.3为采购项目提供整体设计、规范编制或者项目管理、监理、检测等服务的供应商参加该采购项目的其他采购活动的；</w:t>
      </w:r>
    </w:p>
    <w:p w14:paraId="651E99E4">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4</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未提供招标文件中规定的基本资格条件书面承诺函的，或</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未提供有效的特定资格证明文件的，视为</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不具备招标文件中规定的资格要求；</w:t>
      </w:r>
    </w:p>
    <w:p w14:paraId="17B93AC6">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5</w:t>
      </w:r>
      <w:r>
        <w:rPr>
          <w:rFonts w:ascii="仿宋" w:hAnsi="仿宋" w:eastAsia="仿宋" w:cs="仿宋"/>
          <w:b/>
          <w:i w:val="0"/>
          <w:iCs w:val="0"/>
          <w:color w:val="auto"/>
          <w:sz w:val="24"/>
          <w:highlight w:val="none"/>
        </w:rPr>
        <w:t>《法定代表人身份证明书》与提供的身份证复印件信息不符的；《法定代表人授权委托书》与提供的身份证复印件信息不符的；</w:t>
      </w:r>
    </w:p>
    <w:p w14:paraId="7D6450BE">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6</w:t>
      </w:r>
      <w:r>
        <w:rPr>
          <w:rFonts w:ascii="仿宋" w:hAnsi="仿宋" w:eastAsia="仿宋" w:cs="仿宋"/>
          <w:b/>
          <w:i w:val="0"/>
          <w:iCs w:val="0"/>
          <w:color w:val="auto"/>
          <w:sz w:val="24"/>
          <w:highlight w:val="none"/>
        </w:rPr>
        <w:t>《法定代表人授权委托书》或《法定代表人身份证明书》填写不全、错误、未</w:t>
      </w:r>
      <w:r>
        <w:rPr>
          <w:rFonts w:hint="eastAsia" w:ascii="仿宋" w:hAnsi="仿宋" w:eastAsia="仿宋" w:cs="仿宋"/>
          <w:b/>
          <w:i w:val="0"/>
          <w:iCs w:val="0"/>
          <w:color w:val="auto"/>
          <w:sz w:val="24"/>
          <w:highlight w:val="none"/>
          <w:lang w:eastAsia="zh-CN"/>
        </w:rPr>
        <w:t>电子印章</w:t>
      </w:r>
      <w:r>
        <w:rPr>
          <w:rFonts w:ascii="仿宋" w:hAnsi="仿宋" w:eastAsia="仿宋" w:cs="仿宋"/>
          <w:b/>
          <w:i w:val="0"/>
          <w:iCs w:val="0"/>
          <w:color w:val="auto"/>
          <w:sz w:val="24"/>
          <w:highlight w:val="none"/>
        </w:rPr>
        <w:t>(《法定代表人授权委托书》要求“</w:t>
      </w:r>
      <w:r>
        <w:rPr>
          <w:rFonts w:hint="eastAsia" w:ascii="仿宋" w:hAnsi="仿宋" w:eastAsia="仿宋" w:cs="仿宋"/>
          <w:b/>
          <w:i w:val="0"/>
          <w:iCs w:val="0"/>
          <w:color w:val="auto"/>
          <w:sz w:val="24"/>
          <w:highlight w:val="none"/>
          <w:lang w:eastAsia="zh-CN"/>
        </w:rPr>
        <w:t>电子印章</w:t>
      </w:r>
      <w:r>
        <w:rPr>
          <w:rFonts w:ascii="仿宋" w:hAnsi="仿宋" w:eastAsia="仿宋" w:cs="仿宋"/>
          <w:b/>
          <w:i w:val="0"/>
          <w:iCs w:val="0"/>
          <w:color w:val="auto"/>
          <w:sz w:val="24"/>
          <w:highlight w:val="none"/>
        </w:rPr>
        <w:t>”和“签字或盖章”缺一不可）的；</w:t>
      </w:r>
    </w:p>
    <w:p w14:paraId="390AC553">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7</w:t>
      </w:r>
      <w:r>
        <w:rPr>
          <w:rFonts w:ascii="仿宋" w:hAnsi="仿宋" w:eastAsia="仿宋" w:cs="仿宋"/>
          <w:b/>
          <w:i w:val="0"/>
          <w:iCs w:val="0"/>
          <w:color w:val="auto"/>
          <w:sz w:val="24"/>
          <w:highlight w:val="none"/>
        </w:rPr>
        <w:t>投标文件中的投标函无</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的</w:t>
      </w:r>
      <w:r>
        <w:rPr>
          <w:rFonts w:hint="eastAsia" w:ascii="仿宋" w:hAnsi="仿宋" w:eastAsia="仿宋" w:cs="仿宋"/>
          <w:b/>
          <w:i w:val="0"/>
          <w:iCs w:val="0"/>
          <w:color w:val="auto"/>
          <w:sz w:val="24"/>
          <w:highlight w:val="none"/>
          <w:lang w:eastAsia="zh-CN"/>
        </w:rPr>
        <w:t>电子印章</w:t>
      </w:r>
      <w:r>
        <w:rPr>
          <w:rFonts w:ascii="仿宋" w:hAnsi="仿宋" w:eastAsia="仿宋" w:cs="仿宋"/>
          <w:b/>
          <w:i w:val="0"/>
          <w:iCs w:val="0"/>
          <w:color w:val="auto"/>
          <w:sz w:val="24"/>
          <w:highlight w:val="none"/>
        </w:rPr>
        <w:t>或填写不全的；</w:t>
      </w:r>
    </w:p>
    <w:p w14:paraId="5430969C">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8</w:t>
      </w:r>
      <w:r>
        <w:rPr>
          <w:rFonts w:ascii="仿宋" w:hAnsi="仿宋" w:eastAsia="仿宋" w:cs="仿宋"/>
          <w:b/>
          <w:i w:val="0"/>
          <w:iCs w:val="0"/>
          <w:color w:val="auto"/>
          <w:sz w:val="24"/>
          <w:highlight w:val="none"/>
        </w:rPr>
        <w:t>报价一经涂改，未在涂改处加盖投标单位公章或者未经法定代表人或其授权代表签字或盖章的；</w:t>
      </w:r>
    </w:p>
    <w:p w14:paraId="41A8593B">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9</w:t>
      </w:r>
      <w:r>
        <w:rPr>
          <w:rFonts w:ascii="仿宋" w:hAnsi="仿宋" w:eastAsia="仿宋" w:cs="仿宋"/>
          <w:b/>
          <w:i w:val="0"/>
          <w:iCs w:val="0"/>
          <w:color w:val="auto"/>
          <w:sz w:val="24"/>
          <w:highlight w:val="none"/>
        </w:rPr>
        <w:t>未按招标文件规定的格式填写，或对招标服务或技术或产品等要求未详细应答或应答内容不全、有缺失的,经评审小组认定为无法评审的；</w:t>
      </w:r>
    </w:p>
    <w:p w14:paraId="4732F1EF">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0</w:t>
      </w:r>
      <w:r>
        <w:rPr>
          <w:rFonts w:ascii="仿宋" w:hAnsi="仿宋" w:eastAsia="仿宋" w:cs="仿宋"/>
          <w:b/>
          <w:i w:val="0"/>
          <w:iCs w:val="0"/>
          <w:color w:val="auto"/>
          <w:sz w:val="24"/>
          <w:highlight w:val="none"/>
        </w:rPr>
        <w:t>出现同一标的物或本次招标产品(服务)内的主要产品(重要组成部分)出现商务技术文件、报价文件描述不一致或前后描述不一致，经</w:t>
      </w:r>
      <w:r>
        <w:rPr>
          <w:rFonts w:hint="eastAsia" w:ascii="仿宋" w:hAnsi="仿宋" w:eastAsia="仿宋" w:cs="仿宋"/>
          <w:b/>
          <w:i w:val="0"/>
          <w:iCs w:val="0"/>
          <w:color w:val="auto"/>
          <w:sz w:val="24"/>
          <w:highlight w:val="none"/>
        </w:rPr>
        <w:t>评审小组</w:t>
      </w:r>
      <w:r>
        <w:rPr>
          <w:rFonts w:ascii="仿宋" w:hAnsi="仿宋" w:eastAsia="仿宋" w:cs="仿宋"/>
          <w:b/>
          <w:i w:val="0"/>
          <w:iCs w:val="0"/>
          <w:color w:val="auto"/>
          <w:sz w:val="24"/>
          <w:highlight w:val="none"/>
        </w:rPr>
        <w:t>认定后为无法评审的；</w:t>
      </w:r>
    </w:p>
    <w:p w14:paraId="37467DD3">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1</w:t>
      </w:r>
      <w:r>
        <w:rPr>
          <w:rFonts w:ascii="仿宋" w:hAnsi="仿宋" w:eastAsia="仿宋" w:cs="仿宋"/>
          <w:b/>
          <w:i w:val="0"/>
          <w:iCs w:val="0"/>
          <w:color w:val="auto"/>
          <w:sz w:val="24"/>
          <w:highlight w:val="none"/>
        </w:rPr>
        <w:t>《</w:t>
      </w:r>
      <w:r>
        <w:rPr>
          <w:rFonts w:hint="eastAsia" w:ascii="仿宋" w:hAnsi="仿宋" w:eastAsia="仿宋" w:cs="仿宋"/>
          <w:b/>
          <w:i w:val="0"/>
          <w:iCs w:val="0"/>
          <w:color w:val="auto"/>
          <w:sz w:val="24"/>
          <w:highlight w:val="none"/>
          <w:lang w:val="en-US" w:eastAsia="zh-CN"/>
        </w:rPr>
        <w:t>商务</w:t>
      </w:r>
      <w:r>
        <w:rPr>
          <w:rFonts w:ascii="仿宋" w:hAnsi="仿宋" w:eastAsia="仿宋" w:cs="仿宋"/>
          <w:b/>
          <w:i w:val="0"/>
          <w:iCs w:val="0"/>
          <w:color w:val="auto"/>
          <w:sz w:val="24"/>
          <w:highlight w:val="none"/>
        </w:rPr>
        <w:t>技术偏离表》不真实填写或弄虚作假的；</w:t>
      </w:r>
    </w:p>
    <w:p w14:paraId="3AC39E6A">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2</w:t>
      </w:r>
      <w:r>
        <w:rPr>
          <w:rFonts w:ascii="仿宋" w:hAnsi="仿宋" w:eastAsia="仿宋" w:cs="仿宋"/>
          <w:b/>
          <w:i w:val="0"/>
          <w:iCs w:val="0"/>
          <w:color w:val="auto"/>
          <w:sz w:val="24"/>
          <w:highlight w:val="none"/>
        </w:rPr>
        <w:t>投标文件含有采购人不能接受的附加条件；</w:t>
      </w:r>
    </w:p>
    <w:p w14:paraId="6B8DCD65">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3</w:t>
      </w:r>
      <w:r>
        <w:rPr>
          <w:rFonts w:hint="eastAsia" w:ascii="仿宋" w:hAnsi="仿宋" w:eastAsia="仿宋" w:cs="仿宋"/>
          <w:b/>
          <w:i w:val="0"/>
          <w:iCs w:val="0"/>
          <w:color w:val="auto"/>
          <w:sz w:val="24"/>
          <w:highlight w:val="none"/>
        </w:rPr>
        <w:t>评审小组</w:t>
      </w:r>
      <w:r>
        <w:rPr>
          <w:rFonts w:ascii="仿宋" w:hAnsi="仿宋" w:eastAsia="仿宋" w:cs="仿宋"/>
          <w:b/>
          <w:i w:val="0"/>
          <w:iCs w:val="0"/>
          <w:color w:val="auto"/>
          <w:sz w:val="24"/>
          <w:highlight w:val="none"/>
        </w:rPr>
        <w:t>认为</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的报价明显低于其他通过符合性审查</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的报价，有可能影响产品质量或者不能诚信履约的，未能按要求提供书面说明或者提交相关证明材料证明其报价合理性的;</w:t>
      </w:r>
    </w:p>
    <w:p w14:paraId="532A0E77">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4</w:t>
      </w:r>
      <w:r>
        <w:rPr>
          <w:rFonts w:ascii="仿宋" w:hAnsi="仿宋" w:eastAsia="仿宋" w:cs="仿宋"/>
          <w:b/>
          <w:i w:val="0"/>
          <w:iCs w:val="0"/>
          <w:color w:val="auto"/>
          <w:sz w:val="24"/>
          <w:highlight w:val="none"/>
        </w:rPr>
        <w:t>报价超过招标文件中规定的预算金额或最高限价的；</w:t>
      </w:r>
    </w:p>
    <w:p w14:paraId="424B523B">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5</w:t>
      </w:r>
      <w:r>
        <w:rPr>
          <w:rFonts w:ascii="仿宋" w:hAnsi="仿宋" w:eastAsia="仿宋" w:cs="仿宋"/>
          <w:b/>
          <w:i w:val="0"/>
          <w:iCs w:val="0"/>
          <w:color w:val="auto"/>
          <w:sz w:val="24"/>
          <w:highlight w:val="none"/>
        </w:rPr>
        <w:t>投标文件“商务技术（资信）文件资料”部分中出现《开标一览表》相关内容的；</w:t>
      </w:r>
    </w:p>
    <w:p w14:paraId="26C9B868">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6</w:t>
      </w:r>
      <w:r>
        <w:rPr>
          <w:rFonts w:ascii="仿宋" w:hAnsi="仿宋" w:eastAsia="仿宋" w:cs="仿宋"/>
          <w:b/>
          <w:i w:val="0"/>
          <w:iCs w:val="0"/>
          <w:color w:val="auto"/>
          <w:sz w:val="24"/>
          <w:highlight w:val="none"/>
        </w:rPr>
        <w:t>《开标一览表》填写不完整或字迹不能辨认或有漏项的，经评审小组认定属于重大偏差的；</w:t>
      </w:r>
    </w:p>
    <w:p w14:paraId="2AC132D5">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8.1</w:t>
      </w:r>
      <w:r>
        <w:rPr>
          <w:rFonts w:hint="eastAsia" w:ascii="仿宋" w:hAnsi="仿宋" w:eastAsia="仿宋" w:cs="仿宋"/>
          <w:b/>
          <w:i w:val="0"/>
          <w:iCs w:val="0"/>
          <w:color w:val="auto"/>
          <w:sz w:val="24"/>
          <w:highlight w:val="none"/>
          <w:lang w:val="en-US" w:eastAsia="zh-CN"/>
        </w:rPr>
        <w:t>7</w:t>
      </w:r>
      <w:r>
        <w:rPr>
          <w:rFonts w:hint="default"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对根据修正原则修正后的报价不确认的；</w:t>
      </w:r>
    </w:p>
    <w:p w14:paraId="0A49E35F">
      <w:pPr>
        <w:shd w:val="clear"/>
        <w:snapToGrid w:val="0"/>
        <w:spacing w:line="440" w:lineRule="exact"/>
        <w:ind w:firstLine="482" w:firstLineChars="200"/>
        <w:jc w:val="left"/>
        <w:rPr>
          <w:rFonts w:ascii="仿宋" w:hAnsi="仿宋" w:eastAsia="仿宋" w:cs="仿宋"/>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18</w:t>
      </w:r>
      <w:r>
        <w:rPr>
          <w:rFonts w:hint="default" w:ascii="仿宋" w:hAnsi="仿宋" w:eastAsia="仿宋" w:cs="仿宋"/>
          <w:b/>
          <w:i w:val="0"/>
          <w:iCs w:val="0"/>
          <w:color w:val="auto"/>
          <w:sz w:val="24"/>
          <w:highlight w:val="none"/>
          <w:lang w:eastAsia="zh-CN"/>
        </w:rPr>
        <w:t>供</w:t>
      </w:r>
      <w:r>
        <w:rPr>
          <w:rFonts w:hint="eastAsia" w:ascii="仿宋" w:hAnsi="仿宋" w:eastAsia="仿宋" w:cs="仿宋"/>
          <w:b/>
          <w:i w:val="0"/>
          <w:iCs w:val="0"/>
          <w:color w:val="auto"/>
          <w:sz w:val="24"/>
          <w:highlight w:val="none"/>
          <w:lang w:eastAsia="zh-CN"/>
        </w:rPr>
        <w:t>应商</w:t>
      </w:r>
      <w:r>
        <w:rPr>
          <w:rFonts w:ascii="仿宋" w:hAnsi="仿宋" w:eastAsia="仿宋" w:cs="仿宋"/>
          <w:b/>
          <w:i w:val="0"/>
          <w:iCs w:val="0"/>
          <w:color w:val="auto"/>
          <w:sz w:val="24"/>
          <w:highlight w:val="none"/>
        </w:rPr>
        <w:t>提供虚假材料投标的；</w:t>
      </w:r>
    </w:p>
    <w:p w14:paraId="6A117BE9">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w:t>
      </w:r>
      <w:r>
        <w:rPr>
          <w:rFonts w:hint="eastAsia" w:ascii="仿宋" w:hAnsi="仿宋" w:eastAsia="仿宋" w:cs="仿宋"/>
          <w:b/>
          <w:i w:val="0"/>
          <w:iCs w:val="0"/>
          <w:color w:val="auto"/>
          <w:sz w:val="24"/>
          <w:highlight w:val="none"/>
          <w:lang w:val="en-US" w:eastAsia="zh-CN"/>
        </w:rPr>
        <w:t>19</w:t>
      </w:r>
      <w:r>
        <w:rPr>
          <w:rFonts w:ascii="仿宋" w:hAnsi="仿宋" w:eastAsia="仿宋" w:cs="仿宋"/>
          <w:b/>
          <w:i w:val="0"/>
          <w:iCs w:val="0"/>
          <w:color w:val="auto"/>
          <w:sz w:val="24"/>
          <w:highlight w:val="none"/>
        </w:rPr>
        <w:t>下列情形之一的，视为</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串通投标，其投标无效：</w:t>
      </w:r>
    </w:p>
    <w:p w14:paraId="7D55DC52">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.1不同</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的投标文件由同一单位或者个人编制</w:t>
      </w:r>
      <w:r>
        <w:rPr>
          <w:rFonts w:hint="eastAsia" w:ascii="仿宋" w:hAnsi="仿宋" w:eastAsia="仿宋" w:cs="仿宋"/>
          <w:i w:val="0"/>
          <w:iCs w:val="0"/>
          <w:color w:val="auto"/>
          <w:sz w:val="24"/>
          <w:highlight w:val="none"/>
          <w:lang w:val="en-US" w:eastAsia="zh-CN"/>
        </w:rPr>
        <w:t>的</w:t>
      </w:r>
      <w:r>
        <w:rPr>
          <w:rFonts w:ascii="仿宋" w:hAnsi="仿宋" w:eastAsia="仿宋" w:cs="仿宋"/>
          <w:i w:val="0"/>
          <w:iCs w:val="0"/>
          <w:color w:val="auto"/>
          <w:sz w:val="24"/>
          <w:highlight w:val="none"/>
        </w:rPr>
        <w:t>；</w:t>
      </w:r>
    </w:p>
    <w:p w14:paraId="2410010D">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2</w:t>
      </w:r>
      <w:r>
        <w:rPr>
          <w:rFonts w:hint="default" w:ascii="仿宋" w:hAnsi="仿宋" w:eastAsia="仿宋" w:cs="仿宋"/>
          <w:i w:val="0"/>
          <w:iCs w:val="0"/>
          <w:color w:val="auto"/>
          <w:sz w:val="24"/>
          <w:highlight w:val="none"/>
        </w:rPr>
        <w:t>不同供应商使用同一单位或者个人的IP地址、设备下载采购文件或者制作、提交投标文件的；</w:t>
      </w:r>
    </w:p>
    <w:p w14:paraId="6023F7C8">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3</w:t>
      </w:r>
      <w:r>
        <w:rPr>
          <w:rFonts w:ascii="仿宋" w:hAnsi="仿宋" w:eastAsia="仿宋" w:cs="仿宋"/>
          <w:i w:val="0"/>
          <w:iCs w:val="0"/>
          <w:color w:val="auto"/>
          <w:sz w:val="24"/>
          <w:highlight w:val="none"/>
        </w:rPr>
        <w:t>不同</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委托同一单位或者个人办理投标事宜</w:t>
      </w:r>
      <w:r>
        <w:rPr>
          <w:rFonts w:hint="eastAsia" w:ascii="仿宋" w:hAnsi="仿宋" w:eastAsia="仿宋" w:cs="仿宋"/>
          <w:i w:val="0"/>
          <w:iCs w:val="0"/>
          <w:color w:val="auto"/>
          <w:sz w:val="24"/>
          <w:highlight w:val="none"/>
          <w:lang w:eastAsia="zh-CN"/>
        </w:rPr>
        <w:t>的</w:t>
      </w:r>
      <w:r>
        <w:rPr>
          <w:rFonts w:ascii="仿宋" w:hAnsi="仿宋" w:eastAsia="仿宋" w:cs="仿宋"/>
          <w:i w:val="0"/>
          <w:iCs w:val="0"/>
          <w:color w:val="auto"/>
          <w:sz w:val="24"/>
          <w:highlight w:val="none"/>
        </w:rPr>
        <w:t>；</w:t>
      </w:r>
    </w:p>
    <w:p w14:paraId="44314E4B">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4</w:t>
      </w:r>
      <w:r>
        <w:rPr>
          <w:rFonts w:ascii="仿宋" w:hAnsi="仿宋" w:eastAsia="仿宋" w:cs="仿宋"/>
          <w:i w:val="0"/>
          <w:iCs w:val="0"/>
          <w:color w:val="auto"/>
          <w:sz w:val="24"/>
          <w:highlight w:val="none"/>
        </w:rPr>
        <w:t>不同</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的投标文件载明的项目管理成员或者联系人员为同一人；</w:t>
      </w:r>
    </w:p>
    <w:p w14:paraId="0AD0B75E">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5</w:t>
      </w:r>
      <w:r>
        <w:rPr>
          <w:rFonts w:ascii="仿宋" w:hAnsi="仿宋" w:eastAsia="仿宋" w:cs="仿宋"/>
          <w:i w:val="0"/>
          <w:iCs w:val="0"/>
          <w:color w:val="auto"/>
          <w:sz w:val="24"/>
          <w:highlight w:val="none"/>
        </w:rPr>
        <w:t>不同</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的投标文件异常一致或者投标报价呈</w:t>
      </w:r>
      <w:r>
        <w:rPr>
          <w:rFonts w:hint="eastAsia" w:ascii="仿宋" w:hAnsi="仿宋" w:eastAsia="仿宋" w:cs="仿宋"/>
          <w:i w:val="0"/>
          <w:iCs w:val="0"/>
          <w:color w:val="auto"/>
          <w:sz w:val="24"/>
          <w:highlight w:val="none"/>
          <w:lang w:val="en-US" w:eastAsia="zh-CN"/>
        </w:rPr>
        <w:t>现</w:t>
      </w:r>
      <w:r>
        <w:rPr>
          <w:rFonts w:ascii="仿宋" w:hAnsi="仿宋" w:eastAsia="仿宋" w:cs="仿宋"/>
          <w:i w:val="0"/>
          <w:iCs w:val="0"/>
          <w:color w:val="auto"/>
          <w:sz w:val="24"/>
          <w:highlight w:val="none"/>
        </w:rPr>
        <w:t>规律性差异；</w:t>
      </w:r>
    </w:p>
    <w:p w14:paraId="3B51E83D">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6</w:t>
      </w:r>
      <w:r>
        <w:rPr>
          <w:rFonts w:ascii="仿宋" w:hAnsi="仿宋" w:eastAsia="仿宋" w:cs="仿宋"/>
          <w:i w:val="0"/>
          <w:iCs w:val="0"/>
          <w:color w:val="auto"/>
          <w:sz w:val="24"/>
          <w:highlight w:val="none"/>
        </w:rPr>
        <w:t>不同</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的投标文件相互混装；</w:t>
      </w:r>
    </w:p>
    <w:p w14:paraId="0C3C0B87">
      <w:pPr>
        <w:shd w:val="clear"/>
        <w:tabs>
          <w:tab w:val="left" w:pos="3870"/>
          <w:tab w:val="left" w:pos="4085"/>
        </w:tabs>
        <w:snapToGrid w:val="0"/>
        <w:spacing w:line="440" w:lineRule="exact"/>
        <w:ind w:firstLine="720" w:firstLineChars="300"/>
        <w:jc w:val="left"/>
        <w:rPr>
          <w:rFonts w:hint="default"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lang w:val="en-US" w:eastAsia="zh-CN"/>
        </w:rPr>
        <w:t>8.19.7</w:t>
      </w:r>
      <w:r>
        <w:rPr>
          <w:rFonts w:hint="default" w:ascii="仿宋" w:hAnsi="仿宋" w:eastAsia="仿宋" w:cs="仿宋"/>
          <w:i w:val="0"/>
          <w:iCs w:val="0"/>
          <w:color w:val="auto"/>
          <w:sz w:val="24"/>
          <w:highlight w:val="none"/>
        </w:rPr>
        <w:t>不同供应商的保证金从同一单位或者个人的账户转出；</w:t>
      </w:r>
    </w:p>
    <w:p w14:paraId="405554E2">
      <w:pPr>
        <w:shd w:val="clear"/>
        <w:tabs>
          <w:tab w:val="left" w:pos="3870"/>
          <w:tab w:val="left" w:pos="4085"/>
        </w:tabs>
        <w:snapToGrid w:val="0"/>
        <w:spacing w:line="440" w:lineRule="exact"/>
        <w:ind w:firstLine="720" w:firstLineChars="300"/>
        <w:jc w:val="left"/>
        <w:rPr>
          <w:rFonts w:hint="default"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8</w:t>
      </w:r>
      <w:r>
        <w:rPr>
          <w:rFonts w:hint="default" w:ascii="仿宋" w:hAnsi="仿宋" w:eastAsia="仿宋" w:cs="仿宋"/>
          <w:i w:val="0"/>
          <w:iCs w:val="0"/>
          <w:color w:val="auto"/>
          <w:sz w:val="24"/>
          <w:highlight w:val="none"/>
        </w:rPr>
        <w:t>以他人名义参与响应或者以其他方式弄虚作假，骗取中标的；</w:t>
      </w:r>
    </w:p>
    <w:p w14:paraId="20E7FE8B">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hint="eastAsia" w:ascii="仿宋" w:hAnsi="仿宋" w:eastAsia="仿宋" w:cs="仿宋"/>
          <w:i w:val="0"/>
          <w:iCs w:val="0"/>
          <w:color w:val="auto"/>
          <w:sz w:val="24"/>
          <w:highlight w:val="none"/>
          <w:lang w:val="en-US" w:eastAsia="zh-CN"/>
        </w:rPr>
        <w:t>19</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9</w:t>
      </w:r>
      <w:r>
        <w:rPr>
          <w:rFonts w:hint="default" w:ascii="仿宋" w:hAnsi="仿宋" w:eastAsia="仿宋" w:cs="仿宋"/>
          <w:i w:val="0"/>
          <w:iCs w:val="0"/>
          <w:color w:val="auto"/>
          <w:sz w:val="24"/>
          <w:highlight w:val="none"/>
        </w:rPr>
        <w:t>经评审小组评定认为可以判定无效的其他情形。</w:t>
      </w:r>
    </w:p>
    <w:p w14:paraId="104BB000">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8.2</w:t>
      </w:r>
      <w:r>
        <w:rPr>
          <w:rFonts w:hint="eastAsia" w:ascii="仿宋" w:hAnsi="仿宋" w:eastAsia="仿宋" w:cs="仿宋"/>
          <w:b/>
          <w:i w:val="0"/>
          <w:iCs w:val="0"/>
          <w:color w:val="auto"/>
          <w:sz w:val="24"/>
          <w:highlight w:val="none"/>
          <w:lang w:val="en-US" w:eastAsia="zh-CN"/>
        </w:rPr>
        <w:t>0</w:t>
      </w:r>
      <w:r>
        <w:rPr>
          <w:rFonts w:ascii="仿宋" w:hAnsi="仿宋" w:eastAsia="仿宋" w:cs="仿宋"/>
          <w:b/>
          <w:i w:val="0"/>
          <w:iCs w:val="0"/>
          <w:color w:val="auto"/>
          <w:sz w:val="24"/>
          <w:highlight w:val="none"/>
        </w:rPr>
        <w:t>有下列情形之一的，属于恶意串通，其投标无效：</w:t>
      </w:r>
    </w:p>
    <w:p w14:paraId="6DA0B948">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ascii="仿宋" w:hAnsi="仿宋" w:eastAsia="仿宋" w:cs="仿宋"/>
          <w:b/>
          <w:i w:val="0"/>
          <w:iCs w:val="0"/>
          <w:color w:val="auto"/>
          <w:sz w:val="24"/>
          <w:highlight w:val="none"/>
        </w:rPr>
        <w:t>2</w:t>
      </w:r>
      <w:r>
        <w:rPr>
          <w:rFonts w:hint="eastAsia" w:ascii="仿宋" w:hAnsi="仿宋" w:eastAsia="仿宋" w:cs="仿宋"/>
          <w:b/>
          <w:i w:val="0"/>
          <w:iCs w:val="0"/>
          <w:color w:val="auto"/>
          <w:sz w:val="24"/>
          <w:highlight w:val="none"/>
          <w:lang w:val="en-US" w:eastAsia="zh-CN"/>
        </w:rPr>
        <w:t>0</w:t>
      </w:r>
      <w:r>
        <w:rPr>
          <w:rFonts w:ascii="仿宋" w:hAnsi="仿宋" w:eastAsia="仿宋" w:cs="仿宋"/>
          <w:i w:val="0"/>
          <w:iCs w:val="0"/>
          <w:color w:val="auto"/>
          <w:sz w:val="24"/>
          <w:highlight w:val="none"/>
        </w:rPr>
        <w:t>.1供应商直接或者间接从采购人或者采购</w:t>
      </w:r>
      <w:r>
        <w:rPr>
          <w:rFonts w:hint="eastAsia" w:ascii="仿宋" w:hAnsi="仿宋" w:eastAsia="仿宋" w:cs="仿宋"/>
          <w:i w:val="0"/>
          <w:iCs w:val="0"/>
          <w:color w:val="auto"/>
          <w:sz w:val="24"/>
          <w:highlight w:val="none"/>
          <w:lang w:val="en-US" w:eastAsia="zh-CN"/>
        </w:rPr>
        <w:t>代理</w:t>
      </w:r>
      <w:r>
        <w:rPr>
          <w:rFonts w:ascii="仿宋" w:hAnsi="仿宋" w:eastAsia="仿宋" w:cs="仿宋"/>
          <w:i w:val="0"/>
          <w:iCs w:val="0"/>
          <w:color w:val="auto"/>
          <w:sz w:val="24"/>
          <w:highlight w:val="none"/>
        </w:rPr>
        <w:t>机构处获得其他供应商的相关情况并修改其投标文件或者响应文件；</w:t>
      </w:r>
    </w:p>
    <w:p w14:paraId="295E991D">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ascii="仿宋" w:hAnsi="仿宋" w:eastAsia="仿宋" w:cs="仿宋"/>
          <w:b/>
          <w:i w:val="0"/>
          <w:iCs w:val="0"/>
          <w:color w:val="auto"/>
          <w:sz w:val="24"/>
          <w:highlight w:val="none"/>
        </w:rPr>
        <w:t>2</w:t>
      </w:r>
      <w:r>
        <w:rPr>
          <w:rFonts w:hint="eastAsia" w:ascii="仿宋" w:hAnsi="仿宋" w:eastAsia="仿宋" w:cs="仿宋"/>
          <w:b/>
          <w:i w:val="0"/>
          <w:iCs w:val="0"/>
          <w:color w:val="auto"/>
          <w:sz w:val="24"/>
          <w:highlight w:val="none"/>
          <w:lang w:val="en-US" w:eastAsia="zh-CN"/>
        </w:rPr>
        <w:t>0</w:t>
      </w:r>
      <w:r>
        <w:rPr>
          <w:rFonts w:ascii="仿宋" w:hAnsi="仿宋" w:eastAsia="仿宋" w:cs="仿宋"/>
          <w:i w:val="0"/>
          <w:iCs w:val="0"/>
          <w:color w:val="auto"/>
          <w:sz w:val="24"/>
          <w:highlight w:val="none"/>
        </w:rPr>
        <w:t>.2供应商按照采购人或者采购</w:t>
      </w:r>
      <w:r>
        <w:rPr>
          <w:rFonts w:hint="eastAsia" w:ascii="仿宋" w:hAnsi="仿宋" w:eastAsia="仿宋" w:cs="仿宋"/>
          <w:i w:val="0"/>
          <w:iCs w:val="0"/>
          <w:color w:val="auto"/>
          <w:sz w:val="24"/>
          <w:highlight w:val="none"/>
          <w:lang w:val="en-US" w:eastAsia="zh-CN"/>
        </w:rPr>
        <w:t>代理</w:t>
      </w:r>
      <w:r>
        <w:rPr>
          <w:rFonts w:ascii="仿宋" w:hAnsi="仿宋" w:eastAsia="仿宋" w:cs="仿宋"/>
          <w:i w:val="0"/>
          <w:iCs w:val="0"/>
          <w:color w:val="auto"/>
          <w:sz w:val="24"/>
          <w:highlight w:val="none"/>
        </w:rPr>
        <w:t>机构的授意撤换、修改投标文件或者响应文件；</w:t>
      </w:r>
    </w:p>
    <w:p w14:paraId="57F9F86F">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ascii="仿宋" w:hAnsi="仿宋" w:eastAsia="仿宋" w:cs="仿宋"/>
          <w:b/>
          <w:i w:val="0"/>
          <w:iCs w:val="0"/>
          <w:color w:val="auto"/>
          <w:sz w:val="24"/>
          <w:highlight w:val="none"/>
        </w:rPr>
        <w:t>2</w:t>
      </w:r>
      <w:r>
        <w:rPr>
          <w:rFonts w:hint="eastAsia" w:ascii="仿宋" w:hAnsi="仿宋" w:eastAsia="仿宋" w:cs="仿宋"/>
          <w:b/>
          <w:i w:val="0"/>
          <w:iCs w:val="0"/>
          <w:color w:val="auto"/>
          <w:sz w:val="24"/>
          <w:highlight w:val="none"/>
          <w:lang w:val="en-US" w:eastAsia="zh-CN"/>
        </w:rPr>
        <w:t>0</w:t>
      </w:r>
      <w:r>
        <w:rPr>
          <w:rFonts w:ascii="仿宋" w:hAnsi="仿宋" w:eastAsia="仿宋" w:cs="仿宋"/>
          <w:i w:val="0"/>
          <w:iCs w:val="0"/>
          <w:color w:val="auto"/>
          <w:sz w:val="24"/>
          <w:highlight w:val="none"/>
        </w:rPr>
        <w:t>.3供应商之间协商报价、技术方案等投标文件或者响应文件的实质性内容；</w:t>
      </w:r>
    </w:p>
    <w:p w14:paraId="582DA19F">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ascii="仿宋" w:hAnsi="仿宋" w:eastAsia="仿宋" w:cs="仿宋"/>
          <w:b/>
          <w:i w:val="0"/>
          <w:iCs w:val="0"/>
          <w:color w:val="auto"/>
          <w:sz w:val="24"/>
          <w:highlight w:val="none"/>
        </w:rPr>
        <w:t>2</w:t>
      </w:r>
      <w:r>
        <w:rPr>
          <w:rFonts w:hint="eastAsia" w:ascii="仿宋" w:hAnsi="仿宋" w:eastAsia="仿宋" w:cs="仿宋"/>
          <w:b/>
          <w:i w:val="0"/>
          <w:iCs w:val="0"/>
          <w:color w:val="auto"/>
          <w:sz w:val="24"/>
          <w:highlight w:val="none"/>
          <w:lang w:val="en-US" w:eastAsia="zh-CN"/>
        </w:rPr>
        <w:t>0</w:t>
      </w:r>
      <w:r>
        <w:rPr>
          <w:rFonts w:ascii="仿宋" w:hAnsi="仿宋" w:eastAsia="仿宋" w:cs="仿宋"/>
          <w:i w:val="0"/>
          <w:iCs w:val="0"/>
          <w:color w:val="auto"/>
          <w:sz w:val="24"/>
          <w:highlight w:val="none"/>
        </w:rPr>
        <w:t>.4属于同一集团、协会、商会等组织成员的供应商按照该组织要求协同参</w:t>
      </w:r>
      <w:r>
        <w:rPr>
          <w:rFonts w:hint="eastAsia" w:ascii="仿宋" w:hAnsi="仿宋" w:eastAsia="仿宋" w:cs="仿宋"/>
          <w:i w:val="0"/>
          <w:iCs w:val="0"/>
          <w:color w:val="auto"/>
          <w:sz w:val="24"/>
          <w:highlight w:val="none"/>
        </w:rPr>
        <w:t>加采购活动；</w:t>
      </w:r>
    </w:p>
    <w:p w14:paraId="32BC71AD">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ascii="仿宋" w:hAnsi="仿宋" w:eastAsia="仿宋" w:cs="仿宋"/>
          <w:b/>
          <w:i w:val="0"/>
          <w:iCs w:val="0"/>
          <w:color w:val="auto"/>
          <w:sz w:val="24"/>
          <w:highlight w:val="none"/>
        </w:rPr>
        <w:t>2</w:t>
      </w:r>
      <w:r>
        <w:rPr>
          <w:rFonts w:hint="eastAsia" w:ascii="仿宋" w:hAnsi="仿宋" w:eastAsia="仿宋" w:cs="仿宋"/>
          <w:b/>
          <w:i w:val="0"/>
          <w:iCs w:val="0"/>
          <w:color w:val="auto"/>
          <w:sz w:val="24"/>
          <w:highlight w:val="none"/>
          <w:lang w:val="en-US" w:eastAsia="zh-CN"/>
        </w:rPr>
        <w:t>0</w:t>
      </w:r>
      <w:r>
        <w:rPr>
          <w:rFonts w:ascii="仿宋" w:hAnsi="仿宋" w:eastAsia="仿宋" w:cs="仿宋"/>
          <w:i w:val="0"/>
          <w:iCs w:val="0"/>
          <w:color w:val="auto"/>
          <w:sz w:val="24"/>
          <w:highlight w:val="none"/>
        </w:rPr>
        <w:t>.5供应商之间事先约定由某一特定供应商中标、成交；</w:t>
      </w:r>
    </w:p>
    <w:p w14:paraId="235618B7">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ascii="仿宋" w:hAnsi="仿宋" w:eastAsia="仿宋" w:cs="仿宋"/>
          <w:b/>
          <w:i w:val="0"/>
          <w:iCs w:val="0"/>
          <w:color w:val="auto"/>
          <w:sz w:val="24"/>
          <w:highlight w:val="none"/>
        </w:rPr>
        <w:t>2</w:t>
      </w:r>
      <w:r>
        <w:rPr>
          <w:rFonts w:hint="eastAsia" w:ascii="仿宋" w:hAnsi="仿宋" w:eastAsia="仿宋" w:cs="仿宋"/>
          <w:b/>
          <w:i w:val="0"/>
          <w:iCs w:val="0"/>
          <w:color w:val="auto"/>
          <w:sz w:val="24"/>
          <w:highlight w:val="none"/>
          <w:lang w:val="en-US" w:eastAsia="zh-CN"/>
        </w:rPr>
        <w:t>0</w:t>
      </w:r>
      <w:r>
        <w:rPr>
          <w:rFonts w:ascii="仿宋" w:hAnsi="仿宋" w:eastAsia="仿宋" w:cs="仿宋"/>
          <w:i w:val="0"/>
          <w:iCs w:val="0"/>
          <w:color w:val="auto"/>
          <w:sz w:val="24"/>
          <w:highlight w:val="none"/>
        </w:rPr>
        <w:t>.6供应商之间商定部分供应商放弃参加采购活动或者放弃中标、成交；</w:t>
      </w:r>
    </w:p>
    <w:p w14:paraId="1012526E">
      <w:pPr>
        <w:shd w:val="clear"/>
        <w:tabs>
          <w:tab w:val="left" w:pos="3870"/>
          <w:tab w:val="left" w:pos="4085"/>
        </w:tabs>
        <w:snapToGrid w:val="0"/>
        <w:spacing w:line="440" w:lineRule="exact"/>
        <w:ind w:firstLine="720" w:firstLineChars="3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8.</w:t>
      </w:r>
      <w:r>
        <w:rPr>
          <w:rFonts w:ascii="仿宋" w:hAnsi="仿宋" w:eastAsia="仿宋" w:cs="仿宋"/>
          <w:b/>
          <w:i w:val="0"/>
          <w:iCs w:val="0"/>
          <w:color w:val="auto"/>
          <w:sz w:val="24"/>
          <w:highlight w:val="none"/>
        </w:rPr>
        <w:t>2</w:t>
      </w:r>
      <w:r>
        <w:rPr>
          <w:rFonts w:hint="eastAsia" w:ascii="仿宋" w:hAnsi="仿宋" w:eastAsia="仿宋" w:cs="仿宋"/>
          <w:b/>
          <w:i w:val="0"/>
          <w:iCs w:val="0"/>
          <w:color w:val="auto"/>
          <w:sz w:val="24"/>
          <w:highlight w:val="none"/>
          <w:lang w:val="en-US" w:eastAsia="zh-CN"/>
        </w:rPr>
        <w:t>0</w:t>
      </w:r>
      <w:r>
        <w:rPr>
          <w:rFonts w:ascii="仿宋" w:hAnsi="仿宋" w:eastAsia="仿宋" w:cs="仿宋"/>
          <w:i w:val="0"/>
          <w:iCs w:val="0"/>
          <w:color w:val="auto"/>
          <w:sz w:val="24"/>
          <w:highlight w:val="none"/>
        </w:rPr>
        <w:t>.7供应商与采购人或者采购</w:t>
      </w:r>
      <w:r>
        <w:rPr>
          <w:rFonts w:hint="eastAsia" w:ascii="仿宋" w:hAnsi="仿宋" w:eastAsia="仿宋" w:cs="仿宋"/>
          <w:i w:val="0"/>
          <w:iCs w:val="0"/>
          <w:color w:val="auto"/>
          <w:sz w:val="24"/>
          <w:highlight w:val="none"/>
          <w:lang w:val="en-US" w:eastAsia="zh-CN"/>
        </w:rPr>
        <w:t>代理</w:t>
      </w:r>
      <w:r>
        <w:rPr>
          <w:rFonts w:ascii="仿宋" w:hAnsi="仿宋" w:eastAsia="仿宋" w:cs="仿宋"/>
          <w:i w:val="0"/>
          <w:iCs w:val="0"/>
          <w:color w:val="auto"/>
          <w:sz w:val="24"/>
          <w:highlight w:val="none"/>
        </w:rPr>
        <w:t>机构之间、供应商相互之间，为谋求特定供应商中标、成交或者排斥其他供应商的其他串通行为。</w:t>
      </w:r>
    </w:p>
    <w:p w14:paraId="19ECE3C6">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8.2</w:t>
      </w:r>
      <w:r>
        <w:rPr>
          <w:rFonts w:hint="eastAsia" w:ascii="仿宋" w:hAnsi="仿宋" w:eastAsia="仿宋" w:cs="仿宋"/>
          <w:b/>
          <w:i w:val="0"/>
          <w:iCs w:val="0"/>
          <w:color w:val="auto"/>
          <w:sz w:val="24"/>
          <w:highlight w:val="none"/>
          <w:lang w:val="en-US" w:eastAsia="zh-CN"/>
        </w:rPr>
        <w:t>1</w:t>
      </w:r>
      <w:r>
        <w:rPr>
          <w:rFonts w:hint="eastAsia" w:ascii="仿宋" w:hAnsi="仿宋" w:eastAsia="仿宋" w:cs="仿宋"/>
          <w:b/>
          <w:i w:val="0"/>
          <w:iCs w:val="0"/>
          <w:color w:val="auto"/>
          <w:sz w:val="24"/>
          <w:highlight w:val="none"/>
        </w:rPr>
        <w:t>评审小组</w:t>
      </w:r>
      <w:r>
        <w:rPr>
          <w:rFonts w:ascii="仿宋" w:hAnsi="仿宋" w:eastAsia="仿宋" w:cs="仿宋"/>
          <w:b/>
          <w:i w:val="0"/>
          <w:iCs w:val="0"/>
          <w:color w:val="auto"/>
          <w:sz w:val="24"/>
          <w:highlight w:val="none"/>
        </w:rPr>
        <w:t>认定有重大偏差或实质性不响应招标文件要求的；</w:t>
      </w:r>
    </w:p>
    <w:p w14:paraId="0B6AE824">
      <w:pPr>
        <w:shd w:val="clear"/>
        <w:snapToGrid w:val="0"/>
        <w:spacing w:line="440" w:lineRule="exact"/>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8.2</w:t>
      </w:r>
      <w:r>
        <w:rPr>
          <w:rFonts w:hint="eastAsia" w:ascii="仿宋" w:hAnsi="仿宋" w:eastAsia="仿宋" w:cs="仿宋"/>
          <w:b/>
          <w:i w:val="0"/>
          <w:iCs w:val="0"/>
          <w:color w:val="auto"/>
          <w:sz w:val="24"/>
          <w:highlight w:val="none"/>
          <w:lang w:val="en-US" w:eastAsia="zh-CN"/>
        </w:rPr>
        <w:t>2</w:t>
      </w:r>
      <w:r>
        <w:rPr>
          <w:rFonts w:ascii="仿宋" w:hAnsi="仿宋" w:eastAsia="仿宋" w:cs="仿宋"/>
          <w:b/>
          <w:i w:val="0"/>
          <w:iCs w:val="0"/>
          <w:color w:val="auto"/>
          <w:sz w:val="24"/>
          <w:highlight w:val="none"/>
        </w:rPr>
        <w:t>投标文件出现不是唯一的、有选择性投标报价的；</w:t>
      </w:r>
    </w:p>
    <w:p w14:paraId="45F8DDA7">
      <w:pPr>
        <w:shd w:val="clear"/>
        <w:snapToGrid w:val="0"/>
        <w:spacing w:line="440" w:lineRule="exact"/>
        <w:ind w:firstLine="482" w:firstLineChars="200"/>
        <w:jc w:val="left"/>
        <w:rPr>
          <w:rFonts w:ascii="仿宋" w:hAnsi="仿宋" w:eastAsia="仿宋" w:cs="仿宋"/>
          <w:i w:val="0"/>
          <w:iCs w:val="0"/>
          <w:color w:val="auto"/>
          <w:highlight w:val="none"/>
        </w:rPr>
      </w:pPr>
      <w:r>
        <w:rPr>
          <w:rFonts w:ascii="仿宋" w:hAnsi="仿宋" w:eastAsia="仿宋" w:cs="仿宋"/>
          <w:b/>
          <w:i w:val="0"/>
          <w:iCs w:val="0"/>
          <w:color w:val="auto"/>
          <w:sz w:val="24"/>
          <w:highlight w:val="none"/>
        </w:rPr>
        <w:t>8.2</w:t>
      </w:r>
      <w:r>
        <w:rPr>
          <w:rFonts w:hint="eastAsia" w:ascii="仿宋" w:hAnsi="仿宋" w:eastAsia="仿宋" w:cs="仿宋"/>
          <w:b/>
          <w:i w:val="0"/>
          <w:iCs w:val="0"/>
          <w:color w:val="auto"/>
          <w:sz w:val="24"/>
          <w:highlight w:val="none"/>
          <w:lang w:val="en-US" w:eastAsia="zh-CN"/>
        </w:rPr>
        <w:t>3</w:t>
      </w:r>
      <w:r>
        <w:rPr>
          <w:rFonts w:ascii="仿宋" w:hAnsi="仿宋" w:eastAsia="仿宋" w:cs="仿宋"/>
          <w:b/>
          <w:i w:val="0"/>
          <w:iCs w:val="0"/>
          <w:color w:val="auto"/>
          <w:sz w:val="24"/>
          <w:highlight w:val="none"/>
        </w:rPr>
        <w:t>其他违反法律、法规的情形。</w:t>
      </w:r>
    </w:p>
    <w:p w14:paraId="36A53833">
      <w:pPr>
        <w:shd w:val="clear"/>
        <w:snapToGrid w:val="0"/>
        <w:spacing w:line="440" w:lineRule="exact"/>
        <w:rPr>
          <w:rFonts w:ascii="仿宋" w:hAnsi="仿宋" w:eastAsia="仿宋" w:cs="仿宋"/>
          <w:b/>
          <w:i w:val="0"/>
          <w:iCs w:val="0"/>
          <w:color w:val="auto"/>
          <w:kern w:val="0"/>
          <w:sz w:val="24"/>
          <w:highlight w:val="none"/>
        </w:rPr>
      </w:pPr>
      <w:r>
        <w:rPr>
          <w:rFonts w:ascii="仿宋" w:hAnsi="仿宋" w:eastAsia="仿宋" w:cs="仿宋"/>
          <w:b/>
          <w:i w:val="0"/>
          <w:iCs w:val="0"/>
          <w:color w:val="auto"/>
          <w:kern w:val="0"/>
          <w:sz w:val="24"/>
          <w:highlight w:val="none"/>
        </w:rPr>
        <w:t>9.</w:t>
      </w:r>
      <w:r>
        <w:rPr>
          <w:rFonts w:hint="eastAsia" w:ascii="仿宋" w:hAnsi="仿宋" w:eastAsia="仿宋" w:cs="仿宋"/>
          <w:b/>
          <w:i w:val="0"/>
          <w:iCs w:val="0"/>
          <w:color w:val="auto"/>
          <w:kern w:val="0"/>
          <w:sz w:val="24"/>
          <w:highlight w:val="none"/>
        </w:rPr>
        <w:t>评标过程保密</w:t>
      </w:r>
    </w:p>
    <w:p w14:paraId="2C42BD7B">
      <w:pPr>
        <w:shd w:val="clear"/>
        <w:snapToGrid w:val="0"/>
        <w:spacing w:line="440" w:lineRule="exact"/>
        <w:ind w:firstLine="480" w:firstLineChars="200"/>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rPr>
        <w:t>9.1</w:t>
      </w:r>
      <w:r>
        <w:rPr>
          <w:rFonts w:hint="eastAsia" w:ascii="仿宋" w:hAnsi="仿宋" w:eastAsia="仿宋" w:cs="仿宋"/>
          <w:i w:val="0"/>
          <w:iCs w:val="0"/>
          <w:color w:val="auto"/>
          <w:sz w:val="24"/>
          <w:highlight w:val="none"/>
        </w:rPr>
        <w:t>评审活动在严格保密的情况下进行。评审过程中凡是与采购响应文件评审和比较、中标成交供应商推荐等评审有关的情况和评审文件的，以及涉及国家秘密和商业秘密等信息，</w:t>
      </w:r>
      <w:r>
        <w:rPr>
          <w:rFonts w:ascii="仿宋" w:hAnsi="仿宋" w:eastAsia="仿宋" w:cs="仿宋"/>
          <w:i w:val="0"/>
          <w:iCs w:val="0"/>
          <w:color w:val="auto"/>
          <w:sz w:val="24"/>
          <w:highlight w:val="none"/>
        </w:rPr>
        <w:t>评审小组</w:t>
      </w:r>
      <w:r>
        <w:rPr>
          <w:rFonts w:hint="eastAsia" w:ascii="仿宋" w:hAnsi="仿宋" w:eastAsia="仿宋" w:cs="仿宋"/>
          <w:i w:val="0"/>
          <w:iCs w:val="0"/>
          <w:color w:val="auto"/>
          <w:sz w:val="24"/>
          <w:highlight w:val="none"/>
        </w:rPr>
        <w:t>成员、采购人和采购</w:t>
      </w:r>
      <w:r>
        <w:rPr>
          <w:rFonts w:hint="eastAsia" w:ascii="仿宋" w:hAnsi="仿宋" w:eastAsia="仿宋" w:cs="仿宋"/>
          <w:i w:val="0"/>
          <w:iCs w:val="0"/>
          <w:color w:val="auto"/>
          <w:sz w:val="24"/>
          <w:highlight w:val="none"/>
          <w:lang w:val="en-US" w:eastAsia="zh-CN"/>
        </w:rPr>
        <w:t>代理</w:t>
      </w:r>
      <w:r>
        <w:rPr>
          <w:rFonts w:hint="eastAsia" w:ascii="仿宋" w:hAnsi="仿宋" w:eastAsia="仿宋" w:cs="仿宋"/>
          <w:i w:val="0"/>
          <w:iCs w:val="0"/>
          <w:color w:val="auto"/>
          <w:sz w:val="24"/>
          <w:highlight w:val="none"/>
        </w:rPr>
        <w:t>机构工作人员、相关监</w:t>
      </w:r>
      <w:r>
        <w:rPr>
          <w:rFonts w:hint="eastAsia" w:ascii="仿宋" w:hAnsi="仿宋" w:eastAsia="仿宋" w:cs="仿宋"/>
          <w:i w:val="0"/>
          <w:iCs w:val="0"/>
          <w:color w:val="auto"/>
          <w:sz w:val="24"/>
          <w:highlight w:val="none"/>
          <w:lang w:val="en-US" w:eastAsia="zh-CN"/>
        </w:rPr>
        <w:t>管</w:t>
      </w:r>
      <w:r>
        <w:rPr>
          <w:rFonts w:hint="eastAsia" w:ascii="仿宋" w:hAnsi="仿宋" w:eastAsia="仿宋" w:cs="仿宋"/>
          <w:i w:val="0"/>
          <w:iCs w:val="0"/>
          <w:color w:val="auto"/>
          <w:sz w:val="24"/>
          <w:highlight w:val="none"/>
        </w:rPr>
        <w:t>人员等与评审有关的人员应当予以保密。</w:t>
      </w:r>
    </w:p>
    <w:p w14:paraId="03026094">
      <w:pPr>
        <w:shd w:val="clear"/>
        <w:snapToGrid w:val="0"/>
        <w:spacing w:line="440" w:lineRule="exact"/>
        <w:ind w:firstLine="480" w:firstLineChars="200"/>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rPr>
        <w:t>9.2</w:t>
      </w:r>
      <w:r>
        <w:rPr>
          <w:rFonts w:hint="eastAsia" w:ascii="仿宋" w:hAnsi="仿宋" w:eastAsia="仿宋" w:cs="仿宋"/>
          <w:i w:val="0"/>
          <w:iCs w:val="0"/>
          <w:color w:val="auto"/>
          <w:kern w:val="0"/>
          <w:sz w:val="24"/>
          <w:highlight w:val="none"/>
        </w:rPr>
        <w:t>在评标期间，</w:t>
      </w:r>
      <w:r>
        <w:rPr>
          <w:rFonts w:hint="eastAsia" w:ascii="仿宋" w:hAnsi="仿宋" w:eastAsia="仿宋" w:cs="仿宋"/>
          <w:i w:val="0"/>
          <w:iCs w:val="0"/>
          <w:color w:val="auto"/>
          <w:kern w:val="0"/>
          <w:sz w:val="24"/>
          <w:highlight w:val="none"/>
          <w:lang w:eastAsia="zh-CN"/>
        </w:rPr>
        <w:t>供应商</w:t>
      </w:r>
      <w:r>
        <w:rPr>
          <w:rFonts w:hint="eastAsia" w:ascii="仿宋" w:hAnsi="仿宋" w:eastAsia="仿宋" w:cs="仿宋"/>
          <w:i w:val="0"/>
          <w:iCs w:val="0"/>
          <w:color w:val="auto"/>
          <w:kern w:val="0"/>
          <w:sz w:val="24"/>
          <w:highlight w:val="none"/>
        </w:rPr>
        <w:t>企图影响</w:t>
      </w:r>
      <w:r>
        <w:rPr>
          <w:rFonts w:hint="eastAsia" w:ascii="仿宋" w:hAnsi="仿宋" w:eastAsia="仿宋" w:cs="仿宋"/>
          <w:i w:val="0"/>
          <w:iCs w:val="0"/>
          <w:color w:val="auto"/>
          <w:kern w:val="0"/>
          <w:sz w:val="24"/>
          <w:highlight w:val="none"/>
          <w:lang w:val="en-US" w:eastAsia="zh-CN"/>
        </w:rPr>
        <w:t>采购</w:t>
      </w:r>
      <w:r>
        <w:rPr>
          <w:rFonts w:hint="eastAsia" w:ascii="仿宋" w:hAnsi="仿宋" w:eastAsia="仿宋" w:cs="仿宋"/>
          <w:i w:val="0"/>
          <w:iCs w:val="0"/>
          <w:color w:val="auto"/>
          <w:kern w:val="0"/>
          <w:sz w:val="24"/>
          <w:highlight w:val="none"/>
        </w:rPr>
        <w:t>人或</w:t>
      </w:r>
      <w:r>
        <w:rPr>
          <w:rFonts w:ascii="仿宋" w:hAnsi="仿宋" w:eastAsia="仿宋" w:cs="仿宋"/>
          <w:i w:val="0"/>
          <w:iCs w:val="0"/>
          <w:color w:val="auto"/>
          <w:sz w:val="24"/>
          <w:highlight w:val="none"/>
        </w:rPr>
        <w:t>评审小组</w:t>
      </w:r>
      <w:r>
        <w:rPr>
          <w:rFonts w:hint="eastAsia" w:ascii="仿宋" w:hAnsi="仿宋" w:eastAsia="仿宋" w:cs="仿宋"/>
          <w:i w:val="0"/>
          <w:iCs w:val="0"/>
          <w:color w:val="auto"/>
          <w:kern w:val="0"/>
          <w:sz w:val="24"/>
          <w:highlight w:val="none"/>
        </w:rPr>
        <w:t>的任何活动，都将导致投标被拒绝，并由其承担相应的法律责任。</w:t>
      </w:r>
    </w:p>
    <w:p w14:paraId="3F928B89">
      <w:pPr>
        <w:shd w:val="clear"/>
        <w:snapToGrid w:val="0"/>
        <w:spacing w:line="360" w:lineRule="auto"/>
        <w:ind w:firstLine="482" w:firstLineChars="150"/>
        <w:jc w:val="center"/>
        <w:rPr>
          <w:rFonts w:ascii="仿宋" w:hAnsi="仿宋" w:eastAsia="仿宋" w:cs="仿宋"/>
          <w:b/>
          <w:i w:val="0"/>
          <w:iCs w:val="0"/>
          <w:color w:val="auto"/>
          <w:sz w:val="32"/>
          <w:highlight w:val="none"/>
        </w:rPr>
      </w:pPr>
    </w:p>
    <w:bookmarkEnd w:id="35"/>
    <w:p w14:paraId="32381DE1">
      <w:pPr>
        <w:pStyle w:val="36"/>
        <w:shd w:val="clear"/>
        <w:spacing w:line="360" w:lineRule="auto"/>
        <w:ind w:firstLine="726"/>
        <w:jc w:val="center"/>
        <w:rPr>
          <w:rFonts w:ascii="仿宋" w:hAnsi="仿宋" w:eastAsia="仿宋" w:cs="仿宋"/>
          <w:b/>
          <w:i w:val="0"/>
          <w:iCs w:val="0"/>
          <w:color w:val="auto"/>
          <w:sz w:val="32"/>
          <w:szCs w:val="32"/>
          <w:highlight w:val="none"/>
        </w:rPr>
      </w:pPr>
      <w:bookmarkStart w:id="36" w:name="_Toc81372776"/>
      <w:bookmarkStart w:id="37" w:name="_Toc81372953"/>
      <w:bookmarkStart w:id="38" w:name="_Toc84325929"/>
      <w:r>
        <w:rPr>
          <w:rFonts w:hint="eastAsia" w:ascii="仿宋" w:hAnsi="仿宋" w:eastAsia="仿宋" w:cs="仿宋"/>
          <w:b/>
          <w:i w:val="0"/>
          <w:iCs w:val="0"/>
          <w:color w:val="auto"/>
          <w:sz w:val="32"/>
          <w:szCs w:val="32"/>
          <w:highlight w:val="none"/>
        </w:rPr>
        <w:t>五、授予合同</w:t>
      </w:r>
    </w:p>
    <w:bookmarkEnd w:id="36"/>
    <w:bookmarkEnd w:id="37"/>
    <w:bookmarkEnd w:id="38"/>
    <w:p w14:paraId="45613A80">
      <w:pPr>
        <w:pStyle w:val="15"/>
        <w:shd w:val="clear"/>
        <w:tabs>
          <w:tab w:val="clear" w:pos="390"/>
          <w:tab w:val="clear" w:pos="454"/>
        </w:tabs>
        <w:spacing w:after="120" w:line="440" w:lineRule="exact"/>
        <w:ind w:left="0" w:firstLine="0"/>
        <w:rPr>
          <w:rFonts w:ascii="仿宋" w:hAnsi="仿宋" w:eastAsia="仿宋" w:cs="仿宋"/>
          <w:b/>
          <w:i w:val="0"/>
          <w:iCs w:val="0"/>
          <w:color w:val="auto"/>
          <w:szCs w:val="24"/>
          <w:highlight w:val="none"/>
        </w:rPr>
      </w:pPr>
      <w:r>
        <w:rPr>
          <w:rFonts w:ascii="仿宋" w:hAnsi="仿宋" w:eastAsia="仿宋" w:cs="仿宋"/>
          <w:b/>
          <w:i w:val="0"/>
          <w:iCs w:val="0"/>
          <w:color w:val="auto"/>
          <w:szCs w:val="24"/>
          <w:highlight w:val="none"/>
        </w:rPr>
        <w:t>1.中标条件</w:t>
      </w:r>
    </w:p>
    <w:p w14:paraId="5A497C85">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1.1投标文件基本符合招标文件要求；</w:t>
      </w:r>
    </w:p>
    <w:p w14:paraId="53026E40">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1.2</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有很好的执行合同的能力；</w:t>
      </w:r>
    </w:p>
    <w:p w14:paraId="7785A706">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1.3实施方案最合理并对</w:t>
      </w:r>
      <w:r>
        <w:rPr>
          <w:rFonts w:hint="eastAsia" w:ascii="仿宋" w:hAnsi="仿宋" w:eastAsia="仿宋" w:cs="仿宋"/>
          <w:i w:val="0"/>
          <w:iCs w:val="0"/>
          <w:color w:val="auto"/>
          <w:sz w:val="24"/>
          <w:highlight w:val="none"/>
          <w:lang w:eastAsia="zh-CN"/>
        </w:rPr>
        <w:t>采购人</w:t>
      </w:r>
      <w:r>
        <w:rPr>
          <w:rFonts w:ascii="仿宋" w:hAnsi="仿宋" w:eastAsia="仿宋" w:cs="仿宋"/>
          <w:i w:val="0"/>
          <w:iCs w:val="0"/>
          <w:color w:val="auto"/>
          <w:sz w:val="24"/>
          <w:highlight w:val="none"/>
        </w:rPr>
        <w:t>最为有利，最大限度满足招标文件的要求；</w:t>
      </w:r>
    </w:p>
    <w:p w14:paraId="245C8173">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1.4</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能够提供质量技术、商务经济占综合优势的系统及服务。</w:t>
      </w:r>
    </w:p>
    <w:p w14:paraId="0E3F70D8">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1.5</w:t>
      </w:r>
      <w:r>
        <w:rPr>
          <w:rFonts w:hint="eastAsia" w:ascii="仿宋" w:hAnsi="仿宋" w:eastAsia="仿宋" w:cs="仿宋"/>
          <w:i w:val="0"/>
          <w:iCs w:val="0"/>
          <w:color w:val="auto"/>
          <w:sz w:val="24"/>
          <w:highlight w:val="none"/>
          <w:lang w:eastAsia="zh-CN"/>
        </w:rPr>
        <w:t>采购人</w:t>
      </w:r>
      <w:r>
        <w:rPr>
          <w:rFonts w:ascii="仿宋" w:hAnsi="仿宋" w:eastAsia="仿宋" w:cs="仿宋"/>
          <w:i w:val="0"/>
          <w:iCs w:val="0"/>
          <w:color w:val="auto"/>
          <w:sz w:val="24"/>
          <w:highlight w:val="none"/>
        </w:rPr>
        <w:t>将把中标通知书授予最佳投标者，但最低价不是中标的绝对保证。</w:t>
      </w:r>
    </w:p>
    <w:p w14:paraId="1ED5FC5D">
      <w:pPr>
        <w:shd w:val="clear"/>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2.中标</w:t>
      </w:r>
      <w:r>
        <w:rPr>
          <w:rFonts w:hint="eastAsia" w:ascii="仿宋" w:hAnsi="仿宋" w:eastAsia="仿宋" w:cs="仿宋"/>
          <w:b/>
          <w:i w:val="0"/>
          <w:iCs w:val="0"/>
          <w:color w:val="auto"/>
          <w:sz w:val="24"/>
          <w:highlight w:val="none"/>
          <w:lang w:val="en-US" w:eastAsia="zh-CN"/>
        </w:rPr>
        <w:t>候选公示</w:t>
      </w:r>
    </w:p>
    <w:p w14:paraId="2585B11E">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2.1采购人应当自收到</w:t>
      </w:r>
      <w:r>
        <w:rPr>
          <w:rFonts w:hint="eastAsia" w:ascii="仿宋" w:hAnsi="仿宋" w:eastAsia="仿宋" w:cs="仿宋"/>
          <w:i w:val="0"/>
          <w:iCs w:val="0"/>
          <w:color w:val="auto"/>
          <w:sz w:val="24"/>
          <w:highlight w:val="none"/>
          <w:lang w:eastAsia="zh-CN"/>
        </w:rPr>
        <w:t>评审报告</w:t>
      </w:r>
      <w:r>
        <w:rPr>
          <w:rFonts w:ascii="仿宋" w:hAnsi="仿宋" w:eastAsia="仿宋" w:cs="仿宋"/>
          <w:i w:val="0"/>
          <w:iCs w:val="0"/>
          <w:color w:val="auto"/>
          <w:sz w:val="24"/>
          <w:highlight w:val="none"/>
        </w:rPr>
        <w:t>之日起</w:t>
      </w:r>
      <w:r>
        <w:rPr>
          <w:rFonts w:hint="eastAsia" w:ascii="仿宋" w:hAnsi="仿宋" w:eastAsia="仿宋" w:cs="仿宋"/>
          <w:i w:val="0"/>
          <w:iCs w:val="0"/>
          <w:color w:val="auto"/>
          <w:sz w:val="24"/>
          <w:highlight w:val="none"/>
          <w:lang w:val="en-US" w:eastAsia="zh-CN"/>
        </w:rPr>
        <w:t>3</w:t>
      </w:r>
      <w:r>
        <w:rPr>
          <w:rFonts w:ascii="仿宋" w:hAnsi="仿宋" w:eastAsia="仿宋" w:cs="仿宋"/>
          <w:i w:val="0"/>
          <w:iCs w:val="0"/>
          <w:color w:val="auto"/>
          <w:sz w:val="24"/>
          <w:highlight w:val="none"/>
        </w:rPr>
        <w:t>日内，</w:t>
      </w:r>
      <w:r>
        <w:rPr>
          <w:rFonts w:hint="eastAsia" w:ascii="仿宋" w:hAnsi="仿宋" w:eastAsia="仿宋" w:cs="仿宋"/>
          <w:i w:val="0"/>
          <w:iCs w:val="0"/>
          <w:color w:val="auto"/>
          <w:sz w:val="24"/>
          <w:highlight w:val="none"/>
          <w:u w:val="single"/>
          <w:lang w:val="en-US" w:eastAsia="zh-CN"/>
        </w:rPr>
        <w:t>按评审报告推荐的排名顺序确定中标候选人</w:t>
      </w:r>
      <w:r>
        <w:rPr>
          <w:rFonts w:hint="eastAsia" w:ascii="仿宋" w:hAnsi="仿宋" w:eastAsia="仿宋" w:cs="仿宋"/>
          <w:i w:val="0"/>
          <w:iCs w:val="0"/>
          <w:color w:val="auto"/>
          <w:sz w:val="24"/>
          <w:highlight w:val="none"/>
          <w:lang w:val="en-US" w:eastAsia="zh-CN"/>
        </w:rPr>
        <w:t>，并</w:t>
      </w:r>
      <w:r>
        <w:rPr>
          <w:rFonts w:ascii="仿宋" w:hAnsi="仿宋" w:eastAsia="仿宋" w:cs="仿宋"/>
          <w:i w:val="0"/>
          <w:iCs w:val="0"/>
          <w:color w:val="auto"/>
          <w:sz w:val="24"/>
          <w:highlight w:val="none"/>
        </w:rPr>
        <w:t>在</w:t>
      </w:r>
      <w:r>
        <w:rPr>
          <w:rFonts w:hint="eastAsia" w:ascii="仿宋" w:hAnsi="仿宋" w:eastAsia="仿宋" w:cs="仿宋"/>
          <w:i w:val="0"/>
          <w:iCs w:val="0"/>
          <w:color w:val="auto"/>
          <w:sz w:val="24"/>
          <w:highlight w:val="none"/>
          <w:lang w:val="en-US" w:eastAsia="zh-CN"/>
        </w:rPr>
        <w:t>绍兴市阳光采购服务平台发布中标候选人公示，公示期为</w:t>
      </w:r>
      <w:r>
        <w:rPr>
          <w:rFonts w:hint="eastAsia" w:ascii="仿宋" w:hAnsi="仿宋" w:eastAsia="仿宋" w:cs="仿宋"/>
          <w:i w:val="0"/>
          <w:iCs w:val="0"/>
          <w:color w:val="auto"/>
          <w:sz w:val="24"/>
          <w:highlight w:val="none"/>
          <w:u w:val="single"/>
          <w:lang w:val="en-US" w:eastAsia="zh-CN"/>
        </w:rPr>
        <w:t xml:space="preserve">  3  </w:t>
      </w:r>
      <w:r>
        <w:rPr>
          <w:rFonts w:hint="eastAsia" w:ascii="仿宋" w:hAnsi="仿宋" w:eastAsia="仿宋" w:cs="仿宋"/>
          <w:i w:val="0"/>
          <w:iCs w:val="0"/>
          <w:color w:val="auto"/>
          <w:sz w:val="24"/>
          <w:highlight w:val="none"/>
          <w:lang w:val="en-US" w:eastAsia="zh-CN"/>
        </w:rPr>
        <w:t>日。</w:t>
      </w:r>
    </w:p>
    <w:p w14:paraId="18BB8976">
      <w:pPr>
        <w:shd w:val="clear"/>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3．中标</w:t>
      </w:r>
      <w:r>
        <w:rPr>
          <w:rFonts w:hint="eastAsia" w:ascii="仿宋" w:hAnsi="仿宋" w:eastAsia="仿宋" w:cs="仿宋"/>
          <w:b/>
          <w:i w:val="0"/>
          <w:iCs w:val="0"/>
          <w:color w:val="auto"/>
          <w:sz w:val="24"/>
          <w:highlight w:val="none"/>
        </w:rPr>
        <w:t>确认</w:t>
      </w:r>
      <w:r>
        <w:rPr>
          <w:rFonts w:hint="eastAsia" w:ascii="仿宋" w:hAnsi="仿宋" w:eastAsia="仿宋" w:cs="仿宋"/>
          <w:b/>
          <w:i w:val="0"/>
          <w:iCs w:val="0"/>
          <w:color w:val="auto"/>
          <w:sz w:val="24"/>
          <w:highlight w:val="none"/>
          <w:lang w:val="en-US" w:eastAsia="zh-CN"/>
        </w:rPr>
        <w:t>及</w:t>
      </w:r>
      <w:r>
        <w:rPr>
          <w:rFonts w:ascii="仿宋" w:hAnsi="仿宋" w:eastAsia="仿宋" w:cs="仿宋"/>
          <w:b/>
          <w:i w:val="0"/>
          <w:iCs w:val="0"/>
          <w:color w:val="auto"/>
          <w:sz w:val="24"/>
          <w:highlight w:val="none"/>
        </w:rPr>
        <w:t>通知</w:t>
      </w:r>
    </w:p>
    <w:p w14:paraId="48CA55C0">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3.1</w:t>
      </w:r>
      <w:r>
        <w:rPr>
          <w:rFonts w:hint="eastAsia" w:ascii="仿宋" w:hAnsi="仿宋" w:eastAsia="仿宋" w:cs="仿宋"/>
          <w:i w:val="0"/>
          <w:iCs w:val="0"/>
          <w:color w:val="auto"/>
          <w:sz w:val="24"/>
          <w:highlight w:val="none"/>
        </w:rPr>
        <w:t>中标候选人</w:t>
      </w:r>
      <w:r>
        <w:rPr>
          <w:rFonts w:hint="eastAsia" w:ascii="仿宋" w:hAnsi="仿宋" w:eastAsia="仿宋" w:cs="仿宋"/>
          <w:i w:val="0"/>
          <w:iCs w:val="0"/>
          <w:color w:val="auto"/>
          <w:sz w:val="24"/>
          <w:highlight w:val="none"/>
          <w:lang w:val="en-US" w:eastAsia="zh-CN"/>
        </w:rPr>
        <w:t>公示期结束且无尚未处理的异议（质疑）的，确认</w:t>
      </w:r>
      <w:r>
        <w:rPr>
          <w:rFonts w:hint="eastAsia" w:ascii="仿宋" w:hAnsi="仿宋" w:eastAsia="仿宋" w:cs="仿宋"/>
          <w:i w:val="0"/>
          <w:iCs w:val="0"/>
          <w:color w:val="auto"/>
          <w:sz w:val="24"/>
          <w:highlight w:val="none"/>
        </w:rPr>
        <w:t>中标候选人</w:t>
      </w:r>
      <w:r>
        <w:rPr>
          <w:rFonts w:hint="eastAsia" w:ascii="仿宋" w:hAnsi="仿宋" w:eastAsia="仿宋" w:cs="仿宋"/>
          <w:i w:val="0"/>
          <w:iCs w:val="0"/>
          <w:color w:val="auto"/>
          <w:sz w:val="24"/>
          <w:highlight w:val="none"/>
          <w:lang w:val="en-US" w:eastAsia="zh-CN"/>
        </w:rPr>
        <w:t>为</w:t>
      </w:r>
      <w:r>
        <w:rPr>
          <w:rFonts w:hint="eastAsia" w:ascii="仿宋" w:hAnsi="仿宋" w:eastAsia="仿宋" w:cs="仿宋"/>
          <w:i w:val="0"/>
          <w:iCs w:val="0"/>
          <w:color w:val="auto"/>
          <w:sz w:val="24"/>
          <w:highlight w:val="none"/>
        </w:rPr>
        <w:t>中标</w:t>
      </w:r>
      <w:r>
        <w:rPr>
          <w:rFonts w:hint="eastAsia" w:ascii="仿宋" w:hAnsi="仿宋" w:eastAsia="仿宋" w:cs="仿宋"/>
          <w:i w:val="0"/>
          <w:iCs w:val="0"/>
          <w:color w:val="auto"/>
          <w:sz w:val="24"/>
          <w:highlight w:val="none"/>
          <w:lang w:val="en-US" w:eastAsia="zh-CN"/>
        </w:rPr>
        <w:t>供应商。</w:t>
      </w:r>
    </w:p>
    <w:p w14:paraId="2E6EC5AB">
      <w:pPr>
        <w:shd w:val="clear"/>
        <w:snapToGrid w:val="0"/>
        <w:spacing w:line="440" w:lineRule="exact"/>
        <w:ind w:firstLine="480" w:firstLineChars="200"/>
        <w:rPr>
          <w:rFonts w:hint="eastAsia" w:ascii="仿宋" w:hAnsi="仿宋" w:eastAsia="仿宋" w:cs="仿宋"/>
          <w:i w:val="0"/>
          <w:iCs w:val="0"/>
          <w:color w:val="auto"/>
          <w:sz w:val="24"/>
          <w:highlight w:val="none"/>
        </w:rPr>
      </w:pPr>
      <w:r>
        <w:rPr>
          <w:rFonts w:ascii="仿宋" w:hAnsi="仿宋" w:eastAsia="仿宋" w:cs="仿宋"/>
          <w:i w:val="0"/>
          <w:iCs w:val="0"/>
          <w:color w:val="auto"/>
          <w:sz w:val="24"/>
          <w:highlight w:val="none"/>
        </w:rPr>
        <w:t>3.2</w:t>
      </w:r>
      <w:r>
        <w:rPr>
          <w:rFonts w:hint="eastAsia" w:ascii="仿宋" w:hAnsi="仿宋" w:eastAsia="仿宋" w:cs="仿宋"/>
          <w:i w:val="0"/>
          <w:iCs w:val="0"/>
          <w:color w:val="auto"/>
          <w:sz w:val="24"/>
          <w:highlight w:val="none"/>
        </w:rPr>
        <w:t>采购人</w:t>
      </w:r>
      <w:r>
        <w:rPr>
          <w:rFonts w:hint="eastAsia" w:ascii="仿宋" w:hAnsi="仿宋" w:eastAsia="仿宋" w:cs="仿宋"/>
          <w:i w:val="0"/>
          <w:iCs w:val="0"/>
          <w:color w:val="auto"/>
          <w:sz w:val="24"/>
          <w:highlight w:val="none"/>
          <w:lang w:val="en-US" w:eastAsia="zh-CN"/>
        </w:rPr>
        <w:t>通过</w:t>
      </w:r>
      <w:r>
        <w:rPr>
          <w:rFonts w:hint="eastAsia" w:ascii="仿宋" w:hAnsi="仿宋" w:eastAsia="仿宋" w:cs="仿宋"/>
          <w:i w:val="0"/>
          <w:iCs w:val="0"/>
          <w:color w:val="auto"/>
          <w:sz w:val="24"/>
          <w:highlight w:val="none"/>
        </w:rPr>
        <w:t>绍兴市阳光采购服务平台向中标供应商发出中标通知书并发布中标结果公告。中标供应商自行登录</w:t>
      </w:r>
      <w:r>
        <w:rPr>
          <w:rFonts w:hint="eastAsia" w:ascii="仿宋" w:hAnsi="仿宋" w:eastAsia="仿宋" w:cs="仿宋"/>
          <w:i w:val="0"/>
          <w:iCs w:val="0"/>
          <w:color w:val="auto"/>
          <w:sz w:val="24"/>
          <w:highlight w:val="none"/>
          <w:lang w:eastAsia="zh-CN"/>
        </w:rPr>
        <w:t>绍兴市阳光采购服务</w:t>
      </w:r>
      <w:r>
        <w:rPr>
          <w:rFonts w:hint="eastAsia" w:ascii="仿宋" w:hAnsi="仿宋" w:eastAsia="仿宋" w:cs="仿宋"/>
          <w:i w:val="0"/>
          <w:iCs w:val="0"/>
          <w:color w:val="auto"/>
          <w:sz w:val="24"/>
          <w:highlight w:val="none"/>
        </w:rPr>
        <w:t>平台下载并打印中标通知书。</w:t>
      </w:r>
    </w:p>
    <w:p w14:paraId="591D9754">
      <w:pPr>
        <w:shd w:val="clear"/>
        <w:snapToGrid w:val="0"/>
        <w:spacing w:line="440" w:lineRule="exact"/>
        <w:ind w:firstLine="480" w:firstLineChars="200"/>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en-US" w:eastAsia="zh-CN"/>
        </w:rPr>
        <w:t>3.3</w:t>
      </w:r>
      <w:r>
        <w:rPr>
          <w:rFonts w:hint="eastAsia" w:ascii="仿宋" w:hAnsi="仿宋" w:eastAsia="仿宋" w:cs="仿宋"/>
          <w:i w:val="0"/>
          <w:iCs w:val="0"/>
          <w:color w:val="auto"/>
          <w:sz w:val="24"/>
          <w:highlight w:val="none"/>
        </w:rPr>
        <w:t>采购人应在确认中标</w:t>
      </w:r>
      <w:r>
        <w:rPr>
          <w:rFonts w:hint="eastAsia" w:ascii="仿宋" w:hAnsi="仿宋" w:eastAsia="仿宋" w:cs="仿宋"/>
          <w:i w:val="0"/>
          <w:iCs w:val="0"/>
          <w:color w:val="auto"/>
          <w:sz w:val="24"/>
          <w:highlight w:val="none"/>
          <w:lang w:val="en-US" w:eastAsia="zh-CN"/>
        </w:rPr>
        <w:t>供应商</w:t>
      </w:r>
      <w:r>
        <w:rPr>
          <w:rFonts w:hint="eastAsia" w:ascii="仿宋" w:hAnsi="仿宋" w:eastAsia="仿宋" w:cs="仿宋"/>
          <w:i w:val="0"/>
          <w:iCs w:val="0"/>
          <w:color w:val="auto"/>
          <w:sz w:val="24"/>
          <w:highlight w:val="none"/>
        </w:rPr>
        <w:t>前再次对资格条件和相关证件材料进一步查验核实。在发出中标通知书前，中标供应商如有违反有关法律法规和本项目要求行为的，则取消该</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的中标资格</w:t>
      </w:r>
      <w:r>
        <w:rPr>
          <w:rFonts w:hint="eastAsia" w:ascii="仿宋" w:hAnsi="仿宋" w:eastAsia="仿宋" w:cs="仿宋"/>
          <w:i w:val="0"/>
          <w:iCs w:val="0"/>
          <w:color w:val="auto"/>
          <w:sz w:val="24"/>
          <w:highlight w:val="none"/>
          <w:lang w:val="zh-CN"/>
        </w:rPr>
        <w:t>。</w:t>
      </w:r>
    </w:p>
    <w:p w14:paraId="61E86548">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w:t>
      </w:r>
      <w:r>
        <w:rPr>
          <w:rFonts w:hint="eastAsia" w:ascii="仿宋" w:hAnsi="仿宋" w:eastAsia="仿宋" w:cs="仿宋"/>
          <w:i w:val="0"/>
          <w:iCs w:val="0"/>
          <w:color w:val="auto"/>
          <w:sz w:val="24"/>
          <w:highlight w:val="none"/>
          <w:lang w:val="en-US" w:eastAsia="zh-CN"/>
        </w:rPr>
        <w:t>4采购人或</w:t>
      </w:r>
      <w:r>
        <w:rPr>
          <w:rFonts w:ascii="仿宋" w:hAnsi="仿宋" w:eastAsia="仿宋" w:cs="仿宋"/>
          <w:i w:val="0"/>
          <w:iCs w:val="0"/>
          <w:color w:val="auto"/>
          <w:sz w:val="24"/>
          <w:highlight w:val="none"/>
        </w:rPr>
        <w:t>采购代理机构对中标结果不作任何说明和解释，也不回答任何提问。</w:t>
      </w:r>
    </w:p>
    <w:p w14:paraId="01648D6C">
      <w:pPr>
        <w:shd w:val="clear"/>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4．履约保证金</w:t>
      </w:r>
      <w:r>
        <w:rPr>
          <w:rFonts w:hint="eastAsia" w:ascii="仿宋" w:hAnsi="仿宋" w:eastAsia="仿宋" w:cs="仿宋"/>
          <w:b/>
          <w:i w:val="0"/>
          <w:iCs w:val="0"/>
          <w:color w:val="auto"/>
          <w:sz w:val="24"/>
          <w:szCs w:val="24"/>
          <w:highlight w:val="none"/>
          <w:lang w:eastAsia="zh-CN"/>
        </w:rPr>
        <w:t>（</w:t>
      </w:r>
      <w:r>
        <w:rPr>
          <w:rFonts w:hint="eastAsia" w:ascii="仿宋" w:hAnsi="仿宋" w:eastAsia="仿宋" w:cs="仿宋"/>
          <w:b/>
          <w:i w:val="0"/>
          <w:iCs w:val="0"/>
          <w:color w:val="auto"/>
          <w:sz w:val="24"/>
          <w:szCs w:val="24"/>
          <w:highlight w:val="none"/>
          <w:lang w:val="en-US" w:eastAsia="zh-CN"/>
        </w:rPr>
        <w:t>仅供参考，按实际情况编写</w:t>
      </w:r>
      <w:r>
        <w:rPr>
          <w:rFonts w:hint="eastAsia" w:ascii="仿宋" w:hAnsi="仿宋" w:eastAsia="仿宋" w:cs="仿宋"/>
          <w:b/>
          <w:i w:val="0"/>
          <w:iCs w:val="0"/>
          <w:color w:val="auto"/>
          <w:sz w:val="24"/>
          <w:szCs w:val="24"/>
          <w:highlight w:val="none"/>
          <w:lang w:eastAsia="zh-CN"/>
        </w:rPr>
        <w:t>）</w:t>
      </w:r>
    </w:p>
    <w:p w14:paraId="77BA7251">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4.1采购人在签订合同时，按规定可向中标人收取不高于中标额的</w:t>
      </w:r>
      <w:r>
        <w:rPr>
          <w:rFonts w:hint="eastAsia" w:ascii="仿宋" w:hAnsi="仿宋" w:eastAsia="仿宋" w:cs="仿宋"/>
          <w:i w:val="0"/>
          <w:iCs w:val="0"/>
          <w:color w:val="auto"/>
          <w:sz w:val="24"/>
          <w:highlight w:val="none"/>
          <w:u w:val="single"/>
          <w:lang w:eastAsia="zh-CN"/>
        </w:rPr>
        <w:t xml:space="preserve"> </w:t>
      </w:r>
      <w:r>
        <w:rPr>
          <w:rFonts w:hint="eastAsia" w:ascii="仿宋" w:hAnsi="仿宋" w:eastAsia="仿宋" w:cs="仿宋"/>
          <w:i w:val="0"/>
          <w:iCs w:val="0"/>
          <w:color w:val="auto"/>
          <w:sz w:val="24"/>
          <w:highlight w:val="none"/>
          <w:u w:val="single"/>
          <w:lang w:val="en-US" w:eastAsia="zh-CN"/>
        </w:rPr>
        <w:t xml:space="preserve"> 1 </w:t>
      </w:r>
      <w:r>
        <w:rPr>
          <w:rFonts w:ascii="仿宋" w:hAnsi="仿宋" w:eastAsia="仿宋" w:cs="仿宋"/>
          <w:i w:val="0"/>
          <w:iCs w:val="0"/>
          <w:color w:val="auto"/>
          <w:sz w:val="24"/>
          <w:highlight w:val="none"/>
        </w:rPr>
        <w:t>%的履约保证金。</w:t>
      </w:r>
    </w:p>
    <w:p w14:paraId="45B5E504">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4.2项目验收结束后，采购人应及时退还履约保证金。</w:t>
      </w:r>
    </w:p>
    <w:p w14:paraId="5DFB34D0">
      <w:pPr>
        <w:shd w:val="clear"/>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5．合同签订</w:t>
      </w:r>
    </w:p>
    <w:p w14:paraId="266B6183">
      <w:pPr>
        <w:shd w:val="clear"/>
        <w:snapToGrid w:val="0"/>
        <w:spacing w:line="440" w:lineRule="exact"/>
        <w:ind w:firstLine="480" w:firstLineChars="200"/>
        <w:rPr>
          <w:rFonts w:hint="eastAsia" w:ascii="仿宋" w:hAnsi="仿宋" w:eastAsia="仿宋" w:cs="仿宋"/>
          <w:i w:val="0"/>
          <w:iCs w:val="0"/>
          <w:color w:val="auto"/>
          <w:sz w:val="24"/>
          <w:highlight w:val="none"/>
          <w:lang w:eastAsia="zh-CN"/>
        </w:rPr>
      </w:pPr>
      <w:r>
        <w:rPr>
          <w:rFonts w:ascii="仿宋" w:hAnsi="仿宋" w:eastAsia="仿宋" w:cs="仿宋"/>
          <w:i w:val="0"/>
          <w:iCs w:val="0"/>
          <w:color w:val="auto"/>
          <w:sz w:val="24"/>
          <w:highlight w:val="none"/>
        </w:rPr>
        <w:t>5.1中标</w:t>
      </w:r>
      <w:r>
        <w:rPr>
          <w:rFonts w:hint="eastAsia" w:ascii="仿宋" w:hAnsi="仿宋" w:eastAsia="仿宋" w:cs="仿宋"/>
          <w:i w:val="0"/>
          <w:iCs w:val="0"/>
          <w:color w:val="auto"/>
          <w:sz w:val="24"/>
          <w:highlight w:val="none"/>
          <w:lang w:val="en-US" w:eastAsia="zh-CN"/>
        </w:rPr>
        <w:t>供应商</w:t>
      </w:r>
      <w:r>
        <w:rPr>
          <w:rFonts w:ascii="仿宋" w:hAnsi="仿宋" w:eastAsia="仿宋" w:cs="仿宋"/>
          <w:i w:val="0"/>
          <w:iCs w:val="0"/>
          <w:color w:val="auto"/>
          <w:sz w:val="24"/>
          <w:highlight w:val="none"/>
        </w:rPr>
        <w:t>应当在中标通知书发出之日起30天内与采购人签订</w:t>
      </w:r>
      <w:r>
        <w:rPr>
          <w:rFonts w:hint="eastAsia" w:ascii="仿宋" w:hAnsi="仿宋" w:eastAsia="仿宋" w:cs="仿宋"/>
          <w:i w:val="0"/>
          <w:iCs w:val="0"/>
          <w:color w:val="auto"/>
          <w:sz w:val="24"/>
          <w:highlight w:val="none"/>
          <w:lang w:val="en-US" w:eastAsia="zh-CN"/>
        </w:rPr>
        <w:t>采购</w:t>
      </w:r>
      <w:r>
        <w:rPr>
          <w:rFonts w:ascii="仿宋" w:hAnsi="仿宋" w:eastAsia="仿宋" w:cs="仿宋"/>
          <w:i w:val="0"/>
          <w:iCs w:val="0"/>
          <w:color w:val="auto"/>
          <w:sz w:val="24"/>
          <w:highlight w:val="none"/>
        </w:rPr>
        <w:t>合同</w:t>
      </w:r>
      <w:r>
        <w:rPr>
          <w:rFonts w:hint="eastAsia" w:ascii="仿宋" w:hAnsi="仿宋" w:eastAsia="仿宋" w:cs="仿宋"/>
          <w:i w:val="0"/>
          <w:iCs w:val="0"/>
          <w:color w:val="auto"/>
          <w:sz w:val="24"/>
          <w:highlight w:val="none"/>
          <w:lang w:eastAsia="zh-CN"/>
        </w:rPr>
        <w:t>。</w:t>
      </w:r>
    </w:p>
    <w:p w14:paraId="5A8EDE49">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5.2如中标人为联合体的，由联合体成员各方法定代表人或其授权代表与采购人代表签订</w:t>
      </w:r>
      <w:r>
        <w:rPr>
          <w:rFonts w:hint="eastAsia" w:ascii="仿宋" w:hAnsi="仿宋" w:eastAsia="仿宋" w:cs="仿宋"/>
          <w:i w:val="0"/>
          <w:iCs w:val="0"/>
          <w:color w:val="auto"/>
          <w:sz w:val="24"/>
          <w:highlight w:val="none"/>
          <w:lang w:val="en-US" w:eastAsia="zh-CN"/>
        </w:rPr>
        <w:t>采购</w:t>
      </w:r>
      <w:r>
        <w:rPr>
          <w:rFonts w:ascii="仿宋" w:hAnsi="仿宋" w:eastAsia="仿宋" w:cs="仿宋"/>
          <w:i w:val="0"/>
          <w:iCs w:val="0"/>
          <w:color w:val="auto"/>
          <w:sz w:val="24"/>
          <w:highlight w:val="none"/>
        </w:rPr>
        <w:t>合同。</w:t>
      </w:r>
    </w:p>
    <w:p w14:paraId="7B5AB912">
      <w:pPr>
        <w:shd w:val="clear"/>
        <w:spacing w:line="440" w:lineRule="exact"/>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6.验收</w:t>
      </w:r>
    </w:p>
    <w:p w14:paraId="522E280C">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6.1采购人组织对供应商履约的验收。如果发现与合同中要求不符，供应商须承担由此发生的一切损失和费用，并承担相应的法律责任。</w:t>
      </w:r>
    </w:p>
    <w:p w14:paraId="381D70A8">
      <w:pPr>
        <w:shd w:val="clear"/>
        <w:snapToGrid w:val="0"/>
        <w:spacing w:line="44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6.2采购人可以邀请参加本项目的其他</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或者第三方机构参与验收。参与验收的</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或者第三方机构的意见作为验收书的参考资料一并存档。</w:t>
      </w:r>
    </w:p>
    <w:p w14:paraId="7035D33C">
      <w:pPr>
        <w:shd w:val="clear"/>
        <w:snapToGrid w:val="0"/>
        <w:spacing w:line="440" w:lineRule="exact"/>
        <w:ind w:firstLine="480" w:firstLineChars="200"/>
        <w:rPr>
          <w:rFonts w:hint="eastAsia" w:ascii="仿宋" w:hAnsi="仿宋" w:eastAsia="仿宋" w:cs="仿宋"/>
          <w:i w:val="0"/>
          <w:iCs w:val="0"/>
          <w:color w:val="auto"/>
          <w:sz w:val="24"/>
          <w:highlight w:val="none"/>
        </w:rPr>
      </w:pPr>
    </w:p>
    <w:p w14:paraId="7DDE1C08">
      <w:pPr>
        <w:shd w:val="clear"/>
        <w:adjustRightInd/>
        <w:spacing w:line="336" w:lineRule="auto"/>
        <w:jc w:val="center"/>
        <w:outlineLvl w:val="0"/>
        <w:rPr>
          <w:rFonts w:ascii="仿宋" w:hAnsi="仿宋" w:eastAsia="仿宋" w:cs="仿宋"/>
          <w:b/>
          <w:i w:val="0"/>
          <w:iCs w:val="0"/>
          <w:color w:val="auto"/>
          <w:sz w:val="32"/>
          <w:szCs w:val="32"/>
          <w:highlight w:val="none"/>
        </w:rPr>
      </w:pPr>
      <w:r>
        <w:rPr>
          <w:rFonts w:hint="eastAsia" w:ascii="仿宋" w:hAnsi="仿宋" w:eastAsia="仿宋" w:cs="仿宋"/>
          <w:b/>
          <w:i w:val="0"/>
          <w:iCs w:val="0"/>
          <w:color w:val="auto"/>
          <w:sz w:val="32"/>
          <w:szCs w:val="32"/>
          <w:highlight w:val="none"/>
        </w:rPr>
        <w:t>六、</w:t>
      </w:r>
      <w:r>
        <w:rPr>
          <w:rFonts w:ascii="仿宋" w:hAnsi="仿宋" w:eastAsia="仿宋" w:cs="仿宋"/>
          <w:b/>
          <w:bCs/>
          <w:i w:val="0"/>
          <w:iCs w:val="0"/>
          <w:color w:val="auto"/>
          <w:sz w:val="32"/>
          <w:szCs w:val="20"/>
          <w:highlight w:val="none"/>
        </w:rPr>
        <w:t>质疑与投诉</w:t>
      </w:r>
    </w:p>
    <w:p w14:paraId="15B501BF">
      <w:pPr>
        <w:shd w:val="clear"/>
        <w:spacing w:line="440" w:lineRule="exact"/>
        <w:rPr>
          <w:rFonts w:ascii="仿宋" w:hAnsi="仿宋" w:eastAsia="仿宋" w:cs="仿宋"/>
          <w:b/>
          <w:i w:val="0"/>
          <w:iCs w:val="0"/>
          <w:color w:val="auto"/>
          <w:sz w:val="32"/>
          <w:szCs w:val="32"/>
          <w:highlight w:val="none"/>
        </w:rPr>
      </w:pPr>
      <w:r>
        <w:rPr>
          <w:rFonts w:ascii="仿宋" w:hAnsi="仿宋" w:eastAsia="仿宋" w:cs="仿宋"/>
          <w:b/>
          <w:bCs/>
          <w:i w:val="0"/>
          <w:iCs w:val="0"/>
          <w:color w:val="auto"/>
          <w:sz w:val="24"/>
          <w:szCs w:val="20"/>
          <w:highlight w:val="none"/>
        </w:rPr>
        <w:t>1.</w:t>
      </w:r>
      <w:r>
        <w:rPr>
          <w:rFonts w:ascii="仿宋" w:hAnsi="仿宋" w:eastAsia="仿宋" w:cs="仿宋"/>
          <w:b/>
          <w:bCs/>
          <w:i w:val="0"/>
          <w:iCs w:val="0"/>
          <w:color w:val="auto"/>
          <w:sz w:val="24"/>
          <w:highlight w:val="none"/>
        </w:rPr>
        <w:t>供应商质疑</w:t>
      </w:r>
    </w:p>
    <w:p w14:paraId="770FA398">
      <w:pPr>
        <w:shd w:val="clear"/>
        <w:spacing w:line="440" w:lineRule="exact"/>
        <w:ind w:firstLine="482" w:firstLineChars="20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kern w:val="0"/>
          <w:sz w:val="24"/>
          <w:szCs w:val="20"/>
          <w:highlight w:val="none"/>
          <w:lang w:val="en-US" w:eastAsia="zh-CN"/>
        </w:rPr>
        <w:t>1</w:t>
      </w:r>
      <w:r>
        <w:rPr>
          <w:rFonts w:ascii="仿宋" w:hAnsi="仿宋" w:eastAsia="仿宋" w:cs="仿宋"/>
          <w:b/>
          <w:bCs/>
          <w:i w:val="0"/>
          <w:iCs w:val="0"/>
          <w:color w:val="auto"/>
          <w:sz w:val="24"/>
          <w:szCs w:val="20"/>
          <w:highlight w:val="none"/>
        </w:rPr>
        <w:t>.1质疑提出</w:t>
      </w:r>
    </w:p>
    <w:p w14:paraId="54923D6C">
      <w:pPr>
        <w:keepNext w:val="0"/>
        <w:keepLines w:val="0"/>
        <w:widowControl/>
        <w:suppressLineNumbers w:val="0"/>
        <w:shd w:val="clear"/>
        <w:kinsoku/>
        <w:autoSpaceDE/>
        <w:autoSpaceDN/>
        <w:adjustRightInd/>
        <w:snapToGrid/>
        <w:spacing w:before="0" w:beforeAutospacing="0" w:after="0" w:afterAutospacing="0" w:line="440" w:lineRule="exact"/>
        <w:ind w:left="0" w:right="0" w:firstLine="480" w:firstLineChars="200"/>
        <w:jc w:val="left"/>
        <w:textAlignment w:val="auto"/>
        <w:rPr>
          <w:rFonts w:hint="eastAsia" w:ascii="仿宋" w:hAnsi="仿宋" w:eastAsia="仿宋" w:cs="仿宋"/>
          <w:i w:val="0"/>
          <w:iCs w:val="0"/>
          <w:color w:val="auto"/>
          <w:sz w:val="24"/>
          <w:szCs w:val="20"/>
          <w:highlight w:val="none"/>
          <w:lang w:val="en-US" w:eastAsia="zh-CN"/>
        </w:rPr>
      </w:pPr>
      <w:r>
        <w:rPr>
          <w:rFonts w:hint="eastAsia" w:ascii="仿宋" w:hAnsi="仿宋" w:eastAsia="仿宋" w:cs="仿宋"/>
          <w:i w:val="0"/>
          <w:iCs w:val="0"/>
          <w:color w:val="auto"/>
          <w:sz w:val="24"/>
          <w:szCs w:val="20"/>
          <w:highlight w:val="none"/>
          <w:lang w:val="en-US" w:eastAsia="zh-CN"/>
        </w:rPr>
        <w:t>1</w:t>
      </w:r>
      <w:r>
        <w:rPr>
          <w:rFonts w:ascii="仿宋" w:hAnsi="仿宋" w:eastAsia="仿宋" w:cs="仿宋"/>
          <w:i w:val="0"/>
          <w:iCs w:val="0"/>
          <w:color w:val="auto"/>
          <w:sz w:val="24"/>
          <w:szCs w:val="20"/>
          <w:highlight w:val="none"/>
        </w:rPr>
        <w:t>.1.1</w:t>
      </w:r>
      <w:r>
        <w:rPr>
          <w:rFonts w:hint="default" w:ascii="仿宋" w:hAnsi="仿宋" w:eastAsia="仿宋" w:cs="仿宋"/>
          <w:i w:val="0"/>
          <w:iCs w:val="0"/>
          <w:snapToGrid/>
          <w:color w:val="auto"/>
          <w:kern w:val="0"/>
          <w:sz w:val="24"/>
          <w:szCs w:val="24"/>
          <w:highlight w:val="none"/>
          <w:lang w:val="en-US" w:eastAsia="zh-CN" w:bidi="ar"/>
        </w:rPr>
        <w:t>供应商认为采购文件、采购过程和成交</w:t>
      </w:r>
      <w:r>
        <w:rPr>
          <w:rFonts w:hint="default" w:ascii="仿宋" w:hAnsi="仿宋" w:eastAsia="仿宋" w:cs="仿宋"/>
          <w:i w:val="0"/>
          <w:iCs w:val="0"/>
          <w:snapToGrid/>
          <w:color w:val="auto"/>
          <w:spacing w:val="-1"/>
          <w:kern w:val="0"/>
          <w:sz w:val="24"/>
          <w:szCs w:val="24"/>
          <w:highlight w:val="none"/>
          <w:lang w:val="en-US" w:eastAsia="zh-CN" w:bidi="ar"/>
        </w:rPr>
        <w:t>结果使自己的</w:t>
      </w:r>
      <w:r>
        <w:rPr>
          <w:rFonts w:hint="eastAsia" w:ascii="仿宋" w:hAnsi="仿宋" w:eastAsia="仿宋" w:cs="仿宋"/>
          <w:i w:val="0"/>
          <w:iCs w:val="0"/>
          <w:snapToGrid/>
          <w:color w:val="auto"/>
          <w:spacing w:val="-1"/>
          <w:kern w:val="0"/>
          <w:sz w:val="24"/>
          <w:szCs w:val="24"/>
          <w:highlight w:val="none"/>
          <w:lang w:val="en-US" w:eastAsia="zh-CN" w:bidi="ar"/>
        </w:rPr>
        <w:t>合法</w:t>
      </w:r>
      <w:r>
        <w:rPr>
          <w:rFonts w:hint="default" w:ascii="仿宋" w:hAnsi="仿宋" w:eastAsia="仿宋" w:cs="仿宋"/>
          <w:i w:val="0"/>
          <w:iCs w:val="0"/>
          <w:snapToGrid/>
          <w:color w:val="auto"/>
          <w:spacing w:val="-1"/>
          <w:kern w:val="0"/>
          <w:sz w:val="24"/>
          <w:szCs w:val="24"/>
          <w:highlight w:val="none"/>
          <w:lang w:val="en-US" w:eastAsia="zh-CN" w:bidi="ar"/>
        </w:rPr>
        <w:t>权益受到损害的，应</w:t>
      </w:r>
      <w:r>
        <w:rPr>
          <w:rFonts w:hint="eastAsia" w:ascii="仿宋" w:hAnsi="仿宋" w:eastAsia="仿宋" w:cs="仿宋"/>
          <w:i w:val="0"/>
          <w:iCs w:val="0"/>
          <w:snapToGrid/>
          <w:color w:val="auto"/>
          <w:spacing w:val="-1"/>
          <w:kern w:val="0"/>
          <w:sz w:val="24"/>
          <w:szCs w:val="24"/>
          <w:highlight w:val="none"/>
          <w:lang w:val="en-US" w:eastAsia="zh-CN" w:bidi="ar"/>
        </w:rPr>
        <w:t>通过</w:t>
      </w:r>
      <w:r>
        <w:rPr>
          <w:rFonts w:hint="default" w:ascii="仿宋" w:hAnsi="仿宋" w:eastAsia="仿宋" w:cs="仿宋"/>
          <w:i w:val="0"/>
          <w:iCs w:val="0"/>
          <w:snapToGrid/>
          <w:color w:val="auto"/>
          <w:spacing w:val="-1"/>
          <w:kern w:val="0"/>
          <w:sz w:val="24"/>
          <w:szCs w:val="24"/>
          <w:highlight w:val="none"/>
          <w:lang w:val="en-US" w:eastAsia="zh-CN" w:bidi="ar"/>
        </w:rPr>
        <w:t>绍兴</w:t>
      </w:r>
      <w:r>
        <w:rPr>
          <w:rFonts w:hint="default" w:ascii="仿宋" w:hAnsi="仿宋" w:eastAsia="仿宋" w:cs="仿宋"/>
          <w:i w:val="0"/>
          <w:iCs w:val="0"/>
          <w:snapToGrid/>
          <w:color w:val="auto"/>
          <w:spacing w:val="-2"/>
          <w:kern w:val="0"/>
          <w:sz w:val="24"/>
          <w:szCs w:val="24"/>
          <w:highlight w:val="none"/>
          <w:lang w:val="en-US" w:eastAsia="zh-CN" w:bidi="ar"/>
        </w:rPr>
        <w:t>市阳光采购服务平台</w:t>
      </w:r>
      <w:r>
        <w:rPr>
          <w:rFonts w:hint="eastAsia" w:ascii="仿宋" w:hAnsi="仿宋" w:eastAsia="仿宋" w:cs="仿宋"/>
          <w:i w:val="0"/>
          <w:iCs w:val="0"/>
          <w:snapToGrid/>
          <w:color w:val="auto"/>
          <w:spacing w:val="-2"/>
          <w:kern w:val="0"/>
          <w:sz w:val="24"/>
          <w:szCs w:val="24"/>
          <w:highlight w:val="none"/>
          <w:lang w:val="en-US" w:eastAsia="zh-CN" w:bidi="ar"/>
        </w:rPr>
        <w:t>交易系统</w:t>
      </w:r>
      <w:r>
        <w:rPr>
          <w:rFonts w:hint="default" w:ascii="仿宋" w:hAnsi="仿宋" w:eastAsia="仿宋" w:cs="仿宋"/>
          <w:i w:val="0"/>
          <w:iCs w:val="0"/>
          <w:snapToGrid/>
          <w:color w:val="auto"/>
          <w:spacing w:val="-2"/>
          <w:kern w:val="0"/>
          <w:sz w:val="24"/>
          <w:szCs w:val="24"/>
          <w:highlight w:val="none"/>
          <w:lang w:val="en-US" w:eastAsia="zh-CN" w:bidi="ar"/>
        </w:rPr>
        <w:t>以书面形式向采购人或者采购代理机构提出质疑，</w:t>
      </w:r>
      <w:r>
        <w:rPr>
          <w:rFonts w:ascii="仿宋" w:hAnsi="仿宋" w:eastAsia="仿宋" w:cs="仿宋"/>
          <w:b w:val="0"/>
          <w:bCs w:val="0"/>
          <w:i w:val="0"/>
          <w:iCs w:val="0"/>
          <w:color w:val="auto"/>
          <w:sz w:val="24"/>
          <w:szCs w:val="20"/>
          <w:highlight w:val="none"/>
        </w:rPr>
        <w:t>质疑</w:t>
      </w:r>
      <w:r>
        <w:rPr>
          <w:rFonts w:ascii="仿宋" w:hAnsi="仿宋" w:eastAsia="仿宋" w:cs="仿宋"/>
          <w:i w:val="0"/>
          <w:iCs w:val="0"/>
          <w:color w:val="auto"/>
          <w:sz w:val="24"/>
          <w:szCs w:val="20"/>
          <w:highlight w:val="none"/>
        </w:rPr>
        <w:t>路径为：</w:t>
      </w:r>
      <w:r>
        <w:rPr>
          <w:rFonts w:hint="default" w:ascii="仿宋" w:hAnsi="仿宋" w:eastAsia="仿宋" w:cs="仿宋"/>
          <w:i w:val="0"/>
          <w:iCs w:val="0"/>
          <w:color w:val="auto"/>
          <w:sz w:val="24"/>
          <w:szCs w:val="20"/>
          <w:highlight w:val="none"/>
          <w:lang w:eastAsia="zh-CN"/>
        </w:rPr>
        <w:t>绍兴市阳光采购服务</w:t>
      </w:r>
      <w:r>
        <w:rPr>
          <w:rFonts w:hint="default" w:ascii="仿宋" w:hAnsi="仿宋" w:eastAsia="仿宋" w:cs="仿宋"/>
          <w:i w:val="0"/>
          <w:iCs w:val="0"/>
          <w:color w:val="auto"/>
          <w:sz w:val="24"/>
          <w:szCs w:val="20"/>
          <w:highlight w:val="none"/>
          <w:lang w:val="en-US" w:eastAsia="zh-CN"/>
        </w:rPr>
        <w:t>平台</w:t>
      </w:r>
      <w:r>
        <w:rPr>
          <w:rFonts w:hint="eastAsia" w:ascii="仿宋" w:hAnsi="仿宋" w:eastAsia="仿宋" w:cs="仿宋"/>
          <w:i w:val="0"/>
          <w:iCs w:val="0"/>
          <w:color w:val="auto"/>
          <w:sz w:val="24"/>
          <w:szCs w:val="20"/>
          <w:highlight w:val="none"/>
          <w:lang w:val="en-US" w:eastAsia="zh-CN"/>
        </w:rPr>
        <w:t>供应商登录</w:t>
      </w:r>
      <w:r>
        <w:rPr>
          <w:rFonts w:ascii="仿宋" w:hAnsi="仿宋" w:eastAsia="仿宋" w:cs="仿宋"/>
          <w:i w:val="0"/>
          <w:iCs w:val="0"/>
          <w:color w:val="auto"/>
          <w:sz w:val="24"/>
          <w:szCs w:val="20"/>
          <w:highlight w:val="none"/>
        </w:rPr>
        <w:t>-</w:t>
      </w:r>
      <w:r>
        <w:rPr>
          <w:rFonts w:hint="eastAsia" w:ascii="仿宋" w:hAnsi="仿宋" w:eastAsia="仿宋" w:cs="仿宋"/>
          <w:i w:val="0"/>
          <w:iCs w:val="0"/>
          <w:color w:val="auto"/>
          <w:sz w:val="24"/>
          <w:szCs w:val="20"/>
          <w:highlight w:val="none"/>
          <w:lang w:val="en-US" w:eastAsia="zh-CN"/>
        </w:rPr>
        <w:t>左侧菜单栏：异议（质疑）</w:t>
      </w:r>
      <w:r>
        <w:rPr>
          <w:rFonts w:ascii="仿宋" w:hAnsi="仿宋" w:eastAsia="仿宋" w:cs="仿宋"/>
          <w:i w:val="0"/>
          <w:iCs w:val="0"/>
          <w:color w:val="auto"/>
          <w:sz w:val="24"/>
          <w:szCs w:val="20"/>
          <w:highlight w:val="none"/>
        </w:rPr>
        <w:t>-</w:t>
      </w:r>
      <w:r>
        <w:rPr>
          <w:rFonts w:hint="eastAsia" w:ascii="仿宋" w:hAnsi="仿宋" w:eastAsia="仿宋" w:cs="仿宋"/>
          <w:i w:val="0"/>
          <w:iCs w:val="0"/>
          <w:color w:val="auto"/>
          <w:sz w:val="24"/>
          <w:szCs w:val="20"/>
          <w:highlight w:val="none"/>
          <w:lang w:val="en-US" w:eastAsia="zh-CN"/>
        </w:rPr>
        <w:t>选择对应异议（质疑）节点</w:t>
      </w:r>
      <w:r>
        <w:rPr>
          <w:rFonts w:ascii="仿宋" w:hAnsi="仿宋" w:eastAsia="仿宋" w:cs="仿宋"/>
          <w:i w:val="0"/>
          <w:iCs w:val="0"/>
          <w:color w:val="auto"/>
          <w:sz w:val="24"/>
          <w:szCs w:val="20"/>
          <w:highlight w:val="none"/>
        </w:rPr>
        <w:t>-</w:t>
      </w:r>
      <w:r>
        <w:rPr>
          <w:rFonts w:hint="eastAsia" w:ascii="仿宋" w:hAnsi="仿宋" w:eastAsia="仿宋" w:cs="仿宋"/>
          <w:i w:val="0"/>
          <w:iCs w:val="0"/>
          <w:color w:val="auto"/>
          <w:sz w:val="24"/>
          <w:szCs w:val="20"/>
          <w:highlight w:val="none"/>
          <w:lang w:val="en-US" w:eastAsia="zh-CN"/>
        </w:rPr>
        <w:t>新建质疑-在弹出窗口中选择对应项目，填写质疑内容并上传盖章附件</w:t>
      </w:r>
      <w:r>
        <w:rPr>
          <w:rFonts w:ascii="仿宋" w:hAnsi="仿宋" w:eastAsia="仿宋" w:cs="仿宋"/>
          <w:i w:val="0"/>
          <w:iCs w:val="0"/>
          <w:color w:val="auto"/>
          <w:sz w:val="24"/>
          <w:szCs w:val="20"/>
          <w:highlight w:val="none"/>
        </w:rPr>
        <w:t>。</w:t>
      </w:r>
      <w:r>
        <w:rPr>
          <w:rFonts w:hint="default" w:ascii="仿宋" w:hAnsi="仿宋" w:eastAsia="仿宋" w:cs="仿宋"/>
          <w:i w:val="0"/>
          <w:iCs w:val="0"/>
          <w:color w:val="auto"/>
          <w:sz w:val="24"/>
          <w:szCs w:val="20"/>
          <w:highlight w:val="none"/>
          <w:lang w:val="en-US" w:eastAsia="zh-CN"/>
        </w:rPr>
        <w:t>供应商未按要求进行质疑的，采购人或者采购代理机构不予受理</w:t>
      </w:r>
      <w:r>
        <w:rPr>
          <w:rFonts w:hint="eastAsia" w:ascii="仿宋" w:hAnsi="仿宋" w:eastAsia="仿宋" w:cs="仿宋"/>
          <w:i w:val="0"/>
          <w:iCs w:val="0"/>
          <w:color w:val="auto"/>
          <w:sz w:val="24"/>
          <w:szCs w:val="20"/>
          <w:highlight w:val="none"/>
          <w:lang w:eastAsia="zh-CN"/>
        </w:rPr>
        <w:t>。</w:t>
      </w:r>
    </w:p>
    <w:p w14:paraId="0056AC29">
      <w:pPr>
        <w:shd w:val="clear"/>
        <w:spacing w:line="440" w:lineRule="exact"/>
        <w:ind w:firstLine="480" w:firstLineChars="200"/>
        <w:rPr>
          <w:rFonts w:ascii="仿宋" w:hAnsi="仿宋" w:eastAsia="仿宋" w:cs="仿宋"/>
          <w:b/>
          <w:i w:val="0"/>
          <w:iCs w:val="0"/>
          <w:color w:val="auto"/>
          <w:sz w:val="32"/>
          <w:szCs w:val="32"/>
          <w:highlight w:val="none"/>
          <w:u w:val="none"/>
        </w:rPr>
      </w:pPr>
      <w:r>
        <w:rPr>
          <w:rFonts w:hint="eastAsia" w:ascii="仿宋" w:hAnsi="仿宋" w:eastAsia="仿宋" w:cs="仿宋"/>
          <w:i w:val="0"/>
          <w:iCs w:val="0"/>
          <w:color w:val="auto"/>
          <w:sz w:val="24"/>
          <w:szCs w:val="20"/>
          <w:highlight w:val="none"/>
          <w:lang w:val="en-US" w:eastAsia="zh-CN"/>
        </w:rPr>
        <w:t>1</w:t>
      </w:r>
      <w:r>
        <w:rPr>
          <w:rFonts w:ascii="仿宋" w:hAnsi="仿宋" w:eastAsia="仿宋" w:cs="仿宋"/>
          <w:i w:val="0"/>
          <w:iCs w:val="0"/>
          <w:color w:val="auto"/>
          <w:sz w:val="24"/>
          <w:szCs w:val="20"/>
          <w:highlight w:val="none"/>
        </w:rPr>
        <w:t>.1.</w:t>
      </w:r>
      <w:r>
        <w:rPr>
          <w:rFonts w:hint="eastAsia" w:ascii="仿宋" w:hAnsi="仿宋" w:eastAsia="仿宋" w:cs="仿宋"/>
          <w:i w:val="0"/>
          <w:iCs w:val="0"/>
          <w:color w:val="auto"/>
          <w:sz w:val="24"/>
          <w:szCs w:val="20"/>
          <w:highlight w:val="none"/>
          <w:lang w:val="en-US" w:eastAsia="zh-CN"/>
        </w:rPr>
        <w:t>2</w:t>
      </w:r>
      <w:r>
        <w:rPr>
          <w:rFonts w:hint="default" w:ascii="仿宋" w:hAnsi="仿宋" w:eastAsia="仿宋" w:cs="仿宋"/>
          <w:b w:val="0"/>
          <w:bCs w:val="0"/>
          <w:i w:val="0"/>
          <w:iCs w:val="0"/>
          <w:color w:val="auto"/>
          <w:sz w:val="24"/>
          <w:szCs w:val="20"/>
          <w:highlight w:val="none"/>
          <w:u w:val="none"/>
        </w:rPr>
        <w:t>提出质疑的供应商应当是参与所质疑项目采购活动的供应商。供应商已依法获取其可质疑采购文件的，可以对该文件提出质疑。</w:t>
      </w:r>
    </w:p>
    <w:p w14:paraId="3B8FA182">
      <w:pPr>
        <w:shd w:val="clear"/>
        <w:spacing w:line="440" w:lineRule="exact"/>
        <w:ind w:firstLine="482" w:firstLineChars="200"/>
        <w:rPr>
          <w:rFonts w:ascii="仿宋" w:hAnsi="仿宋" w:eastAsia="仿宋" w:cs="仿宋"/>
          <w:b/>
          <w:bCs/>
          <w:i w:val="0"/>
          <w:iCs w:val="0"/>
          <w:color w:val="auto"/>
          <w:sz w:val="24"/>
          <w:szCs w:val="20"/>
          <w:highlight w:val="none"/>
        </w:rPr>
      </w:pPr>
      <w:r>
        <w:rPr>
          <w:rFonts w:hint="eastAsia" w:ascii="仿宋" w:hAnsi="仿宋" w:eastAsia="仿宋" w:cs="仿宋"/>
          <w:b/>
          <w:bCs/>
          <w:i w:val="0"/>
          <w:iCs w:val="0"/>
          <w:color w:val="auto"/>
          <w:kern w:val="0"/>
          <w:sz w:val="24"/>
          <w:szCs w:val="20"/>
          <w:highlight w:val="none"/>
          <w:lang w:val="en-US" w:eastAsia="zh-CN"/>
        </w:rPr>
        <w:t>1</w:t>
      </w:r>
      <w:r>
        <w:rPr>
          <w:rFonts w:ascii="仿宋" w:hAnsi="仿宋" w:eastAsia="仿宋" w:cs="仿宋"/>
          <w:b/>
          <w:bCs/>
          <w:i w:val="0"/>
          <w:iCs w:val="0"/>
          <w:color w:val="auto"/>
          <w:sz w:val="24"/>
          <w:szCs w:val="20"/>
          <w:highlight w:val="none"/>
        </w:rPr>
        <w:t>.</w:t>
      </w:r>
      <w:r>
        <w:rPr>
          <w:rFonts w:hint="eastAsia" w:ascii="仿宋" w:hAnsi="仿宋" w:eastAsia="仿宋" w:cs="仿宋"/>
          <w:b/>
          <w:bCs/>
          <w:i w:val="0"/>
          <w:iCs w:val="0"/>
          <w:color w:val="auto"/>
          <w:sz w:val="24"/>
          <w:szCs w:val="20"/>
          <w:highlight w:val="none"/>
          <w:lang w:val="en-US" w:eastAsia="zh-CN"/>
        </w:rPr>
        <w:t>2</w:t>
      </w:r>
      <w:r>
        <w:rPr>
          <w:rFonts w:ascii="仿宋" w:hAnsi="仿宋" w:eastAsia="仿宋" w:cs="仿宋"/>
          <w:b/>
          <w:bCs/>
          <w:i w:val="0"/>
          <w:iCs w:val="0"/>
          <w:color w:val="auto"/>
          <w:sz w:val="24"/>
          <w:szCs w:val="20"/>
          <w:highlight w:val="none"/>
        </w:rPr>
        <w:t>质疑提出时效</w:t>
      </w:r>
    </w:p>
    <w:p w14:paraId="735FFD1B">
      <w:pPr>
        <w:widowControl w:val="0"/>
        <w:shd w:val="clear"/>
        <w:ind w:firstLine="480" w:firstLineChars="200"/>
        <w:rPr>
          <w:rFonts w:ascii="仿宋" w:hAnsi="仿宋" w:eastAsia="仿宋" w:cs="仿宋"/>
          <w:b w:val="0"/>
          <w:i w:val="0"/>
          <w:iCs w:val="0"/>
          <w:color w:val="auto"/>
          <w:sz w:val="24"/>
          <w:szCs w:val="20"/>
          <w:highlight w:val="none"/>
          <w:u w:val="none"/>
        </w:rPr>
      </w:pPr>
      <w:r>
        <w:rPr>
          <w:rFonts w:hint="eastAsia" w:ascii="仿宋" w:hAnsi="仿宋" w:eastAsia="仿宋" w:cs="仿宋"/>
          <w:i w:val="0"/>
          <w:iCs w:val="0"/>
          <w:color w:val="auto"/>
          <w:sz w:val="24"/>
          <w:szCs w:val="20"/>
          <w:highlight w:val="none"/>
          <w:u w:val="none"/>
          <w:lang w:val="en-US" w:eastAsia="zh-CN"/>
        </w:rPr>
        <w:t>1.2</w:t>
      </w:r>
      <w:r>
        <w:rPr>
          <w:rFonts w:ascii="仿宋" w:hAnsi="仿宋" w:eastAsia="仿宋" w:cs="仿宋"/>
          <w:i w:val="0"/>
          <w:iCs w:val="0"/>
          <w:color w:val="auto"/>
          <w:sz w:val="24"/>
          <w:szCs w:val="20"/>
          <w:highlight w:val="none"/>
          <w:u w:val="none"/>
        </w:rPr>
        <w:t>.1</w:t>
      </w:r>
      <w:r>
        <w:rPr>
          <w:rFonts w:hint="default" w:ascii="仿宋" w:hAnsi="仿宋" w:eastAsia="仿宋" w:cs="仿宋"/>
          <w:i w:val="0"/>
          <w:iCs w:val="0"/>
          <w:color w:val="auto"/>
          <w:sz w:val="24"/>
          <w:szCs w:val="20"/>
          <w:highlight w:val="none"/>
          <w:u w:val="none"/>
        </w:rPr>
        <w:t>对采购文件提出质疑的，应当在采购文件获取截止时间</w:t>
      </w:r>
      <w:r>
        <w:rPr>
          <w:rFonts w:hint="default" w:ascii="仿宋" w:hAnsi="仿宋" w:eastAsia="仿宋" w:cs="仿宋"/>
          <w:i w:val="0"/>
          <w:iCs w:val="0"/>
          <w:color w:val="auto"/>
          <w:sz w:val="24"/>
          <w:szCs w:val="20"/>
          <w:highlight w:val="none"/>
          <w:u w:val="none"/>
          <w:lang w:eastAsia="zh-CN"/>
        </w:rPr>
        <w:t>（</w:t>
      </w:r>
      <w:r>
        <w:rPr>
          <w:rFonts w:hint="eastAsia" w:ascii="仿宋" w:hAnsi="仿宋" w:eastAsia="仿宋" w:cs="仿宋"/>
          <w:i w:val="0"/>
          <w:iCs w:val="0"/>
          <w:color w:val="auto"/>
          <w:sz w:val="24"/>
          <w:szCs w:val="20"/>
          <w:highlight w:val="none"/>
          <w:u w:val="none"/>
          <w:lang w:val="en-US" w:eastAsia="zh-CN"/>
        </w:rPr>
        <w:t>详见</w:t>
      </w:r>
      <w:r>
        <w:rPr>
          <w:rFonts w:hint="default" w:ascii="仿宋" w:hAnsi="仿宋" w:eastAsia="仿宋" w:cs="仿宋"/>
          <w:i w:val="0"/>
          <w:iCs w:val="0"/>
          <w:color w:val="auto"/>
          <w:sz w:val="24"/>
          <w:highlight w:val="none"/>
          <w:lang w:eastAsia="zh-CN"/>
        </w:rPr>
        <w:t>本招标文件</w:t>
      </w:r>
      <w:r>
        <w:rPr>
          <w:rFonts w:hint="eastAsia" w:ascii="仿宋" w:hAnsi="仿宋" w:eastAsia="仿宋" w:cs="仿宋"/>
          <w:i w:val="0"/>
          <w:iCs w:val="0"/>
          <w:color w:val="auto"/>
          <w:sz w:val="24"/>
          <w:szCs w:val="20"/>
          <w:highlight w:val="none"/>
          <w:u w:val="none"/>
          <w:lang w:val="en-US" w:eastAsia="zh-CN"/>
        </w:rPr>
        <w:t>“</w:t>
      </w:r>
      <w:r>
        <w:rPr>
          <w:rFonts w:hint="default" w:ascii="仿宋" w:hAnsi="仿宋" w:eastAsia="仿宋" w:cs="仿宋"/>
          <w:i w:val="0"/>
          <w:iCs w:val="0"/>
          <w:color w:val="auto"/>
          <w:sz w:val="24"/>
          <w:szCs w:val="20"/>
          <w:highlight w:val="none"/>
          <w:u w:val="none"/>
          <w:lang w:eastAsia="zh-CN"/>
        </w:rPr>
        <w:t>第一部分 招标公告</w:t>
      </w:r>
      <w:r>
        <w:rPr>
          <w:rFonts w:hint="eastAsia" w:ascii="仿宋" w:hAnsi="仿宋" w:eastAsia="仿宋" w:cs="仿宋"/>
          <w:i w:val="0"/>
          <w:iCs w:val="0"/>
          <w:color w:val="auto"/>
          <w:sz w:val="24"/>
          <w:szCs w:val="20"/>
          <w:highlight w:val="none"/>
          <w:u w:val="none"/>
          <w:lang w:eastAsia="zh-CN"/>
        </w:rPr>
        <w:t>”</w:t>
      </w:r>
      <w:r>
        <w:rPr>
          <w:rFonts w:hint="eastAsia" w:ascii="仿宋" w:hAnsi="仿宋" w:eastAsia="仿宋" w:cs="仿宋"/>
          <w:i w:val="0"/>
          <w:iCs w:val="0"/>
          <w:color w:val="auto"/>
          <w:sz w:val="24"/>
          <w:szCs w:val="20"/>
          <w:highlight w:val="none"/>
          <w:u w:val="none"/>
          <w:lang w:val="en-US" w:eastAsia="zh-CN"/>
        </w:rPr>
        <w:t>中“三、获取招标文件”内容</w:t>
      </w:r>
      <w:r>
        <w:rPr>
          <w:rFonts w:hint="default" w:ascii="仿宋" w:hAnsi="仿宋" w:eastAsia="仿宋" w:cs="仿宋"/>
          <w:i w:val="0"/>
          <w:iCs w:val="0"/>
          <w:color w:val="auto"/>
          <w:sz w:val="24"/>
          <w:szCs w:val="20"/>
          <w:highlight w:val="none"/>
          <w:u w:val="none"/>
          <w:lang w:eastAsia="zh-CN"/>
        </w:rPr>
        <w:t>）</w:t>
      </w:r>
      <w:r>
        <w:rPr>
          <w:rFonts w:hint="default" w:ascii="仿宋" w:hAnsi="仿宋" w:eastAsia="仿宋" w:cs="仿宋"/>
          <w:i w:val="0"/>
          <w:iCs w:val="0"/>
          <w:color w:val="auto"/>
          <w:sz w:val="24"/>
          <w:szCs w:val="20"/>
          <w:highlight w:val="none"/>
          <w:u w:val="none"/>
        </w:rPr>
        <w:t>之前提出；</w:t>
      </w:r>
    </w:p>
    <w:p w14:paraId="4D7CEE04">
      <w:pPr>
        <w:shd w:val="clear"/>
        <w:spacing w:line="440" w:lineRule="exact"/>
        <w:ind w:firstLine="480" w:firstLineChars="200"/>
        <w:rPr>
          <w:rFonts w:ascii="仿宋" w:hAnsi="仿宋" w:eastAsia="仿宋" w:cs="仿宋"/>
          <w:b w:val="0"/>
          <w:i w:val="0"/>
          <w:iCs w:val="0"/>
          <w:color w:val="auto"/>
          <w:sz w:val="24"/>
          <w:szCs w:val="20"/>
          <w:highlight w:val="none"/>
          <w:u w:val="none"/>
        </w:rPr>
      </w:pPr>
      <w:r>
        <w:rPr>
          <w:rFonts w:hint="eastAsia" w:ascii="仿宋" w:hAnsi="仿宋" w:eastAsia="仿宋" w:cs="仿宋"/>
          <w:i w:val="0"/>
          <w:iCs w:val="0"/>
          <w:color w:val="auto"/>
          <w:sz w:val="24"/>
          <w:szCs w:val="20"/>
          <w:highlight w:val="none"/>
          <w:u w:val="none"/>
          <w:lang w:val="en-US" w:eastAsia="zh-CN"/>
        </w:rPr>
        <w:t>1.2</w:t>
      </w:r>
      <w:r>
        <w:rPr>
          <w:rFonts w:ascii="仿宋" w:hAnsi="仿宋" w:eastAsia="仿宋" w:cs="仿宋"/>
          <w:i w:val="0"/>
          <w:iCs w:val="0"/>
          <w:color w:val="auto"/>
          <w:sz w:val="24"/>
          <w:szCs w:val="20"/>
          <w:highlight w:val="none"/>
          <w:u w:val="none"/>
        </w:rPr>
        <w:t>.</w:t>
      </w:r>
      <w:r>
        <w:rPr>
          <w:rFonts w:hint="eastAsia" w:ascii="仿宋" w:hAnsi="仿宋" w:eastAsia="仿宋" w:cs="仿宋"/>
          <w:i w:val="0"/>
          <w:iCs w:val="0"/>
          <w:color w:val="auto"/>
          <w:sz w:val="24"/>
          <w:szCs w:val="20"/>
          <w:highlight w:val="none"/>
          <w:u w:val="none"/>
          <w:lang w:val="en-US" w:eastAsia="zh-CN"/>
        </w:rPr>
        <w:t>2</w:t>
      </w:r>
      <w:r>
        <w:rPr>
          <w:rFonts w:hint="default" w:ascii="仿宋" w:hAnsi="仿宋" w:eastAsia="仿宋" w:cs="仿宋"/>
          <w:i w:val="0"/>
          <w:iCs w:val="0"/>
          <w:color w:val="auto"/>
          <w:sz w:val="24"/>
          <w:szCs w:val="20"/>
          <w:highlight w:val="none"/>
          <w:u w:val="none"/>
        </w:rPr>
        <w:t>对采购过程有质疑的，应当在采购结果公告前提出。其中，对开标有质疑的，应当在开标期间提出；</w:t>
      </w:r>
    </w:p>
    <w:p w14:paraId="1BD23A39">
      <w:pPr>
        <w:shd w:val="clear"/>
        <w:spacing w:line="440" w:lineRule="exact"/>
        <w:ind w:firstLine="480" w:firstLineChars="200"/>
        <w:rPr>
          <w:rFonts w:hint="eastAsia" w:ascii="仿宋" w:hAnsi="仿宋" w:eastAsia="仿宋" w:cs="仿宋"/>
          <w:i w:val="0"/>
          <w:iCs w:val="0"/>
          <w:color w:val="auto"/>
          <w:sz w:val="24"/>
          <w:szCs w:val="20"/>
          <w:highlight w:val="none"/>
          <w:u w:val="none"/>
          <w:lang w:eastAsia="zh-CN"/>
        </w:rPr>
      </w:pPr>
      <w:r>
        <w:rPr>
          <w:rFonts w:hint="eastAsia" w:ascii="仿宋" w:hAnsi="仿宋" w:eastAsia="仿宋" w:cs="仿宋"/>
          <w:i w:val="0"/>
          <w:iCs w:val="0"/>
          <w:color w:val="auto"/>
          <w:sz w:val="24"/>
          <w:szCs w:val="20"/>
          <w:highlight w:val="none"/>
          <w:u w:val="none"/>
          <w:lang w:val="en-US" w:eastAsia="zh-CN"/>
        </w:rPr>
        <w:t>1.2</w:t>
      </w:r>
      <w:r>
        <w:rPr>
          <w:rFonts w:ascii="仿宋" w:hAnsi="仿宋" w:eastAsia="仿宋" w:cs="仿宋"/>
          <w:i w:val="0"/>
          <w:iCs w:val="0"/>
          <w:color w:val="auto"/>
          <w:sz w:val="24"/>
          <w:szCs w:val="20"/>
          <w:highlight w:val="none"/>
          <w:u w:val="none"/>
        </w:rPr>
        <w:t>.3</w:t>
      </w:r>
      <w:r>
        <w:rPr>
          <w:rFonts w:hint="default" w:ascii="仿宋" w:hAnsi="仿宋" w:eastAsia="仿宋" w:cs="仿宋"/>
          <w:i w:val="0"/>
          <w:iCs w:val="0"/>
          <w:color w:val="auto"/>
          <w:sz w:val="24"/>
          <w:szCs w:val="20"/>
          <w:highlight w:val="none"/>
          <w:u w:val="none"/>
        </w:rPr>
        <w:t>对采购结果有质疑的，应当在中标候选人公示期间提出</w:t>
      </w:r>
      <w:r>
        <w:rPr>
          <w:rFonts w:hint="eastAsia" w:ascii="仿宋" w:hAnsi="仿宋" w:eastAsia="仿宋" w:cs="仿宋"/>
          <w:i w:val="0"/>
          <w:iCs w:val="0"/>
          <w:color w:val="auto"/>
          <w:sz w:val="24"/>
          <w:szCs w:val="20"/>
          <w:highlight w:val="none"/>
          <w:u w:val="none"/>
          <w:lang w:eastAsia="zh-CN"/>
        </w:rPr>
        <w:t>；</w:t>
      </w:r>
    </w:p>
    <w:p w14:paraId="53F73B31">
      <w:pPr>
        <w:keepNext w:val="0"/>
        <w:keepLines w:val="0"/>
        <w:widowControl/>
        <w:suppressLineNumbers w:val="0"/>
        <w:shd w:val="clear"/>
        <w:kinsoku w:val="0"/>
        <w:autoSpaceDE w:val="0"/>
        <w:autoSpaceDN w:val="0"/>
        <w:adjustRightInd w:val="0"/>
        <w:snapToGrid w:val="0"/>
        <w:spacing w:before="0" w:beforeAutospacing="0" w:after="0" w:afterAutospacing="0" w:line="440" w:lineRule="exact"/>
        <w:ind w:left="0" w:right="0" w:firstLine="480" w:firstLineChars="200"/>
        <w:jc w:val="left"/>
        <w:textAlignment w:val="baseline"/>
        <w:rPr>
          <w:rFonts w:hint="default" w:ascii="仿宋" w:hAnsi="仿宋" w:eastAsia="仿宋" w:cs="仿宋"/>
          <w:i w:val="0"/>
          <w:iCs w:val="0"/>
          <w:color w:val="auto"/>
          <w:sz w:val="24"/>
          <w:szCs w:val="20"/>
          <w:highlight w:val="none"/>
          <w:u w:val="none"/>
        </w:rPr>
      </w:pPr>
      <w:r>
        <w:rPr>
          <w:rFonts w:hint="default" w:ascii="仿宋" w:hAnsi="仿宋" w:eastAsia="仿宋" w:cs="仿宋"/>
          <w:i w:val="0"/>
          <w:iCs w:val="0"/>
          <w:color w:val="auto"/>
          <w:sz w:val="24"/>
          <w:szCs w:val="20"/>
          <w:highlight w:val="none"/>
          <w:u w:val="none"/>
        </w:rPr>
        <w:t>1.2.4</w:t>
      </w:r>
      <w:r>
        <w:rPr>
          <w:rFonts w:hint="default" w:ascii="仿宋" w:hAnsi="仿宋" w:eastAsia="仿宋" w:cs="仿宋"/>
          <w:i w:val="0"/>
          <w:iCs w:val="0"/>
          <w:snapToGrid/>
          <w:color w:val="auto"/>
          <w:spacing w:val="-1"/>
          <w:kern w:val="0"/>
          <w:sz w:val="24"/>
          <w:szCs w:val="24"/>
          <w:highlight w:val="none"/>
          <w:lang w:val="en-US" w:eastAsia="zh-CN" w:bidi="ar"/>
        </w:rPr>
        <w:t>同一采购程序环节的质疑，供应商须一次性提出</w:t>
      </w:r>
    </w:p>
    <w:p w14:paraId="084D7D99">
      <w:pPr>
        <w:shd w:val="clear"/>
        <w:spacing w:line="440" w:lineRule="exact"/>
        <w:ind w:firstLine="482" w:firstLineChars="200"/>
        <w:rPr>
          <w:rFonts w:ascii="仿宋" w:hAnsi="仿宋" w:eastAsia="仿宋" w:cs="仿宋"/>
          <w:b/>
          <w:i w:val="0"/>
          <w:iCs w:val="0"/>
          <w:color w:val="auto"/>
          <w:sz w:val="32"/>
          <w:szCs w:val="32"/>
          <w:highlight w:val="none"/>
        </w:rPr>
      </w:pPr>
      <w:r>
        <w:rPr>
          <w:rFonts w:hint="eastAsia" w:ascii="仿宋" w:hAnsi="仿宋" w:eastAsia="仿宋" w:cs="仿宋"/>
          <w:b/>
          <w:bCs/>
          <w:i w:val="0"/>
          <w:iCs w:val="0"/>
          <w:color w:val="auto"/>
          <w:kern w:val="0"/>
          <w:sz w:val="24"/>
          <w:szCs w:val="20"/>
          <w:highlight w:val="none"/>
          <w:lang w:val="en-US" w:eastAsia="zh-CN"/>
        </w:rPr>
        <w:t>1</w:t>
      </w:r>
      <w:r>
        <w:rPr>
          <w:rFonts w:ascii="仿宋" w:hAnsi="仿宋" w:eastAsia="仿宋" w:cs="仿宋"/>
          <w:b/>
          <w:bCs/>
          <w:i w:val="0"/>
          <w:iCs w:val="0"/>
          <w:color w:val="auto"/>
          <w:kern w:val="0"/>
          <w:sz w:val="24"/>
          <w:szCs w:val="20"/>
          <w:highlight w:val="none"/>
          <w:lang w:val="zh-CN"/>
        </w:rPr>
        <w:t>.</w:t>
      </w:r>
      <w:r>
        <w:rPr>
          <w:rFonts w:hint="eastAsia" w:ascii="仿宋" w:hAnsi="仿宋" w:eastAsia="仿宋" w:cs="仿宋"/>
          <w:b/>
          <w:bCs/>
          <w:i w:val="0"/>
          <w:iCs w:val="0"/>
          <w:color w:val="auto"/>
          <w:kern w:val="0"/>
          <w:sz w:val="24"/>
          <w:szCs w:val="20"/>
          <w:highlight w:val="none"/>
          <w:lang w:val="en-US" w:eastAsia="zh-CN"/>
        </w:rPr>
        <w:t>3</w:t>
      </w:r>
      <w:r>
        <w:rPr>
          <w:rFonts w:ascii="仿宋" w:hAnsi="仿宋" w:eastAsia="仿宋" w:cs="仿宋"/>
          <w:b/>
          <w:bCs/>
          <w:i w:val="0"/>
          <w:iCs w:val="0"/>
          <w:color w:val="auto"/>
          <w:kern w:val="0"/>
          <w:sz w:val="24"/>
          <w:szCs w:val="20"/>
          <w:highlight w:val="none"/>
          <w:lang w:val="zh-CN"/>
        </w:rPr>
        <w:t>质疑函</w:t>
      </w:r>
    </w:p>
    <w:p w14:paraId="3B26928F">
      <w:pPr>
        <w:shd w:val="clear"/>
        <w:spacing w:line="440" w:lineRule="exact"/>
        <w:ind w:firstLine="480" w:firstLineChars="200"/>
        <w:rPr>
          <w:rFonts w:ascii="仿宋" w:hAnsi="仿宋" w:eastAsia="仿宋" w:cs="仿宋"/>
          <w:b/>
          <w:i w:val="0"/>
          <w:iCs w:val="0"/>
          <w:color w:val="auto"/>
          <w:sz w:val="32"/>
          <w:szCs w:val="32"/>
          <w:highlight w:val="none"/>
        </w:rPr>
      </w:pPr>
      <w:r>
        <w:rPr>
          <w:rFonts w:hint="eastAsia" w:ascii="仿宋" w:hAnsi="仿宋" w:eastAsia="仿宋" w:cs="仿宋"/>
          <w:i w:val="0"/>
          <w:iCs w:val="0"/>
          <w:color w:val="auto"/>
          <w:sz w:val="24"/>
          <w:szCs w:val="20"/>
          <w:highlight w:val="none"/>
          <w:lang w:val="en-US" w:eastAsia="zh-CN"/>
        </w:rPr>
        <w:t>1</w:t>
      </w:r>
      <w:r>
        <w:rPr>
          <w:rFonts w:ascii="仿宋" w:hAnsi="仿宋" w:eastAsia="仿宋" w:cs="仿宋"/>
          <w:i w:val="0"/>
          <w:iCs w:val="0"/>
          <w:color w:val="auto"/>
          <w:sz w:val="24"/>
          <w:szCs w:val="20"/>
          <w:highlight w:val="none"/>
        </w:rPr>
        <w:t>.</w:t>
      </w:r>
      <w:r>
        <w:rPr>
          <w:rFonts w:hint="eastAsia" w:ascii="仿宋" w:hAnsi="仿宋" w:eastAsia="仿宋" w:cs="仿宋"/>
          <w:i w:val="0"/>
          <w:iCs w:val="0"/>
          <w:color w:val="auto"/>
          <w:sz w:val="24"/>
          <w:szCs w:val="20"/>
          <w:highlight w:val="none"/>
          <w:lang w:val="en-US" w:eastAsia="zh-CN"/>
        </w:rPr>
        <w:t>3</w:t>
      </w:r>
      <w:r>
        <w:rPr>
          <w:rFonts w:ascii="仿宋" w:hAnsi="仿宋" w:eastAsia="仿宋" w:cs="仿宋"/>
          <w:i w:val="0"/>
          <w:iCs w:val="0"/>
          <w:color w:val="auto"/>
          <w:sz w:val="24"/>
          <w:szCs w:val="20"/>
          <w:highlight w:val="none"/>
        </w:rPr>
        <w:t>.1供应商提出质疑应当提交质疑函和必要的证明材料。质疑函应当包括下列内容：</w:t>
      </w:r>
    </w:p>
    <w:p w14:paraId="4A7A4E4D">
      <w:pPr>
        <w:shd w:val="clear"/>
        <w:spacing w:line="440" w:lineRule="exact"/>
        <w:ind w:firstLine="480" w:firstLineChars="200"/>
        <w:rPr>
          <w:rFonts w:ascii="仿宋" w:hAnsi="仿宋" w:eastAsia="仿宋" w:cs="仿宋"/>
          <w:b/>
          <w:i w:val="0"/>
          <w:iCs w:val="0"/>
          <w:color w:val="auto"/>
          <w:sz w:val="32"/>
          <w:szCs w:val="32"/>
          <w:highlight w:val="none"/>
        </w:rPr>
      </w:pPr>
      <w:r>
        <w:rPr>
          <w:rFonts w:ascii="仿宋" w:hAnsi="仿宋" w:eastAsia="仿宋" w:cs="仿宋"/>
          <w:i w:val="0"/>
          <w:iCs w:val="0"/>
          <w:color w:val="auto"/>
          <w:sz w:val="24"/>
          <w:highlight w:val="none"/>
        </w:rPr>
        <w:t>供应商的姓名或者名称、地址、邮编、联系人及联系电话；</w:t>
      </w:r>
    </w:p>
    <w:p w14:paraId="543DC22F">
      <w:pPr>
        <w:shd w:val="clear"/>
        <w:spacing w:line="440" w:lineRule="exact"/>
        <w:ind w:firstLine="480" w:firstLineChars="200"/>
        <w:rPr>
          <w:rFonts w:ascii="仿宋" w:hAnsi="仿宋" w:eastAsia="仿宋" w:cs="仿宋"/>
          <w:b/>
          <w:i w:val="0"/>
          <w:iCs w:val="0"/>
          <w:color w:val="auto"/>
          <w:sz w:val="32"/>
          <w:szCs w:val="32"/>
          <w:highlight w:val="none"/>
        </w:rPr>
      </w:pPr>
      <w:r>
        <w:rPr>
          <w:rFonts w:ascii="仿宋" w:hAnsi="仿宋" w:eastAsia="仿宋" w:cs="仿宋"/>
          <w:i w:val="0"/>
          <w:iCs w:val="0"/>
          <w:color w:val="auto"/>
          <w:sz w:val="24"/>
          <w:highlight w:val="none"/>
        </w:rPr>
        <w:t>具体、明确的质疑事项和与质疑事项相关的请求；</w:t>
      </w:r>
    </w:p>
    <w:p w14:paraId="7EE40CB4">
      <w:pPr>
        <w:shd w:val="clear"/>
        <w:spacing w:line="440" w:lineRule="exact"/>
        <w:ind w:firstLine="480" w:firstLineChars="200"/>
        <w:rPr>
          <w:rFonts w:ascii="仿宋" w:hAnsi="仿宋" w:eastAsia="仿宋" w:cs="仿宋"/>
          <w:b/>
          <w:i w:val="0"/>
          <w:iCs w:val="0"/>
          <w:color w:val="auto"/>
          <w:sz w:val="32"/>
          <w:szCs w:val="32"/>
          <w:highlight w:val="none"/>
        </w:rPr>
      </w:pPr>
      <w:r>
        <w:rPr>
          <w:rFonts w:ascii="仿宋" w:hAnsi="仿宋" w:eastAsia="仿宋" w:cs="仿宋"/>
          <w:i w:val="0"/>
          <w:iCs w:val="0"/>
          <w:color w:val="auto"/>
          <w:sz w:val="24"/>
          <w:highlight w:val="none"/>
        </w:rPr>
        <w:t>事实依据；</w:t>
      </w:r>
    </w:p>
    <w:p w14:paraId="6CBB2EA8">
      <w:pPr>
        <w:shd w:val="clear"/>
        <w:spacing w:line="440" w:lineRule="exact"/>
        <w:ind w:firstLine="480" w:firstLineChars="200"/>
        <w:rPr>
          <w:rFonts w:ascii="仿宋" w:hAnsi="仿宋" w:eastAsia="仿宋" w:cs="仿宋"/>
          <w:b/>
          <w:i w:val="0"/>
          <w:iCs w:val="0"/>
          <w:color w:val="auto"/>
          <w:sz w:val="32"/>
          <w:szCs w:val="32"/>
          <w:highlight w:val="none"/>
        </w:rPr>
      </w:pPr>
      <w:r>
        <w:rPr>
          <w:rFonts w:ascii="仿宋" w:hAnsi="仿宋" w:eastAsia="仿宋" w:cs="仿宋"/>
          <w:i w:val="0"/>
          <w:iCs w:val="0"/>
          <w:color w:val="auto"/>
          <w:sz w:val="24"/>
          <w:highlight w:val="none"/>
        </w:rPr>
        <w:t>必要的法律依据；</w:t>
      </w:r>
    </w:p>
    <w:p w14:paraId="01A7CE13">
      <w:pPr>
        <w:shd w:val="clear"/>
        <w:spacing w:line="440" w:lineRule="exact"/>
        <w:ind w:firstLine="480" w:firstLineChars="200"/>
        <w:rPr>
          <w:rFonts w:ascii="仿宋" w:hAnsi="仿宋" w:eastAsia="仿宋" w:cs="仿宋"/>
          <w:b/>
          <w:i w:val="0"/>
          <w:iCs w:val="0"/>
          <w:color w:val="auto"/>
          <w:sz w:val="32"/>
          <w:szCs w:val="32"/>
          <w:highlight w:val="none"/>
        </w:rPr>
      </w:pPr>
      <w:r>
        <w:rPr>
          <w:rFonts w:ascii="仿宋" w:hAnsi="仿宋" w:eastAsia="仿宋" w:cs="仿宋"/>
          <w:i w:val="0"/>
          <w:iCs w:val="0"/>
          <w:color w:val="auto"/>
          <w:sz w:val="24"/>
          <w:highlight w:val="none"/>
        </w:rPr>
        <w:t>提出质疑的日期。</w:t>
      </w:r>
    </w:p>
    <w:p w14:paraId="2EDD2F53">
      <w:pPr>
        <w:shd w:val="clear"/>
        <w:spacing w:line="440" w:lineRule="exact"/>
        <w:ind w:firstLine="480" w:firstLineChars="200"/>
        <w:rPr>
          <w:rFonts w:ascii="仿宋" w:hAnsi="仿宋" w:eastAsia="仿宋" w:cs="仿宋"/>
          <w:b/>
          <w:i w:val="0"/>
          <w:iCs w:val="0"/>
          <w:color w:val="auto"/>
          <w:sz w:val="32"/>
          <w:szCs w:val="32"/>
          <w:highlight w:val="none"/>
        </w:rPr>
      </w:pPr>
      <w:r>
        <w:rPr>
          <w:rFonts w:ascii="仿宋" w:hAnsi="仿宋" w:eastAsia="仿宋" w:cs="仿宋"/>
          <w:i w:val="0"/>
          <w:iCs w:val="0"/>
          <w:color w:val="auto"/>
          <w:sz w:val="24"/>
          <w:szCs w:val="20"/>
          <w:highlight w:val="none"/>
        </w:rPr>
        <w:t>供应商为自然人的，</w:t>
      </w:r>
      <w:r>
        <w:rPr>
          <w:rFonts w:hint="eastAsia" w:ascii="仿宋" w:hAnsi="仿宋" w:eastAsia="仿宋" w:cs="仿宋"/>
          <w:i w:val="0"/>
          <w:iCs w:val="0"/>
          <w:color w:val="auto"/>
          <w:sz w:val="24"/>
          <w:szCs w:val="20"/>
          <w:highlight w:val="none"/>
        </w:rPr>
        <w:t>质疑函</w:t>
      </w:r>
      <w:r>
        <w:rPr>
          <w:rFonts w:ascii="仿宋" w:hAnsi="仿宋" w:eastAsia="仿宋" w:cs="仿宋"/>
          <w:i w:val="0"/>
          <w:iCs w:val="0"/>
          <w:color w:val="auto"/>
          <w:sz w:val="24"/>
          <w:szCs w:val="20"/>
          <w:highlight w:val="none"/>
        </w:rPr>
        <w:t>应当由本人签字；供应商为法人或者其他组织的，</w:t>
      </w:r>
      <w:r>
        <w:rPr>
          <w:rFonts w:hint="eastAsia" w:ascii="仿宋" w:hAnsi="仿宋" w:eastAsia="仿宋" w:cs="仿宋"/>
          <w:i w:val="0"/>
          <w:iCs w:val="0"/>
          <w:color w:val="auto"/>
          <w:sz w:val="24"/>
          <w:szCs w:val="20"/>
          <w:highlight w:val="none"/>
        </w:rPr>
        <w:t>质疑函</w:t>
      </w:r>
      <w:r>
        <w:rPr>
          <w:rFonts w:ascii="仿宋" w:hAnsi="仿宋" w:eastAsia="仿宋" w:cs="仿宋"/>
          <w:i w:val="0"/>
          <w:iCs w:val="0"/>
          <w:color w:val="auto"/>
          <w:sz w:val="24"/>
          <w:szCs w:val="20"/>
          <w:highlight w:val="none"/>
        </w:rPr>
        <w:t>应当由法定代表人、主要负责人，或者其授权代表签字或者盖章，并加盖公章。</w:t>
      </w:r>
    </w:p>
    <w:p w14:paraId="1482667F">
      <w:pPr>
        <w:shd w:val="clear"/>
        <w:spacing w:line="440" w:lineRule="exact"/>
        <w:ind w:firstLine="482" w:firstLineChars="200"/>
        <w:rPr>
          <w:rFonts w:ascii="仿宋" w:hAnsi="仿宋" w:eastAsia="仿宋" w:cs="仿宋"/>
          <w:b/>
          <w:bCs/>
          <w:i w:val="0"/>
          <w:iCs w:val="0"/>
          <w:color w:val="auto"/>
          <w:sz w:val="24"/>
          <w:szCs w:val="20"/>
          <w:highlight w:val="none"/>
        </w:rPr>
      </w:pPr>
      <w:r>
        <w:rPr>
          <w:rFonts w:ascii="仿宋" w:hAnsi="仿宋" w:eastAsia="仿宋" w:cs="仿宋"/>
          <w:b/>
          <w:bCs/>
          <w:i w:val="0"/>
          <w:iCs w:val="0"/>
          <w:color w:val="auto"/>
          <w:sz w:val="24"/>
          <w:szCs w:val="20"/>
          <w:highlight w:val="none"/>
        </w:rPr>
        <w:t>质疑函范本及制作说明详见附件1。</w:t>
      </w:r>
    </w:p>
    <w:p w14:paraId="054E9ED0">
      <w:pPr>
        <w:shd w:val="clear"/>
        <w:spacing w:line="440" w:lineRule="exact"/>
        <w:ind w:firstLine="482" w:firstLineChars="20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kern w:val="0"/>
          <w:sz w:val="24"/>
          <w:szCs w:val="20"/>
          <w:highlight w:val="none"/>
          <w:lang w:val="en-US" w:eastAsia="zh-CN"/>
        </w:rPr>
        <w:t>1</w:t>
      </w:r>
      <w:r>
        <w:rPr>
          <w:rFonts w:ascii="仿宋" w:hAnsi="仿宋" w:eastAsia="仿宋" w:cs="仿宋"/>
          <w:b/>
          <w:bCs/>
          <w:i w:val="0"/>
          <w:iCs w:val="0"/>
          <w:color w:val="auto"/>
          <w:sz w:val="24"/>
          <w:szCs w:val="20"/>
          <w:highlight w:val="none"/>
        </w:rPr>
        <w:t>.</w:t>
      </w:r>
      <w:r>
        <w:rPr>
          <w:rFonts w:hint="eastAsia" w:ascii="仿宋" w:hAnsi="仿宋" w:eastAsia="仿宋" w:cs="仿宋"/>
          <w:b/>
          <w:bCs/>
          <w:i w:val="0"/>
          <w:iCs w:val="0"/>
          <w:color w:val="auto"/>
          <w:sz w:val="24"/>
          <w:szCs w:val="20"/>
          <w:highlight w:val="none"/>
          <w:lang w:val="en-US" w:eastAsia="zh-CN"/>
        </w:rPr>
        <w:t>4质疑答复</w:t>
      </w:r>
    </w:p>
    <w:p w14:paraId="722A1E75">
      <w:pPr>
        <w:shd w:val="clear"/>
        <w:spacing w:line="440" w:lineRule="exact"/>
        <w:ind w:firstLine="480" w:firstLineChars="200"/>
        <w:rPr>
          <w:rFonts w:hint="default" w:ascii="仿宋" w:hAnsi="仿宋" w:eastAsia="仿宋" w:cs="仿宋"/>
          <w:i w:val="0"/>
          <w:iCs w:val="0"/>
          <w:color w:val="auto"/>
          <w:sz w:val="24"/>
          <w:szCs w:val="20"/>
          <w:highlight w:val="none"/>
          <w:lang w:val="en-US" w:eastAsia="zh-CN"/>
        </w:rPr>
      </w:pPr>
      <w:r>
        <w:rPr>
          <w:rFonts w:hint="eastAsia" w:ascii="仿宋" w:hAnsi="仿宋" w:eastAsia="仿宋" w:cs="仿宋"/>
          <w:i w:val="0"/>
          <w:iCs w:val="0"/>
          <w:color w:val="auto"/>
          <w:sz w:val="24"/>
          <w:szCs w:val="20"/>
          <w:highlight w:val="none"/>
          <w:lang w:val="en-US" w:eastAsia="zh-CN"/>
        </w:rPr>
        <w:t>1</w:t>
      </w:r>
      <w:r>
        <w:rPr>
          <w:rFonts w:ascii="仿宋" w:hAnsi="仿宋" w:eastAsia="仿宋" w:cs="仿宋"/>
          <w:i w:val="0"/>
          <w:iCs w:val="0"/>
          <w:color w:val="auto"/>
          <w:sz w:val="24"/>
          <w:szCs w:val="20"/>
          <w:highlight w:val="none"/>
        </w:rPr>
        <w:t>.</w:t>
      </w:r>
      <w:r>
        <w:rPr>
          <w:rFonts w:hint="eastAsia" w:ascii="仿宋" w:hAnsi="仿宋" w:eastAsia="仿宋" w:cs="仿宋"/>
          <w:i w:val="0"/>
          <w:iCs w:val="0"/>
          <w:color w:val="auto"/>
          <w:sz w:val="24"/>
          <w:szCs w:val="20"/>
          <w:highlight w:val="none"/>
          <w:lang w:val="en-US" w:eastAsia="zh-CN"/>
        </w:rPr>
        <w:t>4</w:t>
      </w:r>
      <w:r>
        <w:rPr>
          <w:rFonts w:ascii="仿宋" w:hAnsi="仿宋" w:eastAsia="仿宋" w:cs="仿宋"/>
          <w:i w:val="0"/>
          <w:iCs w:val="0"/>
          <w:color w:val="auto"/>
          <w:sz w:val="24"/>
          <w:szCs w:val="20"/>
          <w:highlight w:val="none"/>
        </w:rPr>
        <w:t>.1</w:t>
      </w:r>
      <w:r>
        <w:rPr>
          <w:rFonts w:hint="default" w:ascii="仿宋" w:hAnsi="仿宋" w:eastAsia="仿宋" w:cs="仿宋"/>
          <w:i w:val="0"/>
          <w:iCs w:val="0"/>
          <w:color w:val="auto"/>
          <w:sz w:val="24"/>
          <w:szCs w:val="20"/>
          <w:highlight w:val="none"/>
          <w:lang w:val="en-US" w:eastAsia="zh-CN"/>
        </w:rPr>
        <w:t>采购人或采购代理机构应当在收到质疑</w:t>
      </w:r>
      <w:r>
        <w:rPr>
          <w:rFonts w:hint="eastAsia" w:ascii="仿宋" w:hAnsi="仿宋" w:eastAsia="仿宋" w:cs="仿宋"/>
          <w:i w:val="0"/>
          <w:iCs w:val="0"/>
          <w:color w:val="auto"/>
          <w:sz w:val="24"/>
          <w:szCs w:val="20"/>
          <w:highlight w:val="none"/>
          <w:lang w:val="en-US" w:eastAsia="zh-CN"/>
        </w:rPr>
        <w:t>函</w:t>
      </w:r>
      <w:r>
        <w:rPr>
          <w:rFonts w:hint="default" w:ascii="仿宋" w:hAnsi="仿宋" w:eastAsia="仿宋" w:cs="仿宋"/>
          <w:i w:val="0"/>
          <w:iCs w:val="0"/>
          <w:color w:val="auto"/>
          <w:sz w:val="24"/>
          <w:szCs w:val="20"/>
          <w:highlight w:val="none"/>
          <w:lang w:val="en-US" w:eastAsia="zh-CN"/>
        </w:rPr>
        <w:t>后3日内作出答复。</w:t>
      </w:r>
    </w:p>
    <w:p w14:paraId="62496A09">
      <w:pPr>
        <w:shd w:val="clear"/>
        <w:spacing w:line="440" w:lineRule="exact"/>
        <w:ind w:firstLine="480" w:firstLineChars="200"/>
        <w:rPr>
          <w:rFonts w:hint="default" w:ascii="仿宋" w:hAnsi="仿宋" w:eastAsia="仿宋" w:cs="仿宋"/>
          <w:i w:val="0"/>
          <w:iCs w:val="0"/>
          <w:color w:val="auto"/>
          <w:sz w:val="24"/>
          <w:szCs w:val="20"/>
          <w:highlight w:val="none"/>
          <w:lang w:val="en-US" w:eastAsia="zh-CN"/>
        </w:rPr>
      </w:pPr>
      <w:r>
        <w:rPr>
          <w:rFonts w:hint="eastAsia" w:ascii="仿宋" w:hAnsi="仿宋" w:eastAsia="仿宋" w:cs="仿宋"/>
          <w:i w:val="0"/>
          <w:iCs w:val="0"/>
          <w:color w:val="auto"/>
          <w:sz w:val="24"/>
          <w:szCs w:val="20"/>
          <w:highlight w:val="none"/>
          <w:lang w:val="en-US" w:eastAsia="zh-CN"/>
        </w:rPr>
        <w:t>1</w:t>
      </w:r>
      <w:r>
        <w:rPr>
          <w:rFonts w:ascii="仿宋" w:hAnsi="仿宋" w:eastAsia="仿宋" w:cs="仿宋"/>
          <w:i w:val="0"/>
          <w:iCs w:val="0"/>
          <w:color w:val="auto"/>
          <w:sz w:val="24"/>
          <w:szCs w:val="20"/>
          <w:highlight w:val="none"/>
        </w:rPr>
        <w:t>.</w:t>
      </w:r>
      <w:r>
        <w:rPr>
          <w:rFonts w:hint="eastAsia" w:ascii="仿宋" w:hAnsi="仿宋" w:eastAsia="仿宋" w:cs="仿宋"/>
          <w:i w:val="0"/>
          <w:iCs w:val="0"/>
          <w:color w:val="auto"/>
          <w:sz w:val="24"/>
          <w:szCs w:val="20"/>
          <w:highlight w:val="none"/>
          <w:lang w:val="en-US" w:eastAsia="zh-CN"/>
        </w:rPr>
        <w:t>4</w:t>
      </w:r>
      <w:r>
        <w:rPr>
          <w:rFonts w:ascii="仿宋" w:hAnsi="仿宋" w:eastAsia="仿宋" w:cs="仿宋"/>
          <w:i w:val="0"/>
          <w:iCs w:val="0"/>
          <w:color w:val="auto"/>
          <w:sz w:val="24"/>
          <w:szCs w:val="20"/>
          <w:highlight w:val="none"/>
        </w:rPr>
        <w:t>.</w:t>
      </w:r>
      <w:r>
        <w:rPr>
          <w:rFonts w:hint="eastAsia" w:ascii="仿宋" w:hAnsi="仿宋" w:eastAsia="仿宋" w:cs="仿宋"/>
          <w:i w:val="0"/>
          <w:iCs w:val="0"/>
          <w:color w:val="auto"/>
          <w:sz w:val="24"/>
          <w:szCs w:val="20"/>
          <w:highlight w:val="none"/>
          <w:lang w:val="en-US" w:eastAsia="zh-CN"/>
        </w:rPr>
        <w:t>2</w:t>
      </w:r>
      <w:r>
        <w:rPr>
          <w:rFonts w:hint="default" w:ascii="仿宋" w:hAnsi="仿宋" w:eastAsia="仿宋" w:cs="仿宋"/>
          <w:i w:val="0"/>
          <w:iCs w:val="0"/>
          <w:color w:val="auto"/>
          <w:sz w:val="24"/>
          <w:szCs w:val="20"/>
          <w:highlight w:val="none"/>
          <w:lang w:val="en-US" w:eastAsia="zh-CN"/>
        </w:rPr>
        <w:t>采购人委托采购代理机构采购的，采购代理机构在委托授权范围内作出答复。供应商提出的质疑超出采购人对采购代理机构委托授权范围的，采购代理机构应当告知供应商向采购人提出。</w:t>
      </w:r>
    </w:p>
    <w:p w14:paraId="7412B065">
      <w:pPr>
        <w:shd w:val="clear"/>
        <w:spacing w:line="440" w:lineRule="exact"/>
        <w:rPr>
          <w:rFonts w:hint="eastAsia" w:ascii="仿宋" w:hAnsi="仿宋" w:eastAsia="仿宋" w:cs="仿宋"/>
          <w:b/>
          <w:i w:val="0"/>
          <w:iCs w:val="0"/>
          <w:color w:val="auto"/>
          <w:sz w:val="32"/>
          <w:szCs w:val="32"/>
          <w:highlight w:val="none"/>
          <w:lang w:eastAsia="zh-CN"/>
        </w:rPr>
      </w:pPr>
      <w:r>
        <w:rPr>
          <w:rFonts w:hint="eastAsia" w:ascii="仿宋" w:hAnsi="仿宋" w:eastAsia="仿宋" w:cs="仿宋"/>
          <w:b/>
          <w:bCs/>
          <w:i w:val="0"/>
          <w:iCs w:val="0"/>
          <w:color w:val="auto"/>
          <w:sz w:val="24"/>
          <w:highlight w:val="none"/>
          <w:lang w:val="en-US" w:eastAsia="zh-CN"/>
        </w:rPr>
        <w:t>2</w:t>
      </w:r>
      <w:r>
        <w:rPr>
          <w:rFonts w:ascii="仿宋" w:hAnsi="仿宋" w:eastAsia="仿宋" w:cs="仿宋"/>
          <w:b/>
          <w:bCs/>
          <w:i w:val="0"/>
          <w:iCs w:val="0"/>
          <w:color w:val="auto"/>
          <w:sz w:val="24"/>
          <w:highlight w:val="none"/>
        </w:rPr>
        <w:t>.供应商投诉</w:t>
      </w:r>
    </w:p>
    <w:p w14:paraId="12D669A2">
      <w:pPr>
        <w:shd w:val="clear"/>
        <w:spacing w:line="440" w:lineRule="exact"/>
        <w:ind w:firstLine="480" w:firstLineChars="200"/>
        <w:rPr>
          <w:rFonts w:ascii="仿宋" w:hAnsi="仿宋" w:eastAsia="仿宋" w:cs="仿宋"/>
          <w:b/>
          <w:i w:val="0"/>
          <w:iCs w:val="0"/>
          <w:color w:val="auto"/>
          <w:sz w:val="32"/>
          <w:szCs w:val="32"/>
          <w:highlight w:val="none"/>
        </w:rPr>
      </w:pPr>
      <w:r>
        <w:rPr>
          <w:rFonts w:hint="eastAsia" w:ascii="仿宋" w:hAnsi="仿宋" w:eastAsia="仿宋" w:cs="仿宋"/>
          <w:i w:val="0"/>
          <w:iCs w:val="0"/>
          <w:color w:val="auto"/>
          <w:sz w:val="24"/>
          <w:szCs w:val="20"/>
          <w:highlight w:val="none"/>
          <w:lang w:val="en-US" w:eastAsia="zh-CN"/>
        </w:rPr>
        <w:t>2</w:t>
      </w:r>
      <w:r>
        <w:rPr>
          <w:rFonts w:ascii="仿宋" w:hAnsi="仿宋" w:eastAsia="仿宋" w:cs="仿宋"/>
          <w:i w:val="0"/>
          <w:iCs w:val="0"/>
          <w:color w:val="auto"/>
          <w:sz w:val="24"/>
          <w:szCs w:val="20"/>
          <w:highlight w:val="none"/>
        </w:rPr>
        <w:t>.1质疑供应商对采购人或采购代理机构的答复不满意或者采购人、采购代理机构未在规定的时间内作出答复的，可以在答复期满后</w:t>
      </w:r>
      <w:r>
        <w:rPr>
          <w:rFonts w:hint="eastAsia" w:ascii="仿宋" w:hAnsi="仿宋" w:eastAsia="仿宋" w:cs="仿宋"/>
          <w:i w:val="0"/>
          <w:iCs w:val="0"/>
          <w:color w:val="auto"/>
          <w:sz w:val="24"/>
          <w:szCs w:val="20"/>
          <w:highlight w:val="none"/>
          <w:u w:val="single"/>
          <w:lang w:val="en-US" w:eastAsia="zh-CN"/>
        </w:rPr>
        <w:t xml:space="preserve">  15   </w:t>
      </w:r>
      <w:r>
        <w:rPr>
          <w:rFonts w:ascii="仿宋" w:hAnsi="仿宋" w:eastAsia="仿宋" w:cs="仿宋"/>
          <w:i w:val="0"/>
          <w:iCs w:val="0"/>
          <w:color w:val="auto"/>
          <w:sz w:val="24"/>
          <w:szCs w:val="20"/>
          <w:highlight w:val="none"/>
        </w:rPr>
        <w:t>个工作日内向</w:t>
      </w:r>
      <w:r>
        <w:rPr>
          <w:rFonts w:hint="eastAsia" w:ascii="仿宋" w:hAnsi="仿宋" w:eastAsia="仿宋" w:cs="仿宋"/>
          <w:i w:val="0"/>
          <w:iCs w:val="0"/>
          <w:color w:val="auto"/>
          <w:sz w:val="24"/>
          <w:szCs w:val="20"/>
          <w:highlight w:val="none"/>
          <w:lang w:eastAsia="zh-CN"/>
        </w:rPr>
        <w:t>监督单位</w:t>
      </w:r>
      <w:r>
        <w:rPr>
          <w:rFonts w:ascii="仿宋" w:hAnsi="仿宋" w:eastAsia="仿宋" w:cs="仿宋"/>
          <w:i w:val="0"/>
          <w:iCs w:val="0"/>
          <w:color w:val="auto"/>
          <w:sz w:val="24"/>
          <w:szCs w:val="20"/>
          <w:highlight w:val="none"/>
        </w:rPr>
        <w:t>提出投诉。</w:t>
      </w:r>
    </w:p>
    <w:p w14:paraId="202C952C">
      <w:pPr>
        <w:shd w:val="clear"/>
        <w:spacing w:line="440" w:lineRule="exact"/>
        <w:ind w:firstLine="480" w:firstLineChars="200"/>
        <w:rPr>
          <w:rFonts w:ascii="仿宋" w:hAnsi="仿宋" w:eastAsia="仿宋" w:cs="仿宋"/>
          <w:b/>
          <w:i w:val="0"/>
          <w:iCs w:val="0"/>
          <w:color w:val="auto"/>
          <w:sz w:val="32"/>
          <w:szCs w:val="32"/>
          <w:highlight w:val="none"/>
        </w:rPr>
      </w:pPr>
      <w:r>
        <w:rPr>
          <w:rFonts w:hint="eastAsia" w:ascii="仿宋" w:hAnsi="仿宋" w:eastAsia="仿宋" w:cs="仿宋"/>
          <w:i w:val="0"/>
          <w:iCs w:val="0"/>
          <w:color w:val="auto"/>
          <w:sz w:val="24"/>
          <w:szCs w:val="20"/>
          <w:highlight w:val="none"/>
          <w:lang w:val="en-US" w:eastAsia="zh-CN"/>
        </w:rPr>
        <w:t>2</w:t>
      </w:r>
      <w:r>
        <w:rPr>
          <w:rFonts w:ascii="仿宋" w:hAnsi="仿宋" w:eastAsia="仿宋" w:cs="仿宋"/>
          <w:i w:val="0"/>
          <w:iCs w:val="0"/>
          <w:color w:val="auto"/>
          <w:sz w:val="24"/>
          <w:szCs w:val="20"/>
          <w:highlight w:val="none"/>
        </w:rPr>
        <w:t>.2供应商投诉的事项不得超出已质疑事项的范围，基于质疑答复内容提出的投诉事项除外。</w:t>
      </w:r>
    </w:p>
    <w:p w14:paraId="47DCF643">
      <w:pPr>
        <w:shd w:val="clear"/>
        <w:spacing w:line="440" w:lineRule="exact"/>
        <w:ind w:firstLine="480" w:firstLineChars="200"/>
        <w:rPr>
          <w:rFonts w:ascii="仿宋" w:hAnsi="仿宋" w:eastAsia="仿宋" w:cs="仿宋"/>
          <w:b/>
          <w:i w:val="0"/>
          <w:iCs w:val="0"/>
          <w:color w:val="auto"/>
          <w:sz w:val="32"/>
          <w:szCs w:val="32"/>
          <w:highlight w:val="none"/>
        </w:rPr>
      </w:pPr>
      <w:r>
        <w:rPr>
          <w:rFonts w:hint="eastAsia" w:ascii="仿宋" w:hAnsi="仿宋" w:eastAsia="仿宋" w:cs="仿宋"/>
          <w:i w:val="0"/>
          <w:iCs w:val="0"/>
          <w:color w:val="auto"/>
          <w:sz w:val="24"/>
          <w:szCs w:val="20"/>
          <w:highlight w:val="none"/>
          <w:lang w:val="en-US" w:eastAsia="zh-CN"/>
        </w:rPr>
        <w:t>2</w:t>
      </w:r>
      <w:r>
        <w:rPr>
          <w:rFonts w:ascii="仿宋" w:hAnsi="仿宋" w:eastAsia="仿宋" w:cs="仿宋"/>
          <w:i w:val="0"/>
          <w:iCs w:val="0"/>
          <w:color w:val="auto"/>
          <w:sz w:val="24"/>
          <w:szCs w:val="20"/>
          <w:highlight w:val="none"/>
        </w:rPr>
        <w:t>.3供应商投诉应当有明确的请求和必要的证明材料。</w:t>
      </w:r>
    </w:p>
    <w:p w14:paraId="282139A6">
      <w:pPr>
        <w:shd w:val="clear"/>
        <w:spacing w:line="440" w:lineRule="exact"/>
        <w:ind w:firstLine="480" w:firstLineChars="200"/>
        <w:rPr>
          <w:rFonts w:ascii="仿宋" w:hAnsi="仿宋" w:eastAsia="仿宋" w:cs="仿宋"/>
          <w:b/>
          <w:i w:val="0"/>
          <w:iCs w:val="0"/>
          <w:color w:val="auto"/>
          <w:sz w:val="32"/>
          <w:szCs w:val="32"/>
          <w:highlight w:val="none"/>
        </w:rPr>
      </w:pPr>
      <w:r>
        <w:rPr>
          <w:rFonts w:hint="eastAsia" w:ascii="仿宋" w:hAnsi="仿宋" w:eastAsia="仿宋" w:cs="仿宋"/>
          <w:i w:val="0"/>
          <w:iCs w:val="0"/>
          <w:color w:val="auto"/>
          <w:sz w:val="24"/>
          <w:szCs w:val="20"/>
          <w:highlight w:val="none"/>
          <w:lang w:val="en-US" w:eastAsia="zh-CN"/>
        </w:rPr>
        <w:t>2</w:t>
      </w:r>
      <w:r>
        <w:rPr>
          <w:rFonts w:ascii="仿宋" w:hAnsi="仿宋" w:eastAsia="仿宋" w:cs="仿宋"/>
          <w:i w:val="0"/>
          <w:iCs w:val="0"/>
          <w:color w:val="auto"/>
          <w:sz w:val="24"/>
          <w:szCs w:val="20"/>
          <w:highlight w:val="none"/>
        </w:rPr>
        <w:t>.4以联合体形式参加采购活动的，其投诉应当由组成联合体的所有供应商共同提出。</w:t>
      </w:r>
    </w:p>
    <w:p w14:paraId="00E195A2">
      <w:pPr>
        <w:shd w:val="clear"/>
        <w:snapToGrid/>
        <w:spacing w:line="440" w:lineRule="exact"/>
        <w:ind w:firstLine="482" w:firstLineChars="200"/>
        <w:outlineLvl w:val="9"/>
        <w:rPr>
          <w:rFonts w:ascii="仿宋" w:hAnsi="仿宋" w:eastAsia="仿宋" w:cs="仿宋"/>
          <w:b/>
          <w:bCs/>
          <w:i w:val="0"/>
          <w:iCs w:val="0"/>
          <w:color w:val="auto"/>
          <w:sz w:val="24"/>
          <w:szCs w:val="20"/>
          <w:highlight w:val="none"/>
        </w:rPr>
      </w:pPr>
      <w:r>
        <w:rPr>
          <w:rFonts w:ascii="仿宋" w:hAnsi="仿宋" w:eastAsia="仿宋" w:cs="仿宋"/>
          <w:b/>
          <w:bCs/>
          <w:i w:val="0"/>
          <w:iCs w:val="0"/>
          <w:color w:val="auto"/>
          <w:sz w:val="24"/>
          <w:szCs w:val="20"/>
          <w:highlight w:val="none"/>
        </w:rPr>
        <w:t>投诉书范本及制作说明详见附件2。</w:t>
      </w:r>
    </w:p>
    <w:p w14:paraId="0E172899">
      <w:pPr>
        <w:pStyle w:val="80"/>
        <w:shd w:val="clear"/>
        <w:rPr>
          <w:i w:val="0"/>
          <w:iCs w:val="0"/>
          <w:color w:val="auto"/>
          <w:highlight w:val="none"/>
        </w:rPr>
      </w:pPr>
    </w:p>
    <w:bookmarkEnd w:id="33"/>
    <w:bookmarkEnd w:id="34"/>
    <w:p w14:paraId="504B4AC7">
      <w:pPr>
        <w:shd w:val="clear"/>
        <w:spacing w:line="360" w:lineRule="auto"/>
        <w:jc w:val="center"/>
        <w:outlineLvl w:val="0"/>
        <w:rPr>
          <w:rFonts w:hint="eastAsia" w:ascii="仿宋" w:hAnsi="仿宋" w:eastAsia="仿宋" w:cs="仿宋"/>
          <w:b/>
          <w:i w:val="0"/>
          <w:iCs w:val="0"/>
          <w:color w:val="auto"/>
          <w:sz w:val="36"/>
          <w:szCs w:val="36"/>
          <w:highlight w:val="none"/>
        </w:rPr>
      </w:pPr>
      <w:bookmarkStart w:id="39" w:name="_Toc86217003"/>
      <w:bookmarkStart w:id="40" w:name="第五部分"/>
    </w:p>
    <w:p w14:paraId="1F06D6FD">
      <w:pPr>
        <w:shd w:val="clear"/>
        <w:spacing w:line="360" w:lineRule="auto"/>
        <w:jc w:val="center"/>
        <w:outlineLvl w:val="0"/>
        <w:rPr>
          <w:rFonts w:hint="eastAsia" w:ascii="仿宋" w:hAnsi="仿宋" w:eastAsia="仿宋" w:cs="仿宋"/>
          <w:b/>
          <w:i w:val="0"/>
          <w:iCs w:val="0"/>
          <w:color w:val="auto"/>
          <w:sz w:val="36"/>
          <w:szCs w:val="36"/>
          <w:highlight w:val="none"/>
        </w:rPr>
      </w:pPr>
    </w:p>
    <w:p w14:paraId="2BCA0D60">
      <w:pPr>
        <w:shd w:val="clear"/>
        <w:spacing w:line="360" w:lineRule="auto"/>
        <w:jc w:val="center"/>
        <w:outlineLvl w:val="0"/>
        <w:rPr>
          <w:rFonts w:hint="eastAsia" w:ascii="仿宋" w:hAnsi="仿宋" w:eastAsia="仿宋" w:cs="仿宋"/>
          <w:b/>
          <w:i w:val="0"/>
          <w:iCs w:val="0"/>
          <w:color w:val="auto"/>
          <w:sz w:val="36"/>
          <w:szCs w:val="36"/>
          <w:highlight w:val="none"/>
        </w:rPr>
      </w:pPr>
    </w:p>
    <w:p w14:paraId="570828F7">
      <w:pPr>
        <w:shd w:val="clear"/>
        <w:spacing w:line="360" w:lineRule="auto"/>
        <w:jc w:val="center"/>
        <w:outlineLvl w:val="0"/>
        <w:rPr>
          <w:rFonts w:hint="eastAsia" w:ascii="仿宋" w:hAnsi="仿宋" w:eastAsia="仿宋" w:cs="仿宋"/>
          <w:b/>
          <w:i w:val="0"/>
          <w:iCs w:val="0"/>
          <w:color w:val="auto"/>
          <w:sz w:val="36"/>
          <w:szCs w:val="36"/>
          <w:highlight w:val="none"/>
        </w:rPr>
      </w:pPr>
    </w:p>
    <w:p w14:paraId="055B3CCB">
      <w:pPr>
        <w:shd w:val="clear"/>
        <w:spacing w:line="360" w:lineRule="auto"/>
        <w:jc w:val="center"/>
        <w:outlineLvl w:val="0"/>
        <w:rPr>
          <w:rFonts w:hint="eastAsia" w:ascii="仿宋" w:hAnsi="仿宋" w:eastAsia="仿宋" w:cs="仿宋"/>
          <w:b/>
          <w:i w:val="0"/>
          <w:iCs w:val="0"/>
          <w:color w:val="auto"/>
          <w:sz w:val="36"/>
          <w:szCs w:val="36"/>
          <w:highlight w:val="none"/>
        </w:rPr>
      </w:pPr>
    </w:p>
    <w:p w14:paraId="35B77BA4">
      <w:pPr>
        <w:shd w:val="clear"/>
        <w:spacing w:line="360" w:lineRule="auto"/>
        <w:jc w:val="center"/>
        <w:outlineLvl w:val="0"/>
        <w:rPr>
          <w:rFonts w:hint="eastAsia" w:ascii="仿宋" w:hAnsi="仿宋" w:eastAsia="仿宋" w:cs="仿宋"/>
          <w:b/>
          <w:i w:val="0"/>
          <w:iCs w:val="0"/>
          <w:color w:val="auto"/>
          <w:sz w:val="36"/>
          <w:szCs w:val="36"/>
          <w:highlight w:val="none"/>
        </w:rPr>
      </w:pPr>
    </w:p>
    <w:p w14:paraId="7378F0A5">
      <w:pPr>
        <w:shd w:val="clear"/>
        <w:spacing w:line="360" w:lineRule="auto"/>
        <w:jc w:val="center"/>
        <w:outlineLvl w:val="0"/>
        <w:rPr>
          <w:rFonts w:hint="eastAsia" w:ascii="仿宋" w:hAnsi="仿宋" w:eastAsia="仿宋" w:cs="仿宋"/>
          <w:b/>
          <w:i w:val="0"/>
          <w:iCs w:val="0"/>
          <w:color w:val="auto"/>
          <w:sz w:val="36"/>
          <w:szCs w:val="36"/>
          <w:highlight w:val="none"/>
        </w:rPr>
      </w:pPr>
    </w:p>
    <w:p w14:paraId="16ADA592">
      <w:pPr>
        <w:shd w:val="clear"/>
        <w:spacing w:line="360" w:lineRule="auto"/>
        <w:jc w:val="center"/>
        <w:outlineLvl w:val="0"/>
        <w:rPr>
          <w:rFonts w:hint="eastAsia" w:ascii="仿宋" w:hAnsi="仿宋" w:eastAsia="仿宋" w:cs="仿宋"/>
          <w:b/>
          <w:i w:val="0"/>
          <w:iCs w:val="0"/>
          <w:color w:val="auto"/>
          <w:sz w:val="36"/>
          <w:szCs w:val="36"/>
          <w:highlight w:val="none"/>
        </w:rPr>
      </w:pPr>
    </w:p>
    <w:p w14:paraId="0B143969">
      <w:pPr>
        <w:shd w:val="clear"/>
        <w:spacing w:line="360" w:lineRule="auto"/>
        <w:jc w:val="center"/>
        <w:outlineLvl w:val="0"/>
        <w:rPr>
          <w:rFonts w:hint="eastAsia" w:ascii="仿宋" w:hAnsi="仿宋" w:eastAsia="仿宋" w:cs="仿宋"/>
          <w:b/>
          <w:i w:val="0"/>
          <w:iCs w:val="0"/>
          <w:color w:val="auto"/>
          <w:sz w:val="36"/>
          <w:szCs w:val="36"/>
          <w:highlight w:val="none"/>
        </w:rPr>
      </w:pPr>
    </w:p>
    <w:p w14:paraId="6D18715D">
      <w:pPr>
        <w:shd w:val="clear"/>
        <w:spacing w:line="360" w:lineRule="auto"/>
        <w:jc w:val="center"/>
        <w:outlineLvl w:val="0"/>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第三部分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招标项目范围及要求</w:t>
      </w:r>
    </w:p>
    <w:p w14:paraId="22110DC2">
      <w:pPr>
        <w:shd w:val="clear"/>
        <w:spacing w:line="440" w:lineRule="exact"/>
        <w:ind w:firstLine="480" w:firstLineChars="200"/>
        <w:rPr>
          <w:rFonts w:ascii="仿宋" w:hAnsi="仿宋" w:eastAsia="仿宋" w:cs="仿宋"/>
          <w:i w:val="0"/>
          <w:iCs w:val="0"/>
          <w:color w:val="auto"/>
          <w:sz w:val="24"/>
          <w:szCs w:val="20"/>
          <w:highlight w:val="none"/>
        </w:rPr>
      </w:pPr>
      <w:bookmarkStart w:id="41" w:name="_Toc23126"/>
      <w:r>
        <w:rPr>
          <w:rFonts w:hint="eastAsia" w:ascii="仿宋" w:hAnsi="仿宋" w:eastAsia="仿宋" w:cs="仿宋"/>
          <w:i w:val="0"/>
          <w:iCs w:val="0"/>
          <w:color w:val="auto"/>
          <w:sz w:val="24"/>
          <w:szCs w:val="20"/>
          <w:highlight w:val="none"/>
        </w:rPr>
        <w:t>一、货物清单及技术要求</w:t>
      </w:r>
      <w:bookmarkEnd w:id="41"/>
    </w:p>
    <w:p w14:paraId="03499E0D">
      <w:pPr>
        <w:shd w:val="clear"/>
        <w:spacing w:line="440" w:lineRule="exact"/>
        <w:ind w:firstLine="480" w:firstLineChars="200"/>
        <w:rPr>
          <w:rFonts w:ascii="仿宋" w:hAnsi="仿宋" w:eastAsia="仿宋" w:cs="仿宋"/>
          <w:i w:val="0"/>
          <w:iCs w:val="0"/>
          <w:color w:val="auto"/>
          <w:sz w:val="24"/>
          <w:szCs w:val="20"/>
          <w:highlight w:val="none"/>
        </w:rPr>
      </w:pPr>
      <w:r>
        <w:rPr>
          <w:rFonts w:ascii="仿宋" w:hAnsi="仿宋" w:eastAsia="仿宋" w:cs="仿宋"/>
          <w:i w:val="0"/>
          <w:iCs w:val="0"/>
          <w:color w:val="auto"/>
          <w:sz w:val="24"/>
          <w:szCs w:val="20"/>
          <w:highlight w:val="none"/>
        </w:rPr>
        <w:t>1.1</w:t>
      </w:r>
      <w:r>
        <w:rPr>
          <w:rFonts w:hint="eastAsia" w:ascii="仿宋" w:hAnsi="仿宋" w:eastAsia="仿宋" w:cs="仿宋"/>
          <w:i w:val="0"/>
          <w:iCs w:val="0"/>
          <w:color w:val="auto"/>
          <w:sz w:val="24"/>
          <w:szCs w:val="20"/>
          <w:highlight w:val="none"/>
        </w:rPr>
        <w:t>货物需求清单</w:t>
      </w:r>
    </w:p>
    <w:p w14:paraId="3A4112A5">
      <w:pPr>
        <w:shd w:val="clear"/>
        <w:spacing w:line="440" w:lineRule="exact"/>
        <w:ind w:firstLine="480" w:firstLineChars="200"/>
        <w:rPr>
          <w:rFonts w:ascii="仿宋" w:hAnsi="仿宋" w:eastAsia="仿宋" w:cs="仿宋"/>
          <w:i w:val="0"/>
          <w:iCs w:val="0"/>
          <w:color w:val="auto"/>
          <w:sz w:val="24"/>
          <w:szCs w:val="20"/>
          <w:highlight w:val="none"/>
        </w:rPr>
      </w:pPr>
      <w:r>
        <w:rPr>
          <w:rFonts w:hint="eastAsia" w:ascii="仿宋" w:hAnsi="仿宋" w:eastAsia="仿宋" w:cs="仿宋"/>
          <w:i w:val="0"/>
          <w:iCs w:val="0"/>
          <w:color w:val="auto"/>
          <w:sz w:val="24"/>
          <w:szCs w:val="20"/>
          <w:highlight w:val="none"/>
        </w:rPr>
        <w:t>货物一览表</w:t>
      </w:r>
    </w:p>
    <w:p w14:paraId="237DC7B9">
      <w:pPr>
        <w:shd w:val="clear"/>
        <w:spacing w:line="440" w:lineRule="exact"/>
        <w:ind w:firstLine="480" w:firstLineChars="200"/>
        <w:rPr>
          <w:rFonts w:hint="eastAsia" w:ascii="仿宋" w:hAnsi="仿宋" w:eastAsia="仿宋" w:cs="仿宋"/>
          <w:i w:val="0"/>
          <w:iCs w:val="0"/>
          <w:color w:val="auto"/>
          <w:sz w:val="24"/>
          <w:szCs w:val="20"/>
          <w:highlight w:val="none"/>
        </w:rPr>
        <w:sectPr>
          <w:footerReference r:id="rId13" w:type="default"/>
          <w:pgSz w:w="11907" w:h="16840"/>
          <w:pgMar w:top="1814" w:right="1474" w:bottom="1814" w:left="1474" w:header="851" w:footer="851" w:gutter="0"/>
          <w:cols w:space="720" w:num="1"/>
        </w:sectPr>
      </w:pPr>
    </w:p>
    <w:tbl>
      <w:tblPr>
        <w:tblStyle w:val="63"/>
        <w:tblW w:w="14290" w:type="dxa"/>
        <w:tblInd w:w="-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0"/>
        <w:gridCol w:w="1000"/>
        <w:gridCol w:w="880"/>
        <w:gridCol w:w="10942"/>
        <w:gridCol w:w="357"/>
        <w:gridCol w:w="661"/>
      </w:tblGrid>
      <w:tr w14:paraId="563F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2E115">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序号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337925">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名称</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76EB2">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品牌</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83970">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规格</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02A5C8">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单位</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C29042">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数量</w:t>
            </w:r>
          </w:p>
        </w:tc>
      </w:tr>
      <w:tr w14:paraId="43C19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90" w:type="dxa"/>
            <w:gridSpan w:val="6"/>
            <w:tcBorders>
              <w:top w:val="single" w:color="000000" w:sz="4" w:space="0"/>
              <w:left w:val="single" w:color="000000" w:sz="4" w:space="0"/>
              <w:bottom w:val="single" w:color="000000" w:sz="4" w:space="0"/>
              <w:right w:val="nil"/>
            </w:tcBorders>
            <w:shd w:val="clear" w:color="auto" w:fill="auto"/>
            <w:noWrap w:val="0"/>
            <w:vAlign w:val="center"/>
          </w:tcPr>
          <w:p w14:paraId="4640A090">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芯越楼国防中心二楼公共机房</w:t>
            </w:r>
          </w:p>
        </w:tc>
      </w:tr>
      <w:tr w14:paraId="4A33F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FDFE88">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B1D4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学生电脑</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71A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联想/惠普/戴尔</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F949">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1．处理器：★不低于英特尔酷睿13代标压i5处理器,(2.5G/10核/16线程/20M)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2．内存：16G DDR4 3200MHz 内存。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3．硬盘：★1TB SSD NVME固态硬盘；1个SATA槽位，支持后续扩展硬盘容量。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4．键鼠：原厂无线防水键盘、无线抗菌鼠标。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5．接口：8*USB接口（其中≥4*USB2.0，≥4*USB 3.0),≥1*HDMI接口;≥1*COM口（为保障稳定性，需要主板集成自带），≥1*网卡接口；≥1*MIC_IN 接口，≥1*LINE_OUT 接口（为保障音频效果，需要mic_in和line_out为单独的接口）。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6．电源：不低于150W 电源。</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7．显示屏：23.8英寸一体式电脑，分辨率1920*1080。</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随机软件：随机自带备授课软件：支持本地PPT/WPS插件备课和云端备课多种方式。教师可在本地课件中使用智能插件登录进入“资源管理平台”，课件完成可同步至云端存储，免费提供5G云存储空间，下载上传不限速；不少于27种授课工具；并可将每个学生分析情况汇总形成班级报告。</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9．安全特性：标配USB智能屏蔽技术，可在BIOS中设置仅识别USB键盘、鼠标，无法识别USB存储设备，有效防止数据泄露。</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10．设备认证：★为方便设备日常维护和使用，所供设备需提供下列功能截图认证：</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（1）散热风扇：根据CPU温度闭环控制冷却风扇转速，响应文件中需提供国家知识产权局颁发认证证书扫描件或国家知识产权局的官方网站查询截图；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（2）配置BIOS底层集成智能USB技术(非软件实现)，实现阻止使用者从电脑复制数据至USB存储设备或使用者无法使用USB存储设备，有效防止数据泄露（响应文件中需提供该功能截屏作为依据）；</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（3）基于BIOS的键盘快捷键开机功能。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11．服务：整机原厂5年上门服务。整机原装不拆封直发用户指定地址。</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7DFEA">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D4A9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352</w:t>
            </w:r>
          </w:p>
        </w:tc>
      </w:tr>
      <w:tr w14:paraId="330E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ACC66">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268A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教师主机</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E28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联想/惠普/戴尔</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848E3">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1、处理器：不低于英特尔Core I5 14核 20线程</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2、主板：英特尔Q670系列及以上芯片组</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3、内存：16G DDR5 5600MHz 内存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4、显卡：集成显卡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5、声卡：集成声卡，支持5.1声道（提供前2后3共5个6、音频接口，其中前置包含1个2和1接口）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7、硬盘：1TB_SSD NVME固态硬盘；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8、网卡：2* 10/100/1000M以太网卡；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9、扩展槽：1个PCI-E*16、2个PCI-E*4槽位,、1个PCI槽位</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10、键鼠：原厂USB防水键盘、USB抗菌鼠标；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12、接口：9个USB接口(其中至少2个USB 3.2G2接口、2个USB 3.2G1接口、1个USB3.2G1 type C接口 )、≥2个视频输出接口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13、电源：★不低于310W 90%电源转化效率 （提供80PLUS相关检测报告）</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14、安全特性：标配USB智能屏蔽技术，可在BIOS中设置仅识别USB键盘、鼠标，无法识别USB存储设备，有效防止数据泄露（投标时提供功能性截屏）；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15、保修：原厂5年上门服务。</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463DF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3D0A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4</w:t>
            </w:r>
          </w:p>
        </w:tc>
      </w:tr>
      <w:tr w14:paraId="54914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756E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226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泛在化学习接入端授权</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B22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噢易云/浪潮/华为</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D1F2">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管理平台支持通过单一IP地址可访问Web管理平台并管理区域对象，多区域之间可以进行切换;在系统设置页面，可设定默认访问的主区域;在区域管理页面，可新增、修改、删除子区域，新增区域时验证对应平台的账号和密码；(提供具备CNAS和CMA标识的产品功能测试报告复印件或扫描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支持控制节点HA策略，可配置两台控制节点并采用主备模式部署，可设定主控节点与备控节点定时同步数据，当主控节点故障导致平台在所设的阈值时间内无法与主控节点进行通信时，备控节点自动完成平台的接管，且不中断上课师生的虚拟桌面使用，管理员也可自主手动进行主备控的切换；（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支持管理平台的暴力破解防护，管理员可设置一定时间内用户连续密码校验错误的次数，当输入账号密码错误时会提示剩余错误次数，密码错误数达到管理员设置的阈值时对应账号变为禁用状态即刻强制冻结，管理员可设定强制冻结后自动解禁的时间阈值，当自动解禁后对应账号状态变为正常方可正常登录，也可由管理员将对应冻结账号一键解锁；（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对多区域资源进行汇总分析，可统计所有区域的桌面云部署信息，包括：服务器数量、CPU核数和使用率、内存容量和使用率、存储容量和使用率、教室数量、场景数量、终端数量、桌面数量、区域内每月桌面使用次数、每月桌面场景使用时长和排行，每月机房日均使用时长和排行；</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5.桌面云支持多种操作系统的教学使用需求，涵盖Windows系统的Win7/Win8/Win10/Win11等，包含Linux系统的Ubuntu/Centos等，支持国产操作系统如中科方德/统信UOS/银河麒麟等，囊括服务器操作系统如Windows Server 2012/2016等服务器系统的发布；</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支持分散部署的多校区集群统一管理，单一IP地址可访问和管理所有区域对象，多区域之间可以进行切换，可设定默认访问的主区域，可新增/修改/删除子区域，新增区域时验证对应平台的账号和密码，可从UAA平台一键同步账号，可设置管理账号及普通账号的区域管理范围和功能权限；(提供具备CNAS和CMA标识的产品功能测试报告复印件或扫描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在管理平台上支持对不同的功能模块和教室范围进行权限角色的划分;支持三权分立的账号权限，可授权管理员能操作的管理平台权限，可授权管理员管理的教室范围;在管理账号页面，可冻结用户账号，被冻结账号禁止登录管理平台且无法用账号登录个人桌面;</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普通管理员可查看平台模板，仅对所属权限模板及被共享模板进行管理，可一键隐藏无权限模板;管理用户可将所属权限下的模板共享给其他普通管理员，被共享管理员拥有对模板的编辑和管理权，不能对模板进行删除、转让及共享权限操作;管理用户可查看模板所共享的账号范围并批量移除共享账号。（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终端模板制作支持样机制作上传及远端Web制作两种方式，针对教学外设复杂场景可采用样机上传模式，在本地样机系统制作完成后安装桌面云客户端，重启电脑后通过快捷键将样机系统上传至平台生成新的模板；针对教学外设简单场景可采用远端Web制作模式，仅需基于平台即可在线生成模板；</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可为镜像生成共享编辑的链接地址，同一用户同一时刻可在同一浏览器下编辑3个不同的镜像共享链接，可设置链接的有效期为90天，用户可自行上传软件安装包，可从平台调用其他管理员已上传的软件安装包，并可将镜像中的文件下载至本地；（演示内容1）</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简化桌面模板镜像部署流程，支持多种架构的模板复用，可将VDI教学模板另存为VDI个人模板或融合模板，可将VOI教学模板克隆为VOI个人模板或融合模板，通过一个融合模板即可创建并生成VDI、VOI两种架构的桌面；（产品演示内容2）</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单台终端可同时支持教学桌面和个人桌面两种桌面登录模式，教学桌面开机无需账号自动进入桌面，个人桌面开机须输入账号密码进入桌面，管理台可控制允许终端进入的桌面类型，包括：仅使用教学桌面、仅使用个人桌面、混合登录三种方式，管理台可排列终端多个桌面的展示顺序，支持指定某个桌面让终端开机后自动进入，可设置自动进入桌面的倒计时阈值，可设定桌面长期处于系统选单界面后令终端自动关机的倒计时阈值；</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13.支持客户端设置桌面更新模式，包括自动更新、手动更新、静默更新方式，可设置桌面下发方式，包括BT下发、广播下发、跨VLAN广播下发；（提供功能截图）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支持桌面还原属性修改，桌面创建完成后，可随时在管理平台根据教学需求修改教学桌面还原属性，可单独分别为系统盘和数据盘设置每次还原，每天还原，每周还原、每月还原或不还原，也可对场景中的任意数量的桌面实现还原，满足教学桌面还原和考试环境数据保存等需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15.可通过单双号方式筛选对应序号类型的终端，可通过Winodws系统在线、Linux系统在线、底层选单在线、维护模式在线、部署模式在线、离线这六种终端运行状态筛选定位所要查看的终端；</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16.支持硬件虚拟化功能，当模板开启策略开关后会针对硬件识别码的绿色软件可实现软件统一注册，大幅度降低激活软件带来的工作量；（提供功能截图）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17.针对桌面可设置定时开关机计划，计划执行范围支持以终端为对象和以教学桌面为对象进行选择，可设定在计划的具体执行周期内唤醒和关闭对应的教学桌面终端，日期精确到天、时间精确到分钟，可设置自动关机的文字提醒及关机前提醒的倒计时阈值；（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18.支持平台系统数据库的备份，可执行立即备份和自动备份，自动备份可设置备份周期、备份时间（精确到分钟）、备份文件保留数量及备份位置，可对必要备份文件进行下载，对无用备份文件可进行删除，支持联动主控节点每次开机自动进行备份；（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19.可设置屏幕水印，支持将水印显示位置设定为左上角、字体大小设置为16、颜色设定为RGB颜色23FF0C、透明度设定为37%，显示内容设置为“信息技术课水印”，同时选择屏幕水印展示计算机名，终端序号，IP地址，MAC地址，还原方式，还可自定义显示内容，设置过程中可开启预览查看水印结果便于调整；（演示内容3）</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20.提供C/S架构的桌面云平台检测工具，通过管理员账号密码验证身份后，点击开始检测则自动检测服务器连接状态、终端连接状态、集群网络状态、数据库状态、文件系统状态、脏数据状态、授权激活状态、主控HA状态、Guesttools状态、模板状态、桌面状态，并展示此次体检分数和检测结果详情，针对检测异常项会进行提示并给出解决建议，也可点击修复体检异常项进行自动修复，可将此次检测生成检测报告文件下载至电脑本地；（演示内容4）</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21.支持为Linux系统（如Ubuntu22.04应用人工智能课程）挂载终端数据盘，可设置终端数据盘的还原模式，包含每次、每天、每周等还原的设置，可将数据盘绑定指定的场景，可修改终端数据盘的容量大小及名称；支持定时对终端进行消息通知，可自定义通知内容、执行周期和执行的教室，执行时间精确到分钟，单间教室可设置多个定制消息通知计划，可一键开启或关闭定时计划；（演示内容5）</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22.为了保证产品的使用质量，所投桌面云产品底层服务器虚拟化软件通过中国电子技术标准化研究院的“信息技术 虚拟机管理通用要求”，“信息技术 弹性计算应用接口”测评；</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23. 所投标产品厂商云解决方案须至少连续两年入选工业和信息化部（包括直属事业单位）云计算优秀解决方案/产品，提供相关证明材料；</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24. 所投标产品厂商具备国家信息化部门颁发的ITSS信息技术服务标准符合性证书，云服务和运行维护两个业务领域，等级达到三级或以上等级，提供相关证明材料</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25. 本中心下沙校区已部署一批桌面云设备，为保护已有投资且简化管理，要求所投标的桌面云平台必须对现有桌面云平台无缝对接纳管，实现所有设备在同一平台下的统一管理（原厂家已承诺开放接口，对接费用由中标方自行承担）。（提供原厂对接承诺函）</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E59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点</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32FE">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356</w:t>
            </w:r>
          </w:p>
        </w:tc>
      </w:tr>
      <w:tr w14:paraId="7CDF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8AC98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4</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5FFE">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多媒体教学管理软件</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BD3A">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噢易云/极域/蓝光</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B91A">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1.支持屏幕广播功能，能够实现两种接收模式，包括学生全屏/窗口模式接收教师机广播的画面，全屏状态锁定学生鼠标和键盘；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2.屏幕广播支持区域广播方式，教师端可选取一块区域广播给学生机；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为便于教学互动，支持多人语音连麦，在屏幕广播状态下教师可自定义选择多个学生开启多人语音连麦。可按照开麦、闭麦、正在讲话三种状态来清晰显示所有语音连麦学生的麦克风状态。教师可对语音连麦学生进行批量管理，如开启/解除全体静音，也可批量设置学生机全体接入及全体断开；退出屏幕广播后，教师及学生也可进行语音互动及关闭语音连麦；</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支持师生在屏幕广播期间发送弹幕进行双向互动，教师可将学生发送的弹幕进行置顶和引用，针对恶意弹幕教师可进行删除，在弹幕成员管理中可查看当前接入的所有学生以及发言状态，教师可将学生进行弹幕禁言及解禁操作，师生双方可发送指定表情进行更便捷的信息互动。退出屏幕广播后，教师可查看当前课程的所有弹幕记录；</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5.在屏幕广播之后连接上来的终端可直接接收屏幕广播内容，用户终端关闭虚拟桌面仍可同步广播教师机屏幕和视频，不会中断教学；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6.支持遥控转播，教师端可对单个学生机进行遥控并转播到其它学生机桌面；</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7.支持遥控监看，教师可选定个别学生或所有学生进行屏幕监控，控制时可锁定学生机，也可不锁定学生机；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8.教师机可以连续监看所选学生机屏幕，每屏可监视多个学生,可设置每屏学生机的数量以及学生机屏幕轮循的时间间隔；</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9.上课过程中，老师可对学生奖励小红花，教师机可显示小红花奖励排行榜，显示每个学生的奖励数量，并可向学生发布奖励排行榜，提升学生参与感和学习兴趣；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10.教师机可控制学生机是否可开启麦克风进行对话，开启语音连麦后，教师和学生可通过麦克风对话，语音交流可被班级其它所有学生听到，便于课堂语音互动；</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11.教师可对学生进行电子点名，可以自定义院系、专业、班级等单位类别，可导入导出学生信息，可设置迟到时间，可显示签到人数；</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12.支持保存电子点名信息为班级座位信息，老师可导入班级座位信息，将机房上机机位与学生信息进行绑定，便于学生来机房后使用固定位置上机；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13.支持黑屏肃静，教师可对学生执行黑屏肃静操作，能够自定义黑屏肃静的提示信息，支持手动解锁、按时解锁、按时长解锁；</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14．支持电子白板功能，可用电子白版进行绘制演示，并可共享到学生机，支持教师和学生协作共同通过电子白版进行知识总结、画面制作等。</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CB1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A087">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356</w:t>
            </w:r>
          </w:p>
        </w:tc>
      </w:tr>
      <w:tr w14:paraId="39A85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2FD3E">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388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激光投影机</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338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爱普生/东芝/索尼</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E5F7">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1．3LCD技术，液晶板≥0.67英寸含微透镜。光源：激光二极管，亮度:≥5100流明；（提供产品彩页或官网截图）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2．分辨率：≥1920*1200,对比度:≥2500000:1；</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3．专业工程镜头居中设计，镜头光学变焦比：1-1.6，镜头投射比1.35-2.2:1，镜头垂直位移≥±50，水平位移≥±20；（提供产品彩页或官网截图）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4．投影机自带Miracast无线镜像投影功能，手机、电脑平板等智能设备可直接无线连接投影机，通过无线方式进行高清投屏幕，高清视频声音画面无延迟传输；</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（提供产品彩页或官网截图）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5．寿命≥20000小时（标准模式）,≥30000小时（扩展模式）；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6．支持恒定亮度输出模式，用户可以进行亮度调节；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7．整机功耗≤300W；</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8．HDMI≥2、HDBaseT≥1、VGA≥2、RS-232C≥1，RJ45≥1，USB Type A≥2，USB Type B（For Service）≥1，内置无线网卡，HDMI OUT≥1；</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9．支持网络监控；</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10．支持内容管理，可制定播放列表，设定播放时间，支持内容回放、 支持日程管理功能、支持快速启动，5秒迅速开机；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11．中标签订合同后提供原厂整机（含光源）标准保修3年证明；</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12．含投影机定制吊架；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13．拒绝OEM产品。</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35E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892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13DB0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EBC2C">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0EA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幕布</w:t>
            </w:r>
          </w:p>
        </w:tc>
        <w:tc>
          <w:tcPr>
            <w:tcW w:w="880" w:type="dxa"/>
            <w:tcBorders>
              <w:top w:val="nil"/>
              <w:left w:val="nil"/>
              <w:bottom w:val="nil"/>
              <w:right w:val="nil"/>
            </w:tcBorders>
            <w:shd w:val="clear" w:color="auto" w:fill="auto"/>
            <w:noWrap/>
            <w:vAlign w:val="center"/>
          </w:tcPr>
          <w:p w14:paraId="689A7CAC">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红叶/莱特斯/美视</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6C23">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1．150英寸16：9、电动拉线幕。2．亮度系数β≥1.00，有效散射角2α≥150度，幕面解像力≥120线对/mm。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3．阻燃，无异味，防霉，环保，久不变形。棒式电机带热保护功能。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4．含幕架。</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C0D7">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5856">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0920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AE7B1E">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7</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001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白板</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1AA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贝图/恒博/夏之洁</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ACF0">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1.尺寸: ≥2000mm*1200mm；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板面：书写板材厚度≥0.4mm，背板厚度≥0.35mm；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书写板夹层采用厚度：高强度防潮吸音蜂窝板材，边长4mm，板材厚度≥15mm；单位面积抗压≥0.8MPA；</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采用搪瓷白板：支持各类（水性、油性等）书写笔书写，且易擦拭，板面不会被腐蚀、留痕；</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投影效果：减少反射影像的光线扭曲，无明显的光斑；</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板面硬度：莫式硬度≥5，4H铅笔书写无划痕；抗腐蚀。</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2.边框：为防止反光边框采用白色哑光铝合金边框，壁厚≥1.2mm，为确保安装，铝合金棱角处均设计成圆弧形（圆弧≥R3mm）。外边框厚度≥80mm。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3.包角：书写板四角，均采用ABS工程阻燃防爆塑料，模具一次成型，转角R≥15mm的圆角，无尖角毛刺。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4.安装方式与配件：采用隐形安装方式，安装配件为2mm厚专业配件；配装钢制安装件，规格45*30*30mm，隐形安装，无外露的挂接件.</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0EE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513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6A06A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B7588C">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8</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057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多媒体中控</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83C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得实/锐捷/升维</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D024">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一、中控主机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1．主机采用标准19英寸机架式机箱设计，集成电源控制，信号切换，网络交换，串口控制、可编程IO等功能于一体，前置面板配备配备带指示灯的物理按键，便于一键开关。提供产品彩页或官网截图证明；</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2．信号自动切换功能，当外接接笔记本电脑信号时，中控输出信号会自动切换到笔记本信号源，拔出外接输入信号源时，输出自动切换回原先信号源；</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3．内置嵌入式网络控制器和千兆交换机模块，能够实现远程集控， 2路受控220V交流电源输出，1路电动幕布控制接口；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4．每台设备都具备唯一的识别码，可以与控制面板的二维码相对应，同时支持钉钉和微信扫码控制开关；</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5．扫码开机后能够自动关联登录到个人云盘，文件直接调用；</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6．手机端可以通过小程序控制云盘文件打开、播放、翻页、音量调节、关闭等操作；</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7．在任何一路信号源输入时都能实现≥4路信号同步输出，包括≥2路HDMI和≥1路VGA+Audio同步输出，其中2路HDMI输出接口必须能独立输出信号；</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8．支持无线平板交互功能，要求在同一个APP内实现控制设备开关，信号切换，音量调节，还能接管电脑桌面，实现手写批注，无线展台等功能；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9．主机具备≥4路USB接口，能够实现KVM功能，外接笔记本信号时，也能够实现触摸大屏和键鼠信号的回传，实现触控大屏反向控制笔记本电脑；</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10．具有下课关机主动提醒功能，即系统关机前会显示关机倒计时画面，可本地取消关机指令；</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11．通过管理平台软件，可以设置计划任务对教室设备进行定时开关操作；</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12.RS232控制接口≥2个，可编程I/O口≥6P，物联网扩展接口≥8P；</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13．要求网络中控设置软件自带常用投影机控制驱动代码，同时支持手动添加投影机控制驱动代码，支持232设备控制码编程；</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14．支持话筒管理功能，中控关机时自动检测话筒状态，发现话筒未归还时立刻发出语音提示，并推送微信信息到管理员手机；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15．能够实现断网认证功能，在网络断线或者服务器宕机状态下，能对授权IC卡开放权限。</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二、液晶面板</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1、面板集成≥7英寸液晶触控屏幕，屏幕制式为16:9的宽屏；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2、主体结构采用优质冷轧钢板，尺寸不大于300mm（长）*150mm（宽）*50mm（高）；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3、面板集成13.56M的IC卡刷卡器和液晶触控屏于一体；</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4、集成二维码扫描摄像头，可以反向读取二维码信息，实现身份认证功能；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5、液晶屏在关机状态下显示设备序号好和二维码，可通过钉钉和微信扫码开机；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6、未授权用户可通过微信扫码注册，并由管理员通过审核来实现快速开通使用权限；</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7、液晶控制界面支持按键和手势滑动翻页功能；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8、操作界面支持控制多媒体设备、门禁、灯光、空调、窗帘等设备的开关；</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9、可以控制录播系统开始、暂停和停止录制，并导播切换输出画面；</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10、面板具有使用帮助向导功能，用户可以通过帮助按钮查看各个功能模块的操作方法；</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11、具备屏保功能，屏保时提供时钟显示，在用户无操作时可进入屏保，轻触屏幕任意地方可回到控制界面；</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12、具备快捷操作：一键上、下课功能，仅“一键”实现所有设定教学设备的开启、或关闭；</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13、支持本地离线工作模式，网络中断后可继续控制本教室多媒体设备及物联等其他设备；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14、提供功能和界面定制功能，可根据客户实际场景情况进行界面定制。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一、无线话筒</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1．支持 IR红外对频 与 UHF无线传输 双模融合，自动切换无延迟；</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2．传输距离≥50米（无遮挡环境），全数字化传输，采用 48kHz/16bit 采样率；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3．内置 DSP芯片，支持自适应降噪、动态均衡调节；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4．话筒内置锂电池，容量≥1000mAh，满电续航≥8小时；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5．充电座采用 U型磁吸镀金触点，支持Type-C快充（5V/2A），2小时充满；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6．充电座集成 状态检测模块，可向中控系统发送设备在位/离位信号；</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7．支持3.5mm接口外接领夹麦/头戴麦，灵敏度≥-36dB±3dB；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8．自带OLED显示屏，实时显示电量、音量等级、连接状态；</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9．支持音频信号输出、PPT翻页控制，并可连接电脑实现免驱音频输入；</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11．内置轻量化AI助手，支持实时语音问答、知识检索，复杂问答深度分析，响应延迟≤300ms；</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10．话筒具备AI唤醒功能键，长按即可激活AI助手，进行教学交互。</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二、智能充电座</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1．将无线话筒信号接收和充电两个模块集成与一体，方便安装；</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2．底座安装有IR红外对频发射头可以实现与无线话筒的对频设置；</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3．内置UHF频段无线音频信号接收功能，内置接收天线，同时也配备外接天线；</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4．充电座要求U型槽式结构设计，镀金充电触点带磁吸功能，便于放置；</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5．接收机带有usb接口，可以与电脑连接，实现PPT翻页按键和语音信号接收；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6．集成充电感应装置并且可以向中控系统输出话筒归还状态检测信号，方便管理；</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7．USB接口还可以将话筒语音信号直接输入到电脑，免驱安装，能够对接钉钉、腾讯会议等视频互动平台，双向语音对讲不会出现声音回环；</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8．配备功放连接线，充电适配器等。</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三、鹅颈话筒</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1．指向性:心形指向性</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2．频率响应:20HZ-18KHZ</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3．灵敏度:-40dB±2dB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4．信噪比:≥60dB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5．输出阻抗:≥75Ω</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6．主机给话筒供电，不需要安装电池。</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6A8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245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7B2C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76E38">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9</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1F48">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无线话筒</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930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得实/ITC/云课宝</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8B63">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一、无线话筒</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1．支持 IR红外对频 与 UHF无线传输 双模融合，自动切换无延迟；</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2．传输距离≥50米（无遮挡环境），全数字化传输，采用 48kHz/16bit 采样率；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3．内置 DSP芯片，支持自适应降噪、动态均衡调节；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4．话筒内置锂电池，容量≥1000mAh，满电续航≥8小时；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5．充电座采用 U型磁吸镀金触点，支持Type-C快充（5V/2A），2小时充满；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6．充电座集成 状态检测模块，可向中控系统发送设备在位/离位信号；</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7．支持3.5mm接口外接领夹麦/头戴麦，灵敏度≥-36dB±3dB；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8．自带OLED显示屏，实时显示电量、音量等级、连接状态；</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9．支持音频信号输出、PPT翻页控制，并可连接电脑实现免驱音频输入；</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11．内置轻量化AI助手，支持实时语音问答、知识检索，复杂问答深度分析，响应延迟≤300ms；</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10．话筒具备AI唤醒功能键，长按即可激活AI助手，进行教学交互。</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二、智能充电座</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1．将无线话筒信号接收和充电两个模块集成与一体，方便安装；</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2．底座安装有IR红外对频发射头可以实现与无线话筒的对频设置；</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3．内置UHF频段无线音频信号接收功能，内置接收天线，同时也配备外接天线；</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4．充电座要求U型槽式结构设计，镀金充电触点带磁吸功能，便于放置；</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5．接收机带有usb接口，可以与电脑连接，实现PPT翻页按键和语音信号接收；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6．集成充电感应装置并且可以向中控系统输出话筒归还状态检测信号，方便管理；</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7．USB接口还可以将话筒语音信号直接输入到电脑，免驱安装，能够对接钉钉、腾讯会议等视频互动平台，双向语音对讲不会出现声音回环；</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8．配备功放连接线，充电适配器等。</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三、鹅颈话筒</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1．指向性:心形指向性</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2．频率响应:20HZ-18KHZ</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3．灵敏度:-40dB±2dB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4．信噪比:≥60dB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5．输出阻抗:≥75Ω</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6．主机给话筒供电，不需要安装电池。</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82A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BB0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47157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A4C1E">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6AF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线阵列音柱</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745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得实/ITC/云课宝</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5C64">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1．紧凑型设计，内置4个3英寸全频扬声器单元，具有高保真音质；</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2．专业级线阵列音柱，声场覆盖均匀，传声增益更高而不易啸叫， 解决有建声缺陷环境的扩声需求；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3．覆盖角度：水平方向150°，垂直方向30°；</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4．频率响应（-10 dB）:80 Hz ~ 20 kHz；</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5．功率（6 Ω） 60 W</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6．最大声压级 107 dB；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7．箱体表面按国际防护等级标准IEC529 IP-55设计，经过防尘防水防喷溅处理；</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8．安装方式：壁挂式。</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B5B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D1C6">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2</w:t>
            </w:r>
          </w:p>
        </w:tc>
      </w:tr>
      <w:tr w14:paraId="5CFAE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B15F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3A1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电动升降讲台</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7B4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迈杰/育才/云课宝</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9B13">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一、讲台：</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1．讲桌的桌面板材采用≥25mm厚度免漆板，颜色白色，封边条厚度≥2mm，台面尺寸2台1400mm×710mm；2台1600mm×750mm（2间大教室）</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2．桌板前部具备多层板弯曲而成的木色高围挡设计，表面喷漆，高度≥100mm；桌面两侧前方具有和围挡同色的木凸台，厚度≥40mm，用于放置控制设备和话筒；</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3．讲桌的桌架型材采用钢材，表面处理选用静电喷涂技术，颜色白色；学校LOGO采用丝网印刷。</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4．讲桌采用双电机两节电动升降立柱。管子尺寸：外管尺寸≥80*50mm，内管尺寸≥75*45mm，桌架最大均布载荷：≥100kg 均布。控制盒带陀螺仪功能，支持遇阻回退防夹保护，桌面震动和突然倾斜立刻停止下降；</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5．讲桌左右两侧具有用于走线的尼龙坦克链拖链，内径≥20*57mm（可打开），强弱电线缆分开走线，升降过程中线缆两头不会被拉扯；</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6．讲桌内置≥11U 19英寸标准机架，前后门都可以打开，前后门都具有散热孔。前门带锁。</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7．讲桌的显示器支架具有轨道可整体抽出。显示器支架可支持电动翻转，可翻转角度≥20°，同时显示器支架底座设计键鼠收纳空间，用于存放键鼠设备；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8．讲桌需具备电动升降结构，桌面的离地总高度升降范围：≥715mm~1115mm，高度可调节；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9．讲桌的桌面上需具备≥1个万能5孔220V电源插座、≥1个USB接口，≥1路笔记本电脑的标准HDMI输入接口；配置2个8口PDU电源</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10．讲桌需具备可控制桌面显示屏翻转的物理按键，能有效避免屏幕反光；</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11．讲桌需具备可控制桌面升降的物理升降按键，并支持在升降过程中实时显示当前的桌面高度。</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二、触控显示屏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书写屏的边框需采用铝合金进行整体包边；表面钢化玻璃需经过防眩光处理，硬度≥7级，并与屏幕通过全贴合或更好的贴合工艺进行贴合，不得使用框贴工艺，避免后期粉尘、水汽进入屏幕内部影响设备寿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2．书写屏的显示尺寸需≥23.8寸；分辨率需≥1920*1080；触摸点数需≥10点；屏幕亮度需≥250cd/㎡；</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3．书写屏背部Touch输出口需符合传统触屏类产品的规范，统一采用USB-B型母口的形式，不得采用USB-A型母口；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书写屏具备Windows窗口导航功能，在导航界面需支持收录和显示Windows系统内当前打开的各类软件和系统窗口的缩略图，至少需包括PPT、EXCEL、Word、图片、视频、视频展台等。教师可在导航窗口内通过点击缩略图即可实现各类资源在屏幕内的快速切换与显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三、教师椅</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PP扶手，25*1.5mm喷塑架，座管厚度2.5mm，尼龙塑壳，一次成型原生海绵，进口颐达网布，尼龙脚轮</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9CA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2B3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6781F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A7D83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12</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246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交换机</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785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华三/华为/锐捷</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A96C">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二层网管交换机，交换容量≥432Gbps，包转发率≥144Mpps，48个10/100/1000Mbps自适应电口交换机，固化4个SFP+万兆光口，支持VLAN、ACL、端口镜像、端口聚合等功能，支持APP和MACC云平台统一管理。含一个万兆上联多模模块</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196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A05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10</w:t>
            </w:r>
          </w:p>
        </w:tc>
      </w:tr>
      <w:tr w14:paraId="09791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E3576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13</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50A6">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服务器</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AE0C">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联想/浪潮/曙光</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5536">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1、架构：2U机架式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2、处理器：支持一颗高性能 AMD EPYC 7003/7002/7001 系列处理器，实配≥单颗 32核64线程2.0GHz主频；</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3、内存：16个DDR4内存插槽，支持2400/2666/2933 MHz，实配≥64GB DDR4；</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4、硬盘：前置8个热插拔3.5/2.5英 寸SAS/SATA硬盘，实配 ≥2块4TB 机械盘，3块960GB SATA SSD硬盘；5、端口：前置：1个VGA、2个USB3.0，后置：1个VGA、1个COM口、2个USB3.0</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6、网络：标配2x1000Mb</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7、风扇：标配4个热插拔N+1冗余风扇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8、电源：标配550W冗余电源</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9、导轨：标准导轨*1</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10、管理：提供1个专用RJ45管理网口，支持IPMI 2.0</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3B8BA">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867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18A10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930E1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14</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197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综合布线</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483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定制</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1278">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1、系统设计：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（1）、本系统综合布线主要是为了满足机房的网络和电源使用要求；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（2）、信息点位以实际部署为准，讲台桌上共设置2个信息点，其他每个桌位对应设置1个信息点；所有信息点连接至弱电机柜内的交换机上。</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2、布线系统架构：本项目布线系统传输介质全部采用六类非屏蔽双绞线+六类水晶头，并将网线引至电脑，每个点位预留长度1.2m。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3、布线系统施工要求和标准：</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（1）、本工程布线系统统一采用6类4对UTP对绞线，施工时双绞线敷设在终端信息点侧预留20cm，在网络机柜内预留长度可到达机柜顶部，整个水平链路长度不超过90m。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（2）、网络线与86盒接口处应采用软管或其他保护措施。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（3）、综合管路系统包括桥架、线管、线缆三个部分,综合布线线缆由桥架引出，穿1－2根线的管材的管径均为20，穿3－4根线的管材管径均为25。</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（4）、各实验室强电线缆应采用国标2.5平方（含）线缆按要求穿管铺设,与弱电线管保持10CM-30CM距离。</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4、基础设施建设：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（1）、教室未铺设静电地板，根据实际桌椅情况布线，保证美观及维护便携性。</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w:t>
            </w:r>
            <w:r>
              <w:rPr>
                <w:rFonts w:hint="eastAsia" w:ascii="宋体" w:hAnsi="宋体" w:cs="宋体"/>
                <w:i w:val="0"/>
                <w:iCs w:val="0"/>
                <w:color w:val="auto"/>
                <w:kern w:val="0"/>
                <w:sz w:val="20"/>
                <w:szCs w:val="20"/>
                <w:highlight w:val="none"/>
                <w:u w:val="none"/>
                <w:shd w:val="clear" w:color="auto" w:fill="auto"/>
                <w:lang w:val="en-US" w:eastAsia="zh-CN" w:bidi="ar"/>
              </w:rPr>
              <w:t>2</w:t>
            </w:r>
            <w:r>
              <w:rPr>
                <w:rFonts w:hint="eastAsia" w:ascii="宋体" w:hAnsi="宋体" w:eastAsia="宋体" w:cs="宋体"/>
                <w:i w:val="0"/>
                <w:iCs w:val="0"/>
                <w:color w:val="auto"/>
                <w:kern w:val="0"/>
                <w:sz w:val="20"/>
                <w:szCs w:val="20"/>
                <w:highlight w:val="none"/>
                <w:u w:val="none"/>
                <w:shd w:val="clear" w:color="auto" w:fill="auto"/>
                <w:lang w:val="en-US" w:eastAsia="zh-CN" w:bidi="ar"/>
              </w:rPr>
              <w:t>）、应满足实际需求用电量，各实验室房间应配有相应的强电配电箱、空开、漏保等基础设备。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5、安装标签：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（1）、对所有的机柜/地面信息端口予以标识，施工时应提供标签的样品，所有使用的标签应为专用机器打印。</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（2）、标签应打印在永久的粘贴性的标签上，并用永久性防水薄膜覆盖。</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接地：所有机柜及网络设备应有完好的接地防雷措施，接地由项目实施单位负责安装。实施单位应负责在所有新安装的弱电箱体及设备上提供—个接地点，保证能正确地与任何现有设备连接并负责正确地将所有有关的电缆、机柜、框架连接起来以保证接地的延续性。可以将所有网络接地接入大楼接地系统。</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E277">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点</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BD96">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376</w:t>
            </w:r>
          </w:p>
        </w:tc>
      </w:tr>
      <w:tr w14:paraId="2BC8B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67CC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15</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399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机房改造及系统集成</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DFF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定制</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85F5">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 215房间可变隔断</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隔断需具备灵活开合、移动、收纳功能，可将大机房室快速分隔为2个独立小机房。机房的多媒体设备可以独立使用。</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隔断收起时，空间恢复为完整的大教室形态，多媒体系统可以统一使用。</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技术参数：</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类型：手动吊轨式活动隔断。</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高度：根据实验室净高定制，需顶天立地安装。</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隔音性能：隔声量（STC/Rw）≥ 35dB，确保分隔后各空间互不干扰。</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板材：面板采用铝蜂窝板，厚度≥50mm，内部填充防火岩棉（防火等级A级）。表面需耐磨、易清洁、抗划伤。</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五金件：轨道采用高强度铝合金型材，滑轮需静音、承重达标。隔断底部需配备自动升降密封条，确保隔音与地面贴合紧密。</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收纳方式：隔断需可沿轨道推至墙体一侧的专用收纳柜内，收纳柜需与墙面齐平，不影响整体美观。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 LED平板灯</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根据机房布局，安装LED平板灯。600×600mm，色温5000K，显色指数Ra≥80，照度≥350Lx。</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 实验室文化布置：行为规范与制度管理牌等。</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 所有设备完成安装调试，包含材料及人工。学生电脑及服务器部署教学环境，以满足教学需求为交付标准。</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F9F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点</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A61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w:t>
            </w:r>
          </w:p>
        </w:tc>
      </w:tr>
      <w:tr w14:paraId="4BE01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90" w:type="dxa"/>
            <w:gridSpan w:val="6"/>
            <w:tcBorders>
              <w:top w:val="single" w:color="000000" w:sz="4" w:space="0"/>
              <w:left w:val="single" w:color="000000" w:sz="4" w:space="0"/>
              <w:bottom w:val="single" w:color="000000" w:sz="4" w:space="0"/>
              <w:right w:val="nil"/>
            </w:tcBorders>
            <w:shd w:val="clear" w:color="auto" w:fill="auto"/>
            <w:noWrap w:val="0"/>
            <w:vAlign w:val="center"/>
          </w:tcPr>
          <w:p w14:paraId="3380F9DC">
            <w:pPr>
              <w:keepNext w:val="0"/>
              <w:keepLines w:val="0"/>
              <w:widowControl/>
              <w:suppressLineNumbers w:val="0"/>
              <w:shd w:val="clear"/>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芯越楼国防中心三楼都柏林国际学院学习中心</w:t>
            </w:r>
          </w:p>
        </w:tc>
      </w:tr>
      <w:tr w14:paraId="3353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0A837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C69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学生电脑</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D8F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联想/惠普/戴尔</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29FCB4">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1．处理器：★不低于英特尔酷睿13代标压i5处理器,(2.5G/10核/16线程/20M)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2．内存：16G DDR4 3200MHz 内存。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3．硬盘：★1TB SSD NVME固态硬盘；1个SATA槽位，支持后续扩展硬盘容量。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4．键鼠：原厂无线防水键盘、无线抗菌鼠标。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5．接口：8*USB接口（其中≥4*USB2.0，≥4*USB 3.0),≥1*HDMI接口;≥1*COM口（为保障稳定性，需要主板集成自带），≥1*网卡接口；≥1*MIC_IN 接口，≥1*LINE_OUT 接口（为保障音频效果，需要mic_in和line_out为单独的接口）。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6．电源：不低于150W 电源。</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7．显示屏：21.5英寸一体式电脑，分辨率1920*1080。</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随机软件：随机自带备授课软件：支持本地PPT/WPS插件备课和云端备课多种方式。教师可在本地课件中使用智能插件登录进入“资源管理平台”，课件完成可同步至云端存储，免费提供5G云存储空间，下载上传不限速；不少于27种授课工具；并可将每个学生分析情况汇总形成班级报告。</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9．安全特性：标配USB智能屏蔽技术，可在BIOS中设置仅识别USB键盘、鼠标，无法识别USB存储设备，有效防止数据泄露。</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10．设备认证：★为方便设备日常维护和使用，所供设备需提供下列功能截图认证：</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（1）散热风扇：根据CPU温度闭环控制冷却风扇转速，响应文件中需提供国家知识产权局颁发认证证书扫描件或国家知识产权局的官方网站查询截图；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（2）配置BIOS底层集成智能USB技术(非软件实现)，实现阻止使用者从电脑复制数据至USB存储设备或使用者无法使用USB存储设备，有效防止数据泄露（响应文件中需提供该功能截屏作为依据）；</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（3）基于BIOS的键盘快捷键开机功能。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11．服务：整机原厂5年上门服务。整机原装不拆封直发用户指定地址。</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E3F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80D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37</w:t>
            </w:r>
          </w:p>
        </w:tc>
      </w:tr>
      <w:tr w14:paraId="4189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520B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A146">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教师电脑</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7B67">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联想/惠普/戴尔</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75537F">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1、处理器：不低于英特尔Core I5 14核 20线程</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2、主板：英特尔Q670系列及以上芯片组</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3、内存：16G DDR5 5600MHz 内存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4、显卡：集成显卡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5、声卡：集成声卡，支持5.1声道（提供前2后3共5个6、音频接口，其中前置包含1个2和1接口）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7、硬盘：1TB_SSD NVME固态硬盘；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8、网卡：2* 10/100/1000M以太网卡；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9、扩展槽：1个PCI-E*16、2个PCI-E*4槽位,、1个PCI槽位</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10、键鼠：原厂USB防水键盘、USB抗菌鼠标；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12、接口：9个USB接口(其中至少2个USB 3.2G2接口、2个USB 3.2G1接口、1个USB3.2G1 type C接口 )、≥2个视频输出接口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13、电源：★不低于310W 90%电源转化效率 （提供80PLUS相关检测报告）</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14、安全特性：标配USB智能屏蔽技术，可在BIOS中设置仅识别USB键盘、鼠标，无法识别USB存储设备，有效防止数据泄露（投标时提供功能性截屏）；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15、保修：原厂5年上门服务。</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DCE3">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ABE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w:t>
            </w:r>
          </w:p>
        </w:tc>
      </w:tr>
      <w:tr w14:paraId="1A101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33503E">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9C8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泛在化学习接入端授权</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B5F5">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噢易云/浪潮/华为</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E185">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管理平台支持通过单一IP地址可访问Web管理平台并管理区域对象，多区域之间可以进行切换;在系统设置页面，可设定默认访问的主区域;在区域管理页面，可新增、修改、删除子区域，新增区域时验证对应平台的账号和密码；(提供具备CNAS和CMA标识的产品功能测试报告复印件或扫描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支持控制节点HA策略，可配置两台控制节点并采用主备模式部署，可设定主控节点与备控节点定时同步数据，当主控节点故障导致平台在所设的阈值时间内无法与主控节点进行通信时，备控节点自动完成平台的接管，且不中断上课师生的虚拟桌面使用，管理员也可自主手动进行主备控的切换；（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支持管理平台的暴力破解防护，管理员可设置一定时间内用户连续密码校验错误的次数，当输入账号密码错误时会提示剩余错误次数，密码错误数达到管理员设置的阈值时对应账号变为禁用状态即刻强制冻结，管理员可设定强制冻结后自动解禁的时间阈值，当自动解禁后对应账号状态变为正常方可正常登录，也可由管理员将对应冻结账号一键解锁；（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对多区域资源进行汇总分析，可统计所有区域的桌面云部署信息，包括：服务器数量、CPU核数和使用率、内存容量和使用率、存储容量和使用率、教室数量、场景数量、终端数量、桌面数量、区域内每月桌面使用次数、每月桌面场景使用时长和排行，每月机房日均使用时长和排行；</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5.桌面云支持多种操作系统的教学使用需求，涵盖Windows系统的Win7/Win8/Win10/Win11等，包含Linux系统的Ubuntu/Centos等，支持国产操作系统如中科方德/统信UOS/银河麒麟等，囊括服务器操作系统如Windows Server 2012/2016等服务器系统的发布；</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支持分散部署的多校区集群统一管理，单一IP地址可访问和管理所有区域对象，多区域之间可以进行切换，可设定默认访问的主区域，可新增/修改/删除子区域，新增区域时验证对应平台的账号和密码，可从UAA平台一键同步账号，可设置管理账号及普通账号的区域管理范围和功能权限；(提供具备CNAS和CMA标识的产品功能测试报告复印件或扫描件)</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在管理平台上支持对不同的功能模块和教室范围进行权限角色的划分;支持三权分立的账号权限，可授权管理员能操作的管理平台权限，可授权管理员管理的教室范围;在管理账号页面，可冻结用户账号，被冻结账号禁止登录管理平台且无法用账号登录个人桌面;</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普通管理员可查看平台模板，仅对所属权限模板及被共享模板进行管理，可一键隐藏无权限模板;管理用户可将所属权限下的模板共享给其他普通管理员，被共享管理员拥有对模板的编辑和管理权，不能对模板进行删除、转让及共享权限操作;管理用户可查看模板所共享的账号范围并批量移除共享账号。（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终端模板制作支持样机制作上传及远端Web制作两种方式，针对教学外设复杂场景可采用样机上传模式，在本地样机系统制作完成后安装桌面云客户端，重启电脑后通过快捷键将样机系统上传至平台生成新的模板；针对教学外设简单场景可采用远端Web制作模式，仅需基于平台即可在线生成模板；</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可为镜像生成共享编辑的链接地址，同一用户同一时刻可在同一浏览器下编辑3个不同的镜像共享链接，可设置链接的有效期为90天，用户可自行上传软件安装包，可从平台调用其他管理员已上传的软件安装包，并可将镜像中的文件下载至本地；（演示内容1）</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简化桌面模板镜像部署流程，支持多种架构的模板复用，可将VDI教学模板另存为VDI个人模板或融合模板，可将VOI教学模板克隆为VOI个人模板或融合模板，通过一个融合模板即可创建并生成VDI、VOI两种架构的桌面；（产品演示内容2）</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单台终端可同时支持教学桌面和个人桌面两种桌面登录模式，教学桌面开机无需账号自动进入桌面，个人桌面开机须输入账号密码进入桌面，管理台可控制允许终端进入的桌面类型，包括：仅使用教学桌面、仅使用个人桌面、混合登录三种方式，管理台可排列终端多个桌面的展示顺序，支持指定某个桌面让终端开机后自动进入，可设置自动进入桌面的倒计时阈值，可设定桌面长期处于系统选单界面后令终端自动关机的倒计时阈值；</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13.支持客户端设置桌面更新模式，包括自动更新、手动更新、静默更新方式，可设置桌面下发方式，包括BT下发、广播下发、跨VLAN广播下发；（提供功能截图）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支持桌面还原属性修改，桌面创建完成后，可随时在管理平台根据教学需求修改教学桌面还原属性，可单独分别为系统盘和数据盘设置每次还原，每天还原，每周还原、每月还原或不还原，也可对场景中的任意数量的桌面实现还原，满足教学桌面还原和考试环境数据保存等需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15.可通过单双号方式筛选对应序号类型的终端，可通过Winodws系统在线、Linux系统在线、底层选单在线、维护模式在线、部署模式在线、离线这六种终端运行状态筛选定位所要查看的终端；</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16.支持硬件虚拟化功能，当模板开启策略开关后会针对硬件识别码的绿色软件可实现软件统一注册，大幅度降低激活软件带来的工作量；（提供功能截图）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17.针对桌面可设置定时开关机计划，计划执行范围支持以终端为对象和以教学桌面为对象进行选择，可设定在计划的具体执行周期内唤醒和关闭对应的教学桌面终端，日期精确到天、时间精确到分钟，可设置自动关机的文字提醒及关机前提醒的倒计时阈值；（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18.支持平台系统数据库的备份，可执行立即备份和自动备份，自动备份可设置备份周期、备份时间（精确到分钟）、备份文件保留数量及备份位置，可对必要备份文件进行下载，对无用备份文件可进行删除，支持联动主控节点每次开机自动进行备份；（提供功能截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19.可设置屏幕水印，支持将水印显示位置设定为左上角、字体大小设置为16、颜色设定为RGB颜色23FF0C、透明度设定为37%，显示内容设置为“信息技术课水印”，同时选择屏幕水印展示计算机名，终端序号，IP地址，MAC地址，还原方式，还可自定义显示内容，设置过程中可开启预览查看水印结果便于调整；（演示内容3）</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20.提供C/S架构的桌面云平台检测工具，通过管理员账号密码验证身份后，点击开始检测则自动检测服务器连接状态、终端连接状态、集群网络状态、数据库状态、文件系统状态、脏数据状态、授权激活状态、主控HA状态、Guesttools状态、模板状态、桌面状态，并展示此次体检分数和检测结果详情，针对检测异常项会进行提示并给出解决建议，也可点击修复体检异常项进行自动修复，可将此次检测生成检测报告文件下载至电脑本地；（演示内容4）</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21.支持为Linux系统（如Ubuntu22.04应用人工智能课程）挂载终端数据盘，可设置终端数据盘的还原模式，包含每次、每天、每周等还原的设置，可将数据盘绑定指定的场景，可修改终端数据盘的容量大小及名称；支持定时对终端进行消息通知，可自定义通知内容、执行周期和执行的教室，执行时间精确到分钟，单间教室可设置多个定制消息通知计划，可一键开启或关闭定时计划；（演示内容5）</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22.为了保证产品的使用质量，所投桌面云产品底层服务器虚拟化软件通过中国电子技术标准化研究院的“信息技术 虚拟机管理通用要求”，“信息技术 弹性计算应用接口”测评；</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23. 所投标产品厂商云解决方案须至少连续两年入选工业和信息化部（包括直属事业单位）云计算优秀解决方案/产品，提供相关证明材料；</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24. 所投标产品厂商具备国家信息化部门颁发的ITSS信息技术服务标准符合性证书，云服务和运行维护两个业务领域，等级达到三级或以上等级，提供相关证明材料</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4189C">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点</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54F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299</w:t>
            </w:r>
          </w:p>
        </w:tc>
      </w:tr>
      <w:tr w14:paraId="41BED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7F6DB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4</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19AA">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多媒体教学管理软件</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446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噢易云/极域/蓝光</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7D37">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1.支持屏幕广播功能，能够实现两种接收模式，包括学生全屏/窗口模式接收教师机广播的画面，全屏状态锁定学生鼠标和键盘；</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2.屏幕广播支持区域广播方式，教师端可选取一块区域广播给学生机；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为便于教学互动，支持多人语音连麦，在屏幕广播状态下教师可自定义选择多个学生开启多人语音连麦。可按照开麦、闭麦、正在讲话三种状态来清晰显示所有语音连麦学生的麦克风状态。教师可对语音连麦学生进行批量管理，如开启/解除全体静音，也可批量设置学生机全体接入及全体断开；退出屏幕广播后，教师及学生也可进行语音互动及关闭语音连麦；</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支持师生在屏幕广播期间发送弹幕进行双向互动，教师可将学生发送的弹幕进行置顶和引用，针对恶意弹幕教师可进行删除，在弹幕成员管理中可查看当前接入的所有学生以及发言状态，教师可将学生进行弹幕禁言及解禁操作，师生双方可发送指定表情进行更便捷的信息互动。退出屏幕广播后，教师可查看当前课程的所有弹幕记录；</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5.在屏幕广播之后连接上来的终端可直接接收屏幕广播内容，用户终端关闭虚拟桌面仍可同步广播教师机屏幕和视频，不会中断教学；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6.支持遥控转播，教师端可对单个学生机进行遥控并转播到其它学生机桌面；</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7.支持遥控监看，教师可选定个别学生或所有学生进行屏幕监控，控制时可锁定学生机，也可不锁定学生机；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8.教师机可以连续监看所选学生机屏幕，每屏可监视多个学生,可设置每屏学生机的数量以及学生机屏幕轮循的时间间隔；</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9.上课过程中，老师可对学生奖励小红花，教师机可显示小红花奖励排行榜，显示每个学生的奖励数量，并可向学生发布奖励排行榜，提升学生参与感和学习兴趣；</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10.教师机可控制学生机是否可开启麦克风进行对话，开启语音连麦后，教师和学生可通过麦克风对话，语音交流可被班级其它所有学生听到，便于课堂语音互动；</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11.教师可对学生进行电子点名，可以自定义院系、专业、班级等单位类别，可导入导出学生信息，可设置迟到时间，可显示签到人数；</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12.支持保存电子点名信息为班级座位信息，老师可导入班级座位信息，将机房上机机位与学生信息进行绑定，便于学生来机房后使用固定位置上机；</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13.支持黑屏肃静，教师可对学生执行黑屏肃静操作，能够自定义黑屏肃静的提示信息，支持手动解锁、按时解锁、按时长解锁；</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14．支持电子白板功能，可用电子白版进行绘制演示，并可共享到学生机，支持教师和学生协作共同通过电子白版进行知识总结、画面制作等。</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8C15">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29CA">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299</w:t>
            </w:r>
          </w:p>
        </w:tc>
      </w:tr>
      <w:tr w14:paraId="396B7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2DFFA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DB6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GPU服务器</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D0D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曙光/浪潮/华为</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B988">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CPU：AMD Epyc 7K62/主频2.6G/睿频3.3G/48核/96线程/192MB/240W*2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内存：64G/DDR4-3200/RDIMM*8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系统盘：480G/SATA/SSD/2.5" 企业级*2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SSD盘：1.92T/NVME/U.2/SSD/2.5" 企业级*2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存储盘：8T/7200RPM/SATA-3/6Gb/256M/3.5"企业级*4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阵列卡：MegaRAID/SAS/9361-8i/8口/2G/12Gb//支持RAID0、1、5、6、10等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GPU：TESLA/L20/48G/350W/PCI-E 4.0/推理卡*2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电源：2000W（1+1）高效冗余电源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机架式：2U机架式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网卡：双口千兆+4口万兆光（含模块）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质保：三年质保 </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ADA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200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4</w:t>
            </w:r>
          </w:p>
        </w:tc>
      </w:tr>
      <w:tr w14:paraId="2314C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78C3D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528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服务器</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05E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曙光/浪潮/华为</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EEFC8">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CPU：AMD Epyc 7K62/主频2.6G/睿频3.3G/48核/96线程/192MB/240W*2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内存：64G/DDR4-3200/RDIMM*8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系统盘：480G/SATA/SSD/2.5" 企业级*2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SSD盘：1.92T/NVME/U.2/SSD/2.5" 企业级*2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存储盘：8T/7200RPM/SATA-3/6Gb/256M/3.5"企业级*4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阵列卡：MegaRAID/SAS/9361-8i/8口/2G/12Gb//支持RAID0、1、5、6、10等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电源：2000W（1+1）高效冗余电源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机架式：2U机架式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网卡：双口千兆+4口万兆光（含模块）  </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 xml:space="preserve">质保：三年质保 </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25CA8">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7D4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2</w:t>
            </w:r>
          </w:p>
        </w:tc>
      </w:tr>
      <w:tr w14:paraId="2654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A45CA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7</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91F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线上实验教学空间系统</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AA7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噢易云/浪潮/华为</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D24D">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孪生实验室方案是一款专为人工智能教学、科研和学科研究设计等场景设计的高性能数字实验室解决方案。服务于实验教学、科研、个性化学习等多元化场景，支持个人笔记本接入、无线、线上实训教学演示、跟屏实操、移动教学模式；</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功能：1、学生使用个人笔记本上课；2、网页接入专属线上孪生实验室；3、全无线连接；4、在线实验教学广播到云屏；5、云屏、笔记本分类广播；6、学生跟屏同屏实操；7、教学实操实时轮播，实时检查排错；8、个人作业空间、9、多专业切换线上教室；10、线上教室接入数据采集统计；11、统一身份认证，单点登录；</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334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间</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461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w:t>
            </w:r>
          </w:p>
        </w:tc>
      </w:tr>
      <w:tr w14:paraId="53CC5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3FA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8</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60C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交换机</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6F88">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华三/华为/锐捷</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AA20">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二层网管交换机，交换容量≥432Gbps，包转发率≥144Mpps，48个10/100/1000Mbps自适应电口交换机，固化4个SFP+万兆光口，支持VLAN、ACL、端口镜像、端口聚合等功能，支持APP和MACC云平台统一管理。含一个万兆上联多模模块</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8F2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248C">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w:t>
            </w:r>
          </w:p>
        </w:tc>
      </w:tr>
      <w:tr w14:paraId="0EBB2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88400">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9</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400D">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综合布线</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51C8">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定制</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4571">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1、系统设计：</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（1）、本系统综合布线主要是为了满足机房的网络和电源使用要求；</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（2）、信息点位以实际部署为准，讲台桌上共设置2个信息点，其他每个桌位对应设置1个信息点；所有信息点连接至弱电机柜内的交换机上。</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2、布线系统架构：本项目布线系统传输介质全部采用六类非屏蔽双绞线+六类水晶头，并将网线引至电脑，每个点位预留长度1.2m。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3、布线系统施工要求和标准：</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（1）、本工程布线系统统一采用6类4对UTP对绞线，施工时双绞线敷设在终端信息点侧预留20cm，在网络机柜内预留长度可到达机柜顶部，整个水平链路长度不超过90m。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（2）、网络线与86盒接口处应采用软管或其他保护措施。</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（3）、综合管路系统包括桥架、线管、线缆三个部分,综合布线线缆由桥架引出，穿1－2根线的管材的管径均为20，穿3－4根线的管材管径均为25。</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（4）、各实验室强电线缆应采用国标2.5平方（含）线缆按要求穿管铺设,与弱电线管保持10CM-30CM距离。</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4、基础设施建设：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（1）、教室未铺设静电地板，根据实际桌椅情况布线，保证美观及维护便携性。</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（3）、应满足实际需求用电量，各实验室房间应配有相应的强电配电箱、空开、漏保等基础设备。</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5、安装标签：</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（1）、对所有的机柜/地面信息端口予以标识，施工时应提供标签的样品，所有使用的标签应为专用机器打印。</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（2）、标签应打印在永久的粘贴性的标签上，并用永久性防水薄膜覆盖。</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接地：所有机柜及网络设备应有完好的接地防雷措施，接地由项目实施单位负责安装。实施单位应负责在所有新安装的弱电箱体及设备上提供—个接地点，保证能正确地与任何现有设备连接并负责正确地将所有有关的电缆、机柜、框架连接起来以保证接地的延续性。可以将所有网络接地接入大楼接地系统。</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9EC4">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点</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CDA9">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320</w:t>
            </w:r>
          </w:p>
        </w:tc>
      </w:tr>
      <w:tr w14:paraId="6197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2D976E">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EA1B">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静电地板</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0A8F">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云月鑫/红日/远川</w:t>
            </w:r>
          </w:p>
        </w:tc>
        <w:tc>
          <w:tcPr>
            <w:tcW w:w="109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76B273">
            <w:pPr>
              <w:keepNext w:val="0"/>
              <w:keepLines w:val="0"/>
              <w:widowControl/>
              <w:suppressLineNumbers w:val="0"/>
              <w:shd w:val="clear"/>
              <w:jc w:val="left"/>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陶瓷面防静电活动地板：</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1．地板规格：600mm*600mm*40mm；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2．钢板厚度不低于0.7mm；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3．≥1公分陶瓷贴面；</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4．支架厚度：上托3mm，下托2mm，内壁1.0mm；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5．横梁厚度：1.0mm；</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6．均布载荷：1800kg-2200kg；</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7．集中载荷：400kg-500kg；</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8．地板基材：发泡水泥；</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9．电阻：1×10^6 到 1×10^8 欧姆；</w:t>
            </w:r>
            <w:r>
              <w:rPr>
                <w:rFonts w:hint="eastAsia" w:ascii="宋体" w:hAnsi="宋体" w:eastAsia="宋体" w:cs="宋体"/>
                <w:i w:val="0"/>
                <w:iCs w:val="0"/>
                <w:color w:val="auto"/>
                <w:kern w:val="0"/>
                <w:sz w:val="20"/>
                <w:szCs w:val="20"/>
                <w:highlight w:val="none"/>
                <w:u w:val="none"/>
                <w:shd w:val="clear" w:color="auto" w:fill="auto"/>
                <w:lang w:val="en-US" w:eastAsia="zh-CN" w:bidi="ar"/>
              </w:rPr>
              <w:br w:type="textWrapping"/>
            </w:r>
            <w:r>
              <w:rPr>
                <w:rFonts w:hint="eastAsia" w:ascii="宋体" w:hAnsi="宋体" w:eastAsia="宋体" w:cs="宋体"/>
                <w:i w:val="0"/>
                <w:iCs w:val="0"/>
                <w:color w:val="auto"/>
                <w:kern w:val="0"/>
                <w:sz w:val="20"/>
                <w:szCs w:val="20"/>
                <w:highlight w:val="none"/>
                <w:u w:val="none"/>
                <w:shd w:val="clear" w:color="auto" w:fill="auto"/>
                <w:lang w:val="en-US" w:eastAsia="zh-CN" w:bidi="ar"/>
              </w:rPr>
              <w:t>10．安装：包安装，含安装所需辅材。</w:t>
            </w:r>
          </w:p>
        </w:tc>
        <w:tc>
          <w:tcPr>
            <w:tcW w:w="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7991">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平方</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E1D2">
            <w:pPr>
              <w:keepNext w:val="0"/>
              <w:keepLines w:val="0"/>
              <w:widowControl/>
              <w:suppressLineNumbers w:val="0"/>
              <w:shd w:val="clear"/>
              <w:jc w:val="center"/>
              <w:textAlignment w:val="center"/>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560</w:t>
            </w:r>
          </w:p>
        </w:tc>
      </w:tr>
    </w:tbl>
    <w:p w14:paraId="64BDE48C">
      <w:pPr>
        <w:shd w:val="clear"/>
        <w:spacing w:line="440" w:lineRule="exact"/>
        <w:ind w:firstLine="480" w:firstLineChars="200"/>
        <w:rPr>
          <w:rFonts w:hint="default" w:ascii="仿宋" w:hAnsi="仿宋" w:eastAsia="仿宋" w:cs="仿宋"/>
          <w:i w:val="0"/>
          <w:iCs w:val="0"/>
          <w:color w:val="auto"/>
          <w:sz w:val="24"/>
          <w:szCs w:val="20"/>
          <w:highlight w:val="none"/>
          <w:lang w:val="en-US" w:eastAsia="zh-CN"/>
        </w:rPr>
      </w:pPr>
    </w:p>
    <w:p w14:paraId="389BD926">
      <w:pPr>
        <w:shd w:val="clear"/>
        <w:spacing w:line="440" w:lineRule="exact"/>
        <w:ind w:firstLine="480" w:firstLineChars="200"/>
        <w:rPr>
          <w:rFonts w:hint="eastAsia" w:ascii="仿宋" w:hAnsi="仿宋" w:eastAsia="仿宋" w:cs="仿宋"/>
          <w:i w:val="0"/>
          <w:iCs w:val="0"/>
          <w:color w:val="auto"/>
          <w:sz w:val="24"/>
          <w:szCs w:val="20"/>
          <w:highlight w:val="none"/>
        </w:rPr>
        <w:sectPr>
          <w:pgSz w:w="16840" w:h="11907" w:orient="landscape"/>
          <w:pgMar w:top="1474" w:right="1814" w:bottom="1474" w:left="1814" w:header="851" w:footer="851" w:gutter="0"/>
          <w:cols w:space="720" w:num="1"/>
        </w:sectPr>
      </w:pPr>
    </w:p>
    <w:p w14:paraId="61A209B7">
      <w:pPr>
        <w:shd w:val="clear"/>
        <w:spacing w:line="440" w:lineRule="exact"/>
        <w:ind w:firstLine="480" w:firstLineChars="200"/>
        <w:rPr>
          <w:rFonts w:ascii="仿宋" w:hAnsi="仿宋" w:eastAsia="仿宋" w:cs="仿宋"/>
          <w:i w:val="0"/>
          <w:iCs w:val="0"/>
          <w:color w:val="auto"/>
          <w:sz w:val="24"/>
          <w:szCs w:val="20"/>
          <w:highlight w:val="none"/>
        </w:rPr>
      </w:pPr>
      <w:r>
        <w:rPr>
          <w:rFonts w:hint="eastAsia" w:ascii="仿宋" w:hAnsi="仿宋" w:eastAsia="仿宋" w:cs="仿宋"/>
          <w:i w:val="0"/>
          <w:iCs w:val="0"/>
          <w:color w:val="auto"/>
          <w:sz w:val="24"/>
          <w:szCs w:val="20"/>
          <w:highlight w:val="none"/>
        </w:rPr>
        <w:t>说明：本清单品牌型号仅为技术对标参考，投标人可提供性能不低于本文件技术参数要求的等同档次产品响应，所有设备、软件、配套模块、线缆、实施、维保均包含在投标总价内，采购人无需额外付费。</w:t>
      </w:r>
    </w:p>
    <w:p w14:paraId="1732E690">
      <w:pPr>
        <w:shd w:val="clear"/>
        <w:spacing w:line="440" w:lineRule="exact"/>
        <w:ind w:firstLine="480" w:firstLineChars="200"/>
        <w:rPr>
          <w:rFonts w:hint="eastAsia" w:ascii="仿宋" w:hAnsi="仿宋" w:eastAsia="仿宋" w:cs="仿宋"/>
          <w:i w:val="0"/>
          <w:iCs w:val="0"/>
          <w:color w:val="auto"/>
          <w:sz w:val="24"/>
          <w:szCs w:val="20"/>
          <w:highlight w:val="none"/>
          <w:lang w:val="en-US" w:eastAsia="zh-CN"/>
        </w:rPr>
      </w:pPr>
      <w:r>
        <w:rPr>
          <w:rFonts w:hint="eastAsia" w:ascii="仿宋" w:hAnsi="仿宋" w:eastAsia="仿宋" w:cs="仿宋"/>
          <w:i w:val="0"/>
          <w:iCs w:val="0"/>
          <w:color w:val="auto"/>
          <w:sz w:val="24"/>
          <w:szCs w:val="20"/>
          <w:highlight w:val="none"/>
          <w:lang w:val="en-US" w:eastAsia="zh-CN"/>
        </w:rPr>
        <w:t>1.2其他要求</w:t>
      </w:r>
    </w:p>
    <w:p w14:paraId="671ED1F1">
      <w:pPr>
        <w:shd w:val="clear"/>
        <w:spacing w:line="440" w:lineRule="exact"/>
        <w:ind w:firstLine="480" w:firstLineChars="200"/>
        <w:rPr>
          <w:rFonts w:hint="eastAsia" w:ascii="仿宋" w:hAnsi="仿宋" w:eastAsia="仿宋" w:cs="仿宋"/>
          <w:i w:val="0"/>
          <w:iCs w:val="0"/>
          <w:color w:val="auto"/>
          <w:sz w:val="24"/>
          <w:szCs w:val="20"/>
          <w:highlight w:val="none"/>
        </w:rPr>
      </w:pPr>
      <w:r>
        <w:rPr>
          <w:rFonts w:hint="eastAsia" w:ascii="仿宋" w:hAnsi="仿宋" w:eastAsia="仿宋" w:cs="仿宋"/>
          <w:i w:val="0"/>
          <w:iCs w:val="0"/>
          <w:color w:val="auto"/>
          <w:sz w:val="24"/>
          <w:szCs w:val="20"/>
          <w:highlight w:val="none"/>
          <w:lang w:val="en-US" w:eastAsia="zh-CN"/>
        </w:rPr>
        <w:t>1.2.1</w:t>
      </w:r>
      <w:r>
        <w:rPr>
          <w:rFonts w:hint="eastAsia" w:ascii="仿宋" w:hAnsi="仿宋" w:eastAsia="仿宋" w:cs="仿宋"/>
          <w:i w:val="0"/>
          <w:iCs w:val="0"/>
          <w:color w:val="auto"/>
          <w:sz w:val="24"/>
          <w:szCs w:val="20"/>
          <w:highlight w:val="none"/>
        </w:rPr>
        <w:t>供应商提供不少于3名驻场维护人员，在采购人提供或指定的地点开展运维工作，负责</w:t>
      </w:r>
      <w:r>
        <w:rPr>
          <w:rFonts w:hint="eastAsia" w:ascii="仿宋" w:hAnsi="仿宋" w:eastAsia="仿宋" w:cs="仿宋"/>
          <w:i w:val="0"/>
          <w:iCs w:val="0"/>
          <w:color w:val="auto"/>
          <w:sz w:val="24"/>
          <w:szCs w:val="20"/>
          <w:highlight w:val="none"/>
          <w:lang w:val="en-US" w:eastAsia="zh-CN"/>
        </w:rPr>
        <w:t>校园网和数据中心</w:t>
      </w:r>
      <w:r>
        <w:rPr>
          <w:rFonts w:hint="eastAsia" w:ascii="仿宋" w:hAnsi="仿宋" w:eastAsia="仿宋" w:cs="仿宋"/>
          <w:i w:val="0"/>
          <w:iCs w:val="0"/>
          <w:color w:val="auto"/>
          <w:sz w:val="24"/>
          <w:szCs w:val="20"/>
          <w:highlight w:val="none"/>
        </w:rPr>
        <w:t>的日常监控</w:t>
      </w:r>
      <w:r>
        <w:rPr>
          <w:rFonts w:hint="eastAsia" w:ascii="仿宋" w:hAnsi="仿宋" w:eastAsia="仿宋" w:cs="仿宋"/>
          <w:i w:val="0"/>
          <w:iCs w:val="0"/>
          <w:color w:val="auto"/>
          <w:sz w:val="24"/>
          <w:szCs w:val="20"/>
          <w:highlight w:val="none"/>
          <w:lang w:eastAsia="zh-CN"/>
        </w:rPr>
        <w:t>、</w:t>
      </w:r>
      <w:r>
        <w:rPr>
          <w:rFonts w:hint="eastAsia" w:ascii="仿宋" w:hAnsi="仿宋" w:eastAsia="仿宋" w:cs="仿宋"/>
          <w:i w:val="0"/>
          <w:iCs w:val="0"/>
          <w:color w:val="auto"/>
          <w:sz w:val="24"/>
          <w:szCs w:val="20"/>
          <w:highlight w:val="none"/>
        </w:rPr>
        <w:t>故障处理，并能为各级故障现场处理人员提供支持。在岗期间接受采购人的统一领导和工作安排，遵守采购人相关工作制度和管理制度，执行采购人的考勤制度，工作时间同采购人工作时间一致。</w:t>
      </w:r>
    </w:p>
    <w:p w14:paraId="179EA6CE">
      <w:pPr>
        <w:shd w:val="clear"/>
        <w:spacing w:line="440" w:lineRule="exact"/>
        <w:ind w:firstLine="480" w:firstLineChars="200"/>
        <w:rPr>
          <w:rFonts w:hint="eastAsia" w:ascii="仿宋" w:hAnsi="仿宋" w:eastAsia="仿宋" w:cs="仿宋"/>
          <w:i w:val="0"/>
          <w:iCs w:val="0"/>
          <w:color w:val="auto"/>
          <w:sz w:val="24"/>
          <w:szCs w:val="20"/>
          <w:highlight w:val="none"/>
        </w:rPr>
      </w:pPr>
      <w:r>
        <w:rPr>
          <w:rFonts w:hint="eastAsia" w:ascii="仿宋" w:hAnsi="仿宋" w:eastAsia="仿宋" w:cs="仿宋"/>
          <w:i w:val="0"/>
          <w:iCs w:val="0"/>
          <w:color w:val="auto"/>
          <w:sz w:val="24"/>
          <w:szCs w:val="20"/>
          <w:highlight w:val="none"/>
          <w:lang w:val="en-US" w:eastAsia="zh-CN"/>
        </w:rPr>
        <w:t>1.2.2</w:t>
      </w:r>
      <w:r>
        <w:rPr>
          <w:rFonts w:hint="eastAsia" w:ascii="仿宋" w:hAnsi="仿宋" w:eastAsia="仿宋" w:cs="仿宋"/>
          <w:i w:val="0"/>
          <w:iCs w:val="0"/>
          <w:color w:val="auto"/>
          <w:sz w:val="24"/>
          <w:szCs w:val="20"/>
          <w:highlight w:val="none"/>
        </w:rPr>
        <w:t>驻场人员要求：具备5年以上相关工作经验，有重大项目实施和维护服务能力、熟练判断软硬件故障能力、信息化机房管理能力；其中具备人社或工信部门颁发的网络工程师证书驻场人员不少于2名，具备与该项目服务内容相关的同等能力证书人员不少于1名。进驻前提供资质证书、简历，须经采购人面试考核，通过后才具有准入资格。工程师须遵守学校运维考评制度，采购人按照学校制度要求，按年度/季度/月度对工程师进行考核，如工作人员出现考核不合格、或因工作不力被用户投诉、或不能胜任工作的，学校有权要求</w:t>
      </w:r>
      <w:r>
        <w:rPr>
          <w:rFonts w:hint="eastAsia" w:ascii="仿宋" w:hAnsi="仿宋" w:eastAsia="仿宋" w:cs="仿宋"/>
          <w:i w:val="0"/>
          <w:iCs w:val="0"/>
          <w:color w:val="auto"/>
          <w:sz w:val="24"/>
          <w:szCs w:val="20"/>
          <w:highlight w:val="none"/>
          <w:lang w:val="en-US" w:eastAsia="zh-CN"/>
        </w:rPr>
        <w:t>供应商立即</w:t>
      </w:r>
      <w:r>
        <w:rPr>
          <w:rFonts w:hint="eastAsia" w:ascii="仿宋" w:hAnsi="仿宋" w:eastAsia="仿宋" w:cs="仿宋"/>
          <w:i w:val="0"/>
          <w:iCs w:val="0"/>
          <w:color w:val="auto"/>
          <w:sz w:val="24"/>
          <w:szCs w:val="20"/>
          <w:highlight w:val="none"/>
        </w:rPr>
        <w:t>更换能胜任工作的其他技术人员；服务期内出现被用户大量投诉、或重大工作失误致使严重影响学校工作、或更换工作人员2次以上仍不能胜任工作或考核不合格的，采购人有权终止合同并</w:t>
      </w:r>
      <w:r>
        <w:rPr>
          <w:rFonts w:hint="eastAsia" w:ascii="仿宋" w:hAnsi="仿宋" w:eastAsia="仿宋" w:cs="仿宋"/>
          <w:i w:val="0"/>
          <w:iCs w:val="0"/>
          <w:color w:val="auto"/>
          <w:sz w:val="24"/>
          <w:szCs w:val="20"/>
          <w:highlight w:val="none"/>
          <w:lang w:val="en-US" w:eastAsia="zh-CN"/>
        </w:rPr>
        <w:t>要求供应商</w:t>
      </w:r>
      <w:r>
        <w:rPr>
          <w:rFonts w:hint="eastAsia" w:ascii="仿宋" w:hAnsi="仿宋" w:eastAsia="仿宋" w:cs="仿宋"/>
          <w:i w:val="0"/>
          <w:iCs w:val="0"/>
          <w:color w:val="auto"/>
          <w:sz w:val="24"/>
          <w:szCs w:val="20"/>
          <w:highlight w:val="none"/>
        </w:rPr>
        <w:t>承担采购人损失。</w:t>
      </w:r>
    </w:p>
    <w:p w14:paraId="0CEFDE76">
      <w:pPr>
        <w:shd w:val="clear"/>
        <w:spacing w:line="440" w:lineRule="exact"/>
        <w:ind w:firstLine="480" w:firstLineChars="200"/>
        <w:rPr>
          <w:rFonts w:hint="eastAsia" w:ascii="仿宋" w:hAnsi="仿宋" w:eastAsia="仿宋" w:cs="仿宋"/>
          <w:i w:val="0"/>
          <w:iCs w:val="0"/>
          <w:color w:val="auto"/>
          <w:sz w:val="24"/>
          <w:szCs w:val="20"/>
          <w:highlight w:val="none"/>
          <w:lang w:val="en-US" w:eastAsia="zh-CN"/>
        </w:rPr>
      </w:pPr>
      <w:r>
        <w:rPr>
          <w:rFonts w:hint="eastAsia" w:ascii="仿宋" w:hAnsi="仿宋" w:eastAsia="仿宋" w:cs="仿宋"/>
          <w:i w:val="0"/>
          <w:iCs w:val="0"/>
          <w:color w:val="auto"/>
          <w:sz w:val="24"/>
          <w:szCs w:val="20"/>
          <w:highlight w:val="none"/>
          <w:lang w:val="en-US" w:eastAsia="zh-CN"/>
        </w:rPr>
        <w:t>提示：柴油动力源低排放要求</w:t>
      </w:r>
    </w:p>
    <w:p w14:paraId="363C19D7">
      <w:pPr>
        <w:shd w:val="clear"/>
        <w:spacing w:line="440" w:lineRule="exact"/>
        <w:ind w:firstLine="480" w:firstLineChars="200"/>
        <w:rPr>
          <w:rFonts w:hint="eastAsia" w:ascii="仿宋" w:hAnsi="仿宋" w:eastAsia="仿宋" w:cs="仿宋"/>
          <w:i w:val="0"/>
          <w:iCs w:val="0"/>
          <w:color w:val="auto"/>
          <w:sz w:val="24"/>
          <w:szCs w:val="20"/>
          <w:highlight w:val="none"/>
        </w:rPr>
      </w:pPr>
      <w:r>
        <w:rPr>
          <w:rFonts w:hint="eastAsia" w:ascii="仿宋" w:hAnsi="仿宋" w:eastAsia="仿宋" w:cs="仿宋"/>
          <w:i w:val="0"/>
          <w:iCs w:val="0"/>
          <w:color w:val="auto"/>
          <w:sz w:val="24"/>
          <w:szCs w:val="20"/>
          <w:highlight w:val="none"/>
        </w:rPr>
        <w:t>根据《绍兴市柴油动力移动源排气污染防治办法》，采购需求中涉及以柴油作为动力来源的重型柴油车、船舶和非道路移动机械，则</w:t>
      </w:r>
      <w:r>
        <w:rPr>
          <w:rFonts w:hint="eastAsia" w:ascii="仿宋" w:hAnsi="仿宋" w:eastAsia="仿宋" w:cs="仿宋"/>
          <w:i w:val="0"/>
          <w:iCs w:val="0"/>
          <w:color w:val="auto"/>
          <w:sz w:val="24"/>
          <w:szCs w:val="20"/>
          <w:highlight w:val="none"/>
          <w:lang w:eastAsia="zh-CN"/>
        </w:rPr>
        <w:t>需要求</w:t>
      </w:r>
      <w:r>
        <w:rPr>
          <w:rFonts w:hint="eastAsia" w:ascii="仿宋" w:hAnsi="仿宋" w:eastAsia="仿宋" w:cs="仿宋"/>
          <w:i w:val="0"/>
          <w:iCs w:val="0"/>
          <w:color w:val="auto"/>
          <w:sz w:val="24"/>
          <w:szCs w:val="20"/>
          <w:highlight w:val="none"/>
        </w:rPr>
        <w:t>该动力源（发动机、发电机等）应当符合国家低排放要求并已向生态环境部门申领绿色编码。</w:t>
      </w:r>
    </w:p>
    <w:p w14:paraId="1AF8EC0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default"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二、商务要求</w:t>
      </w:r>
    </w:p>
    <w:p w14:paraId="38DE09F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★2.1供货期</w:t>
      </w:r>
    </w:p>
    <w:p w14:paraId="4A67C55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30日历天内完成所有设备的采购、安装、调试并通过采购人验收。</w:t>
      </w:r>
    </w:p>
    <w:p w14:paraId="22128AE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2.2安装调试：</w:t>
      </w:r>
    </w:p>
    <w:p w14:paraId="68087BA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中标人应派经采购人认可的有经验和能力、具有相应资质的技术人员，负责系统设备安装工作，在设备安装期间应充分了解设备安装进度要求，解决安装中出现的技术问题。</w:t>
      </w:r>
    </w:p>
    <w:p w14:paraId="6B081A5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1中标人负责设备的安装、调试, 并负责调试至验收合格。</w:t>
      </w:r>
    </w:p>
    <w:p w14:paraId="56950EB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2调试所需专用工具设施物料由中标人自备、自费运到现场，完工后自费搬走。</w:t>
      </w:r>
    </w:p>
    <w:p w14:paraId="0735F45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3安装完成后，进行调试、第三方检测、试运行、验收按国家有关规范标准（国家无验收规范标准的按双方合同规定的要求）进行。</w:t>
      </w:r>
    </w:p>
    <w:p w14:paraId="7DDD065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4所有的招标设备应按照国家有关技术标准在制造厂检查和试验合格，以表明其运行性能、安全性能以及设备材料和结构在</w:t>
      </w:r>
      <w:r>
        <w:rPr>
          <w:rFonts w:hint="eastAsia" w:ascii="仿宋" w:eastAsia="仿宋" w:cs="Times New Roman"/>
          <w:color w:val="auto"/>
          <w:kern w:val="0"/>
          <w:sz w:val="24"/>
          <w:szCs w:val="20"/>
          <w:highlight w:val="none"/>
          <w:lang w:val="en-US" w:eastAsia="zh-CN" w:bidi="ar-SA"/>
        </w:rPr>
        <w:t>相关要求规范</w:t>
      </w:r>
      <w:r>
        <w:rPr>
          <w:rFonts w:hint="eastAsia" w:ascii="仿宋" w:hAnsi="Times New Roman" w:eastAsia="仿宋" w:cs="Times New Roman"/>
          <w:color w:val="auto"/>
          <w:kern w:val="0"/>
          <w:sz w:val="24"/>
          <w:szCs w:val="20"/>
          <w:highlight w:val="none"/>
          <w:lang w:val="en-US" w:eastAsia="zh-CN" w:bidi="ar-SA"/>
        </w:rPr>
        <w:t>上的完整性。</w:t>
      </w:r>
    </w:p>
    <w:p w14:paraId="3C7371C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2.3质保期与售后服务</w:t>
      </w:r>
    </w:p>
    <w:p w14:paraId="2BB5777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w:t>
      </w:r>
      <w:r>
        <w:rPr>
          <w:rFonts w:hint="eastAsia" w:ascii="仿宋" w:eastAsia="仿宋" w:cs="Times New Roman"/>
          <w:color w:val="auto"/>
          <w:kern w:val="0"/>
          <w:sz w:val="24"/>
          <w:szCs w:val="20"/>
          <w:highlight w:val="none"/>
          <w:lang w:val="en-US" w:eastAsia="zh-CN" w:bidi="ar-SA"/>
        </w:rPr>
        <w:t>2.3.1</w:t>
      </w:r>
      <w:r>
        <w:rPr>
          <w:rFonts w:hint="eastAsia" w:ascii="仿宋" w:hAnsi="Times New Roman" w:eastAsia="仿宋" w:cs="Times New Roman"/>
          <w:color w:val="auto"/>
          <w:kern w:val="0"/>
          <w:sz w:val="24"/>
          <w:szCs w:val="20"/>
          <w:highlight w:val="none"/>
          <w:lang w:val="en-US" w:eastAsia="zh-CN" w:bidi="ar-SA"/>
        </w:rPr>
        <w:t>本项目产品质保期</w:t>
      </w:r>
      <w:r>
        <w:rPr>
          <w:rFonts w:hint="eastAsia" w:ascii="仿宋" w:eastAsia="仿宋" w:cs="Times New Roman"/>
          <w:color w:val="auto"/>
          <w:kern w:val="0"/>
          <w:sz w:val="24"/>
          <w:szCs w:val="20"/>
          <w:highlight w:val="none"/>
          <w:lang w:val="en-US" w:eastAsia="zh-CN" w:bidi="ar-SA"/>
        </w:rPr>
        <w:t>三</w:t>
      </w:r>
      <w:r>
        <w:rPr>
          <w:rFonts w:hint="eastAsia" w:ascii="仿宋" w:hAnsi="Times New Roman" w:eastAsia="仿宋" w:cs="Times New Roman"/>
          <w:color w:val="auto"/>
          <w:kern w:val="0"/>
          <w:sz w:val="24"/>
          <w:szCs w:val="20"/>
          <w:highlight w:val="none"/>
          <w:lang w:val="en-US" w:eastAsia="zh-CN" w:bidi="ar-SA"/>
        </w:rPr>
        <w:t>年（质保范围应包含本次采购的所有设备包括易损易耗件）。所有质保期自项目验收合格次日起计算。质保期内要求免费上门服务，并严格按照国家三包规定执行。</w:t>
      </w:r>
    </w:p>
    <w:p w14:paraId="21812C6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2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default" w:ascii="宋体" w:hAnsi="宋体" w:eastAsia="宋体" w:cs="宋体"/>
          <w:bCs/>
          <w:color w:val="auto"/>
          <w:szCs w:val="21"/>
          <w:highlight w:val="none"/>
          <w:lang w:val="en-US" w:eastAsia="zh-CN"/>
        </w:rPr>
        <w:t>▲</w:t>
      </w:r>
      <w:r>
        <w:rPr>
          <w:rFonts w:hint="eastAsia" w:ascii="仿宋" w:eastAsia="仿宋" w:cs="Times New Roman"/>
          <w:color w:val="auto"/>
          <w:kern w:val="0"/>
          <w:sz w:val="24"/>
          <w:szCs w:val="20"/>
          <w:highlight w:val="none"/>
          <w:lang w:val="en-US" w:eastAsia="zh-CN" w:bidi="ar-SA"/>
        </w:rPr>
        <w:t>2.3.2</w:t>
      </w:r>
      <w:r>
        <w:rPr>
          <w:rFonts w:hint="eastAsia" w:ascii="仿宋" w:hAnsi="Times New Roman" w:eastAsia="仿宋" w:cs="Times New Roman"/>
          <w:color w:val="auto"/>
          <w:kern w:val="0"/>
          <w:sz w:val="24"/>
          <w:szCs w:val="20"/>
          <w:highlight w:val="none"/>
          <w:lang w:val="en-US" w:eastAsia="zh-CN" w:bidi="ar-SA"/>
        </w:rPr>
        <w:t>本项目服务期为自合同签订之日起一年。服务期内供应商应提供以下服务：</w:t>
      </w:r>
    </w:p>
    <w:p w14:paraId="3BF9AD2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eastAsia="仿宋" w:cs="Times New Roman"/>
          <w:color w:val="auto"/>
          <w:kern w:val="0"/>
          <w:sz w:val="24"/>
          <w:szCs w:val="20"/>
          <w:highlight w:val="none"/>
          <w:lang w:val="en-US" w:eastAsia="zh-CN" w:bidi="ar-SA"/>
        </w:rPr>
        <w:t>1</w:t>
      </w:r>
      <w:r>
        <w:rPr>
          <w:rFonts w:hint="eastAsia" w:ascii="仿宋" w:hAnsi="Times New Roman" w:eastAsia="仿宋" w:cs="Times New Roman"/>
          <w:color w:val="auto"/>
          <w:kern w:val="0"/>
          <w:sz w:val="24"/>
          <w:szCs w:val="20"/>
          <w:highlight w:val="none"/>
          <w:lang w:val="en-US" w:eastAsia="zh-CN" w:bidi="ar-SA"/>
        </w:rPr>
        <w:t>）维保期内负责更换所有故障设备或配件，更换设备或配件须为原厂全新件，费用包含在本项目总价中；</w:t>
      </w:r>
    </w:p>
    <w:p w14:paraId="0AE1D5D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2）提供为期一年的年度巡检服务；</w:t>
      </w:r>
    </w:p>
    <w:p w14:paraId="712F8AD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3）提供为期一年的本地日常故障处理服务；</w:t>
      </w:r>
    </w:p>
    <w:p w14:paraId="624B733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4）提供为期一年的应急保障服务；</w:t>
      </w:r>
    </w:p>
    <w:p w14:paraId="5C578BA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5）提供为期一年的人员驻场服务；</w:t>
      </w:r>
    </w:p>
    <w:p w14:paraId="29EA21D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6）提供为期一年的重大事件保障服务。</w:t>
      </w:r>
    </w:p>
    <w:p w14:paraId="35067E4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2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default" w:ascii="宋体" w:hAnsi="宋体" w:eastAsia="宋体" w:cs="宋体"/>
          <w:bCs/>
          <w:color w:val="auto"/>
          <w:szCs w:val="21"/>
          <w:highlight w:val="none"/>
          <w:lang w:val="en-US" w:eastAsia="zh-CN"/>
        </w:rPr>
        <w:t>▲</w:t>
      </w:r>
      <w:r>
        <w:rPr>
          <w:rFonts w:hint="eastAsia" w:ascii="仿宋" w:eastAsia="仿宋" w:cs="Times New Roman"/>
          <w:color w:val="auto"/>
          <w:kern w:val="0"/>
          <w:sz w:val="24"/>
          <w:szCs w:val="20"/>
          <w:highlight w:val="none"/>
          <w:lang w:val="en-US" w:eastAsia="zh-CN" w:bidi="ar-SA"/>
        </w:rPr>
        <w:t>2.3.3</w:t>
      </w:r>
      <w:r>
        <w:rPr>
          <w:rFonts w:hint="eastAsia" w:ascii="仿宋" w:hAnsi="Times New Roman" w:eastAsia="仿宋" w:cs="Times New Roman"/>
          <w:color w:val="auto"/>
          <w:kern w:val="0"/>
          <w:sz w:val="24"/>
          <w:szCs w:val="20"/>
          <w:highlight w:val="none"/>
          <w:lang w:val="en-US" w:eastAsia="zh-CN" w:bidi="ar-SA"/>
        </w:rPr>
        <w:t>上述维保服务计时周期从合同签订之日起开始。</w:t>
      </w:r>
    </w:p>
    <w:p w14:paraId="08D67B4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2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default" w:ascii="宋体" w:hAnsi="宋体" w:eastAsia="宋体" w:cs="宋体"/>
          <w:bCs/>
          <w:color w:val="auto"/>
          <w:szCs w:val="21"/>
          <w:highlight w:val="none"/>
          <w:lang w:val="en-US" w:eastAsia="zh-CN"/>
        </w:rPr>
        <w:t>▲</w:t>
      </w:r>
      <w:r>
        <w:rPr>
          <w:rFonts w:hint="eastAsia" w:ascii="仿宋" w:eastAsia="仿宋" w:cs="Times New Roman"/>
          <w:color w:val="auto"/>
          <w:kern w:val="0"/>
          <w:sz w:val="24"/>
          <w:szCs w:val="20"/>
          <w:highlight w:val="none"/>
          <w:lang w:val="en-US" w:eastAsia="zh-CN" w:bidi="ar-SA"/>
        </w:rPr>
        <w:t>2.3.4</w:t>
      </w:r>
      <w:r>
        <w:rPr>
          <w:rFonts w:hint="eastAsia" w:ascii="仿宋" w:hAnsi="Times New Roman" w:eastAsia="仿宋" w:cs="Times New Roman"/>
          <w:color w:val="auto"/>
          <w:kern w:val="0"/>
          <w:sz w:val="24"/>
          <w:szCs w:val="20"/>
          <w:highlight w:val="none"/>
          <w:lang w:val="en-US" w:eastAsia="zh-CN" w:bidi="ar-SA"/>
        </w:rPr>
        <w:t>供应商针对本项目报价须涵盖上述所有软硬件</w:t>
      </w:r>
      <w:r>
        <w:rPr>
          <w:rFonts w:hint="eastAsia" w:ascii="仿宋" w:eastAsia="仿宋" w:cs="Times New Roman"/>
          <w:color w:val="auto"/>
          <w:kern w:val="0"/>
          <w:sz w:val="24"/>
          <w:szCs w:val="20"/>
          <w:highlight w:val="none"/>
          <w:lang w:val="en-US" w:eastAsia="zh-CN" w:bidi="ar-SA"/>
        </w:rPr>
        <w:t>供货、安装、调试、售后的设备费用</w:t>
      </w:r>
      <w:r>
        <w:rPr>
          <w:rFonts w:hint="eastAsia" w:ascii="仿宋" w:hAnsi="Times New Roman" w:eastAsia="仿宋" w:cs="Times New Roman"/>
          <w:color w:val="auto"/>
          <w:kern w:val="0"/>
          <w:sz w:val="24"/>
          <w:szCs w:val="20"/>
          <w:highlight w:val="none"/>
          <w:lang w:val="en-US" w:eastAsia="zh-CN" w:bidi="ar-SA"/>
        </w:rPr>
        <w:t>及维保服务的费用，</w:t>
      </w:r>
      <w:r>
        <w:rPr>
          <w:rFonts w:hint="eastAsia" w:ascii="仿宋" w:eastAsia="仿宋" w:cs="Times New Roman"/>
          <w:color w:val="auto"/>
          <w:kern w:val="0"/>
          <w:sz w:val="24"/>
          <w:szCs w:val="20"/>
          <w:highlight w:val="none"/>
          <w:lang w:val="en-US" w:eastAsia="zh-CN" w:bidi="ar-SA"/>
        </w:rPr>
        <w:t>且质保期及</w:t>
      </w:r>
      <w:r>
        <w:rPr>
          <w:rFonts w:hint="eastAsia" w:ascii="仿宋" w:hAnsi="Times New Roman" w:eastAsia="仿宋" w:cs="Times New Roman"/>
          <w:color w:val="auto"/>
          <w:kern w:val="0"/>
          <w:sz w:val="24"/>
          <w:szCs w:val="20"/>
          <w:highlight w:val="none"/>
          <w:lang w:val="en-US" w:eastAsia="zh-CN" w:bidi="ar-SA"/>
        </w:rPr>
        <w:t>维保期内不得再收取任何其他相关服务费用（含第三方对接或实施费用），直至所有故障硬件或服务修复完成。</w:t>
      </w:r>
    </w:p>
    <w:p w14:paraId="5DCC715A">
      <w:pPr>
        <w:shd w:val="clear"/>
        <w:spacing w:line="288" w:lineRule="auto"/>
        <w:ind w:firstLine="420" w:firstLineChars="200"/>
        <w:jc w:val="left"/>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w:t>
      </w:r>
      <w:r>
        <w:rPr>
          <w:rFonts w:hint="eastAsia" w:ascii="宋体" w:hAnsi="宋体" w:eastAsia="宋体" w:cs="宋体"/>
          <w:bCs/>
          <w:color w:val="auto"/>
          <w:szCs w:val="21"/>
          <w:highlight w:val="none"/>
          <w:lang w:val="en-US" w:eastAsia="zh-CN"/>
        </w:rPr>
        <w:t>（4）</w:t>
      </w:r>
      <w:r>
        <w:rPr>
          <w:rFonts w:hint="default" w:ascii="宋体" w:hAnsi="宋体" w:eastAsia="宋体" w:cs="宋体"/>
          <w:bCs/>
          <w:color w:val="auto"/>
          <w:szCs w:val="21"/>
          <w:highlight w:val="none"/>
          <w:lang w:val="en-US" w:eastAsia="zh-CN"/>
        </w:rPr>
        <w:t>投标人应承诺中标</w:t>
      </w:r>
      <w:r>
        <w:rPr>
          <w:rFonts w:hint="eastAsia" w:ascii="宋体" w:hAnsi="宋体" w:eastAsia="宋体" w:cs="宋体"/>
          <w:bCs/>
          <w:color w:val="auto"/>
          <w:szCs w:val="21"/>
          <w:highlight w:val="none"/>
          <w:lang w:val="en-US" w:eastAsia="zh-CN"/>
        </w:rPr>
        <w:t>后</w:t>
      </w:r>
      <w:r>
        <w:rPr>
          <w:rFonts w:hint="default" w:ascii="宋体" w:hAnsi="宋体" w:eastAsia="宋体" w:cs="宋体"/>
          <w:bCs/>
          <w:color w:val="auto"/>
          <w:szCs w:val="21"/>
          <w:highlight w:val="none"/>
          <w:lang w:val="en-US" w:eastAsia="zh-CN"/>
        </w:rPr>
        <w:t>提供设备原厂家签署的质保承诺。</w:t>
      </w:r>
    </w:p>
    <w:p w14:paraId="58A0AEB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2.4验收标准：</w:t>
      </w:r>
    </w:p>
    <w:p w14:paraId="0184534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①所供产品的规格、数量、材质、颜色符合采购文件、中标供应商投标文件及采购合同约定的要求。</w:t>
      </w:r>
    </w:p>
    <w:p w14:paraId="01B1D66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②所供产品的外观完好，无严重碰撞、表皮脱落、五金件生锈等明显瑕疵。</w:t>
      </w:r>
    </w:p>
    <w:p w14:paraId="2AA6BAA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③所供产品结构牢固，无安全隐患。</w:t>
      </w:r>
    </w:p>
    <w:p w14:paraId="0284D1F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④如有抽检要求的，检测结果符合采购文件供应商投标承诺及采购合同约定的要求。</w:t>
      </w:r>
    </w:p>
    <w:p w14:paraId="1953F51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⑤所有产品均已运输至指定地点，并安装调试完毕。</w:t>
      </w:r>
    </w:p>
    <w:p w14:paraId="2F110CD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⑥采购文件、中标供应商投标文件及采购合同约定的附件、工具、技术资料等齐全。</w:t>
      </w:r>
    </w:p>
    <w:p w14:paraId="00E7567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⑦采购单位有权对部分产品进行破坏性试验，以检验是否完全按照采购文件要求、投标文件承诺及投标样品标准生产提供。</w:t>
      </w:r>
    </w:p>
    <w:p w14:paraId="5A6C7F2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2.5验收过程中，双方如对所产品是否满足验收标准要求发生争议的，则由中标供应商将争议合同标的提交双方均认可的检验检测机构进行鉴定，重点鉴定内容为货物的材料组成、厚度、密度、甲醛等有害物质含量、力学性能，耐腐蚀性能、涂层硬度、附着力、抗冲击强度等，双方同意以该机构出具的报告结论为解决争议的最终依据。鉴定所需费用由中标供应商支付。</w:t>
      </w:r>
    </w:p>
    <w:p w14:paraId="4A6BDC3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2.6验收发现货物不满足验收标准的，中标供应商必须负责更换货物，并承担由此给采购人造成的损失，直至验收合格为止。</w:t>
      </w:r>
    </w:p>
    <w:p w14:paraId="2B0456A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2.7项目验收过程中产生的专家评审费等合理费用由中标供应商承担。</w:t>
      </w:r>
    </w:p>
    <w:p w14:paraId="10BC438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2.8供应商所投产品必须具有有效期内的产品责任险、公众责任险、意外伤害险和产品质量险。</w:t>
      </w:r>
    </w:p>
    <w:p w14:paraId="4600B6A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★2.5付款方式</w:t>
      </w:r>
    </w:p>
    <w:p w14:paraId="6E54ACD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1合同正式签订后15个工作日内支付合同总金额的</w:t>
      </w:r>
      <w:r>
        <w:rPr>
          <w:rFonts w:hint="eastAsia" w:ascii="仿宋" w:eastAsia="仿宋" w:cs="Times New Roman"/>
          <w:color w:val="auto"/>
          <w:kern w:val="0"/>
          <w:sz w:val="24"/>
          <w:szCs w:val="20"/>
          <w:highlight w:val="none"/>
          <w:lang w:val="en-US" w:eastAsia="zh-CN" w:bidi="ar-SA"/>
        </w:rPr>
        <w:t>4</w:t>
      </w:r>
      <w:r>
        <w:rPr>
          <w:rFonts w:hint="eastAsia" w:ascii="仿宋" w:hAnsi="Times New Roman" w:eastAsia="仿宋" w:cs="Times New Roman"/>
          <w:color w:val="auto"/>
          <w:kern w:val="0"/>
          <w:sz w:val="24"/>
          <w:szCs w:val="20"/>
          <w:highlight w:val="none"/>
          <w:lang w:val="en-US" w:eastAsia="zh-CN" w:bidi="ar-SA"/>
        </w:rPr>
        <w:t>0%，按照采购人要求安装并通过验收合格后15个工作日内向乙方无息付出合同总金额的100%。</w:t>
      </w:r>
    </w:p>
    <w:p w14:paraId="41AD346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2上述货款支付时中标人应开具增值税发票，否则采购人相应顺延支付货款。</w:t>
      </w:r>
    </w:p>
    <w:p w14:paraId="47F61B7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default"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3本项目资金由绍兴高新技术产业开发区控股集团有限公司</w:t>
      </w:r>
      <w:r>
        <w:rPr>
          <w:rFonts w:hint="eastAsia" w:ascii="仿宋" w:eastAsia="仿宋" w:cs="Times New Roman"/>
          <w:color w:val="auto"/>
          <w:kern w:val="0"/>
          <w:sz w:val="24"/>
          <w:szCs w:val="20"/>
          <w:highlight w:val="none"/>
          <w:lang w:val="en-US" w:eastAsia="zh-CN" w:bidi="ar-SA"/>
        </w:rPr>
        <w:t>保障，在合同签署时需签订三方合同，</w:t>
      </w:r>
      <w:r>
        <w:rPr>
          <w:rFonts w:hint="eastAsia" w:ascii="仿宋" w:hAnsi="Times New Roman" w:eastAsia="仿宋" w:cs="Times New Roman"/>
          <w:color w:val="auto"/>
          <w:kern w:val="0"/>
          <w:sz w:val="24"/>
          <w:szCs w:val="20"/>
          <w:highlight w:val="none"/>
          <w:lang w:val="en-US" w:eastAsia="zh-CN" w:bidi="ar-SA"/>
        </w:rPr>
        <w:t>增值税发票</w:t>
      </w:r>
      <w:r>
        <w:rPr>
          <w:rFonts w:hint="eastAsia" w:ascii="仿宋" w:eastAsia="仿宋" w:cs="Times New Roman"/>
          <w:color w:val="auto"/>
          <w:kern w:val="0"/>
          <w:sz w:val="24"/>
          <w:szCs w:val="20"/>
          <w:highlight w:val="none"/>
          <w:lang w:val="en-US" w:eastAsia="zh-CN" w:bidi="ar-SA"/>
        </w:rPr>
        <w:t>购买方信息为</w:t>
      </w:r>
      <w:r>
        <w:rPr>
          <w:rFonts w:hint="eastAsia" w:ascii="仿宋" w:hAnsi="Times New Roman" w:eastAsia="仿宋" w:cs="Times New Roman"/>
          <w:color w:val="auto"/>
          <w:kern w:val="0"/>
          <w:sz w:val="24"/>
          <w:szCs w:val="20"/>
          <w:highlight w:val="none"/>
          <w:lang w:val="en-US" w:eastAsia="zh-CN" w:bidi="ar-SA"/>
        </w:rPr>
        <w:t>绍兴高新技术产业开发区控股集团有限公司</w:t>
      </w:r>
      <w:r>
        <w:rPr>
          <w:rFonts w:hint="eastAsia" w:ascii="仿宋" w:eastAsia="仿宋" w:cs="Times New Roman"/>
          <w:color w:val="auto"/>
          <w:kern w:val="0"/>
          <w:sz w:val="24"/>
          <w:szCs w:val="20"/>
          <w:highlight w:val="none"/>
          <w:lang w:val="en-US" w:eastAsia="zh-CN" w:bidi="ar-SA"/>
        </w:rPr>
        <w:t>。</w:t>
      </w:r>
    </w:p>
    <w:p w14:paraId="0ABA507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★2.6诚信交易</w:t>
      </w:r>
    </w:p>
    <w:p w14:paraId="5C62BFE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2.6.1若中标（成交）供应商通过提供虚假证明文件、作出虚假承诺或采取其他弄虚作假的欺诈手段谋取中标（成交）资格，一经采购人或监管部门查实，其中标（成交）资格自动失效，采购人有权取消其中标（成交）资格。同时，采购人有权要求中标（成交）供应商赔偿采购人因此遭受的全部损失，包括但不限于重新采购产生的差价损失、招标代理服务费、评审费、项目延误造成的直接经济损失，以及维权产生的诉讼费、律师费等合理费用。</w:t>
      </w:r>
    </w:p>
    <w:p w14:paraId="1F30F05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2.6.2若中标（成交）供应商无正当理由拒绝与采购人签订书面采购合同，应向采购人支付本项目采购预算金额1%的违约金。同时，采购人有权要求中标（成交）供应商赔偿采购人因此遭受的全部损失，包括但不限于重新采购产生的差价损失、招标代理服务费、评审费、项目延误造成的直接经济损失，以及维权产生的诉讼费、律师费等合理费用。</w:t>
      </w:r>
    </w:p>
    <w:p w14:paraId="45A630D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2.6.3若中标（成交）供应商以恶意压低报价的不正当方式获取中标资格（成交资格），进而导致本采购合同无法履行的，采购人有权要求中标（成交）供应商赔偿采购人因此遭受的全部损失，包括但不限于重新采购产生的差价损失、招标代理服务费、评审费、项目延误造成的直接经济损失，以及维权产生的诉讼费、律师费等合理费用。</w:t>
      </w:r>
    </w:p>
    <w:p w14:paraId="3F37235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2.6.4若中标（成交）供应商存在以弄虚作假的欺诈手段谋取中标（成交）资格、无正当理由拒签书面采购合同、以恶意压低报价方式获取中标（成交）资格导致合同无法履行等情形之一的，采购人有权将该中标（成交）供应商列入不良行为记录名单，三年内禁止其参加采购人及采购人控股企业的各类采购项目，且采购人保留依法追究其相应行政、民事及刑事法律责任的权利。</w:t>
      </w:r>
    </w:p>
    <w:p w14:paraId="2BD10F6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2.</w:t>
      </w:r>
      <w:r>
        <w:rPr>
          <w:rFonts w:hint="eastAsia" w:ascii="仿宋" w:eastAsia="仿宋" w:cs="Times New Roman"/>
          <w:color w:val="auto"/>
          <w:kern w:val="0"/>
          <w:sz w:val="24"/>
          <w:szCs w:val="20"/>
          <w:highlight w:val="none"/>
          <w:lang w:val="en-US" w:eastAsia="zh-CN" w:bidi="ar-SA"/>
        </w:rPr>
        <w:t>7</w:t>
      </w:r>
      <w:r>
        <w:rPr>
          <w:rFonts w:hint="eastAsia" w:ascii="仿宋" w:hAnsi="Times New Roman" w:eastAsia="仿宋" w:cs="Times New Roman"/>
          <w:color w:val="auto"/>
          <w:kern w:val="0"/>
          <w:sz w:val="24"/>
          <w:szCs w:val="20"/>
          <w:highlight w:val="none"/>
          <w:lang w:val="en-US" w:eastAsia="zh-CN" w:bidi="ar-SA"/>
        </w:rPr>
        <w:t>数量调整</w:t>
      </w:r>
    </w:p>
    <w:p w14:paraId="0A77D68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采购人保留在签约时微调部分方案及定购设备数量和服务的权力，</w:t>
      </w:r>
      <w:r>
        <w:rPr>
          <w:rFonts w:hint="default" w:ascii="仿宋" w:hAnsi="Times New Roman" w:eastAsia="仿宋" w:cs="Times New Roman"/>
          <w:color w:val="auto"/>
          <w:kern w:val="0"/>
          <w:sz w:val="24"/>
          <w:szCs w:val="20"/>
          <w:highlight w:val="none"/>
          <w:lang w:val="en-US" w:eastAsia="zh-CN" w:bidi="ar-SA"/>
        </w:rPr>
        <w:t>供应商</w:t>
      </w:r>
      <w:r>
        <w:rPr>
          <w:rFonts w:hint="eastAsia" w:ascii="仿宋" w:hAnsi="Times New Roman" w:eastAsia="仿宋" w:cs="Times New Roman"/>
          <w:color w:val="auto"/>
          <w:kern w:val="0"/>
          <w:sz w:val="24"/>
          <w:szCs w:val="20"/>
          <w:highlight w:val="none"/>
          <w:lang w:val="en-US" w:eastAsia="zh-CN" w:bidi="ar-SA"/>
        </w:rPr>
        <w:t>应对系统方案中设备和服务明细报价，按投标单价不变的前提下进行调整，双方不得拒绝。采购合同履行中追加与合同标的相同的货物、工程或者服务的采购金额不得超过原合同采购金额10%且不高于分散采购限额标准。</w:t>
      </w:r>
    </w:p>
    <w:p w14:paraId="3FFBEFA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如遇本次招标没有涉及的设备或服务时，由中标人提供申请，采购人确认后实施。</w:t>
      </w:r>
    </w:p>
    <w:p w14:paraId="309EBA4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suppressAutoHyphens w:val="0"/>
        <w:kinsoku/>
        <w:wordWrap/>
        <w:overflowPunct/>
        <w:topLinePunct w:val="0"/>
        <w:autoSpaceDE/>
        <w:autoSpaceDN/>
        <w:bidi w:val="0"/>
        <w:adjustRightInd/>
        <w:snapToGrid w:val="0"/>
        <w:spacing w:before="0" w:beforeAutospacing="0" w:after="0" w:afterAutospacing="0" w:line="440" w:lineRule="exact"/>
        <w:ind w:right="0" w:rightChars="0" w:firstLine="480" w:firstLineChars="200"/>
        <w:contextualSpacing w:val="0"/>
        <w:jc w:val="left"/>
        <w:textAlignment w:val="auto"/>
        <w:outlineLvl w:val="9"/>
        <w:rPr>
          <w:rFonts w:hint="eastAsia" w:ascii="仿宋" w:hAnsi="Times New Roman" w:eastAsia="仿宋" w:cs="Times New Roman"/>
          <w:color w:val="auto"/>
          <w:kern w:val="0"/>
          <w:sz w:val="24"/>
          <w:szCs w:val="20"/>
          <w:highlight w:val="none"/>
          <w:lang w:val="en-US" w:eastAsia="zh-CN" w:bidi="ar-SA"/>
        </w:rPr>
      </w:pPr>
    </w:p>
    <w:p w14:paraId="31690150">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p>
    <w:p w14:paraId="3E36641B">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p>
    <w:p w14:paraId="2FA8FF5F">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p>
    <w:p w14:paraId="18BD2F63">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p>
    <w:p w14:paraId="425C4A89">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p>
    <w:p w14:paraId="3DC0375C">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p>
    <w:p w14:paraId="7FDDD4C0">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p>
    <w:p w14:paraId="558F305D">
      <w:pPr>
        <w:shd w:val="clear"/>
        <w:spacing w:line="360" w:lineRule="auto"/>
        <w:ind w:left="720" w:leftChars="343" w:firstLine="1084" w:firstLineChars="300"/>
        <w:outlineLvl w:val="0"/>
        <w:rPr>
          <w:rFonts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第四部分</w:t>
      </w: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拟签订的合同文本</w:t>
      </w:r>
    </w:p>
    <w:p w14:paraId="0BEBA8BD">
      <w:pPr>
        <w:shd w:val="clear"/>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合同编号：</w:t>
      </w:r>
    </w:p>
    <w:p w14:paraId="7E0F3DA7">
      <w:pPr>
        <w:shd w:val="clear"/>
        <w:spacing w:line="480" w:lineRule="auto"/>
        <w:jc w:val="center"/>
        <w:rPr>
          <w:rFonts w:ascii="仿宋" w:hAnsi="仿宋" w:eastAsia="仿宋" w:cs="仿宋"/>
          <w:b/>
          <w:i w:val="0"/>
          <w:iCs w:val="0"/>
          <w:color w:val="auto"/>
          <w:sz w:val="28"/>
          <w:szCs w:val="28"/>
          <w:highlight w:val="none"/>
        </w:rPr>
      </w:pPr>
    </w:p>
    <w:p w14:paraId="671628B8">
      <w:pPr>
        <w:shd w:val="clear"/>
        <w:spacing w:line="480" w:lineRule="auto"/>
        <w:jc w:val="center"/>
        <w:rPr>
          <w:rFonts w:ascii="仿宋" w:hAnsi="仿宋" w:eastAsia="仿宋" w:cs="仿宋"/>
          <w:b/>
          <w:i w:val="0"/>
          <w:iCs w:val="0"/>
          <w:color w:val="auto"/>
          <w:sz w:val="24"/>
          <w:highlight w:val="none"/>
        </w:rPr>
      </w:pPr>
    </w:p>
    <w:p w14:paraId="3DBC1A02">
      <w:pPr>
        <w:shd w:val="clear"/>
        <w:spacing w:line="480" w:lineRule="auto"/>
        <w:jc w:val="center"/>
        <w:rPr>
          <w:rFonts w:ascii="仿宋" w:hAnsi="仿宋" w:eastAsia="仿宋" w:cs="仿宋"/>
          <w:b/>
          <w:i w:val="0"/>
          <w:iCs w:val="0"/>
          <w:color w:val="auto"/>
          <w:sz w:val="24"/>
          <w:highlight w:val="none"/>
        </w:rPr>
      </w:pPr>
    </w:p>
    <w:p w14:paraId="7296F0A4">
      <w:pPr>
        <w:shd w:val="clear"/>
        <w:spacing w:line="480" w:lineRule="auto"/>
        <w:jc w:val="center"/>
        <w:rPr>
          <w:rFonts w:hint="eastAsia" w:ascii="仿宋" w:hAnsi="仿宋" w:eastAsia="仿宋" w:cs="仿宋"/>
          <w:b/>
          <w:i w:val="0"/>
          <w:iCs w:val="0"/>
          <w:color w:val="auto"/>
          <w:sz w:val="36"/>
          <w:szCs w:val="36"/>
          <w:highlight w:val="none"/>
        </w:rPr>
      </w:pPr>
      <w:r>
        <w:rPr>
          <w:rFonts w:hint="eastAsia" w:ascii="仿宋" w:hAnsi="仿宋" w:eastAsia="仿宋" w:cs="仿宋"/>
          <w:b/>
          <w:i w:val="0"/>
          <w:iCs w:val="0"/>
          <w:color w:val="auto"/>
          <w:sz w:val="36"/>
          <w:szCs w:val="36"/>
          <w:highlight w:val="none"/>
        </w:rPr>
        <w:t>采购合同参考范本</w:t>
      </w:r>
    </w:p>
    <w:p w14:paraId="14174A36">
      <w:pPr>
        <w:pStyle w:val="701"/>
        <w:shd w:val="clear"/>
        <w:ind w:left="0" w:leftChars="0" w:firstLine="0" w:firstLineChars="0"/>
        <w:rPr>
          <w:rFonts w:hint="eastAsia" w:ascii="仿宋" w:hAnsi="仿宋" w:eastAsia="仿宋" w:cs="仿宋"/>
          <w:i w:val="0"/>
          <w:iCs w:val="0"/>
          <w:color w:val="auto"/>
          <w:szCs w:val="24"/>
          <w:highlight w:val="none"/>
          <w:lang w:eastAsia="zh-CN"/>
        </w:rPr>
      </w:pPr>
      <w:r>
        <w:rPr>
          <w:rFonts w:hint="eastAsia" w:ascii="仿宋" w:hAnsi="仿宋" w:eastAsia="仿宋" w:cs="仿宋"/>
          <w:b/>
          <w:i w:val="0"/>
          <w:iCs w:val="0"/>
          <w:color w:val="auto"/>
          <w:sz w:val="36"/>
          <w:szCs w:val="36"/>
          <w:highlight w:val="none"/>
          <w:lang w:val="en-US" w:eastAsia="zh-CN"/>
        </w:rPr>
        <w:t xml:space="preserve"> </w:t>
      </w:r>
    </w:p>
    <w:p w14:paraId="4F8E8EFD">
      <w:pPr>
        <w:pStyle w:val="701"/>
        <w:shd w:val="clear"/>
        <w:jc w:val="center"/>
        <w:rPr>
          <w:rFonts w:ascii="仿宋" w:hAnsi="仿宋" w:eastAsia="仿宋" w:cs="仿宋"/>
          <w:i w:val="0"/>
          <w:iCs w:val="0"/>
          <w:color w:val="auto"/>
          <w:szCs w:val="24"/>
          <w:highlight w:val="none"/>
        </w:rPr>
      </w:pPr>
    </w:p>
    <w:p w14:paraId="6F34C68B">
      <w:pPr>
        <w:pStyle w:val="701"/>
        <w:shd w:val="clear"/>
        <w:ind w:firstLine="2843" w:firstLineChars="1180"/>
        <w:rPr>
          <w:rFonts w:ascii="仿宋" w:hAnsi="仿宋" w:eastAsia="仿宋" w:cs="仿宋"/>
          <w:b/>
          <w:i w:val="0"/>
          <w:iCs w:val="0"/>
          <w:color w:val="auto"/>
          <w:szCs w:val="24"/>
          <w:highlight w:val="none"/>
        </w:rPr>
      </w:pPr>
      <w:r>
        <w:rPr>
          <w:rFonts w:hint="eastAsia" w:ascii="仿宋" w:hAnsi="仿宋" w:eastAsia="仿宋" w:cs="仿宋"/>
          <w:b/>
          <w:i w:val="0"/>
          <w:iCs w:val="0"/>
          <w:color w:val="auto"/>
          <w:szCs w:val="24"/>
          <w:highlight w:val="none"/>
        </w:rPr>
        <w:t>第一部分</w:t>
      </w:r>
      <w:r>
        <w:rPr>
          <w:rFonts w:ascii="仿宋" w:hAnsi="仿宋" w:eastAsia="仿宋" w:cs="仿宋"/>
          <w:b/>
          <w:i w:val="0"/>
          <w:iCs w:val="0"/>
          <w:color w:val="auto"/>
          <w:szCs w:val="24"/>
          <w:highlight w:val="none"/>
        </w:rPr>
        <w:t xml:space="preserve"> </w:t>
      </w:r>
      <w:r>
        <w:rPr>
          <w:rFonts w:hint="eastAsia" w:ascii="仿宋" w:hAnsi="仿宋" w:eastAsia="仿宋" w:cs="仿宋"/>
          <w:b/>
          <w:i w:val="0"/>
          <w:iCs w:val="0"/>
          <w:color w:val="auto"/>
          <w:szCs w:val="24"/>
          <w:highlight w:val="none"/>
        </w:rPr>
        <w:t>合同书</w:t>
      </w:r>
    </w:p>
    <w:p w14:paraId="3E725394">
      <w:pPr>
        <w:pStyle w:val="701"/>
        <w:shd w:val="clear"/>
        <w:rPr>
          <w:rFonts w:ascii="仿宋" w:hAnsi="仿宋" w:eastAsia="仿宋" w:cs="仿宋"/>
          <w:i w:val="0"/>
          <w:iCs w:val="0"/>
          <w:color w:val="auto"/>
          <w:szCs w:val="24"/>
          <w:highlight w:val="none"/>
        </w:rPr>
      </w:pPr>
    </w:p>
    <w:p w14:paraId="13487F9D">
      <w:pPr>
        <w:pStyle w:val="701"/>
        <w:shd w:val="clear"/>
        <w:rPr>
          <w:rFonts w:ascii="仿宋" w:hAnsi="仿宋" w:eastAsia="仿宋" w:cs="仿宋"/>
          <w:i w:val="0"/>
          <w:iCs w:val="0"/>
          <w:color w:val="auto"/>
          <w:szCs w:val="24"/>
          <w:highlight w:val="none"/>
        </w:rPr>
      </w:pPr>
    </w:p>
    <w:p w14:paraId="4463B8E4">
      <w:pPr>
        <w:shd w:val="clear"/>
        <w:spacing w:before="120" w:line="22" w:lineRule="atLeast"/>
        <w:rPr>
          <w:rFonts w:ascii="仿宋" w:hAnsi="仿宋" w:eastAsia="仿宋" w:cs="仿宋"/>
          <w:i w:val="0"/>
          <w:iCs w:val="0"/>
          <w:color w:val="auto"/>
          <w:sz w:val="24"/>
          <w:highlight w:val="none"/>
        </w:rPr>
      </w:pPr>
    </w:p>
    <w:p w14:paraId="12452E81">
      <w:pPr>
        <w:shd w:val="clear"/>
        <w:spacing w:before="120" w:line="22" w:lineRule="atLeast"/>
        <w:ind w:left="960"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项目名称：</w:t>
      </w:r>
    </w:p>
    <w:p w14:paraId="2FC86ED8">
      <w:pPr>
        <w:pStyle w:val="598"/>
        <w:shd w:val="clear"/>
        <w:spacing w:before="120" w:line="22" w:lineRule="atLeast"/>
        <w:rPr>
          <w:rFonts w:ascii="仿宋" w:hAnsi="仿宋" w:eastAsia="仿宋" w:cs="仿宋"/>
          <w:i w:val="0"/>
          <w:iCs w:val="0"/>
          <w:color w:val="auto"/>
          <w:szCs w:val="24"/>
          <w:highlight w:val="none"/>
        </w:rPr>
      </w:pPr>
    </w:p>
    <w:p w14:paraId="52A89C74">
      <w:pPr>
        <w:pStyle w:val="598"/>
        <w:shd w:val="clear"/>
        <w:spacing w:before="120" w:line="22" w:lineRule="atLeast"/>
        <w:rPr>
          <w:rFonts w:ascii="仿宋" w:hAnsi="仿宋" w:eastAsia="仿宋" w:cs="仿宋"/>
          <w:i w:val="0"/>
          <w:iCs w:val="0"/>
          <w:color w:val="auto"/>
          <w:szCs w:val="24"/>
          <w:highlight w:val="none"/>
        </w:rPr>
      </w:pPr>
    </w:p>
    <w:p w14:paraId="2A1F357E">
      <w:pPr>
        <w:shd w:val="clear"/>
        <w:rPr>
          <w:rFonts w:ascii="仿宋" w:hAnsi="仿宋" w:eastAsia="仿宋" w:cs="仿宋"/>
          <w:i w:val="0"/>
          <w:iCs w:val="0"/>
          <w:color w:val="auto"/>
          <w:sz w:val="24"/>
          <w:highlight w:val="none"/>
        </w:rPr>
      </w:pPr>
    </w:p>
    <w:p w14:paraId="755FFF14">
      <w:pPr>
        <w:shd w:val="clear"/>
        <w:spacing w:before="120" w:line="22" w:lineRule="atLeast"/>
        <w:ind w:left="960" w:firstLine="480" w:firstLineChars="200"/>
        <w:rPr>
          <w:rFonts w:hint="default" w:ascii="仿宋" w:hAnsi="Times New Roman" w:eastAsia="仿宋" w:cs="Times New Roman"/>
          <w:color w:val="auto"/>
          <w:kern w:val="0"/>
          <w:sz w:val="24"/>
          <w:szCs w:val="20"/>
          <w:highlight w:val="none"/>
          <w:lang w:val="en-US" w:eastAsia="zh-CN" w:bidi="ar-SA"/>
        </w:rPr>
      </w:pPr>
      <w:r>
        <w:rPr>
          <w:rFonts w:hint="eastAsia" w:ascii="仿宋" w:hAnsi="仿宋" w:eastAsia="仿宋" w:cs="仿宋"/>
          <w:i w:val="0"/>
          <w:iCs w:val="0"/>
          <w:color w:val="auto"/>
          <w:sz w:val="24"/>
          <w:highlight w:val="none"/>
        </w:rPr>
        <w:t>甲方</w:t>
      </w:r>
      <w:r>
        <w:rPr>
          <w:rFonts w:hint="eastAsia" w:ascii="仿宋" w:hAnsi="仿宋" w:eastAsia="仿宋" w:cs="仿宋"/>
          <w:i w:val="0"/>
          <w:iCs w:val="0"/>
          <w:color w:val="auto"/>
          <w:sz w:val="24"/>
          <w:highlight w:val="none"/>
          <w:lang w:val="en-US" w:eastAsia="zh-CN"/>
        </w:rPr>
        <w:t>1</w:t>
      </w:r>
      <w:r>
        <w:rPr>
          <w:rFonts w:hint="eastAsia" w:ascii="仿宋" w:hAnsi="仿宋" w:eastAsia="仿宋" w:cs="仿宋"/>
          <w:i w:val="0"/>
          <w:iCs w:val="0"/>
          <w:color w:val="auto"/>
          <w:sz w:val="24"/>
          <w:highlight w:val="none"/>
        </w:rPr>
        <w:t>：</w:t>
      </w:r>
      <w:r>
        <w:rPr>
          <w:rFonts w:hint="eastAsia" w:ascii="仿宋" w:hAnsi="Times New Roman" w:eastAsia="仿宋" w:cs="Times New Roman"/>
          <w:color w:val="auto"/>
          <w:kern w:val="0"/>
          <w:sz w:val="24"/>
          <w:szCs w:val="20"/>
          <w:highlight w:val="none"/>
          <w:lang w:val="en-US" w:eastAsia="zh-CN" w:bidi="ar-SA"/>
        </w:rPr>
        <w:t>绍兴高新技术产业开发区控股集团有限公司（资金保障方）</w:t>
      </w:r>
    </w:p>
    <w:p w14:paraId="0817BB10">
      <w:pPr>
        <w:shd w:val="clear"/>
        <w:spacing w:before="120" w:line="22" w:lineRule="atLeast"/>
        <w:ind w:left="960" w:firstLine="480" w:firstLineChars="200"/>
        <w:rPr>
          <w:rFonts w:hint="default" w:ascii="仿宋" w:hAnsi="Times New Roman" w:eastAsia="仿宋" w:cs="Times New Roman"/>
          <w:color w:val="auto"/>
          <w:kern w:val="0"/>
          <w:sz w:val="24"/>
          <w:szCs w:val="20"/>
          <w:highlight w:val="none"/>
          <w:lang w:val="en-US" w:eastAsia="zh-CN" w:bidi="ar-SA"/>
        </w:rPr>
      </w:pPr>
      <w:r>
        <w:rPr>
          <w:rFonts w:hint="eastAsia" w:ascii="仿宋" w:hAnsi="Times New Roman" w:eastAsia="仿宋" w:cs="Times New Roman"/>
          <w:color w:val="auto"/>
          <w:kern w:val="0"/>
          <w:sz w:val="24"/>
          <w:szCs w:val="20"/>
          <w:highlight w:val="none"/>
          <w:lang w:val="en-US" w:eastAsia="zh-CN" w:bidi="ar-SA"/>
        </w:rPr>
        <w:t>甲方2：绍兴杭电集成电路研发有限公司（采购方、使用方、验收方等）</w:t>
      </w:r>
    </w:p>
    <w:p w14:paraId="6396F8AD">
      <w:pPr>
        <w:shd w:val="clear"/>
        <w:spacing w:before="120" w:line="22" w:lineRule="atLeast"/>
        <w:rPr>
          <w:rFonts w:ascii="仿宋" w:hAnsi="仿宋" w:eastAsia="仿宋" w:cs="仿宋"/>
          <w:i w:val="0"/>
          <w:iCs w:val="0"/>
          <w:color w:val="auto"/>
          <w:sz w:val="24"/>
          <w:highlight w:val="none"/>
        </w:rPr>
      </w:pPr>
    </w:p>
    <w:p w14:paraId="6A12562A">
      <w:pPr>
        <w:shd w:val="clear"/>
        <w:spacing w:before="120" w:line="22" w:lineRule="atLeast"/>
        <w:ind w:left="960" w:firstLine="480" w:firstLineChars="200"/>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乙方：</w:t>
      </w:r>
    </w:p>
    <w:p w14:paraId="737003C8">
      <w:pPr>
        <w:shd w:val="clear"/>
        <w:spacing w:before="120" w:line="22" w:lineRule="atLeast"/>
        <w:rPr>
          <w:rFonts w:ascii="仿宋" w:hAnsi="仿宋" w:eastAsia="仿宋" w:cs="仿宋"/>
          <w:i w:val="0"/>
          <w:iCs w:val="0"/>
          <w:color w:val="auto"/>
          <w:sz w:val="24"/>
          <w:highlight w:val="none"/>
        </w:rPr>
      </w:pPr>
    </w:p>
    <w:p w14:paraId="593DCB7F">
      <w:pPr>
        <w:shd w:val="clear"/>
        <w:spacing w:before="120" w:line="22" w:lineRule="atLeast"/>
        <w:ind w:firstLine="1440" w:firstLineChars="600"/>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签订地：</w:t>
      </w:r>
    </w:p>
    <w:p w14:paraId="1479F23F">
      <w:pPr>
        <w:shd w:val="clear"/>
        <w:spacing w:before="120" w:line="22" w:lineRule="atLeast"/>
        <w:rPr>
          <w:rFonts w:ascii="仿宋" w:hAnsi="仿宋" w:eastAsia="仿宋" w:cs="仿宋"/>
          <w:i w:val="0"/>
          <w:iCs w:val="0"/>
          <w:color w:val="auto"/>
          <w:sz w:val="24"/>
          <w:highlight w:val="none"/>
        </w:rPr>
      </w:pPr>
    </w:p>
    <w:p w14:paraId="3401D911">
      <w:pPr>
        <w:shd w:val="clear"/>
        <w:spacing w:before="120" w:line="22" w:lineRule="atLeast"/>
        <w:ind w:firstLine="1440" w:firstLineChars="600"/>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签订日期：年月日</w:t>
      </w:r>
    </w:p>
    <w:p w14:paraId="466BB564">
      <w:pPr>
        <w:widowControl/>
        <w:shd w:val="clear"/>
        <w:jc w:val="left"/>
        <w:rPr>
          <w:rFonts w:ascii="仿宋" w:hAnsi="仿宋" w:eastAsia="仿宋" w:cs="仿宋"/>
          <w:i w:val="0"/>
          <w:iCs w:val="0"/>
          <w:color w:val="auto"/>
          <w:kern w:val="0"/>
          <w:sz w:val="24"/>
          <w:highlight w:val="none"/>
        </w:rPr>
        <w:sectPr>
          <w:pgSz w:w="11907" w:h="16840"/>
          <w:pgMar w:top="1814" w:right="1474" w:bottom="1814" w:left="1474" w:header="851" w:footer="851" w:gutter="0"/>
          <w:cols w:space="720" w:num="1"/>
        </w:sectPr>
      </w:pPr>
    </w:p>
    <w:p w14:paraId="04F5EF4C">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val="en-US" w:eastAsia="zh-CN"/>
        </w:rPr>
        <w:t xml:space="preserve">202 </w:t>
      </w:r>
      <w:r>
        <w:rPr>
          <w:rFonts w:hint="eastAsia" w:ascii="仿宋" w:hAnsi="仿宋" w:eastAsia="仿宋" w:cs="仿宋"/>
          <w:i w:val="0"/>
          <w:iCs w:val="0"/>
          <w:color w:val="auto"/>
          <w:sz w:val="24"/>
          <w:highlight w:val="none"/>
          <w:lang w:val="zh-CN"/>
        </w:rPr>
        <w:t>年</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lang w:val="zh-CN"/>
        </w:rPr>
        <w:t>月</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lang w:val="zh-CN"/>
        </w:rPr>
        <w:t>日</w:t>
      </w:r>
      <w:r>
        <w:rPr>
          <w:rFonts w:hint="eastAsia" w:ascii="仿宋" w:hAnsi="仿宋" w:eastAsia="仿宋" w:cs="仿宋"/>
          <w:i w:val="0"/>
          <w:iCs w:val="0"/>
          <w:color w:val="auto"/>
          <w:sz w:val="24"/>
          <w:highlight w:val="none"/>
        </w:rPr>
        <w:t>，</w:t>
      </w:r>
      <w:r>
        <w:rPr>
          <w:rFonts w:hint="eastAsia" w:ascii="仿宋" w:hAnsi="Times New Roman" w:eastAsia="仿宋" w:cs="Times New Roman"/>
          <w:color w:val="auto"/>
          <w:kern w:val="0"/>
          <w:sz w:val="24"/>
          <w:szCs w:val="20"/>
          <w:highlight w:val="none"/>
          <w:lang w:val="en-US" w:eastAsia="zh-CN" w:bidi="ar-SA"/>
        </w:rPr>
        <w:t>绍兴杭电集成电路研发有限公司</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rPr>
        <w:t>以</w:t>
      </w:r>
      <w:r>
        <w:rPr>
          <w:rFonts w:ascii="仿宋" w:hAnsi="仿宋" w:eastAsia="仿宋" w:cs="仿宋"/>
          <w:i w:val="0"/>
          <w:iCs w:val="0"/>
          <w:color w:val="auto"/>
          <w:sz w:val="24"/>
          <w:highlight w:val="none"/>
          <w:u w:val="single"/>
        </w:rPr>
        <w:t xml:space="preserve">   （采购方式）  </w:t>
      </w:r>
      <w:r>
        <w:rPr>
          <w:rFonts w:hint="eastAsia" w:ascii="仿宋" w:hAnsi="仿宋" w:eastAsia="仿宋" w:cs="仿宋"/>
          <w:i w:val="0"/>
          <w:iCs w:val="0"/>
          <w:color w:val="auto"/>
          <w:sz w:val="24"/>
          <w:highlight w:val="none"/>
        </w:rPr>
        <w:t>对</w:t>
      </w:r>
      <w:r>
        <w:rPr>
          <w:rFonts w:ascii="仿宋" w:hAnsi="仿宋" w:eastAsia="仿宋" w:cs="仿宋"/>
          <w:i w:val="0"/>
          <w:iCs w:val="0"/>
          <w:color w:val="auto"/>
          <w:sz w:val="24"/>
          <w:highlight w:val="none"/>
          <w:u w:val="single"/>
        </w:rPr>
        <w:t xml:space="preserve">   （项目名称、编号）   </w:t>
      </w:r>
      <w:r>
        <w:rPr>
          <w:rFonts w:hint="eastAsia" w:ascii="仿宋" w:hAnsi="仿宋" w:eastAsia="仿宋" w:cs="仿宋"/>
          <w:i w:val="0"/>
          <w:iCs w:val="0"/>
          <w:color w:val="auto"/>
          <w:sz w:val="24"/>
          <w:highlight w:val="none"/>
        </w:rPr>
        <w:t>项目进行了采购。经评定，</w:t>
      </w:r>
      <w:r>
        <w:rPr>
          <w:rFonts w:hint="eastAsia" w:ascii="仿宋" w:hAnsi="仿宋" w:eastAsia="仿宋" w:cs="仿宋"/>
          <w:i w:val="0"/>
          <w:iCs w:val="0"/>
          <w:color w:val="auto"/>
          <w:sz w:val="24"/>
          <w:highlight w:val="none"/>
          <w:lang w:val="en-US" w:eastAsia="zh-CN"/>
        </w:rPr>
        <w:t>确定</w:t>
      </w:r>
      <w:r>
        <w:rPr>
          <w:rFonts w:ascii="仿宋" w:hAnsi="仿宋" w:eastAsia="仿宋" w:cs="仿宋"/>
          <w:i w:val="0"/>
          <w:iCs w:val="0"/>
          <w:color w:val="auto"/>
          <w:sz w:val="24"/>
          <w:highlight w:val="none"/>
          <w:u w:val="single"/>
        </w:rPr>
        <w:t xml:space="preserve">   （中标供应商名称）</w:t>
      </w:r>
      <w:r>
        <w:rPr>
          <w:rFonts w:hint="eastAsia" w:ascii="仿宋" w:hAnsi="仿宋" w:eastAsia="仿宋" w:cs="仿宋"/>
          <w:i w:val="0"/>
          <w:iCs w:val="0"/>
          <w:color w:val="auto"/>
          <w:sz w:val="24"/>
          <w:highlight w:val="none"/>
          <w:u w:val="single"/>
          <w:lang w:val="en-US" w:eastAsia="zh-CN"/>
        </w:rPr>
        <w:t xml:space="preserve">   </w:t>
      </w:r>
      <w:r>
        <w:rPr>
          <w:rFonts w:hint="eastAsia" w:ascii="仿宋" w:hAnsi="仿宋" w:eastAsia="仿宋" w:cs="仿宋"/>
          <w:i w:val="0"/>
          <w:iCs w:val="0"/>
          <w:color w:val="auto"/>
          <w:sz w:val="24"/>
          <w:highlight w:val="none"/>
        </w:rPr>
        <w:t>为该项目中标供应商。现于中标通知书发出之日起</w:t>
      </w:r>
      <w:r>
        <w:rPr>
          <w:rFonts w:hint="eastAsia" w:ascii="仿宋" w:hAnsi="仿宋" w:eastAsia="仿宋" w:cs="仿宋"/>
          <w:i w:val="0"/>
          <w:iCs w:val="0"/>
          <w:color w:val="auto"/>
          <w:sz w:val="24"/>
          <w:highlight w:val="none"/>
          <w:u w:val="single"/>
          <w:lang w:val="en-US" w:eastAsia="zh-CN"/>
        </w:rPr>
        <w:t>30</w:t>
      </w:r>
      <w:r>
        <w:rPr>
          <w:rFonts w:ascii="仿宋" w:hAnsi="仿宋" w:eastAsia="仿宋" w:cs="仿宋"/>
          <w:i w:val="0"/>
          <w:iCs w:val="0"/>
          <w:color w:val="auto"/>
          <w:sz w:val="24"/>
          <w:highlight w:val="none"/>
        </w:rPr>
        <w:t>日内，按照采购文件等确定的事项签订本合同。</w:t>
      </w:r>
    </w:p>
    <w:p w14:paraId="160CE82A">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val="zh-CN"/>
        </w:rPr>
        <w:t>根据《中华人民共和国民法典》等相关法律法规之规定，按照平等、自愿、公平、诚实信用和绿色的原则，经</w:t>
      </w:r>
      <w:r>
        <w:rPr>
          <w:rFonts w:hint="eastAsia" w:ascii="仿宋" w:hAnsi="仿宋" w:eastAsia="仿宋" w:cs="仿宋"/>
          <w:i w:val="0"/>
          <w:iCs w:val="0"/>
          <w:color w:val="auto"/>
          <w:sz w:val="24"/>
          <w:highlight w:val="none"/>
          <w:u w:val="single"/>
          <w:lang w:val="en-US" w:eastAsia="zh-CN"/>
        </w:rPr>
        <w:t>绍兴杭电集成电路研发有限公司、绍兴高新技术产业开发区控股集团有限公司</w:t>
      </w:r>
      <w:r>
        <w:rPr>
          <w:rFonts w:ascii="仿宋" w:hAnsi="仿宋" w:eastAsia="仿宋" w:cs="仿宋"/>
          <w:i w:val="0"/>
          <w:iCs w:val="0"/>
          <w:color w:val="auto"/>
          <w:sz w:val="24"/>
          <w:highlight w:val="none"/>
          <w:u w:val="single"/>
        </w:rPr>
        <w:t xml:space="preserve"> </w:t>
      </w:r>
      <w:r>
        <w:rPr>
          <w:rFonts w:ascii="仿宋" w:hAnsi="仿宋" w:eastAsia="仿宋" w:cs="仿宋"/>
          <w:i w:val="0"/>
          <w:iCs w:val="0"/>
          <w:color w:val="auto"/>
          <w:sz w:val="24"/>
          <w:highlight w:val="none"/>
          <w:lang w:val="zh-CN"/>
        </w:rPr>
        <w:t>(以下简称：甲方)和</w:t>
      </w:r>
      <w:r>
        <w:rPr>
          <w:rFonts w:ascii="仿宋" w:hAnsi="仿宋" w:eastAsia="仿宋" w:cs="仿宋"/>
          <w:i w:val="0"/>
          <w:iCs w:val="0"/>
          <w:color w:val="auto"/>
          <w:sz w:val="24"/>
          <w:highlight w:val="none"/>
          <w:u w:val="single"/>
        </w:rPr>
        <w:t xml:space="preserve">   （中标供应商名称）   </w:t>
      </w:r>
      <w:r>
        <w:rPr>
          <w:rFonts w:ascii="仿宋" w:hAnsi="仿宋" w:eastAsia="仿宋" w:cs="仿宋"/>
          <w:i w:val="0"/>
          <w:iCs w:val="0"/>
          <w:color w:val="auto"/>
          <w:sz w:val="24"/>
          <w:highlight w:val="none"/>
          <w:lang w:val="zh-CN"/>
        </w:rPr>
        <w:t>(以下简称：乙方)协商一致，约定以下合同</w:t>
      </w:r>
      <w:r>
        <w:rPr>
          <w:rFonts w:hint="eastAsia" w:ascii="仿宋" w:hAnsi="仿宋" w:eastAsia="仿宋" w:cs="仿宋"/>
          <w:i w:val="0"/>
          <w:iCs w:val="0"/>
          <w:color w:val="auto"/>
          <w:sz w:val="24"/>
          <w:highlight w:val="none"/>
        </w:rPr>
        <w:t>条款，以兹共同遵守、全面履行。</w:t>
      </w:r>
    </w:p>
    <w:p w14:paraId="44983C8F">
      <w:pPr>
        <w:shd w:val="clear"/>
        <w:spacing w:line="560" w:lineRule="exact"/>
        <w:ind w:firstLine="482" w:firstLineChars="200"/>
        <w:outlineLvl w:val="0"/>
        <w:rPr>
          <w:rFonts w:ascii="仿宋" w:hAnsi="仿宋" w:eastAsia="仿宋" w:cs="仿宋"/>
          <w:b/>
          <w:i w:val="0"/>
          <w:iCs w:val="0"/>
          <w:color w:val="auto"/>
          <w:sz w:val="24"/>
          <w:highlight w:val="none"/>
        </w:rPr>
      </w:pPr>
      <w:bookmarkStart w:id="42" w:name="_Toc3029"/>
      <w:bookmarkStart w:id="43" w:name="_Toc2232"/>
      <w:bookmarkStart w:id="44" w:name="_Toc24059"/>
      <w:r>
        <w:rPr>
          <w:rFonts w:ascii="仿宋" w:hAnsi="仿宋" w:eastAsia="仿宋" w:cs="仿宋"/>
          <w:b/>
          <w:i w:val="0"/>
          <w:iCs w:val="0"/>
          <w:color w:val="auto"/>
          <w:sz w:val="24"/>
          <w:highlight w:val="none"/>
        </w:rPr>
        <w:t xml:space="preserve">1.1 </w:t>
      </w:r>
      <w:r>
        <w:rPr>
          <w:rFonts w:hint="eastAsia" w:ascii="仿宋" w:hAnsi="仿宋" w:eastAsia="仿宋" w:cs="仿宋"/>
          <w:b/>
          <w:i w:val="0"/>
          <w:iCs w:val="0"/>
          <w:color w:val="auto"/>
          <w:sz w:val="24"/>
          <w:highlight w:val="none"/>
        </w:rPr>
        <w:t>合同组成部分</w:t>
      </w:r>
      <w:bookmarkEnd w:id="42"/>
      <w:bookmarkEnd w:id="43"/>
      <w:bookmarkEnd w:id="44"/>
    </w:p>
    <w:p w14:paraId="5B003549">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7B7ECA85">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1.1.1</w:t>
      </w:r>
      <w:r>
        <w:rPr>
          <w:rFonts w:hint="eastAsia" w:ascii="仿宋" w:hAnsi="仿宋" w:eastAsia="仿宋" w:cs="仿宋"/>
          <w:i w:val="0"/>
          <w:iCs w:val="0"/>
          <w:color w:val="auto"/>
          <w:sz w:val="24"/>
          <w:highlight w:val="none"/>
        </w:rPr>
        <w:t>本合同及其补充合同、变更协议；</w:t>
      </w:r>
    </w:p>
    <w:p w14:paraId="3FFF1024">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1.1.2</w:t>
      </w:r>
      <w:r>
        <w:rPr>
          <w:rFonts w:hint="eastAsia" w:ascii="仿宋" w:hAnsi="仿宋" w:eastAsia="仿宋" w:cs="仿宋"/>
          <w:i w:val="0"/>
          <w:iCs w:val="0"/>
          <w:color w:val="auto"/>
          <w:sz w:val="24"/>
          <w:highlight w:val="none"/>
        </w:rPr>
        <w:t>中标通知书；</w:t>
      </w:r>
    </w:p>
    <w:p w14:paraId="322AF53A">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1.1.3</w:t>
      </w:r>
      <w:r>
        <w:rPr>
          <w:rFonts w:hint="eastAsia" w:ascii="仿宋" w:hAnsi="仿宋" w:eastAsia="仿宋" w:cs="仿宋"/>
          <w:i w:val="0"/>
          <w:iCs w:val="0"/>
          <w:color w:val="auto"/>
          <w:sz w:val="24"/>
          <w:highlight w:val="none"/>
        </w:rPr>
        <w:t>投标文件（含澄清或者说明文件）；</w:t>
      </w:r>
    </w:p>
    <w:p w14:paraId="4E1AF095">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1.1.4</w:t>
      </w:r>
      <w:r>
        <w:rPr>
          <w:rFonts w:hint="eastAsia" w:ascii="仿宋" w:hAnsi="仿宋" w:eastAsia="仿宋" w:cs="仿宋"/>
          <w:i w:val="0"/>
          <w:iCs w:val="0"/>
          <w:color w:val="auto"/>
          <w:sz w:val="24"/>
          <w:highlight w:val="none"/>
        </w:rPr>
        <w:t>采购文件（含澄清或者修改文件）；</w:t>
      </w:r>
    </w:p>
    <w:p w14:paraId="0BDD32C8">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1.1.5</w:t>
      </w:r>
      <w:r>
        <w:rPr>
          <w:rFonts w:hint="eastAsia" w:ascii="仿宋" w:hAnsi="仿宋" w:eastAsia="仿宋" w:cs="仿宋"/>
          <w:i w:val="0"/>
          <w:iCs w:val="0"/>
          <w:color w:val="auto"/>
          <w:sz w:val="24"/>
          <w:highlight w:val="none"/>
        </w:rPr>
        <w:t>其他相关采购文件。</w:t>
      </w:r>
    </w:p>
    <w:p w14:paraId="61F71853">
      <w:pPr>
        <w:shd w:val="clear"/>
        <w:spacing w:line="560" w:lineRule="exact"/>
        <w:ind w:firstLine="482" w:firstLineChars="200"/>
        <w:outlineLvl w:val="0"/>
        <w:rPr>
          <w:rFonts w:hint="eastAsia" w:ascii="仿宋" w:hAnsi="仿宋" w:eastAsia="仿宋" w:cs="仿宋"/>
          <w:b/>
          <w:i w:val="0"/>
          <w:iCs w:val="0"/>
          <w:color w:val="auto"/>
          <w:sz w:val="24"/>
          <w:highlight w:val="none"/>
          <w:lang w:val="en-US" w:eastAsia="zh-CN"/>
        </w:rPr>
      </w:pPr>
      <w:bookmarkStart w:id="45" w:name="_Toc21295"/>
      <w:bookmarkStart w:id="46" w:name="_Toc24300"/>
      <w:bookmarkStart w:id="47" w:name="_Toc27126"/>
      <w:r>
        <w:rPr>
          <w:rFonts w:ascii="仿宋" w:hAnsi="仿宋" w:eastAsia="仿宋" w:cs="仿宋"/>
          <w:b/>
          <w:i w:val="0"/>
          <w:iCs w:val="0"/>
          <w:color w:val="auto"/>
          <w:sz w:val="24"/>
          <w:highlight w:val="none"/>
        </w:rPr>
        <w:t>1.2</w:t>
      </w:r>
      <w:r>
        <w:rPr>
          <w:rFonts w:hint="eastAsia" w:ascii="仿宋" w:hAnsi="仿宋" w:eastAsia="仿宋" w:cs="仿宋"/>
          <w:b/>
          <w:i w:val="0"/>
          <w:iCs w:val="0"/>
          <w:color w:val="auto"/>
          <w:sz w:val="24"/>
          <w:highlight w:val="none"/>
        </w:rPr>
        <w:t>货物</w:t>
      </w:r>
      <w:bookmarkEnd w:id="45"/>
      <w:bookmarkEnd w:id="46"/>
      <w:bookmarkEnd w:id="47"/>
      <w:r>
        <w:rPr>
          <w:rFonts w:hint="eastAsia" w:ascii="仿宋" w:hAnsi="仿宋" w:eastAsia="仿宋" w:cs="仿宋"/>
          <w:b/>
          <w:i w:val="0"/>
          <w:iCs w:val="0"/>
          <w:color w:val="auto"/>
          <w:sz w:val="24"/>
          <w:highlight w:val="none"/>
          <w:lang w:val="en-US" w:eastAsia="zh-CN"/>
        </w:rPr>
        <w:t>/服务详细规格/内容</w:t>
      </w:r>
    </w:p>
    <w:p w14:paraId="2736C3C7">
      <w:pPr>
        <w:pStyle w:val="80"/>
        <w:shd w:val="clear"/>
        <w:rPr>
          <w:rFonts w:hint="default"/>
          <w:i w:val="0"/>
          <w:iCs w:val="0"/>
          <w:color w:val="auto"/>
          <w:highlight w:val="none"/>
          <w:lang w:val="en-US" w:eastAsia="zh-CN"/>
        </w:rPr>
      </w:pPr>
    </w:p>
    <w:p w14:paraId="0295330F">
      <w:pPr>
        <w:pStyle w:val="81"/>
        <w:shd w:val="clear"/>
        <w:rPr>
          <w:rFonts w:hint="default"/>
          <w:i w:val="0"/>
          <w:iCs w:val="0"/>
          <w:color w:val="auto"/>
          <w:highlight w:val="none"/>
          <w:lang w:val="en-US" w:eastAsia="zh-CN"/>
        </w:rPr>
      </w:pPr>
    </w:p>
    <w:p w14:paraId="180EE441">
      <w:pPr>
        <w:shd w:val="clear"/>
        <w:spacing w:line="560" w:lineRule="exact"/>
        <w:ind w:firstLine="482" w:firstLineChars="200"/>
        <w:outlineLvl w:val="0"/>
        <w:rPr>
          <w:rFonts w:ascii="仿宋" w:hAnsi="仿宋" w:eastAsia="仿宋" w:cs="仿宋"/>
          <w:b/>
          <w:i w:val="0"/>
          <w:iCs w:val="0"/>
          <w:color w:val="auto"/>
          <w:sz w:val="24"/>
          <w:highlight w:val="none"/>
        </w:rPr>
      </w:pPr>
      <w:bookmarkStart w:id="48" w:name="_Toc21631"/>
      <w:bookmarkStart w:id="49" w:name="_Toc23292"/>
      <w:bookmarkStart w:id="50" w:name="_Toc21551"/>
      <w:r>
        <w:rPr>
          <w:rFonts w:ascii="仿宋" w:hAnsi="仿宋" w:eastAsia="仿宋" w:cs="仿宋"/>
          <w:b/>
          <w:i w:val="0"/>
          <w:iCs w:val="0"/>
          <w:color w:val="auto"/>
          <w:sz w:val="24"/>
          <w:highlight w:val="none"/>
        </w:rPr>
        <w:t>1.3</w:t>
      </w:r>
      <w:r>
        <w:rPr>
          <w:rFonts w:hint="eastAsia" w:ascii="仿宋" w:hAnsi="仿宋" w:eastAsia="仿宋" w:cs="仿宋"/>
          <w:b/>
          <w:i w:val="0"/>
          <w:iCs w:val="0"/>
          <w:color w:val="auto"/>
          <w:sz w:val="24"/>
          <w:highlight w:val="none"/>
        </w:rPr>
        <w:t>价款</w:t>
      </w:r>
      <w:bookmarkEnd w:id="48"/>
      <w:bookmarkEnd w:id="49"/>
      <w:bookmarkEnd w:id="50"/>
    </w:p>
    <w:p w14:paraId="1A0512A9">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本合同总价（含税）为：￥</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元（大写：</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元人民币）。</w:t>
      </w:r>
    </w:p>
    <w:p w14:paraId="37C4261B">
      <w:pPr>
        <w:shd w:val="clear"/>
        <w:spacing w:line="560" w:lineRule="exact"/>
        <w:ind w:firstLine="480" w:firstLineChars="200"/>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C67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33AD155">
            <w:pPr>
              <w:pStyle w:val="319"/>
              <w:shd w:val="clear"/>
              <w:autoSpaceDE w:val="0"/>
              <w:autoSpaceDN w:val="0"/>
              <w:spacing w:line="560" w:lineRule="exact"/>
              <w:jc w:val="center"/>
              <w:textAlignment w:val="center"/>
              <w:rPr>
                <w:rFonts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1F3912EB">
            <w:pPr>
              <w:pStyle w:val="319"/>
              <w:shd w:val="clear"/>
              <w:autoSpaceDE w:val="0"/>
              <w:autoSpaceDN w:val="0"/>
              <w:spacing w:line="560" w:lineRule="exact"/>
              <w:ind w:firstLine="200"/>
              <w:jc w:val="center"/>
              <w:textAlignment w:val="center"/>
              <w:rPr>
                <w:rFonts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79AA3946">
            <w:pPr>
              <w:pStyle w:val="319"/>
              <w:shd w:val="clear"/>
              <w:autoSpaceDE w:val="0"/>
              <w:autoSpaceDN w:val="0"/>
              <w:spacing w:line="560" w:lineRule="exact"/>
              <w:jc w:val="center"/>
              <w:textAlignment w:val="center"/>
              <w:rPr>
                <w:rFonts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分项价格</w:t>
            </w:r>
          </w:p>
        </w:tc>
      </w:tr>
      <w:tr w14:paraId="233F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AA74CD3">
            <w:pPr>
              <w:pStyle w:val="319"/>
              <w:keepNext/>
              <w:keepLines/>
              <w:shd w:val="clear"/>
              <w:tabs>
                <w:tab w:val="left" w:pos="432"/>
              </w:tabs>
              <w:spacing w:line="560" w:lineRule="exact"/>
              <w:ind w:firstLine="200"/>
              <w:jc w:val="center"/>
              <w:textAlignment w:val="center"/>
              <w:outlineLvl w:val="0"/>
              <w:rPr>
                <w:rFonts w:ascii="仿宋" w:hAnsi="仿宋" w:eastAsia="仿宋" w:cs="仿宋"/>
                <w:i w:val="0"/>
                <w:iCs w:val="0"/>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F28126A">
            <w:pPr>
              <w:pStyle w:val="319"/>
              <w:keepNext/>
              <w:keepLines/>
              <w:shd w:val="clear"/>
              <w:tabs>
                <w:tab w:val="left" w:pos="432"/>
              </w:tabs>
              <w:spacing w:line="560" w:lineRule="exact"/>
              <w:ind w:firstLine="200"/>
              <w:jc w:val="center"/>
              <w:textAlignment w:val="center"/>
              <w:outlineLvl w:val="0"/>
              <w:rPr>
                <w:rFonts w:ascii="仿宋" w:hAnsi="仿宋" w:eastAsia="仿宋" w:cs="仿宋"/>
                <w:i w:val="0"/>
                <w:iCs w:val="0"/>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2C0900B">
            <w:pPr>
              <w:pStyle w:val="319"/>
              <w:keepNext/>
              <w:keepLines/>
              <w:shd w:val="clear"/>
              <w:tabs>
                <w:tab w:val="left" w:pos="432"/>
              </w:tabs>
              <w:spacing w:line="560" w:lineRule="exact"/>
              <w:ind w:firstLine="200"/>
              <w:jc w:val="center"/>
              <w:textAlignment w:val="center"/>
              <w:outlineLvl w:val="0"/>
              <w:rPr>
                <w:rFonts w:ascii="仿宋" w:hAnsi="仿宋" w:eastAsia="仿宋" w:cs="仿宋"/>
                <w:i w:val="0"/>
                <w:iCs w:val="0"/>
                <w:color w:val="auto"/>
                <w:sz w:val="24"/>
                <w:szCs w:val="24"/>
                <w:highlight w:val="none"/>
              </w:rPr>
            </w:pPr>
          </w:p>
        </w:tc>
      </w:tr>
      <w:tr w14:paraId="4581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2CC3E64">
            <w:pPr>
              <w:pStyle w:val="319"/>
              <w:shd w:val="clear"/>
              <w:spacing w:line="560" w:lineRule="exact"/>
              <w:ind w:firstLine="200"/>
              <w:jc w:val="center"/>
              <w:textAlignment w:val="center"/>
              <w:rPr>
                <w:rFonts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BDA652E">
            <w:pPr>
              <w:pStyle w:val="319"/>
              <w:keepNext/>
              <w:keepLines/>
              <w:shd w:val="clear"/>
              <w:tabs>
                <w:tab w:val="left" w:pos="432"/>
              </w:tabs>
              <w:spacing w:line="560" w:lineRule="exact"/>
              <w:ind w:firstLine="200"/>
              <w:jc w:val="center"/>
              <w:textAlignment w:val="center"/>
              <w:outlineLvl w:val="0"/>
              <w:rPr>
                <w:rFonts w:ascii="仿宋" w:hAnsi="仿宋" w:eastAsia="仿宋" w:cs="仿宋"/>
                <w:i w:val="0"/>
                <w:iCs w:val="0"/>
                <w:color w:val="auto"/>
                <w:sz w:val="24"/>
                <w:szCs w:val="24"/>
                <w:highlight w:val="none"/>
              </w:rPr>
            </w:pPr>
          </w:p>
        </w:tc>
      </w:tr>
    </w:tbl>
    <w:p w14:paraId="4A119B10">
      <w:pPr>
        <w:pStyle w:val="959"/>
        <w:shd w:val="clear"/>
        <w:spacing w:before="0" w:beforeAutospacing="0" w:after="0" w:afterAutospacing="0" w:line="360" w:lineRule="auto"/>
        <w:ind w:firstLine="480"/>
        <w:rPr>
          <w:rFonts w:ascii="仿宋" w:hAnsi="仿宋" w:eastAsia="仿宋" w:cs="仿宋"/>
          <w:b/>
          <w:i w:val="0"/>
          <w:iCs w:val="0"/>
          <w:color w:val="auto"/>
          <w:highlight w:val="none"/>
        </w:rPr>
      </w:pPr>
      <w:bookmarkStart w:id="51" w:name="_Toc1814"/>
      <w:bookmarkStart w:id="52" w:name="_Toc10340"/>
      <w:bookmarkStart w:id="53" w:name="_Toc22618"/>
      <w:r>
        <w:rPr>
          <w:rFonts w:ascii="仿宋" w:hAnsi="仿宋" w:eastAsia="仿宋" w:cs="仿宋"/>
          <w:b/>
          <w:i w:val="0"/>
          <w:iCs w:val="0"/>
          <w:color w:val="auto"/>
          <w:highlight w:val="none"/>
        </w:rPr>
        <w:t>1.4履约保证金</w:t>
      </w:r>
    </w:p>
    <w:p w14:paraId="51607416">
      <w:pPr>
        <w:pStyle w:val="959"/>
        <w:shd w:val="clear"/>
        <w:spacing w:before="0" w:beforeAutospacing="0" w:after="0" w:afterAutospacing="0" w:line="360" w:lineRule="auto"/>
        <w:ind w:firstLine="480"/>
        <w:rPr>
          <w:rFonts w:ascii="仿宋" w:hAnsi="仿宋" w:eastAsia="仿宋" w:cs="仿宋"/>
          <w:i w:val="0"/>
          <w:iCs w:val="0"/>
          <w:color w:val="auto"/>
          <w:highlight w:val="none"/>
        </w:rPr>
      </w:pPr>
      <w:r>
        <w:rPr>
          <w:rFonts w:hint="eastAsia" w:ascii="仿宋" w:hAnsi="仿宋" w:eastAsia="仿宋" w:cs="仿宋"/>
          <w:i w:val="0"/>
          <w:iCs w:val="0"/>
          <w:color w:val="auto"/>
          <w:highlight w:val="none"/>
        </w:rPr>
        <w:t>乙方（是</w:t>
      </w:r>
      <w:r>
        <w:rPr>
          <w:rFonts w:hint="eastAsia" w:ascii="仿宋" w:hAnsi="仿宋" w:eastAsia="仿宋" w:cs="仿宋"/>
          <w:i w:val="0"/>
          <w:iCs w:val="0"/>
          <w:color w:val="auto"/>
          <w:highlight w:val="none"/>
          <w:lang w:val="en-US" w:eastAsia="zh-CN"/>
        </w:rPr>
        <w:t xml:space="preserve"> </w:t>
      </w:r>
      <w:r>
        <w:rPr>
          <w:rFonts w:ascii="仿宋" w:hAnsi="仿宋" w:eastAsia="仿宋" w:cs="仿宋"/>
          <w:i w:val="0"/>
          <w:iCs w:val="0"/>
          <w:color w:val="auto"/>
          <w:highlight w:val="none"/>
        </w:rPr>
        <w:t>）需要支付履约保证金。若需要支付履约保证金的，则：</w:t>
      </w:r>
    </w:p>
    <w:p w14:paraId="24DAFA9D">
      <w:pPr>
        <w:shd w:val="clear"/>
        <w:spacing w:line="560" w:lineRule="exact"/>
        <w:ind w:firstLine="480" w:firstLineChars="200"/>
        <w:outlineLvl w:val="0"/>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rPr>
        <w:t>1.4.1履约保证金的比例为合同金额的</w:t>
      </w:r>
      <w:r>
        <w:rPr>
          <w:rFonts w:hint="eastAsia" w:ascii="仿宋" w:hAnsi="仿宋" w:eastAsia="仿宋" w:cs="仿宋"/>
          <w:i w:val="0"/>
          <w:iCs w:val="0"/>
          <w:color w:val="auto"/>
          <w:kern w:val="0"/>
          <w:sz w:val="24"/>
          <w:highlight w:val="none"/>
          <w:u w:val="single"/>
          <w:lang w:val="en-US" w:eastAsia="zh-CN"/>
        </w:rPr>
        <w:t xml:space="preserve">  1  </w:t>
      </w:r>
      <w:r>
        <w:rPr>
          <w:rFonts w:ascii="仿宋" w:hAnsi="仿宋" w:eastAsia="仿宋" w:cs="仿宋"/>
          <w:i w:val="0"/>
          <w:iCs w:val="0"/>
          <w:color w:val="auto"/>
          <w:kern w:val="0"/>
          <w:sz w:val="24"/>
          <w:highlight w:val="none"/>
        </w:rPr>
        <w:t>%；</w:t>
      </w:r>
    </w:p>
    <w:p w14:paraId="0E9A93A2">
      <w:pPr>
        <w:shd w:val="clear"/>
        <w:spacing w:line="560" w:lineRule="exact"/>
        <w:ind w:firstLine="480" w:firstLineChars="200"/>
        <w:outlineLvl w:val="0"/>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rPr>
        <w:t>1.4.2履约保证金支付方式详见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kern w:val="0"/>
          <w:sz w:val="24"/>
          <w:highlight w:val="none"/>
        </w:rPr>
        <w:t>；</w:t>
      </w:r>
    </w:p>
    <w:p w14:paraId="7D556209">
      <w:pPr>
        <w:pStyle w:val="3"/>
        <w:shd w:val="clear"/>
        <w:tabs>
          <w:tab w:val="clear" w:pos="432"/>
        </w:tabs>
        <w:spacing w:line="560" w:lineRule="exact"/>
        <w:ind w:left="0" w:firstLine="480" w:firstLineChars="200"/>
        <w:rPr>
          <w:rFonts w:ascii="仿宋" w:eastAsia="仿宋" w:cs="仿宋"/>
          <w:i w:val="0"/>
          <w:iCs w:val="0"/>
          <w:color w:val="auto"/>
          <w:highlight w:val="none"/>
          <w:lang w:val="en-US"/>
        </w:rPr>
      </w:pPr>
      <w:r>
        <w:rPr>
          <w:rFonts w:ascii="仿宋" w:eastAsia="仿宋" w:cs="仿宋"/>
          <w:b w:val="0"/>
          <w:bCs w:val="0"/>
          <w:i w:val="0"/>
          <w:iCs w:val="0"/>
          <w:color w:val="auto"/>
          <w:kern w:val="0"/>
          <w:sz w:val="24"/>
          <w:szCs w:val="24"/>
          <w:highlight w:val="none"/>
          <w:lang w:val="en-US"/>
        </w:rPr>
        <w:t>1.4.3</w:t>
      </w:r>
      <w:r>
        <w:rPr>
          <w:rFonts w:hint="eastAsia" w:ascii="仿宋" w:eastAsia="仿宋" w:cs="仿宋"/>
          <w:b w:val="0"/>
          <w:bCs w:val="0"/>
          <w:i w:val="0"/>
          <w:iCs w:val="0"/>
          <w:color w:val="auto"/>
          <w:kern w:val="0"/>
          <w:sz w:val="24"/>
          <w:szCs w:val="24"/>
          <w:highlight w:val="none"/>
          <w:lang w:val="en-US"/>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9CD2254">
      <w:pPr>
        <w:shd w:val="clear"/>
        <w:spacing w:line="560" w:lineRule="exact"/>
        <w:ind w:firstLine="480" w:firstLineChars="200"/>
        <w:outlineLvl w:val="0"/>
        <w:rPr>
          <w:rFonts w:hint="eastAsia" w:ascii="仿宋" w:hAnsi="仿宋" w:eastAsia="仿宋" w:cs="仿宋"/>
          <w:i w:val="0"/>
          <w:iCs w:val="0"/>
          <w:color w:val="auto"/>
          <w:kern w:val="0"/>
          <w:sz w:val="24"/>
          <w:highlight w:val="none"/>
          <w:u w:val="single"/>
          <w:lang w:val="en-US" w:eastAsia="zh-CN"/>
        </w:rPr>
      </w:pPr>
      <w:r>
        <w:rPr>
          <w:rFonts w:ascii="仿宋" w:hAnsi="仿宋" w:eastAsia="仿宋" w:cs="仿宋"/>
          <w:i w:val="0"/>
          <w:iCs w:val="0"/>
          <w:color w:val="auto"/>
          <w:kern w:val="0"/>
          <w:sz w:val="24"/>
          <w:highlight w:val="none"/>
        </w:rPr>
        <w:t>1.4.4</w:t>
      </w:r>
      <w:r>
        <w:rPr>
          <w:rFonts w:hint="eastAsia" w:ascii="仿宋" w:hAnsi="仿宋" w:eastAsia="仿宋" w:cs="仿宋"/>
          <w:i w:val="0"/>
          <w:iCs w:val="0"/>
          <w:color w:val="auto"/>
          <w:kern w:val="0"/>
          <w:sz w:val="24"/>
          <w:highlight w:val="none"/>
        </w:rPr>
        <w:t>甲方在项目验收结束后及时退还履约保证金。甲方在项目通过验收之日起</w:t>
      </w:r>
      <w:r>
        <w:rPr>
          <w:rFonts w:hint="eastAsia" w:ascii="仿宋" w:hAnsi="仿宋" w:eastAsia="仿宋" w:cs="仿宋"/>
          <w:i w:val="0"/>
          <w:iCs w:val="0"/>
          <w:color w:val="auto"/>
          <w:kern w:val="0"/>
          <w:sz w:val="24"/>
          <w:highlight w:val="none"/>
          <w:u w:val="single"/>
          <w:lang w:val="en-US" w:eastAsia="zh-CN"/>
        </w:rPr>
        <w:t xml:space="preserve">  </w:t>
      </w:r>
      <w:r>
        <w:rPr>
          <w:rFonts w:hint="eastAsia" w:ascii="仿宋" w:hAnsi="仿宋" w:eastAsia="仿宋" w:cs="仿宋"/>
          <w:i w:val="0"/>
          <w:iCs w:val="0"/>
          <w:color w:val="auto"/>
          <w:kern w:val="0"/>
          <w:sz w:val="24"/>
          <w:highlight w:val="none"/>
          <w:lang w:val="en-US" w:eastAsia="zh-CN"/>
        </w:rPr>
        <w:t xml:space="preserve"> </w:t>
      </w:r>
    </w:p>
    <w:p w14:paraId="4F27B7DF">
      <w:pPr>
        <w:shd w:val="clear"/>
        <w:spacing w:line="560" w:lineRule="exact"/>
        <w:ind w:firstLine="0" w:firstLineChars="0"/>
        <w:outlineLvl w:val="0"/>
        <w:rPr>
          <w:rFonts w:ascii="仿宋" w:hAnsi="仿宋" w:eastAsia="仿宋" w:cs="仿宋"/>
          <w:i w:val="0"/>
          <w:iCs w:val="0"/>
          <w:color w:val="auto"/>
          <w:highlight w:val="none"/>
        </w:rPr>
      </w:pPr>
      <w:r>
        <w:rPr>
          <w:rFonts w:hint="eastAsia" w:ascii="仿宋" w:hAnsi="仿宋" w:eastAsia="仿宋" w:cs="仿宋"/>
          <w:i w:val="0"/>
          <w:iCs w:val="0"/>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i w:val="0"/>
          <w:iCs w:val="0"/>
          <w:color w:val="auto"/>
          <w:kern w:val="0"/>
          <w:sz w:val="24"/>
          <w:highlight w:val="none"/>
          <w:u w:val="single"/>
          <w:lang w:val="en-US" w:eastAsia="zh-CN"/>
        </w:rPr>
        <w:t xml:space="preserve">  </w:t>
      </w:r>
      <w:r>
        <w:rPr>
          <w:rFonts w:ascii="仿宋" w:hAnsi="仿宋" w:eastAsia="仿宋" w:cs="仿宋"/>
          <w:i w:val="0"/>
          <w:iCs w:val="0"/>
          <w:color w:val="auto"/>
          <w:kern w:val="0"/>
          <w:sz w:val="24"/>
          <w:highlight w:val="none"/>
        </w:rPr>
        <w:t>%计算，最高限额为本合同履约保证金的</w:t>
      </w:r>
      <w:r>
        <w:rPr>
          <w:rFonts w:ascii="仿宋" w:hAnsi="仿宋" w:eastAsia="仿宋" w:cs="仿宋"/>
          <w:i w:val="0"/>
          <w:iCs w:val="0"/>
          <w:color w:val="auto"/>
          <w:kern w:val="0"/>
          <w:sz w:val="24"/>
          <w:highlight w:val="none"/>
          <w:u w:val="single"/>
        </w:rPr>
        <w:t xml:space="preserve"> </w:t>
      </w:r>
      <w:r>
        <w:rPr>
          <w:rFonts w:hint="eastAsia" w:ascii="仿宋" w:hAnsi="仿宋" w:eastAsia="仿宋" w:cs="仿宋"/>
          <w:i w:val="0"/>
          <w:iCs w:val="0"/>
          <w:color w:val="auto"/>
          <w:kern w:val="0"/>
          <w:sz w:val="24"/>
          <w:highlight w:val="none"/>
          <w:u w:val="single"/>
          <w:lang w:val="en-US" w:eastAsia="zh-CN"/>
        </w:rPr>
        <w:t xml:space="preserve"> </w:t>
      </w:r>
      <w:r>
        <w:rPr>
          <w:rFonts w:ascii="仿宋" w:hAnsi="仿宋" w:eastAsia="仿宋" w:cs="仿宋"/>
          <w:i w:val="0"/>
          <w:iCs w:val="0"/>
          <w:color w:val="auto"/>
          <w:kern w:val="0"/>
          <w:sz w:val="24"/>
          <w:highlight w:val="none"/>
        </w:rPr>
        <w:t>%。</w:t>
      </w:r>
    </w:p>
    <w:p w14:paraId="7E4DCAF2">
      <w:pPr>
        <w:shd w:val="clear"/>
        <w:spacing w:line="560" w:lineRule="exact"/>
        <w:ind w:firstLine="482" w:firstLineChars="200"/>
        <w:outlineLvl w:val="0"/>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1.5</w:t>
      </w:r>
      <w:bookmarkEnd w:id="51"/>
      <w:bookmarkEnd w:id="52"/>
      <w:bookmarkEnd w:id="53"/>
      <w:r>
        <w:rPr>
          <w:rFonts w:hint="eastAsia" w:ascii="仿宋" w:hAnsi="仿宋" w:eastAsia="仿宋" w:cs="仿宋"/>
          <w:b/>
          <w:i w:val="0"/>
          <w:iCs w:val="0"/>
          <w:color w:val="auto"/>
          <w:sz w:val="24"/>
          <w:highlight w:val="none"/>
        </w:rPr>
        <w:t>预付款</w:t>
      </w:r>
    </w:p>
    <w:p w14:paraId="574AF329">
      <w:pPr>
        <w:pStyle w:val="959"/>
        <w:shd w:val="clear"/>
        <w:spacing w:before="0" w:beforeAutospacing="0" w:after="0" w:afterAutospacing="0" w:line="360" w:lineRule="auto"/>
        <w:ind w:firstLine="480"/>
        <w:rPr>
          <w:rFonts w:ascii="仿宋" w:hAnsi="仿宋" w:eastAsia="仿宋" w:cs="仿宋"/>
          <w:i w:val="0"/>
          <w:iCs w:val="0"/>
          <w:color w:val="auto"/>
          <w:highlight w:val="none"/>
        </w:rPr>
      </w:pPr>
      <w:r>
        <w:rPr>
          <w:rFonts w:hint="eastAsia" w:ascii="仿宋" w:hAnsi="仿宋" w:eastAsia="仿宋" w:cs="仿宋"/>
          <w:i w:val="0"/>
          <w:iCs w:val="0"/>
          <w:color w:val="auto"/>
          <w:highlight w:val="none"/>
        </w:rPr>
        <w:t>甲方（是</w:t>
      </w:r>
      <w:r>
        <w:rPr>
          <w:rFonts w:ascii="仿宋" w:hAnsi="仿宋" w:eastAsia="仿宋" w:cs="仿宋"/>
          <w:i w:val="0"/>
          <w:iCs w:val="0"/>
          <w:color w:val="auto"/>
          <w:highlight w:val="none"/>
        </w:rPr>
        <w:t>/否）需要支付预付款。若需要支付预付款的，则：</w:t>
      </w:r>
    </w:p>
    <w:p w14:paraId="662A127B">
      <w:pPr>
        <w:shd w:val="clear"/>
        <w:spacing w:line="560" w:lineRule="exact"/>
        <w:ind w:firstLine="480" w:firstLineChars="200"/>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rPr>
        <w:t>1.5.1预付款比例、支付方式、时间详见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kern w:val="0"/>
          <w:sz w:val="24"/>
          <w:highlight w:val="none"/>
        </w:rPr>
        <w:t>；</w:t>
      </w:r>
    </w:p>
    <w:p w14:paraId="06C1C912">
      <w:pPr>
        <w:pStyle w:val="959"/>
        <w:shd w:val="clear"/>
        <w:spacing w:before="0" w:beforeAutospacing="0" w:after="0" w:afterAutospacing="0" w:line="360" w:lineRule="auto"/>
        <w:ind w:firstLine="480"/>
        <w:rPr>
          <w:rFonts w:ascii="仿宋" w:hAnsi="仿宋" w:eastAsia="仿宋" w:cs="仿宋"/>
          <w:i w:val="0"/>
          <w:iCs w:val="0"/>
          <w:color w:val="auto"/>
          <w:highlight w:val="none"/>
        </w:rPr>
      </w:pPr>
      <w:r>
        <w:rPr>
          <w:rFonts w:ascii="仿宋" w:hAnsi="仿宋" w:eastAsia="仿宋" w:cs="仿宋"/>
          <w:i w:val="0"/>
          <w:iCs w:val="0"/>
          <w:color w:val="auto"/>
          <w:highlight w:val="none"/>
        </w:rPr>
        <w:t>1.5.2预付款的扣回方式详见</w:t>
      </w:r>
      <w:r>
        <w:rPr>
          <w:rFonts w:hint="eastAsia" w:ascii="仿宋" w:hAnsi="仿宋" w:eastAsia="仿宋" w:cs="仿宋"/>
          <w:b/>
          <w:i w:val="0"/>
          <w:iCs w:val="0"/>
          <w:color w:val="auto"/>
          <w:highlight w:val="none"/>
          <w:u w:val="single"/>
        </w:rPr>
        <w:t>合同专用条款</w:t>
      </w:r>
      <w:r>
        <w:rPr>
          <w:rFonts w:hint="eastAsia" w:ascii="仿宋" w:hAnsi="仿宋" w:eastAsia="仿宋" w:cs="仿宋"/>
          <w:i w:val="0"/>
          <w:iCs w:val="0"/>
          <w:color w:val="auto"/>
          <w:highlight w:val="none"/>
        </w:rPr>
        <w:t>；</w:t>
      </w:r>
    </w:p>
    <w:p w14:paraId="23904F00">
      <w:pPr>
        <w:pStyle w:val="959"/>
        <w:shd w:val="clear"/>
        <w:spacing w:before="0" w:beforeAutospacing="0" w:after="0" w:afterAutospacing="0" w:line="360" w:lineRule="auto"/>
        <w:ind w:firstLine="480"/>
        <w:rPr>
          <w:rFonts w:ascii="仿宋" w:hAnsi="仿宋" w:eastAsia="仿宋" w:cs="仿宋"/>
          <w:i w:val="0"/>
          <w:iCs w:val="0"/>
          <w:color w:val="auto"/>
          <w:highlight w:val="none"/>
          <w:u w:val="single"/>
        </w:rPr>
      </w:pPr>
      <w:r>
        <w:rPr>
          <w:rFonts w:ascii="仿宋" w:hAnsi="仿宋" w:eastAsia="仿宋" w:cs="仿宋"/>
          <w:i w:val="0"/>
          <w:iCs w:val="0"/>
          <w:color w:val="auto"/>
          <w:highlight w:val="none"/>
        </w:rPr>
        <w:t>1.5.3预付款的担保措施详见</w:t>
      </w:r>
      <w:r>
        <w:rPr>
          <w:rFonts w:hint="eastAsia" w:ascii="仿宋" w:hAnsi="仿宋" w:eastAsia="仿宋" w:cs="仿宋"/>
          <w:b/>
          <w:i w:val="0"/>
          <w:iCs w:val="0"/>
          <w:color w:val="auto"/>
          <w:highlight w:val="none"/>
          <w:u w:val="single"/>
        </w:rPr>
        <w:t>合同专用条款</w:t>
      </w:r>
      <w:r>
        <w:rPr>
          <w:rFonts w:hint="eastAsia" w:ascii="仿宋" w:hAnsi="仿宋" w:eastAsia="仿宋" w:cs="仿宋"/>
          <w:i w:val="0"/>
          <w:iCs w:val="0"/>
          <w:color w:val="auto"/>
          <w:highlight w:val="none"/>
        </w:rPr>
        <w:t>。</w:t>
      </w:r>
    </w:p>
    <w:p w14:paraId="54CEF043">
      <w:pPr>
        <w:pStyle w:val="959"/>
        <w:shd w:val="clear"/>
        <w:spacing w:before="0" w:beforeAutospacing="0" w:after="0" w:afterAutospacing="0" w:line="360" w:lineRule="auto"/>
        <w:ind w:firstLine="480"/>
        <w:rPr>
          <w:rFonts w:ascii="仿宋" w:hAnsi="仿宋" w:eastAsia="仿宋" w:cs="仿宋"/>
          <w:b/>
          <w:bCs/>
          <w:i w:val="0"/>
          <w:iCs w:val="0"/>
          <w:color w:val="auto"/>
          <w:highlight w:val="none"/>
        </w:rPr>
      </w:pPr>
      <w:r>
        <w:rPr>
          <w:rFonts w:ascii="仿宋" w:hAnsi="仿宋" w:eastAsia="仿宋" w:cs="仿宋"/>
          <w:b/>
          <w:bCs/>
          <w:i w:val="0"/>
          <w:iCs w:val="0"/>
          <w:color w:val="auto"/>
          <w:highlight w:val="none"/>
        </w:rPr>
        <w:t>1.6资金支付</w:t>
      </w:r>
    </w:p>
    <w:p w14:paraId="71AD1242">
      <w:pPr>
        <w:pStyle w:val="959"/>
        <w:shd w:val="clear"/>
        <w:spacing w:before="0" w:beforeAutospacing="0" w:after="0" w:afterAutospacing="0" w:line="360" w:lineRule="auto"/>
        <w:ind w:firstLine="480"/>
        <w:rPr>
          <w:rFonts w:ascii="仿宋" w:hAnsi="仿宋" w:eastAsia="仿宋" w:cs="仿宋"/>
          <w:i w:val="0"/>
          <w:iCs w:val="0"/>
          <w:color w:val="auto"/>
          <w:highlight w:val="none"/>
        </w:rPr>
      </w:pPr>
      <w:r>
        <w:rPr>
          <w:rFonts w:ascii="仿宋" w:hAnsi="仿宋" w:eastAsia="仿宋" w:cs="仿宋"/>
          <w:i w:val="0"/>
          <w:iCs w:val="0"/>
          <w:color w:val="auto"/>
          <w:highlight w:val="none"/>
        </w:rPr>
        <w:t>1.6.1甲方应严格履行合同，及时组织验收，验收合格后及时将合同款支付完毕。对于满足合同约定支付条件的，甲方自收到发票后</w:t>
      </w:r>
      <w:r>
        <w:rPr>
          <w:rFonts w:hint="eastAsia" w:ascii="仿宋" w:hAnsi="仿宋" w:eastAsia="仿宋" w:cs="仿宋"/>
          <w:i w:val="0"/>
          <w:iCs w:val="0"/>
          <w:color w:val="auto"/>
          <w:highlight w:val="none"/>
          <w:u w:val="single"/>
          <w:lang w:val="en-US" w:eastAsia="zh-CN"/>
        </w:rPr>
        <w:t xml:space="preserve">   </w:t>
      </w:r>
      <w:r>
        <w:rPr>
          <w:rFonts w:ascii="仿宋" w:hAnsi="仿宋" w:eastAsia="仿宋" w:cs="仿宋"/>
          <w:i w:val="0"/>
          <w:iCs w:val="0"/>
          <w:color w:val="auto"/>
          <w:highlight w:val="none"/>
        </w:rPr>
        <w:t>个工作日内将资金支付到合同约定的乙方账户，有条件的甲方可以即时支付。甲方不得以机构变动、人员更替、政策调整、单位放假等为由延迟付款。</w:t>
      </w:r>
    </w:p>
    <w:p w14:paraId="528FD4F2">
      <w:pPr>
        <w:shd w:val="clear"/>
        <w:spacing w:line="560" w:lineRule="exact"/>
        <w:ind w:firstLine="480" w:firstLineChars="200"/>
        <w:outlineLvl w:val="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1.6.2资金支付的方式、时间和条件详见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p w14:paraId="683D7EED">
      <w:pPr>
        <w:shd w:val="clear"/>
        <w:spacing w:line="560" w:lineRule="exact"/>
        <w:ind w:firstLine="482" w:firstLineChars="200"/>
        <w:outlineLvl w:val="0"/>
        <w:rPr>
          <w:rFonts w:ascii="仿宋" w:hAnsi="仿宋" w:eastAsia="仿宋" w:cs="仿宋"/>
          <w:b/>
          <w:i w:val="0"/>
          <w:iCs w:val="0"/>
          <w:color w:val="auto"/>
          <w:sz w:val="24"/>
          <w:highlight w:val="none"/>
        </w:rPr>
      </w:pPr>
      <w:bookmarkStart w:id="54" w:name="_Toc32071"/>
      <w:bookmarkStart w:id="55" w:name="_Toc2846"/>
      <w:bookmarkStart w:id="56" w:name="_Toc19304"/>
      <w:r>
        <w:rPr>
          <w:rFonts w:ascii="仿宋" w:hAnsi="仿宋" w:eastAsia="仿宋" w:cs="仿宋"/>
          <w:b/>
          <w:i w:val="0"/>
          <w:iCs w:val="0"/>
          <w:color w:val="auto"/>
          <w:sz w:val="24"/>
          <w:highlight w:val="none"/>
        </w:rPr>
        <w:t>1.7货物交付</w:t>
      </w:r>
      <w:r>
        <w:rPr>
          <w:rFonts w:hint="eastAsia" w:ascii="仿宋" w:hAnsi="仿宋" w:eastAsia="仿宋" w:cs="仿宋"/>
          <w:b/>
          <w:i w:val="0"/>
          <w:iCs w:val="0"/>
          <w:color w:val="auto"/>
          <w:sz w:val="24"/>
          <w:highlight w:val="none"/>
          <w:lang w:val="en-US" w:eastAsia="zh-CN"/>
        </w:rPr>
        <w:t>/完成服务</w:t>
      </w:r>
      <w:r>
        <w:rPr>
          <w:rFonts w:ascii="仿宋" w:hAnsi="仿宋" w:eastAsia="仿宋" w:cs="仿宋"/>
          <w:b/>
          <w:i w:val="0"/>
          <w:iCs w:val="0"/>
          <w:color w:val="auto"/>
          <w:sz w:val="24"/>
          <w:highlight w:val="none"/>
        </w:rPr>
        <w:t>期限、地点和方式</w:t>
      </w:r>
      <w:bookmarkEnd w:id="54"/>
      <w:bookmarkEnd w:id="55"/>
      <w:bookmarkEnd w:id="56"/>
    </w:p>
    <w:p w14:paraId="44CE795D">
      <w:pPr>
        <w:shd w:val="clear"/>
        <w:spacing w:line="560" w:lineRule="exact"/>
        <w:ind w:firstLine="480" w:firstLineChars="200"/>
        <w:rPr>
          <w:rFonts w:ascii="仿宋" w:hAnsi="仿宋" w:eastAsia="仿宋" w:cs="仿宋"/>
          <w:i w:val="0"/>
          <w:iCs w:val="0"/>
          <w:color w:val="auto"/>
          <w:sz w:val="24"/>
          <w:highlight w:val="none"/>
          <w:u w:val="single"/>
        </w:rPr>
      </w:pPr>
      <w:r>
        <w:rPr>
          <w:rFonts w:ascii="仿宋" w:hAnsi="仿宋" w:eastAsia="仿宋" w:cs="仿宋"/>
          <w:i w:val="0"/>
          <w:iCs w:val="0"/>
          <w:color w:val="auto"/>
          <w:sz w:val="24"/>
          <w:highlight w:val="none"/>
        </w:rPr>
        <w:t>1.7.1</w:t>
      </w:r>
      <w:r>
        <w:rPr>
          <w:rFonts w:hint="eastAsia" w:ascii="仿宋" w:hAnsi="仿宋" w:eastAsia="仿宋" w:cs="仿宋"/>
          <w:i w:val="0"/>
          <w:iCs w:val="0"/>
          <w:color w:val="auto"/>
          <w:sz w:val="24"/>
          <w:highlight w:val="none"/>
        </w:rPr>
        <w:t>交付期限：详见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p w14:paraId="2A061E85">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1.7.2</w:t>
      </w:r>
      <w:r>
        <w:rPr>
          <w:rFonts w:hint="eastAsia" w:ascii="仿宋" w:hAnsi="仿宋" w:eastAsia="仿宋" w:cs="仿宋"/>
          <w:i w:val="0"/>
          <w:iCs w:val="0"/>
          <w:color w:val="auto"/>
          <w:sz w:val="24"/>
          <w:highlight w:val="none"/>
        </w:rPr>
        <w:t>交付地点：</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p w14:paraId="7C67BB9E">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1.7.3</w:t>
      </w:r>
      <w:r>
        <w:rPr>
          <w:rFonts w:hint="eastAsia" w:ascii="仿宋" w:hAnsi="仿宋" w:eastAsia="仿宋" w:cs="仿宋"/>
          <w:i w:val="0"/>
          <w:iCs w:val="0"/>
          <w:color w:val="auto"/>
          <w:sz w:val="24"/>
          <w:highlight w:val="none"/>
        </w:rPr>
        <w:t>交付</w:t>
      </w:r>
      <w:r>
        <w:rPr>
          <w:rFonts w:hint="eastAsia" w:ascii="仿宋" w:hAnsi="仿宋" w:eastAsia="仿宋" w:cs="仿宋"/>
          <w:i w:val="0"/>
          <w:iCs w:val="0"/>
          <w:color w:val="auto"/>
          <w:sz w:val="24"/>
          <w:highlight w:val="none"/>
          <w:lang w:val="en-US" w:eastAsia="zh-CN"/>
        </w:rPr>
        <w:t>/验收</w:t>
      </w:r>
      <w:r>
        <w:rPr>
          <w:rFonts w:hint="eastAsia" w:ascii="仿宋" w:hAnsi="仿宋" w:eastAsia="仿宋" w:cs="仿宋"/>
          <w:i w:val="0"/>
          <w:iCs w:val="0"/>
          <w:color w:val="auto"/>
          <w:sz w:val="24"/>
          <w:highlight w:val="none"/>
        </w:rPr>
        <w:t>方式：</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p w14:paraId="7D98F9BD">
      <w:pPr>
        <w:shd w:val="clear"/>
        <w:spacing w:line="560" w:lineRule="exact"/>
        <w:ind w:firstLine="482" w:firstLineChars="200"/>
        <w:outlineLvl w:val="0"/>
        <w:rPr>
          <w:rFonts w:ascii="仿宋" w:hAnsi="仿宋" w:eastAsia="仿宋" w:cs="仿宋"/>
          <w:b/>
          <w:i w:val="0"/>
          <w:iCs w:val="0"/>
          <w:color w:val="auto"/>
          <w:sz w:val="24"/>
          <w:highlight w:val="none"/>
        </w:rPr>
      </w:pPr>
      <w:bookmarkStart w:id="57" w:name="_Toc27250"/>
      <w:bookmarkStart w:id="58" w:name="_Toc21423"/>
      <w:bookmarkStart w:id="59" w:name="_Toc19554"/>
      <w:r>
        <w:rPr>
          <w:rFonts w:ascii="仿宋" w:hAnsi="仿宋" w:eastAsia="仿宋" w:cs="仿宋"/>
          <w:b/>
          <w:i w:val="0"/>
          <w:iCs w:val="0"/>
          <w:color w:val="auto"/>
          <w:sz w:val="24"/>
          <w:highlight w:val="none"/>
        </w:rPr>
        <w:t>1.8违约责任</w:t>
      </w:r>
      <w:bookmarkEnd w:id="57"/>
      <w:bookmarkEnd w:id="58"/>
      <w:bookmarkEnd w:id="59"/>
    </w:p>
    <w:p w14:paraId="612238AD">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1.8.1</w:t>
      </w:r>
      <w:r>
        <w:rPr>
          <w:rFonts w:hint="eastAsia" w:ascii="仿宋" w:hAnsi="仿宋" w:eastAsia="仿宋" w:cs="仿宋"/>
          <w:i w:val="0"/>
          <w:iCs w:val="0"/>
          <w:color w:val="auto"/>
          <w:sz w:val="24"/>
          <w:highlight w:val="none"/>
        </w:rPr>
        <w:t>除不可抗力外，如果乙方没有按照本合同约定的期限、地点和方式交付货物</w:t>
      </w:r>
      <w:r>
        <w:rPr>
          <w:rFonts w:hint="eastAsia" w:ascii="仿宋" w:hAnsi="仿宋" w:eastAsia="仿宋" w:cs="仿宋"/>
          <w:i w:val="0"/>
          <w:iCs w:val="0"/>
          <w:color w:val="auto"/>
          <w:sz w:val="24"/>
          <w:highlight w:val="none"/>
          <w:lang w:val="en-US" w:eastAsia="zh-CN"/>
        </w:rPr>
        <w:t>/完成服务</w:t>
      </w:r>
      <w:r>
        <w:rPr>
          <w:rFonts w:hint="eastAsia" w:ascii="仿宋" w:hAnsi="仿宋" w:eastAsia="仿宋" w:cs="仿宋"/>
          <w:i w:val="0"/>
          <w:iCs w:val="0"/>
          <w:color w:val="auto"/>
          <w:sz w:val="24"/>
          <w:highlight w:val="none"/>
        </w:rPr>
        <w:t>，那么甲方可要求乙方支付违约金，违约金按每迟延交付货物</w:t>
      </w:r>
      <w:r>
        <w:rPr>
          <w:rFonts w:hint="eastAsia" w:ascii="仿宋" w:hAnsi="仿宋" w:eastAsia="仿宋" w:cs="仿宋"/>
          <w:i w:val="0"/>
          <w:iCs w:val="0"/>
          <w:color w:val="auto"/>
          <w:sz w:val="24"/>
          <w:highlight w:val="none"/>
          <w:lang w:val="en-US" w:eastAsia="zh-CN"/>
        </w:rPr>
        <w:t>/完成服务</w:t>
      </w:r>
      <w:r>
        <w:rPr>
          <w:rFonts w:hint="eastAsia" w:ascii="仿宋" w:hAnsi="仿宋" w:eastAsia="仿宋" w:cs="仿宋"/>
          <w:i w:val="0"/>
          <w:iCs w:val="0"/>
          <w:color w:val="auto"/>
          <w:sz w:val="24"/>
          <w:highlight w:val="none"/>
        </w:rPr>
        <w:t>一日的应交付而未交付货物</w:t>
      </w:r>
      <w:r>
        <w:rPr>
          <w:rFonts w:hint="eastAsia" w:ascii="仿宋" w:hAnsi="仿宋" w:eastAsia="仿宋" w:cs="仿宋"/>
          <w:i w:val="0"/>
          <w:iCs w:val="0"/>
          <w:color w:val="auto"/>
          <w:sz w:val="24"/>
          <w:highlight w:val="none"/>
          <w:lang w:val="en-US" w:eastAsia="zh-CN"/>
        </w:rPr>
        <w:t>/完成服务</w:t>
      </w:r>
      <w:r>
        <w:rPr>
          <w:rFonts w:hint="eastAsia" w:ascii="仿宋" w:hAnsi="仿宋" w:eastAsia="仿宋" w:cs="仿宋"/>
          <w:i w:val="0"/>
          <w:iCs w:val="0"/>
          <w:color w:val="auto"/>
          <w:sz w:val="24"/>
          <w:highlight w:val="none"/>
        </w:rPr>
        <w:t>价格的</w:t>
      </w:r>
      <w:r>
        <w:rPr>
          <w:rFonts w:hint="eastAsia" w:ascii="仿宋" w:hAnsi="仿宋" w:eastAsia="仿宋" w:cs="仿宋"/>
          <w:i w:val="0"/>
          <w:iCs w:val="0"/>
          <w:color w:val="auto"/>
          <w:sz w:val="24"/>
          <w:highlight w:val="none"/>
          <w:u w:val="single"/>
          <w:lang w:val="en-US" w:eastAsia="zh-CN"/>
        </w:rPr>
        <w:t xml:space="preserve">  </w:t>
      </w:r>
      <w:r>
        <w:rPr>
          <w:rFonts w:ascii="仿宋" w:hAnsi="仿宋" w:eastAsia="仿宋" w:cs="仿宋"/>
          <w:i w:val="0"/>
          <w:iCs w:val="0"/>
          <w:color w:val="auto"/>
          <w:sz w:val="24"/>
          <w:highlight w:val="none"/>
        </w:rPr>
        <w:t>%计算，最高限额为本合同总价的</w:t>
      </w:r>
      <w:r>
        <w:rPr>
          <w:rFonts w:hint="eastAsia" w:ascii="仿宋" w:hAnsi="仿宋" w:eastAsia="仿宋" w:cs="仿宋"/>
          <w:i w:val="0"/>
          <w:iCs w:val="0"/>
          <w:color w:val="auto"/>
          <w:sz w:val="24"/>
          <w:highlight w:val="none"/>
          <w:u w:val="single"/>
          <w:lang w:val="en-US" w:eastAsia="zh-CN"/>
        </w:rPr>
        <w:t xml:space="preserve">  </w:t>
      </w:r>
      <w:r>
        <w:rPr>
          <w:rFonts w:ascii="仿宋" w:hAnsi="仿宋" w:eastAsia="仿宋" w:cs="仿宋"/>
          <w:i w:val="0"/>
          <w:iCs w:val="0"/>
          <w:color w:val="auto"/>
          <w:sz w:val="24"/>
          <w:highlight w:val="none"/>
        </w:rPr>
        <w:t>%；迟延交付货物</w:t>
      </w:r>
      <w:r>
        <w:rPr>
          <w:rFonts w:hint="eastAsia" w:ascii="仿宋" w:hAnsi="仿宋" w:eastAsia="仿宋" w:cs="仿宋"/>
          <w:i w:val="0"/>
          <w:iCs w:val="0"/>
          <w:color w:val="auto"/>
          <w:sz w:val="24"/>
          <w:highlight w:val="none"/>
          <w:lang w:val="en-US" w:eastAsia="zh-CN"/>
        </w:rPr>
        <w:t>/完成服务</w:t>
      </w:r>
      <w:r>
        <w:rPr>
          <w:rFonts w:ascii="仿宋" w:hAnsi="仿宋" w:eastAsia="仿宋" w:cs="仿宋"/>
          <w:i w:val="0"/>
          <w:iCs w:val="0"/>
          <w:color w:val="auto"/>
          <w:sz w:val="24"/>
          <w:highlight w:val="none"/>
        </w:rPr>
        <w:t>的违约金计算数额达到前述最高限额之日起，甲方有权在要求乙方支付违约金的同时，书面通知乙方解除本合同；</w:t>
      </w:r>
    </w:p>
    <w:p w14:paraId="2533C44F">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1.8.2</w:t>
      </w:r>
      <w:r>
        <w:rPr>
          <w:rFonts w:hint="eastAsia" w:ascii="仿宋" w:hAnsi="仿宋" w:eastAsia="仿宋" w:cs="仿宋"/>
          <w:i w:val="0"/>
          <w:iCs w:val="0"/>
          <w:color w:val="auto"/>
          <w:sz w:val="24"/>
          <w:highlight w:val="none"/>
        </w:rPr>
        <w:t>除不可抗力外，如果甲方没有按照本合同约定的付款方式付款，那么乙方可要求甲方支付违约金，违约金按每迟延付款一日的应付而未付款的</w:t>
      </w:r>
      <w:r>
        <w:rPr>
          <w:rFonts w:hint="eastAsia" w:ascii="仿宋" w:hAnsi="仿宋" w:eastAsia="仿宋" w:cs="仿宋"/>
          <w:i w:val="0"/>
          <w:iCs w:val="0"/>
          <w:color w:val="auto"/>
          <w:sz w:val="24"/>
          <w:highlight w:val="none"/>
          <w:u w:val="single"/>
          <w:lang w:val="en-US" w:eastAsia="zh-CN"/>
        </w:rPr>
        <w:t xml:space="preserve">  </w:t>
      </w:r>
      <w:r>
        <w:rPr>
          <w:rFonts w:ascii="仿宋" w:hAnsi="仿宋" w:eastAsia="仿宋" w:cs="仿宋"/>
          <w:i w:val="0"/>
          <w:iCs w:val="0"/>
          <w:color w:val="auto"/>
          <w:sz w:val="24"/>
          <w:highlight w:val="none"/>
        </w:rPr>
        <w:t>%计算，最高限额为本合同总价的</w:t>
      </w:r>
      <w:r>
        <w:rPr>
          <w:rFonts w:hint="eastAsia" w:ascii="仿宋" w:hAnsi="仿宋" w:eastAsia="仿宋" w:cs="仿宋"/>
          <w:i w:val="0"/>
          <w:iCs w:val="0"/>
          <w:color w:val="auto"/>
          <w:sz w:val="24"/>
          <w:highlight w:val="none"/>
          <w:u w:val="single"/>
          <w:lang w:val="en-US" w:eastAsia="zh-CN"/>
        </w:rPr>
        <w:t xml:space="preserve">  </w:t>
      </w:r>
      <w:r>
        <w:rPr>
          <w:rFonts w:ascii="仿宋" w:hAnsi="仿宋" w:eastAsia="仿宋" w:cs="仿宋"/>
          <w:i w:val="0"/>
          <w:iCs w:val="0"/>
          <w:color w:val="auto"/>
          <w:sz w:val="24"/>
          <w:highlight w:val="none"/>
        </w:rPr>
        <w:t>%；迟延付款的违约金计算数额达到前述最高限额之日起，乙方有权在要求甲方支付违约金的同时，书面通知甲方解除本合同；</w:t>
      </w:r>
    </w:p>
    <w:p w14:paraId="6F25460F">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1.8.3</w:t>
      </w:r>
      <w:r>
        <w:rPr>
          <w:rFonts w:hint="eastAsia" w:ascii="仿宋" w:hAnsi="仿宋" w:eastAsia="仿宋" w:cs="仿宋"/>
          <w:i w:val="0"/>
          <w:iCs w:val="0"/>
          <w:color w:val="auto"/>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EC4B8C6">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1.8.4</w:t>
      </w:r>
      <w:r>
        <w:rPr>
          <w:rFonts w:hint="eastAsia" w:ascii="仿宋" w:hAnsi="仿宋" w:eastAsia="仿宋" w:cs="仿宋"/>
          <w:i w:val="0"/>
          <w:iCs w:val="0"/>
          <w:color w:val="auto"/>
          <w:sz w:val="24"/>
          <w:highlight w:val="none"/>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7BA541DE">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1.8.5如果出现</w:t>
      </w:r>
      <w:r>
        <w:rPr>
          <w:rFonts w:hint="eastAsia" w:ascii="仿宋" w:hAnsi="仿宋" w:eastAsia="仿宋" w:cs="仿宋"/>
          <w:i w:val="0"/>
          <w:iCs w:val="0"/>
          <w:color w:val="auto"/>
          <w:sz w:val="24"/>
          <w:highlight w:val="none"/>
          <w:lang w:eastAsia="zh-CN"/>
        </w:rPr>
        <w:t>监督单位</w:t>
      </w:r>
      <w:r>
        <w:rPr>
          <w:rFonts w:ascii="仿宋" w:hAnsi="仿宋" w:eastAsia="仿宋" w:cs="仿宋"/>
          <w:i w:val="0"/>
          <w:iCs w:val="0"/>
          <w:color w:val="auto"/>
          <w:sz w:val="24"/>
          <w:highlight w:val="none"/>
        </w:rPr>
        <w:t>在处理投诉事项期间，书面通知甲方暂停采购活动的情形，或者询问或质疑事项可能影响中标或者成交结果的，导致甲方中止履行合同的情形，均不视为甲方违约。</w:t>
      </w:r>
    </w:p>
    <w:p w14:paraId="0DB408F2">
      <w:pPr>
        <w:shd w:val="clear"/>
        <w:spacing w:line="560" w:lineRule="exact"/>
        <w:ind w:left="-420" w:leftChars="-200" w:right="-420" w:rightChars="-200" w:firstLine="960" w:firstLineChars="400"/>
        <w:rPr>
          <w:rFonts w:ascii="仿宋" w:hAnsi="仿宋" w:eastAsia="仿宋" w:cs="仿宋"/>
          <w:i w:val="0"/>
          <w:iCs w:val="0"/>
          <w:color w:val="auto"/>
          <w:highlight w:val="none"/>
        </w:rPr>
      </w:pPr>
      <w:r>
        <w:rPr>
          <w:rFonts w:ascii="仿宋" w:hAnsi="仿宋" w:eastAsia="仿宋" w:cs="仿宋"/>
          <w:i w:val="0"/>
          <w:iCs w:val="0"/>
          <w:color w:val="auto"/>
          <w:sz w:val="24"/>
          <w:highlight w:val="none"/>
        </w:rPr>
        <w:t>1.8.6违约责任</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另有约定的，从其约定。</w:t>
      </w:r>
    </w:p>
    <w:p w14:paraId="22E47B29">
      <w:pPr>
        <w:shd w:val="clear"/>
        <w:spacing w:line="560" w:lineRule="exact"/>
        <w:ind w:firstLine="482" w:firstLineChars="200"/>
        <w:outlineLvl w:val="0"/>
        <w:rPr>
          <w:rFonts w:ascii="仿宋" w:hAnsi="仿宋" w:eastAsia="仿宋" w:cs="仿宋"/>
          <w:b/>
          <w:i w:val="0"/>
          <w:iCs w:val="0"/>
          <w:color w:val="auto"/>
          <w:sz w:val="24"/>
          <w:highlight w:val="none"/>
        </w:rPr>
      </w:pPr>
      <w:bookmarkStart w:id="60" w:name="_Toc15583"/>
      <w:bookmarkStart w:id="61" w:name="_Toc28375"/>
      <w:bookmarkStart w:id="62" w:name="_Toc16021"/>
      <w:r>
        <w:rPr>
          <w:rFonts w:ascii="仿宋" w:hAnsi="仿宋" w:eastAsia="仿宋" w:cs="仿宋"/>
          <w:b/>
          <w:i w:val="0"/>
          <w:iCs w:val="0"/>
          <w:color w:val="auto"/>
          <w:sz w:val="24"/>
          <w:highlight w:val="none"/>
        </w:rPr>
        <w:t>1.9合同争议的解决</w:t>
      </w:r>
      <w:bookmarkEnd w:id="60"/>
      <w:bookmarkEnd w:id="61"/>
      <w:bookmarkEnd w:id="62"/>
    </w:p>
    <w:p w14:paraId="1A38C4FF">
      <w:pPr>
        <w:shd w:val="clear"/>
        <w:spacing w:line="560" w:lineRule="exact"/>
        <w:ind w:left="-61" w:leftChars="-29" w:right="-420" w:rightChars="-200" w:firstLine="240" w:firstLineChars="1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本合同履行过程中发生的任何争议，双方当事人均可通过和解或者调解解决；不愿和解、调解或者和解、调解不成的，可以选择</w:t>
      </w:r>
      <w:r>
        <w:rPr>
          <w:rFonts w:hint="eastAsia" w:ascii="仿宋" w:hAnsi="仿宋" w:eastAsia="仿宋" w:cs="仿宋"/>
          <w:i w:val="0"/>
          <w:iCs w:val="0"/>
          <w:color w:val="auto"/>
          <w:sz w:val="24"/>
          <w:highlight w:val="none"/>
          <w:lang w:eastAsia="zh-CN"/>
        </w:rPr>
        <w:t>以下</w:t>
      </w:r>
      <w:r>
        <w:rPr>
          <w:rFonts w:hint="eastAsia" w:ascii="仿宋" w:hAnsi="仿宋" w:eastAsia="仿宋" w:cs="仿宋"/>
          <w:i w:val="0"/>
          <w:iCs w:val="0"/>
          <w:color w:val="auto"/>
          <w:sz w:val="24"/>
          <w:highlight w:val="none"/>
          <w:u w:val="single"/>
          <w:lang w:val="en-US" w:eastAsia="zh-CN"/>
        </w:rPr>
        <w:t>第二种</w:t>
      </w:r>
      <w:r>
        <w:rPr>
          <w:rFonts w:ascii="仿宋" w:hAnsi="仿宋" w:eastAsia="仿宋" w:cs="仿宋"/>
          <w:i w:val="0"/>
          <w:iCs w:val="0"/>
          <w:color w:val="auto"/>
          <w:sz w:val="24"/>
          <w:highlight w:val="none"/>
        </w:rPr>
        <w:t>规定的方式解决：</w:t>
      </w:r>
    </w:p>
    <w:p w14:paraId="40F5F271">
      <w:pPr>
        <w:shd w:val="clear"/>
        <w:spacing w:line="520" w:lineRule="exact"/>
        <w:ind w:left="-420" w:leftChars="-200" w:right="-420" w:rightChars="-200" w:firstLine="840" w:firstLineChars="350"/>
        <w:rPr>
          <w:rFonts w:ascii="仿宋" w:hAnsi="仿宋" w:eastAsia="仿宋" w:cs="仿宋"/>
          <w:color w:val="auto"/>
          <w:sz w:val="24"/>
          <w:highlight w:val="none"/>
        </w:rPr>
      </w:pPr>
      <w:bookmarkStart w:id="63" w:name="_Toc7245"/>
      <w:bookmarkStart w:id="64" w:name="_Toc11173"/>
      <w:bookmarkStart w:id="65" w:name="_Toc15322"/>
      <w:r>
        <w:rPr>
          <w:rFonts w:ascii="仿宋" w:hAnsi="仿宋" w:eastAsia="仿宋" w:cs="仿宋"/>
          <w:color w:val="auto"/>
          <w:sz w:val="24"/>
          <w:highlight w:val="none"/>
        </w:rPr>
        <w:t>1.</w:t>
      </w:r>
      <w:r>
        <w:rPr>
          <w:rFonts w:hint="eastAsia" w:ascii="仿宋" w:hAnsi="仿宋" w:eastAsia="仿宋" w:cs="仿宋"/>
          <w:color w:val="auto"/>
          <w:sz w:val="24"/>
          <w:highlight w:val="none"/>
          <w:lang w:val="en-US" w:eastAsia="zh-CN"/>
        </w:rPr>
        <w:t>9</w:t>
      </w:r>
      <w:r>
        <w:rPr>
          <w:rFonts w:ascii="仿宋" w:hAnsi="仿宋" w:eastAsia="仿宋" w:cs="仿宋"/>
          <w:color w:val="auto"/>
          <w:sz w:val="24"/>
          <w:highlight w:val="none"/>
        </w:rPr>
        <w:t>.1</w:t>
      </w:r>
      <w:r>
        <w:rPr>
          <w:rFonts w:hint="eastAsia" w:ascii="仿宋" w:hAnsi="仿宋" w:eastAsia="仿宋" w:cs="仿宋"/>
          <w:color w:val="auto"/>
          <w:sz w:val="24"/>
          <w:highlight w:val="none"/>
        </w:rPr>
        <w:t>将争议提交仲裁委员会依申请仲裁时其现行有效的仲裁规则裁决；</w:t>
      </w:r>
    </w:p>
    <w:p w14:paraId="378E1CDD">
      <w:pPr>
        <w:shd w:val="clear"/>
        <w:spacing w:line="520" w:lineRule="exact"/>
        <w:ind w:left="-420" w:leftChars="-200" w:right="-420" w:rightChars="-200" w:firstLine="840" w:firstLineChars="350"/>
        <w:rPr>
          <w:rFonts w:ascii="仿宋" w:hAnsi="仿宋" w:eastAsia="仿宋" w:cs="仿宋"/>
          <w:color w:val="auto"/>
          <w:sz w:val="24"/>
          <w:highlight w:val="none"/>
        </w:rPr>
      </w:pPr>
      <w:r>
        <w:rPr>
          <w:rFonts w:ascii="仿宋" w:hAnsi="仿宋" w:eastAsia="仿宋" w:cs="仿宋"/>
          <w:color w:val="auto"/>
          <w:sz w:val="24"/>
          <w:highlight w:val="none"/>
        </w:rPr>
        <w:t>1.</w:t>
      </w:r>
      <w:r>
        <w:rPr>
          <w:rFonts w:hint="eastAsia" w:ascii="仿宋" w:hAnsi="仿宋" w:eastAsia="仿宋" w:cs="仿宋"/>
          <w:color w:val="auto"/>
          <w:sz w:val="24"/>
          <w:highlight w:val="none"/>
          <w:lang w:val="en-US" w:eastAsia="zh-CN"/>
        </w:rPr>
        <w:t>9</w:t>
      </w:r>
      <w:r>
        <w:rPr>
          <w:rFonts w:ascii="仿宋" w:hAnsi="仿宋" w:eastAsia="仿宋" w:cs="仿宋"/>
          <w:color w:val="auto"/>
          <w:sz w:val="24"/>
          <w:highlight w:val="none"/>
        </w:rPr>
        <w:t>.2</w:t>
      </w:r>
      <w:r>
        <w:rPr>
          <w:rFonts w:hint="eastAsia" w:ascii="仿宋" w:hAnsi="仿宋" w:eastAsia="仿宋" w:cs="仿宋"/>
          <w:color w:val="auto"/>
          <w:sz w:val="24"/>
          <w:highlight w:val="none"/>
        </w:rPr>
        <w:t>向甲方所在地人民法院起诉。</w:t>
      </w:r>
    </w:p>
    <w:p w14:paraId="54493530">
      <w:pPr>
        <w:shd w:val="clear"/>
        <w:spacing w:line="560" w:lineRule="exact"/>
        <w:ind w:firstLine="482" w:firstLineChars="200"/>
        <w:outlineLvl w:val="0"/>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lang w:val="en-US" w:eastAsia="zh-CN"/>
        </w:rPr>
        <w:t>1</w:t>
      </w:r>
      <w:r>
        <w:rPr>
          <w:rFonts w:ascii="仿宋" w:hAnsi="仿宋" w:eastAsia="仿宋" w:cs="仿宋"/>
          <w:b/>
          <w:i w:val="0"/>
          <w:iCs w:val="0"/>
          <w:color w:val="auto"/>
          <w:sz w:val="24"/>
          <w:highlight w:val="none"/>
        </w:rPr>
        <w:t>.</w:t>
      </w:r>
      <w:r>
        <w:rPr>
          <w:rFonts w:hint="eastAsia" w:ascii="仿宋" w:hAnsi="仿宋" w:eastAsia="仿宋" w:cs="仿宋"/>
          <w:b/>
          <w:i w:val="0"/>
          <w:iCs w:val="0"/>
          <w:color w:val="auto"/>
          <w:sz w:val="24"/>
          <w:highlight w:val="none"/>
          <w:lang w:val="en-US" w:eastAsia="zh-CN"/>
        </w:rPr>
        <w:t>1</w:t>
      </w:r>
      <w:r>
        <w:rPr>
          <w:rFonts w:ascii="仿宋" w:hAnsi="仿宋" w:eastAsia="仿宋" w:cs="仿宋"/>
          <w:b/>
          <w:i w:val="0"/>
          <w:iCs w:val="0"/>
          <w:color w:val="auto"/>
          <w:sz w:val="24"/>
          <w:highlight w:val="none"/>
        </w:rPr>
        <w:t>0</w:t>
      </w:r>
      <w:r>
        <w:rPr>
          <w:rFonts w:hint="eastAsia" w:ascii="仿宋" w:hAnsi="仿宋" w:eastAsia="仿宋" w:cs="仿宋"/>
          <w:b/>
          <w:i w:val="0"/>
          <w:iCs w:val="0"/>
          <w:color w:val="auto"/>
          <w:sz w:val="24"/>
          <w:highlight w:val="none"/>
        </w:rPr>
        <w:t>合同生效</w:t>
      </w:r>
      <w:bookmarkEnd w:id="63"/>
      <w:bookmarkEnd w:id="64"/>
      <w:bookmarkEnd w:id="65"/>
    </w:p>
    <w:p w14:paraId="7C045DB9">
      <w:pPr>
        <w:shd w:val="clear"/>
        <w:spacing w:line="560" w:lineRule="exact"/>
        <w:ind w:firstLine="480" w:firstLineChars="200"/>
        <w:rPr>
          <w:rFonts w:ascii="仿宋" w:hAnsi="仿宋" w:eastAsia="仿宋" w:cs="仿宋"/>
          <w:b/>
          <w:i w:val="0"/>
          <w:iCs w:val="0"/>
          <w:color w:val="auto"/>
          <w:sz w:val="24"/>
          <w:highlight w:val="none"/>
        </w:rPr>
      </w:pPr>
      <w:r>
        <w:rPr>
          <w:rFonts w:hint="eastAsia" w:ascii="仿宋" w:hAnsi="仿宋" w:eastAsia="仿宋" w:cs="仿宋"/>
          <w:i w:val="0"/>
          <w:iCs w:val="0"/>
          <w:color w:val="auto"/>
          <w:sz w:val="24"/>
          <w:highlight w:val="none"/>
        </w:rPr>
        <w:t>本合同自双方当事人盖章签字时生效。</w:t>
      </w:r>
    </w:p>
    <w:p w14:paraId="66ABB1BD">
      <w:pPr>
        <w:shd w:val="clear"/>
        <w:autoSpaceDE w:val="0"/>
        <w:autoSpaceDN w:val="0"/>
        <w:spacing w:line="560" w:lineRule="exact"/>
        <w:rPr>
          <w:rFonts w:ascii="仿宋" w:hAnsi="仿宋" w:eastAsia="仿宋" w:cs="仿宋"/>
          <w:i w:val="0"/>
          <w:iCs w:val="0"/>
          <w:color w:val="auto"/>
          <w:sz w:val="24"/>
          <w:highlight w:val="none"/>
          <w:lang w:val="zh-CN"/>
        </w:rPr>
      </w:pPr>
    </w:p>
    <w:p w14:paraId="3E534757">
      <w:pPr>
        <w:shd w:val="clear"/>
        <w:autoSpaceDE w:val="0"/>
        <w:autoSpaceDN w:val="0"/>
        <w:spacing w:line="560" w:lineRule="exact"/>
        <w:rPr>
          <w:rFonts w:hint="eastAsia" w:ascii="仿宋" w:hAnsi="仿宋" w:eastAsia="仿宋" w:cs="仿宋"/>
          <w:b/>
          <w:i w:val="0"/>
          <w:iCs w:val="0"/>
          <w:color w:val="auto"/>
          <w:sz w:val="24"/>
          <w:highlight w:val="none"/>
          <w:lang w:val="en-US" w:eastAsia="zh-CN"/>
        </w:rPr>
      </w:pPr>
      <w:r>
        <w:rPr>
          <w:rFonts w:hint="eastAsia" w:ascii="仿宋" w:hAnsi="仿宋" w:eastAsia="仿宋" w:cs="仿宋"/>
          <w:b/>
          <w:i w:val="0"/>
          <w:iCs w:val="0"/>
          <w:color w:val="auto"/>
          <w:sz w:val="24"/>
          <w:highlight w:val="none"/>
          <w:lang w:val="zh-CN"/>
        </w:rPr>
        <w:t>甲方</w:t>
      </w:r>
      <w:r>
        <w:rPr>
          <w:rFonts w:hint="eastAsia" w:ascii="仿宋" w:hAnsi="仿宋" w:eastAsia="仿宋" w:cs="仿宋"/>
          <w:b/>
          <w:i w:val="0"/>
          <w:iCs w:val="0"/>
          <w:color w:val="auto"/>
          <w:sz w:val="24"/>
          <w:highlight w:val="none"/>
          <w:lang w:val="en-US" w:eastAsia="zh-CN"/>
        </w:rPr>
        <w:t>1</w:t>
      </w:r>
      <w:r>
        <w:rPr>
          <w:rFonts w:hint="eastAsia" w:ascii="仿宋" w:hAnsi="仿宋" w:eastAsia="仿宋" w:cs="仿宋"/>
          <w:i w:val="0"/>
          <w:iCs w:val="0"/>
          <w:color w:val="auto"/>
          <w:sz w:val="24"/>
          <w:highlight w:val="none"/>
          <w:lang w:val="zh-CN"/>
        </w:rPr>
        <w:t>：</w:t>
      </w:r>
      <w:r>
        <w:rPr>
          <w:rFonts w:ascii="仿宋" w:hAnsi="仿宋" w:eastAsia="仿宋" w:cs="仿宋"/>
          <w:i w:val="0"/>
          <w:iCs w:val="0"/>
          <w:color w:val="auto"/>
          <w:sz w:val="24"/>
          <w:highlight w:val="none"/>
          <w:lang w:val="zh-CN"/>
        </w:rPr>
        <w:t xml:space="preserve">                             </w:t>
      </w:r>
      <w:r>
        <w:rPr>
          <w:rFonts w:ascii="仿宋" w:hAnsi="仿宋" w:eastAsia="仿宋" w:cs="仿宋"/>
          <w:b/>
          <w:i w:val="0"/>
          <w:iCs w:val="0"/>
          <w:color w:val="auto"/>
          <w:sz w:val="24"/>
          <w:highlight w:val="none"/>
          <w:lang w:val="zh-CN"/>
        </w:rPr>
        <w:t xml:space="preserve">     </w:t>
      </w:r>
      <w:r>
        <w:rPr>
          <w:rFonts w:hint="eastAsia" w:ascii="仿宋" w:hAnsi="仿宋" w:eastAsia="仿宋" w:cs="仿宋"/>
          <w:b/>
          <w:i w:val="0"/>
          <w:iCs w:val="0"/>
          <w:color w:val="auto"/>
          <w:sz w:val="24"/>
          <w:highlight w:val="none"/>
          <w:lang w:val="en-US" w:eastAsia="zh-CN"/>
        </w:rPr>
        <w:t xml:space="preserve"> </w:t>
      </w:r>
    </w:p>
    <w:p w14:paraId="3089AB1B">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统一社会信用代码：</w:t>
      </w:r>
      <w:r>
        <w:rPr>
          <w:rFonts w:ascii="仿宋" w:hAnsi="仿宋" w:eastAsia="仿宋" w:cs="仿宋"/>
          <w:i w:val="0"/>
          <w:iCs w:val="0"/>
          <w:color w:val="auto"/>
          <w:sz w:val="24"/>
          <w:highlight w:val="none"/>
          <w:lang w:val="zh-CN"/>
        </w:rPr>
        <w:t xml:space="preserve">                      </w:t>
      </w:r>
    </w:p>
    <w:p w14:paraId="0650F063">
      <w:pPr>
        <w:shd w:val="clear"/>
        <w:autoSpaceDE w:val="0"/>
        <w:autoSpaceDN w:val="0"/>
        <w:spacing w:line="560" w:lineRule="exact"/>
        <w:rPr>
          <w:rFonts w:hint="eastAsia" w:ascii="仿宋" w:hAnsi="仿宋" w:eastAsia="仿宋" w:cs="仿宋"/>
          <w:i w:val="0"/>
          <w:iCs w:val="0"/>
          <w:color w:val="auto"/>
          <w:sz w:val="24"/>
          <w:highlight w:val="none"/>
          <w:lang w:val="zh-CN" w:eastAsia="zh-CN"/>
        </w:rPr>
      </w:pPr>
      <w:r>
        <w:rPr>
          <w:rFonts w:hint="eastAsia" w:ascii="仿宋" w:hAnsi="仿宋" w:eastAsia="仿宋" w:cs="仿宋"/>
          <w:i w:val="0"/>
          <w:iCs w:val="0"/>
          <w:color w:val="auto"/>
          <w:sz w:val="24"/>
          <w:highlight w:val="none"/>
          <w:lang w:val="zh-CN"/>
        </w:rPr>
        <w:t>住所：</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en-US" w:eastAsia="zh-CN"/>
        </w:rPr>
        <w:t xml:space="preserve"> </w:t>
      </w:r>
    </w:p>
    <w:p w14:paraId="7936F092">
      <w:pPr>
        <w:shd w:val="clear"/>
        <w:autoSpaceDE w:val="0"/>
        <w:autoSpaceDN w:val="0"/>
        <w:spacing w:line="560" w:lineRule="exact"/>
        <w:rPr>
          <w:rFonts w:hint="eastAsia" w:ascii="仿宋" w:hAnsi="仿宋" w:eastAsia="仿宋" w:cs="仿宋"/>
          <w:i w:val="0"/>
          <w:iCs w:val="0"/>
          <w:color w:val="auto"/>
          <w:sz w:val="24"/>
          <w:highlight w:val="none"/>
          <w:lang w:val="zh-CN" w:eastAsia="zh-CN"/>
        </w:rPr>
      </w:pPr>
      <w:r>
        <w:rPr>
          <w:rFonts w:hint="eastAsia" w:ascii="仿宋" w:hAnsi="仿宋" w:eastAsia="仿宋" w:cs="仿宋"/>
          <w:i w:val="0"/>
          <w:iCs w:val="0"/>
          <w:color w:val="auto"/>
          <w:sz w:val="24"/>
          <w:highlight w:val="none"/>
          <w:lang w:val="zh-CN"/>
        </w:rPr>
        <w:t>法定代表人</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en-US" w:eastAsia="zh-CN"/>
        </w:rPr>
        <w:t xml:space="preserve">  </w:t>
      </w:r>
      <w:r>
        <w:rPr>
          <w:rFonts w:ascii="仿宋" w:hAnsi="仿宋" w:eastAsia="仿宋" w:cs="仿宋"/>
          <w:i w:val="0"/>
          <w:iCs w:val="0"/>
          <w:color w:val="auto"/>
          <w:sz w:val="24"/>
          <w:highlight w:val="none"/>
          <w:lang w:val="zh-CN"/>
        </w:rPr>
        <w:t xml:space="preserve">           </w:t>
      </w:r>
    </w:p>
    <w:p w14:paraId="1A170415">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或授权代表（签字）：</w:t>
      </w:r>
      <w:r>
        <w:rPr>
          <w:rFonts w:ascii="仿宋" w:hAnsi="仿宋" w:eastAsia="仿宋" w:cs="仿宋"/>
          <w:i w:val="0"/>
          <w:iCs w:val="0"/>
          <w:color w:val="auto"/>
          <w:sz w:val="24"/>
          <w:highlight w:val="none"/>
          <w:lang w:val="zh-CN"/>
        </w:rPr>
        <w:t xml:space="preserve">                     </w:t>
      </w:r>
    </w:p>
    <w:p w14:paraId="67DD3C63">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联系人：</w:t>
      </w:r>
      <w:r>
        <w:rPr>
          <w:rFonts w:ascii="仿宋" w:hAnsi="仿宋" w:eastAsia="仿宋" w:cs="仿宋"/>
          <w:i w:val="0"/>
          <w:iCs w:val="0"/>
          <w:color w:val="auto"/>
          <w:sz w:val="24"/>
          <w:highlight w:val="none"/>
          <w:lang w:val="zh-CN"/>
        </w:rPr>
        <w:t xml:space="preserve">                                 </w:t>
      </w:r>
    </w:p>
    <w:p w14:paraId="15EAF891">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约定送达地址：</w:t>
      </w:r>
      <w:r>
        <w:rPr>
          <w:rFonts w:ascii="仿宋" w:hAnsi="仿宋" w:eastAsia="仿宋" w:cs="仿宋"/>
          <w:i w:val="0"/>
          <w:iCs w:val="0"/>
          <w:color w:val="auto"/>
          <w:sz w:val="24"/>
          <w:highlight w:val="none"/>
          <w:lang w:val="zh-CN"/>
        </w:rPr>
        <w:t xml:space="preserve">                           </w:t>
      </w:r>
    </w:p>
    <w:p w14:paraId="586D4B55">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邮政编码：</w:t>
      </w:r>
      <w:r>
        <w:rPr>
          <w:rFonts w:ascii="仿宋" w:hAnsi="仿宋" w:eastAsia="仿宋" w:cs="仿宋"/>
          <w:i w:val="0"/>
          <w:iCs w:val="0"/>
          <w:color w:val="auto"/>
          <w:sz w:val="24"/>
          <w:highlight w:val="none"/>
          <w:lang w:val="zh-CN"/>
        </w:rPr>
        <w:t xml:space="preserve">                               </w:t>
      </w:r>
    </w:p>
    <w:p w14:paraId="0D818870">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电话</w:t>
      </w:r>
      <w:r>
        <w:rPr>
          <w:rFonts w:ascii="仿宋" w:hAnsi="仿宋" w:eastAsia="仿宋" w:cs="仿宋"/>
          <w:i w:val="0"/>
          <w:iCs w:val="0"/>
          <w:color w:val="auto"/>
          <w:sz w:val="24"/>
          <w:highlight w:val="none"/>
          <w:lang w:val="zh-CN"/>
        </w:rPr>
        <w:t xml:space="preserve">:                                     </w:t>
      </w:r>
    </w:p>
    <w:p w14:paraId="5C5583B2">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传真</w:t>
      </w:r>
      <w:r>
        <w:rPr>
          <w:rFonts w:ascii="仿宋" w:hAnsi="仿宋" w:eastAsia="仿宋" w:cs="仿宋"/>
          <w:i w:val="0"/>
          <w:iCs w:val="0"/>
          <w:color w:val="auto"/>
          <w:sz w:val="24"/>
          <w:highlight w:val="none"/>
          <w:lang w:val="zh-CN"/>
        </w:rPr>
        <w:t xml:space="preserve">:                                    </w:t>
      </w:r>
    </w:p>
    <w:p w14:paraId="3A554B77">
      <w:pPr>
        <w:shd w:val="clear"/>
        <w:autoSpaceDE w:val="0"/>
        <w:autoSpaceDN w:val="0"/>
        <w:spacing w:line="5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val="zh-CN"/>
        </w:rPr>
        <w:t>电子邮箱：</w:t>
      </w:r>
      <w:r>
        <w:rPr>
          <w:rFonts w:ascii="仿宋" w:hAnsi="仿宋" w:eastAsia="仿宋" w:cs="仿宋"/>
          <w:i w:val="0"/>
          <w:iCs w:val="0"/>
          <w:color w:val="auto"/>
          <w:sz w:val="24"/>
          <w:highlight w:val="none"/>
          <w:lang w:val="zh-CN"/>
        </w:rPr>
        <w:t xml:space="preserve">                               </w:t>
      </w:r>
    </w:p>
    <w:p w14:paraId="6F36A416">
      <w:pPr>
        <w:shd w:val="clear"/>
        <w:autoSpaceDE w:val="0"/>
        <w:autoSpaceDN w:val="0"/>
        <w:spacing w:line="5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开户银行：</w:t>
      </w:r>
      <w:r>
        <w:rPr>
          <w:rFonts w:ascii="仿宋" w:hAnsi="仿宋" w:eastAsia="仿宋" w:cs="仿宋"/>
          <w:i w:val="0"/>
          <w:iCs w:val="0"/>
          <w:color w:val="auto"/>
          <w:sz w:val="24"/>
          <w:highlight w:val="none"/>
        </w:rPr>
        <w:t xml:space="preserve">                               </w:t>
      </w:r>
    </w:p>
    <w:p w14:paraId="68F3FA30">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b/>
          <w:i w:val="0"/>
          <w:iCs w:val="0"/>
          <w:color w:val="auto"/>
          <w:sz w:val="24"/>
          <w:highlight w:val="none"/>
          <w:lang w:val="zh-CN"/>
        </w:rPr>
        <w:t>甲方</w:t>
      </w:r>
      <w:r>
        <w:rPr>
          <w:rFonts w:hint="eastAsia" w:ascii="仿宋" w:hAnsi="仿宋" w:eastAsia="仿宋" w:cs="仿宋"/>
          <w:b/>
          <w:i w:val="0"/>
          <w:iCs w:val="0"/>
          <w:color w:val="auto"/>
          <w:sz w:val="24"/>
          <w:highlight w:val="none"/>
          <w:lang w:val="en-US" w:eastAsia="zh-CN"/>
        </w:rPr>
        <w:t>2</w:t>
      </w:r>
      <w:r>
        <w:rPr>
          <w:rFonts w:hint="eastAsia" w:ascii="仿宋" w:hAnsi="仿宋" w:eastAsia="仿宋" w:cs="仿宋"/>
          <w:i w:val="0"/>
          <w:iCs w:val="0"/>
          <w:color w:val="auto"/>
          <w:sz w:val="24"/>
          <w:highlight w:val="none"/>
          <w:lang w:val="zh-CN"/>
        </w:rPr>
        <w:t>：</w:t>
      </w:r>
      <w:r>
        <w:rPr>
          <w:rFonts w:ascii="仿宋" w:hAnsi="仿宋" w:eastAsia="仿宋" w:cs="仿宋"/>
          <w:i w:val="0"/>
          <w:iCs w:val="0"/>
          <w:color w:val="auto"/>
          <w:sz w:val="24"/>
          <w:highlight w:val="none"/>
          <w:lang w:val="zh-CN"/>
        </w:rPr>
        <w:t xml:space="preserve">                             </w:t>
      </w:r>
      <w:r>
        <w:rPr>
          <w:rFonts w:ascii="仿宋" w:hAnsi="仿宋" w:eastAsia="仿宋" w:cs="仿宋"/>
          <w:b/>
          <w:i w:val="0"/>
          <w:iCs w:val="0"/>
          <w:color w:val="auto"/>
          <w:sz w:val="24"/>
          <w:highlight w:val="none"/>
          <w:lang w:val="zh-CN"/>
        </w:rPr>
        <w:t xml:space="preserve">      乙方</w:t>
      </w:r>
      <w:r>
        <w:rPr>
          <w:rFonts w:hint="eastAsia" w:ascii="仿宋" w:hAnsi="仿宋" w:eastAsia="仿宋" w:cs="仿宋"/>
          <w:i w:val="0"/>
          <w:iCs w:val="0"/>
          <w:color w:val="auto"/>
          <w:sz w:val="24"/>
          <w:highlight w:val="none"/>
          <w:lang w:val="zh-CN"/>
        </w:rPr>
        <w:t>：</w:t>
      </w:r>
    </w:p>
    <w:p w14:paraId="2259AB04">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统一社会信用代码：</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统一社会信用代码或身份证号码：</w:t>
      </w:r>
    </w:p>
    <w:p w14:paraId="7BE9C054">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住所：</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住所：</w:t>
      </w:r>
    </w:p>
    <w:p w14:paraId="6D9E099B">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法定代表人</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en-US" w:eastAsia="zh-CN"/>
        </w:rPr>
        <w:t xml:space="preserve">  </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法定代表人</w:t>
      </w:r>
    </w:p>
    <w:p w14:paraId="477F2AF2">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或授权代表（签字）：</w:t>
      </w:r>
      <w:r>
        <w:rPr>
          <w:rFonts w:ascii="仿宋" w:hAnsi="仿宋" w:eastAsia="仿宋" w:cs="仿宋"/>
          <w:i w:val="0"/>
          <w:iCs w:val="0"/>
          <w:color w:val="auto"/>
          <w:sz w:val="24"/>
          <w:highlight w:val="none"/>
          <w:lang w:val="zh-CN"/>
        </w:rPr>
        <w:t xml:space="preserve">                     或授权代表（签字）: </w:t>
      </w:r>
    </w:p>
    <w:p w14:paraId="694100CA">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联系人：</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联系人：</w:t>
      </w:r>
    </w:p>
    <w:p w14:paraId="79960374">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约定送达地址：</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约定送达地址：</w:t>
      </w:r>
    </w:p>
    <w:p w14:paraId="182D44F6">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邮政编码：</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邮政编码：</w:t>
      </w:r>
    </w:p>
    <w:p w14:paraId="6EBE6D35">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电话</w:t>
      </w:r>
      <w:r>
        <w:rPr>
          <w:rFonts w:ascii="仿宋" w:hAnsi="仿宋" w:eastAsia="仿宋" w:cs="仿宋"/>
          <w:i w:val="0"/>
          <w:iCs w:val="0"/>
          <w:color w:val="auto"/>
          <w:sz w:val="24"/>
          <w:highlight w:val="none"/>
          <w:lang w:val="zh-CN"/>
        </w:rPr>
        <w:t xml:space="preserve">:                                    电话: </w:t>
      </w:r>
    </w:p>
    <w:p w14:paraId="0BB62D05">
      <w:pPr>
        <w:shd w:val="clear"/>
        <w:autoSpaceDE w:val="0"/>
        <w:autoSpaceDN w:val="0"/>
        <w:spacing w:line="560" w:lineRule="exact"/>
        <w:rPr>
          <w:rFonts w:ascii="仿宋" w:hAnsi="仿宋" w:eastAsia="仿宋" w:cs="仿宋"/>
          <w:i w:val="0"/>
          <w:iCs w:val="0"/>
          <w:color w:val="auto"/>
          <w:sz w:val="24"/>
          <w:highlight w:val="none"/>
          <w:lang w:val="zh-CN"/>
        </w:rPr>
      </w:pPr>
      <w:r>
        <w:rPr>
          <w:rFonts w:hint="eastAsia" w:ascii="仿宋" w:hAnsi="仿宋" w:eastAsia="仿宋" w:cs="仿宋"/>
          <w:i w:val="0"/>
          <w:iCs w:val="0"/>
          <w:color w:val="auto"/>
          <w:sz w:val="24"/>
          <w:highlight w:val="none"/>
          <w:lang w:val="zh-CN"/>
        </w:rPr>
        <w:t>传真</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传真</w:t>
      </w:r>
      <w:r>
        <w:rPr>
          <w:rFonts w:ascii="仿宋" w:hAnsi="仿宋" w:eastAsia="仿宋" w:cs="仿宋"/>
          <w:i w:val="0"/>
          <w:iCs w:val="0"/>
          <w:color w:val="auto"/>
          <w:sz w:val="24"/>
          <w:highlight w:val="none"/>
          <w:lang w:val="zh-CN"/>
        </w:rPr>
        <w:t>:</w:t>
      </w:r>
    </w:p>
    <w:p w14:paraId="7E065AB9">
      <w:pPr>
        <w:shd w:val="clear"/>
        <w:autoSpaceDE w:val="0"/>
        <w:autoSpaceDN w:val="0"/>
        <w:spacing w:line="5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val="zh-CN"/>
        </w:rPr>
        <w:t>电子邮箱：</w:t>
      </w:r>
      <w:r>
        <w:rPr>
          <w:rFonts w:ascii="仿宋" w:hAnsi="仿宋" w:eastAsia="仿宋" w:cs="仿宋"/>
          <w:i w:val="0"/>
          <w:iCs w:val="0"/>
          <w:color w:val="auto"/>
          <w:sz w:val="24"/>
          <w:highlight w:val="none"/>
          <w:lang w:val="zh-CN"/>
        </w:rPr>
        <w:t xml:space="preserve">                               </w:t>
      </w:r>
      <w:r>
        <w:rPr>
          <w:rFonts w:hint="eastAsia" w:ascii="仿宋" w:hAnsi="仿宋" w:eastAsia="仿宋" w:cs="仿宋"/>
          <w:i w:val="0"/>
          <w:iCs w:val="0"/>
          <w:color w:val="auto"/>
          <w:sz w:val="24"/>
          <w:highlight w:val="none"/>
          <w:lang w:val="zh-CN"/>
        </w:rPr>
        <w:t>电子邮箱：</w:t>
      </w:r>
    </w:p>
    <w:p w14:paraId="7C3C2736">
      <w:pPr>
        <w:shd w:val="clear"/>
        <w:autoSpaceDE w:val="0"/>
        <w:autoSpaceDN w:val="0"/>
        <w:spacing w:line="5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开户银行：</w:t>
      </w:r>
      <w:r>
        <w:rPr>
          <w:rFonts w:ascii="仿宋" w:hAnsi="仿宋" w:eastAsia="仿宋" w:cs="仿宋"/>
          <w:i w:val="0"/>
          <w:iCs w:val="0"/>
          <w:color w:val="auto"/>
          <w:sz w:val="24"/>
          <w:highlight w:val="none"/>
        </w:rPr>
        <w:t xml:space="preserve">                               开户银行： </w:t>
      </w:r>
    </w:p>
    <w:p w14:paraId="00F90D67">
      <w:pPr>
        <w:shd w:val="clear"/>
        <w:autoSpaceDE w:val="0"/>
        <w:autoSpaceDN w:val="0"/>
        <w:spacing w:line="560" w:lineRule="exac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w:t>
      </w:r>
    </w:p>
    <w:p w14:paraId="4F8058CB">
      <w:pPr>
        <w:shd w:val="clear"/>
        <w:autoSpaceDE w:val="0"/>
        <w:autoSpaceDN w:val="0"/>
        <w:spacing w:line="5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开户名称：</w:t>
      </w:r>
      <w:r>
        <w:rPr>
          <w:rFonts w:ascii="仿宋" w:hAnsi="仿宋" w:eastAsia="仿宋" w:cs="仿宋"/>
          <w:i w:val="0"/>
          <w:iCs w:val="0"/>
          <w:color w:val="auto"/>
          <w:sz w:val="24"/>
          <w:highlight w:val="none"/>
        </w:rPr>
        <w:t xml:space="preserve">                               开户名称： </w:t>
      </w:r>
    </w:p>
    <w:p w14:paraId="160F1FEB">
      <w:pPr>
        <w:shd w:val="clear"/>
        <w:autoSpaceDE w:val="0"/>
        <w:autoSpaceDN w:val="0"/>
        <w:spacing w:line="5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开户账号：</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开户账号：</w:t>
      </w:r>
    </w:p>
    <w:p w14:paraId="233C9BF6">
      <w:pPr>
        <w:pStyle w:val="701"/>
        <w:shd w:val="clear"/>
        <w:spacing w:line="560" w:lineRule="exact"/>
        <w:ind w:left="0" w:leftChars="0" w:firstLine="0" w:firstLineChars="0"/>
        <w:jc w:val="center"/>
        <w:rPr>
          <w:rFonts w:ascii="仿宋" w:hAnsi="仿宋" w:eastAsia="仿宋" w:cs="仿宋"/>
          <w:b/>
          <w:i w:val="0"/>
          <w:iCs w:val="0"/>
          <w:color w:val="auto"/>
          <w:szCs w:val="24"/>
          <w:highlight w:val="none"/>
        </w:rPr>
      </w:pPr>
      <w:r>
        <w:rPr>
          <w:rFonts w:hint="eastAsia" w:ascii="仿宋" w:hAnsi="仿宋" w:eastAsia="仿宋" w:cs="仿宋"/>
          <w:b/>
          <w:i w:val="0"/>
          <w:iCs w:val="0"/>
          <w:color w:val="auto"/>
          <w:szCs w:val="24"/>
          <w:highlight w:val="none"/>
        </w:rPr>
        <w:t>第二部分</w:t>
      </w:r>
      <w:r>
        <w:rPr>
          <w:rFonts w:ascii="仿宋" w:hAnsi="仿宋" w:eastAsia="仿宋" w:cs="仿宋"/>
          <w:b/>
          <w:i w:val="0"/>
          <w:iCs w:val="0"/>
          <w:color w:val="auto"/>
          <w:szCs w:val="24"/>
          <w:highlight w:val="none"/>
        </w:rPr>
        <w:t xml:space="preserve"> </w:t>
      </w:r>
      <w:r>
        <w:rPr>
          <w:rFonts w:hint="eastAsia" w:ascii="仿宋" w:hAnsi="仿宋" w:eastAsia="仿宋" w:cs="仿宋"/>
          <w:b/>
          <w:i w:val="0"/>
          <w:iCs w:val="0"/>
          <w:color w:val="auto"/>
          <w:szCs w:val="24"/>
          <w:highlight w:val="none"/>
        </w:rPr>
        <w:t>合同一般条款</w:t>
      </w:r>
    </w:p>
    <w:p w14:paraId="0494BFCF">
      <w:pPr>
        <w:shd w:val="clear"/>
        <w:spacing w:line="560" w:lineRule="exact"/>
        <w:ind w:firstLine="482" w:firstLineChars="200"/>
        <w:outlineLvl w:val="0"/>
        <w:rPr>
          <w:rFonts w:ascii="仿宋" w:hAnsi="仿宋" w:eastAsia="仿宋" w:cs="仿宋"/>
          <w:b/>
          <w:i w:val="0"/>
          <w:iCs w:val="0"/>
          <w:color w:val="auto"/>
          <w:sz w:val="24"/>
          <w:highlight w:val="none"/>
        </w:rPr>
      </w:pPr>
      <w:bookmarkStart w:id="66" w:name="_Ref467379195"/>
      <w:bookmarkStart w:id="67" w:name="_Toc279701240"/>
      <w:bookmarkStart w:id="68" w:name="_Ref467379094"/>
      <w:bookmarkStart w:id="69" w:name="_Ref467379214"/>
      <w:bookmarkStart w:id="70" w:name="_Ref467379225"/>
      <w:bookmarkStart w:id="71" w:name="_Ref467379101"/>
      <w:bookmarkStart w:id="72" w:name="_Toc19614"/>
      <w:bookmarkStart w:id="73" w:name="_Toc259093669"/>
      <w:bookmarkStart w:id="74" w:name="_Ref467378499"/>
      <w:bookmarkStart w:id="75" w:name="_Toc16917"/>
      <w:bookmarkStart w:id="76" w:name="_Toc487900349"/>
      <w:bookmarkStart w:id="77" w:name="_Ref467378463"/>
      <w:bookmarkStart w:id="78" w:name="_Ref467379109"/>
      <w:bookmarkStart w:id="79" w:name="_Ref467378404"/>
      <w:bookmarkStart w:id="80" w:name="_Toc28763"/>
      <w:bookmarkStart w:id="81" w:name="_Ref467379205"/>
      <w:r>
        <w:rPr>
          <w:rFonts w:ascii="仿宋" w:hAnsi="仿宋" w:eastAsia="仿宋" w:cs="仿宋"/>
          <w:b/>
          <w:i w:val="0"/>
          <w:iCs w:val="0"/>
          <w:color w:val="auto"/>
          <w:sz w:val="24"/>
          <w:highlight w:val="none"/>
        </w:rPr>
        <w:t>2.1</w:t>
      </w:r>
      <w:r>
        <w:rPr>
          <w:rFonts w:hint="eastAsia" w:ascii="仿宋" w:hAnsi="仿宋" w:eastAsia="仿宋" w:cs="仿宋"/>
          <w:b/>
          <w:i w:val="0"/>
          <w:iCs w:val="0"/>
          <w:color w:val="auto"/>
          <w:sz w:val="24"/>
          <w:highlight w:val="none"/>
        </w:rPr>
        <w:t>定义</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448C7228">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本合同中的下列词语应按以下内容进行解释：</w:t>
      </w:r>
    </w:p>
    <w:p w14:paraId="3C5E1DAE">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2.1.1</w:t>
      </w:r>
      <w:r>
        <w:rPr>
          <w:rFonts w:hint="eastAsia" w:ascii="仿宋" w:hAnsi="仿宋" w:eastAsia="仿宋" w:cs="仿宋"/>
          <w:i w:val="0"/>
          <w:iCs w:val="0"/>
          <w:color w:val="auto"/>
          <w:sz w:val="24"/>
          <w:highlight w:val="none"/>
        </w:rPr>
        <w:t>“合同”系指采购人和中标供应商签订的载明双方当事人所达成的协议，并包括所有的附件、附录和构成合同的其他文件。</w:t>
      </w:r>
    </w:p>
    <w:p w14:paraId="43494707">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w:t>
      </w:r>
      <w:r>
        <w:rPr>
          <w:rFonts w:hint="eastAsia" w:ascii="仿宋" w:hAnsi="仿宋" w:eastAsia="仿宋" w:cs="仿宋"/>
          <w:i w:val="0"/>
          <w:iCs w:val="0"/>
          <w:color w:val="auto"/>
          <w:sz w:val="24"/>
          <w:highlight w:val="none"/>
        </w:rPr>
        <w:t>“合同价”系指根据合同约定，中标供应商在完全履行合同义务后，采购人应支付给中标供应商的价格。</w:t>
      </w:r>
    </w:p>
    <w:p w14:paraId="0255FE63">
      <w:pPr>
        <w:shd w:val="clear"/>
        <w:spacing w:line="560" w:lineRule="exact"/>
        <w:ind w:firstLine="480" w:firstLineChars="200"/>
        <w:rPr>
          <w:rFonts w:hint="default"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rPr>
        <w:t>2.1.3</w:t>
      </w:r>
      <w:r>
        <w:rPr>
          <w:rFonts w:hint="eastAsia" w:ascii="仿宋" w:hAnsi="仿宋" w:eastAsia="仿宋" w:cs="仿宋"/>
          <w:i w:val="0"/>
          <w:iCs w:val="0"/>
          <w:color w:val="auto"/>
          <w:sz w:val="24"/>
          <w:highlight w:val="none"/>
        </w:rPr>
        <w:t>“货物”系指中标供应商根据合同约定应向采购人交付的一切各种形态和种类的物品，包括原材料、燃料、设备、机械、仪表、备件、计算机软件、产品等，并包括工具、手册等其他相关资料。</w:t>
      </w:r>
      <w:r>
        <w:rPr>
          <w:rFonts w:hint="eastAsia" w:ascii="仿宋" w:hAnsi="仿宋" w:eastAsia="仿宋" w:cs="仿宋"/>
          <w:i w:val="0"/>
          <w:iCs w:val="0"/>
          <w:color w:val="auto"/>
          <w:sz w:val="24"/>
          <w:highlight w:val="none"/>
          <w:lang w:val="en-US" w:eastAsia="zh-CN"/>
        </w:rPr>
        <w:t>“服务”系指</w:t>
      </w:r>
      <w:r>
        <w:rPr>
          <w:rFonts w:hint="eastAsia" w:ascii="仿宋" w:hAnsi="仿宋" w:eastAsia="仿宋" w:cs="仿宋"/>
          <w:i w:val="0"/>
          <w:iCs w:val="0"/>
          <w:color w:val="auto"/>
          <w:sz w:val="24"/>
          <w:highlight w:val="none"/>
        </w:rPr>
        <w:t>中标供应商根据合同约定应向采购人履行的除货物和工程以外的其他采购对象，包括采购人自身需要的服务和向社会公众提供的公共服务</w:t>
      </w:r>
      <w:r>
        <w:rPr>
          <w:rFonts w:hint="eastAsia" w:ascii="仿宋" w:hAnsi="仿宋" w:eastAsia="仿宋" w:cs="仿宋"/>
          <w:i w:val="0"/>
          <w:iCs w:val="0"/>
          <w:color w:val="auto"/>
          <w:sz w:val="24"/>
          <w:highlight w:val="none"/>
          <w:lang w:val="en-US" w:eastAsia="zh-CN"/>
        </w:rPr>
        <w:t>。</w:t>
      </w:r>
    </w:p>
    <w:p w14:paraId="7D5BCEBF">
      <w:pPr>
        <w:shd w:val="clear"/>
        <w:spacing w:line="560" w:lineRule="exact"/>
        <w:ind w:firstLine="480" w:firstLineChars="200"/>
        <w:rPr>
          <w:rFonts w:ascii="仿宋" w:hAnsi="仿宋" w:eastAsia="仿宋" w:cs="仿宋"/>
          <w:i w:val="0"/>
          <w:iCs w:val="0"/>
          <w:color w:val="auto"/>
          <w:sz w:val="24"/>
          <w:highlight w:val="none"/>
        </w:rPr>
      </w:pPr>
      <w:bookmarkStart w:id="82" w:name="_Ref467378840"/>
      <w:r>
        <w:rPr>
          <w:rFonts w:ascii="仿宋" w:hAnsi="仿宋" w:eastAsia="仿宋" w:cs="仿宋"/>
          <w:i w:val="0"/>
          <w:iCs w:val="0"/>
          <w:color w:val="auto"/>
          <w:sz w:val="24"/>
          <w:highlight w:val="none"/>
        </w:rPr>
        <w:t>2.1.4</w:t>
      </w:r>
      <w:r>
        <w:rPr>
          <w:rFonts w:hint="eastAsia" w:ascii="仿宋" w:hAnsi="仿宋" w:eastAsia="仿宋" w:cs="仿宋"/>
          <w:i w:val="0"/>
          <w:iCs w:val="0"/>
          <w:color w:val="auto"/>
          <w:sz w:val="24"/>
          <w:highlight w:val="none"/>
        </w:rPr>
        <w:t>“甲方”系指与中标供应商签署合同的采购人</w:t>
      </w:r>
      <w:bookmarkEnd w:id="82"/>
      <w:r>
        <w:rPr>
          <w:rFonts w:hint="eastAsia" w:ascii="仿宋" w:hAnsi="仿宋" w:eastAsia="仿宋" w:cs="仿宋"/>
          <w:i w:val="0"/>
          <w:iCs w:val="0"/>
          <w:color w:val="auto"/>
          <w:sz w:val="24"/>
          <w:highlight w:val="none"/>
        </w:rPr>
        <w:t>；采购人委托采购代理机构代表其与乙方签订合同的，采购人的授权委托书作为合同附件。</w:t>
      </w:r>
    </w:p>
    <w:p w14:paraId="77725493">
      <w:pPr>
        <w:shd w:val="clear"/>
        <w:spacing w:line="560" w:lineRule="exact"/>
        <w:ind w:firstLine="480" w:firstLineChars="200"/>
        <w:rPr>
          <w:rFonts w:ascii="仿宋" w:hAnsi="仿宋" w:eastAsia="仿宋" w:cs="仿宋"/>
          <w:i w:val="0"/>
          <w:iCs w:val="0"/>
          <w:color w:val="auto"/>
          <w:sz w:val="24"/>
          <w:highlight w:val="none"/>
        </w:rPr>
      </w:pPr>
      <w:bookmarkStart w:id="83" w:name="_Ref467379400"/>
      <w:r>
        <w:rPr>
          <w:rFonts w:ascii="仿宋" w:hAnsi="仿宋" w:eastAsia="仿宋" w:cs="仿宋"/>
          <w:i w:val="0"/>
          <w:iCs w:val="0"/>
          <w:color w:val="auto"/>
          <w:sz w:val="24"/>
          <w:highlight w:val="none"/>
        </w:rPr>
        <w:t>2.1.5</w:t>
      </w:r>
      <w:r>
        <w:rPr>
          <w:rFonts w:hint="eastAsia" w:ascii="仿宋" w:hAnsi="仿宋" w:eastAsia="仿宋" w:cs="仿宋"/>
          <w:i w:val="0"/>
          <w:iCs w:val="0"/>
          <w:color w:val="auto"/>
          <w:sz w:val="24"/>
          <w:highlight w:val="none"/>
        </w:rPr>
        <w:t>“乙方”系指根据合同约定交付货物</w:t>
      </w:r>
      <w:r>
        <w:rPr>
          <w:rFonts w:hint="eastAsia" w:ascii="仿宋" w:hAnsi="仿宋" w:eastAsia="仿宋" w:cs="仿宋"/>
          <w:i w:val="0"/>
          <w:iCs w:val="0"/>
          <w:color w:val="auto"/>
          <w:sz w:val="24"/>
          <w:highlight w:val="none"/>
          <w:lang w:val="en-US" w:eastAsia="zh-CN"/>
        </w:rPr>
        <w:t>/完成服务</w:t>
      </w:r>
      <w:r>
        <w:rPr>
          <w:rFonts w:hint="eastAsia" w:ascii="仿宋" w:hAnsi="仿宋" w:eastAsia="仿宋" w:cs="仿宋"/>
          <w:i w:val="0"/>
          <w:iCs w:val="0"/>
          <w:color w:val="auto"/>
          <w:sz w:val="24"/>
          <w:highlight w:val="none"/>
        </w:rPr>
        <w:t>的中标供应商</w:t>
      </w:r>
      <w:bookmarkEnd w:id="83"/>
      <w:r>
        <w:rPr>
          <w:rFonts w:hint="eastAsia" w:ascii="仿宋" w:hAnsi="仿宋" w:eastAsia="仿宋" w:cs="仿宋"/>
          <w:i w:val="0"/>
          <w:iCs w:val="0"/>
          <w:color w:val="auto"/>
          <w:sz w:val="24"/>
          <w:highlight w:val="none"/>
        </w:rPr>
        <w:t>；两个以上的自然人、法人或者其他组织组成一个联合体，以一个供应商的身份共同参加采购的，联合体各方均应为乙方或者与乙方相同地位的合同当事人，并就合同约定的事项对甲方承担连带责任。</w:t>
      </w:r>
    </w:p>
    <w:p w14:paraId="58A092DC">
      <w:pPr>
        <w:shd w:val="clear"/>
        <w:spacing w:line="560" w:lineRule="exact"/>
        <w:ind w:firstLine="480" w:firstLineChars="200"/>
        <w:rPr>
          <w:rFonts w:hint="default" w:ascii="仿宋" w:hAnsi="仿宋" w:eastAsia="仿宋" w:cs="仿宋"/>
          <w:i w:val="0"/>
          <w:iCs w:val="0"/>
          <w:color w:val="auto"/>
          <w:sz w:val="24"/>
          <w:highlight w:val="none"/>
          <w:lang w:val="en-US" w:eastAsia="zh-CN"/>
        </w:rPr>
      </w:pPr>
      <w:bookmarkStart w:id="84" w:name="_Ref467379436"/>
      <w:r>
        <w:rPr>
          <w:rFonts w:ascii="仿宋" w:hAnsi="仿宋" w:eastAsia="仿宋" w:cs="仿宋"/>
          <w:i w:val="0"/>
          <w:iCs w:val="0"/>
          <w:color w:val="auto"/>
          <w:sz w:val="24"/>
          <w:highlight w:val="none"/>
        </w:rPr>
        <w:t>2.1.6</w:t>
      </w:r>
      <w:r>
        <w:rPr>
          <w:rFonts w:hint="eastAsia" w:ascii="仿宋" w:hAnsi="仿宋" w:eastAsia="仿宋" w:cs="仿宋"/>
          <w:i w:val="0"/>
          <w:iCs w:val="0"/>
          <w:color w:val="auto"/>
          <w:sz w:val="24"/>
          <w:highlight w:val="none"/>
        </w:rPr>
        <w:t>“现场”系指合同约定货物将要运至或者安装的地点</w:t>
      </w:r>
      <w:bookmarkEnd w:id="84"/>
      <w:r>
        <w:rPr>
          <w:rFonts w:hint="eastAsia" w:ascii="仿宋" w:hAnsi="仿宋" w:eastAsia="仿宋" w:cs="仿宋"/>
          <w:i w:val="0"/>
          <w:iCs w:val="0"/>
          <w:color w:val="auto"/>
          <w:sz w:val="24"/>
          <w:highlight w:val="none"/>
          <w:lang w:val="en-US" w:eastAsia="zh-CN"/>
        </w:rPr>
        <w:t>或</w:t>
      </w:r>
      <w:r>
        <w:rPr>
          <w:rFonts w:hint="eastAsia" w:ascii="仿宋" w:hAnsi="仿宋" w:eastAsia="仿宋" w:cs="仿宋"/>
          <w:i w:val="0"/>
          <w:iCs w:val="0"/>
          <w:color w:val="auto"/>
          <w:sz w:val="24"/>
          <w:highlight w:val="none"/>
        </w:rPr>
        <w:t>提供服务的地点</w:t>
      </w:r>
      <w:r>
        <w:rPr>
          <w:rFonts w:hint="eastAsia" w:ascii="仿宋" w:hAnsi="仿宋" w:eastAsia="仿宋" w:cs="仿宋"/>
          <w:i w:val="0"/>
          <w:iCs w:val="0"/>
          <w:color w:val="auto"/>
          <w:sz w:val="24"/>
          <w:highlight w:val="none"/>
          <w:lang w:val="en-US" w:eastAsia="zh-CN"/>
        </w:rPr>
        <w:t>。</w:t>
      </w:r>
    </w:p>
    <w:p w14:paraId="5B490395">
      <w:pPr>
        <w:shd w:val="clear"/>
        <w:spacing w:line="560" w:lineRule="exact"/>
        <w:ind w:firstLine="482" w:firstLineChars="200"/>
        <w:outlineLvl w:val="0"/>
        <w:rPr>
          <w:rFonts w:ascii="仿宋" w:hAnsi="仿宋" w:eastAsia="仿宋" w:cs="仿宋"/>
          <w:b/>
          <w:i w:val="0"/>
          <w:iCs w:val="0"/>
          <w:color w:val="auto"/>
          <w:sz w:val="24"/>
          <w:highlight w:val="none"/>
        </w:rPr>
      </w:pPr>
      <w:bookmarkStart w:id="85" w:name="_Toc27635"/>
      <w:bookmarkStart w:id="86" w:name="_Toc279701241"/>
      <w:bookmarkStart w:id="87" w:name="_Toc259093670"/>
      <w:bookmarkStart w:id="88" w:name="_Toc32504"/>
      <w:bookmarkStart w:id="89" w:name="_Toc13336"/>
      <w:bookmarkStart w:id="90" w:name="_Toc487900350"/>
      <w:r>
        <w:rPr>
          <w:rFonts w:ascii="仿宋" w:hAnsi="仿宋" w:eastAsia="仿宋" w:cs="仿宋"/>
          <w:b/>
          <w:i w:val="0"/>
          <w:iCs w:val="0"/>
          <w:color w:val="auto"/>
          <w:sz w:val="24"/>
          <w:highlight w:val="none"/>
        </w:rPr>
        <w:t>2.2</w:t>
      </w:r>
      <w:r>
        <w:rPr>
          <w:rFonts w:hint="eastAsia" w:ascii="仿宋" w:hAnsi="仿宋" w:eastAsia="仿宋" w:cs="仿宋"/>
          <w:b/>
          <w:i w:val="0"/>
          <w:iCs w:val="0"/>
          <w:color w:val="auto"/>
          <w:sz w:val="24"/>
          <w:highlight w:val="none"/>
        </w:rPr>
        <w:t>技术规范</w:t>
      </w:r>
      <w:bookmarkEnd w:id="85"/>
      <w:bookmarkEnd w:id="86"/>
      <w:bookmarkEnd w:id="87"/>
      <w:bookmarkEnd w:id="88"/>
      <w:bookmarkEnd w:id="89"/>
      <w:bookmarkEnd w:id="90"/>
    </w:p>
    <w:p w14:paraId="7D70C676">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货物</w:t>
      </w:r>
      <w:r>
        <w:rPr>
          <w:rFonts w:hint="eastAsia" w:ascii="仿宋" w:hAnsi="仿宋" w:eastAsia="仿宋" w:cs="仿宋"/>
          <w:i w:val="0"/>
          <w:iCs w:val="0"/>
          <w:color w:val="auto"/>
          <w:sz w:val="24"/>
          <w:highlight w:val="none"/>
          <w:lang w:val="en-US" w:eastAsia="zh-CN"/>
        </w:rPr>
        <w:t>/服务</w:t>
      </w:r>
      <w:r>
        <w:rPr>
          <w:rFonts w:hint="eastAsia" w:ascii="仿宋" w:hAnsi="仿宋" w:eastAsia="仿宋" w:cs="仿宋"/>
          <w:i w:val="0"/>
          <w:iCs w:val="0"/>
          <w:color w:val="auto"/>
          <w:sz w:val="24"/>
          <w:highlight w:val="none"/>
        </w:rPr>
        <w:t>所应遵守的技术规范应与采购文件规定的技术规范和技术规范附件</w:t>
      </w:r>
      <w:r>
        <w:rPr>
          <w:rFonts w:ascii="仿宋" w:hAnsi="仿宋" w:eastAsia="仿宋" w:cs="仿宋"/>
          <w:i w:val="0"/>
          <w:iCs w:val="0"/>
          <w:color w:val="auto"/>
          <w:sz w:val="24"/>
          <w:highlight w:val="none"/>
        </w:rPr>
        <w:t>(如果有)及其技术规范偏差表(如果被甲方接受)相一致；如果采购文件中没有技术规范的相应说明，那么应以国家有关部门最新颁布的相应标准和规范为准。</w:t>
      </w:r>
    </w:p>
    <w:p w14:paraId="126BAE9B">
      <w:pPr>
        <w:shd w:val="clear"/>
        <w:spacing w:line="560" w:lineRule="exact"/>
        <w:ind w:firstLine="482" w:firstLineChars="200"/>
        <w:outlineLvl w:val="0"/>
        <w:rPr>
          <w:rFonts w:ascii="仿宋" w:hAnsi="仿宋" w:eastAsia="仿宋" w:cs="仿宋"/>
          <w:b/>
          <w:i w:val="0"/>
          <w:iCs w:val="0"/>
          <w:color w:val="auto"/>
          <w:sz w:val="24"/>
          <w:highlight w:val="none"/>
        </w:rPr>
      </w:pPr>
      <w:bookmarkStart w:id="91" w:name="_Toc31634"/>
      <w:bookmarkStart w:id="92" w:name="_Toc9829"/>
      <w:bookmarkStart w:id="93" w:name="_Toc259093671"/>
      <w:bookmarkStart w:id="94" w:name="_Toc487900351"/>
      <w:bookmarkStart w:id="95" w:name="_Toc27853"/>
      <w:bookmarkStart w:id="96" w:name="_Toc279701242"/>
      <w:r>
        <w:rPr>
          <w:rFonts w:ascii="仿宋" w:hAnsi="仿宋" w:eastAsia="仿宋" w:cs="仿宋"/>
          <w:b/>
          <w:i w:val="0"/>
          <w:iCs w:val="0"/>
          <w:color w:val="auto"/>
          <w:sz w:val="24"/>
          <w:highlight w:val="none"/>
        </w:rPr>
        <w:t>2.3</w:t>
      </w:r>
      <w:r>
        <w:rPr>
          <w:rFonts w:hint="eastAsia" w:ascii="仿宋" w:hAnsi="仿宋" w:eastAsia="仿宋" w:cs="仿宋"/>
          <w:b/>
          <w:i w:val="0"/>
          <w:iCs w:val="0"/>
          <w:color w:val="auto"/>
          <w:sz w:val="24"/>
          <w:highlight w:val="none"/>
        </w:rPr>
        <w:t>知识产权</w:t>
      </w:r>
      <w:bookmarkEnd w:id="91"/>
      <w:bookmarkEnd w:id="92"/>
      <w:bookmarkEnd w:id="93"/>
      <w:bookmarkEnd w:id="94"/>
      <w:bookmarkEnd w:id="95"/>
      <w:bookmarkEnd w:id="96"/>
    </w:p>
    <w:p w14:paraId="0860E56D">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2.3.1</w:t>
      </w:r>
      <w:r>
        <w:rPr>
          <w:rFonts w:hint="eastAsia" w:ascii="仿宋" w:hAnsi="仿宋" w:eastAsia="仿宋" w:cs="仿宋"/>
          <w:i w:val="0"/>
          <w:iCs w:val="0"/>
          <w:color w:val="auto"/>
          <w:sz w:val="24"/>
          <w:highlight w:val="none"/>
        </w:rPr>
        <w:t>乙方应保证甲方在使用该货物</w:t>
      </w:r>
      <w:r>
        <w:rPr>
          <w:rFonts w:hint="eastAsia" w:ascii="仿宋" w:hAnsi="仿宋" w:eastAsia="仿宋" w:cs="仿宋"/>
          <w:i w:val="0"/>
          <w:iCs w:val="0"/>
          <w:color w:val="auto"/>
          <w:sz w:val="24"/>
          <w:highlight w:val="none"/>
          <w:lang w:val="en-US" w:eastAsia="zh-CN"/>
        </w:rPr>
        <w:t>/服务</w:t>
      </w:r>
      <w:r>
        <w:rPr>
          <w:rFonts w:hint="eastAsia" w:ascii="仿宋" w:hAnsi="仿宋" w:eastAsia="仿宋" w:cs="仿宋"/>
          <w:i w:val="0"/>
          <w:iCs w:val="0"/>
          <w:color w:val="auto"/>
          <w:sz w:val="24"/>
          <w:highlight w:val="none"/>
        </w:rPr>
        <w:t>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9B8A2B0">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2.3.2</w:t>
      </w:r>
      <w:r>
        <w:rPr>
          <w:rFonts w:hint="eastAsia" w:ascii="仿宋" w:hAnsi="仿宋" w:eastAsia="仿宋" w:cs="仿宋"/>
          <w:i w:val="0"/>
          <w:iCs w:val="0"/>
          <w:color w:val="auto"/>
          <w:sz w:val="24"/>
          <w:highlight w:val="none"/>
        </w:rPr>
        <w:t>合同涉及技术成果的归属和收益的分成办法的</w:t>
      </w:r>
      <w:r>
        <w:rPr>
          <w:rFonts w:ascii="仿宋" w:hAnsi="仿宋" w:eastAsia="仿宋" w:cs="仿宋"/>
          <w:i w:val="0"/>
          <w:iCs w:val="0"/>
          <w:color w:val="auto"/>
          <w:sz w:val="24"/>
          <w:highlight w:val="none"/>
        </w:rPr>
        <w:t>，详见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p w14:paraId="4F453E83">
      <w:pPr>
        <w:shd w:val="clear"/>
        <w:spacing w:line="560" w:lineRule="exact"/>
        <w:ind w:firstLine="482" w:firstLineChars="200"/>
        <w:outlineLvl w:val="0"/>
        <w:rPr>
          <w:rFonts w:hint="eastAsia" w:ascii="仿宋" w:hAnsi="仿宋" w:eastAsia="仿宋" w:cs="仿宋"/>
          <w:b/>
          <w:i w:val="0"/>
          <w:iCs w:val="0"/>
          <w:color w:val="auto"/>
          <w:sz w:val="24"/>
          <w:highlight w:val="none"/>
          <w:lang w:eastAsia="zh-CN"/>
        </w:rPr>
      </w:pPr>
      <w:bookmarkStart w:id="97" w:name="_Toc4194"/>
      <w:bookmarkStart w:id="98" w:name="_Toc29149"/>
      <w:bookmarkStart w:id="99" w:name="_Toc11932"/>
      <w:r>
        <w:rPr>
          <w:rFonts w:ascii="仿宋" w:hAnsi="仿宋" w:eastAsia="仿宋" w:cs="仿宋"/>
          <w:b/>
          <w:i w:val="0"/>
          <w:iCs w:val="0"/>
          <w:color w:val="auto"/>
          <w:sz w:val="24"/>
          <w:highlight w:val="none"/>
        </w:rPr>
        <w:t>2.4</w:t>
      </w:r>
      <w:r>
        <w:rPr>
          <w:rFonts w:hint="eastAsia" w:ascii="仿宋" w:hAnsi="仿宋" w:eastAsia="仿宋" w:cs="仿宋"/>
          <w:b/>
          <w:i w:val="0"/>
          <w:iCs w:val="0"/>
          <w:color w:val="auto"/>
          <w:sz w:val="24"/>
          <w:highlight w:val="none"/>
        </w:rPr>
        <w:t>包装和装运</w:t>
      </w:r>
      <w:bookmarkEnd w:id="97"/>
      <w:bookmarkEnd w:id="98"/>
      <w:bookmarkEnd w:id="99"/>
      <w:r>
        <w:rPr>
          <w:rFonts w:hint="eastAsia" w:ascii="仿宋" w:hAnsi="仿宋" w:eastAsia="仿宋" w:cs="仿宋"/>
          <w:b/>
          <w:i w:val="0"/>
          <w:iCs w:val="0"/>
          <w:color w:val="auto"/>
          <w:sz w:val="24"/>
          <w:highlight w:val="none"/>
          <w:lang w:eastAsia="zh-CN"/>
        </w:rPr>
        <w:t>（</w:t>
      </w:r>
      <w:r>
        <w:rPr>
          <w:rFonts w:hint="eastAsia" w:ascii="仿宋" w:hAnsi="仿宋" w:eastAsia="仿宋" w:cs="仿宋"/>
          <w:b/>
          <w:i w:val="0"/>
          <w:iCs w:val="0"/>
          <w:color w:val="auto"/>
          <w:sz w:val="24"/>
          <w:highlight w:val="none"/>
          <w:lang w:val="en-US" w:eastAsia="zh-CN"/>
        </w:rPr>
        <w:t>货物适用</w:t>
      </w:r>
      <w:r>
        <w:rPr>
          <w:rFonts w:hint="eastAsia" w:ascii="仿宋" w:hAnsi="仿宋" w:eastAsia="仿宋" w:cs="仿宋"/>
          <w:b/>
          <w:i w:val="0"/>
          <w:iCs w:val="0"/>
          <w:color w:val="auto"/>
          <w:sz w:val="24"/>
          <w:highlight w:val="none"/>
          <w:lang w:eastAsia="zh-CN"/>
        </w:rPr>
        <w:t>）</w:t>
      </w:r>
    </w:p>
    <w:p w14:paraId="643CDF46">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2.4.1除</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另有约定外</w:t>
      </w:r>
      <w:r>
        <w:rPr>
          <w:rFonts w:ascii="仿宋" w:hAnsi="仿宋" w:eastAsia="仿宋" w:cs="仿宋"/>
          <w:i w:val="0"/>
          <w:iCs w:val="0"/>
          <w:color w:val="auto"/>
          <w:sz w:val="24"/>
          <w:highlight w:val="none"/>
        </w:rPr>
        <w:t>,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020DE8F">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40905BC7">
      <w:pPr>
        <w:shd w:val="clear"/>
        <w:spacing w:line="560" w:lineRule="exact"/>
        <w:ind w:firstLine="480" w:firstLineChars="200"/>
        <w:rPr>
          <w:rFonts w:hint="eastAsia" w:ascii="仿宋" w:hAnsi="仿宋" w:eastAsia="仿宋" w:cs="仿宋"/>
          <w:i w:val="0"/>
          <w:iCs w:val="0"/>
          <w:color w:val="auto"/>
          <w:sz w:val="24"/>
          <w:highlight w:val="none"/>
        </w:rPr>
      </w:pPr>
      <w:r>
        <w:rPr>
          <w:rFonts w:ascii="仿宋" w:hAnsi="仿宋" w:eastAsia="仿宋" w:cs="仿宋"/>
          <w:i w:val="0"/>
          <w:iCs w:val="0"/>
          <w:color w:val="auto"/>
          <w:sz w:val="24"/>
          <w:highlight w:val="none"/>
        </w:rPr>
        <w:t>2.4.3</w:t>
      </w:r>
      <w:r>
        <w:rPr>
          <w:rFonts w:hint="eastAsia" w:ascii="仿宋" w:hAnsi="仿宋" w:eastAsia="仿宋" w:cs="仿宋"/>
          <w:i w:val="0"/>
          <w:iCs w:val="0"/>
          <w:color w:val="auto"/>
          <w:sz w:val="24"/>
          <w:highlight w:val="none"/>
        </w:rPr>
        <w:t>装运货物的要求和通知，详见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p w14:paraId="1D01EDEF">
      <w:pPr>
        <w:shd w:val="clear"/>
        <w:spacing w:line="560" w:lineRule="exact"/>
        <w:ind w:firstLine="482" w:firstLineChars="200"/>
        <w:outlineLvl w:val="0"/>
        <w:rPr>
          <w:rFonts w:ascii="仿宋" w:hAnsi="仿宋" w:eastAsia="仿宋" w:cs="仿宋"/>
          <w:b/>
          <w:i w:val="0"/>
          <w:iCs w:val="0"/>
          <w:color w:val="auto"/>
          <w:sz w:val="24"/>
          <w:highlight w:val="none"/>
        </w:rPr>
      </w:pPr>
      <w:bookmarkStart w:id="100" w:name="_Ref467379527"/>
      <w:bookmarkStart w:id="101" w:name="_Ref467378591"/>
      <w:bookmarkStart w:id="102" w:name="_Toc487900354"/>
      <w:bookmarkStart w:id="103" w:name="_Ref467379536"/>
      <w:bookmarkStart w:id="104" w:name="_Ref467379542"/>
      <w:bookmarkStart w:id="105" w:name="_Ref467378541"/>
      <w:bookmarkStart w:id="106" w:name="_Toc279701245"/>
      <w:bookmarkStart w:id="107" w:name="_Toc259093674"/>
      <w:bookmarkStart w:id="108" w:name="_Toc30272"/>
      <w:bookmarkStart w:id="109" w:name="_Toc26182"/>
      <w:bookmarkStart w:id="110" w:name="_Toc19074"/>
      <w:r>
        <w:rPr>
          <w:rFonts w:ascii="仿宋" w:hAnsi="仿宋" w:eastAsia="仿宋" w:cs="仿宋"/>
          <w:b/>
          <w:i w:val="0"/>
          <w:iCs w:val="0"/>
          <w:color w:val="auto"/>
          <w:sz w:val="24"/>
          <w:highlight w:val="none"/>
        </w:rPr>
        <w:t>2.</w:t>
      </w:r>
      <w:bookmarkEnd w:id="100"/>
      <w:bookmarkEnd w:id="101"/>
      <w:bookmarkEnd w:id="102"/>
      <w:bookmarkEnd w:id="103"/>
      <w:bookmarkEnd w:id="104"/>
      <w:bookmarkEnd w:id="105"/>
      <w:bookmarkEnd w:id="106"/>
      <w:bookmarkEnd w:id="107"/>
      <w:r>
        <w:rPr>
          <w:rFonts w:ascii="仿宋" w:hAnsi="仿宋" w:eastAsia="仿宋" w:cs="仿宋"/>
          <w:b/>
          <w:i w:val="0"/>
          <w:iCs w:val="0"/>
          <w:color w:val="auto"/>
          <w:sz w:val="24"/>
          <w:highlight w:val="none"/>
        </w:rPr>
        <w:t>5</w:t>
      </w:r>
      <w:r>
        <w:rPr>
          <w:rFonts w:hint="eastAsia" w:ascii="仿宋" w:hAnsi="仿宋" w:eastAsia="仿宋" w:cs="仿宋"/>
          <w:b/>
          <w:i w:val="0"/>
          <w:iCs w:val="0"/>
          <w:color w:val="auto"/>
          <w:sz w:val="24"/>
          <w:highlight w:val="none"/>
        </w:rPr>
        <w:t>履约检查和问题反馈</w:t>
      </w:r>
      <w:bookmarkEnd w:id="108"/>
      <w:bookmarkEnd w:id="109"/>
      <w:bookmarkEnd w:id="110"/>
    </w:p>
    <w:p w14:paraId="3E2694FD">
      <w:pPr>
        <w:shd w:val="clear"/>
        <w:spacing w:line="560" w:lineRule="exact"/>
        <w:ind w:firstLine="480" w:firstLineChars="200"/>
        <w:rPr>
          <w:rFonts w:ascii="仿宋" w:hAnsi="仿宋" w:eastAsia="仿宋" w:cs="仿宋"/>
          <w:i w:val="0"/>
          <w:iCs w:val="0"/>
          <w:color w:val="auto"/>
          <w:sz w:val="24"/>
          <w:highlight w:val="none"/>
        </w:rPr>
      </w:pPr>
      <w:bookmarkStart w:id="111" w:name="_Ref467379657"/>
      <w:r>
        <w:rPr>
          <w:rFonts w:ascii="仿宋" w:hAnsi="仿宋" w:eastAsia="仿宋" w:cs="仿宋"/>
          <w:i w:val="0"/>
          <w:iCs w:val="0"/>
          <w:color w:val="auto"/>
          <w:sz w:val="24"/>
          <w:highlight w:val="none"/>
        </w:rPr>
        <w:t>2.5.1</w:t>
      </w:r>
      <w:bookmarkEnd w:id="111"/>
      <w:bookmarkStart w:id="112" w:name="_Toc186431854"/>
      <w:bookmarkStart w:id="113" w:name="_Toc279701247"/>
      <w:bookmarkStart w:id="114" w:name="_Toc487900357"/>
      <w:bookmarkStart w:id="115" w:name="_Ref467379807"/>
      <w:bookmarkStart w:id="116" w:name="_Toc259093676"/>
      <w:bookmarkStart w:id="117" w:name="_Ref467379793"/>
      <w:r>
        <w:rPr>
          <w:rFonts w:hint="eastAsia" w:ascii="仿宋" w:hAnsi="仿宋" w:eastAsia="仿宋" w:cs="仿宋"/>
          <w:i w:val="0"/>
          <w:iCs w:val="0"/>
          <w:color w:val="auto"/>
          <w:sz w:val="24"/>
          <w:highlight w:val="none"/>
        </w:rPr>
        <w:t>甲方有权在其认为必要时，对乙方是否能够按照合同约定交付货物</w:t>
      </w:r>
      <w:r>
        <w:rPr>
          <w:rFonts w:hint="eastAsia" w:ascii="仿宋" w:hAnsi="仿宋" w:eastAsia="仿宋" w:cs="仿宋"/>
          <w:i w:val="0"/>
          <w:iCs w:val="0"/>
          <w:color w:val="auto"/>
          <w:sz w:val="24"/>
          <w:highlight w:val="none"/>
          <w:lang w:val="en-US" w:eastAsia="zh-CN"/>
        </w:rPr>
        <w:t>/完成服务</w:t>
      </w:r>
      <w:r>
        <w:rPr>
          <w:rFonts w:hint="eastAsia" w:ascii="仿宋" w:hAnsi="仿宋" w:eastAsia="仿宋" w:cs="仿宋"/>
          <w:i w:val="0"/>
          <w:iCs w:val="0"/>
          <w:color w:val="auto"/>
          <w:sz w:val="24"/>
          <w:highlight w:val="none"/>
        </w:rPr>
        <w:t>进行履约检查，以确保乙方所交付的货物</w:t>
      </w:r>
      <w:r>
        <w:rPr>
          <w:rFonts w:hint="eastAsia" w:ascii="仿宋" w:hAnsi="仿宋" w:eastAsia="仿宋" w:cs="仿宋"/>
          <w:i w:val="0"/>
          <w:iCs w:val="0"/>
          <w:color w:val="auto"/>
          <w:sz w:val="24"/>
          <w:highlight w:val="none"/>
          <w:lang w:val="en-US" w:eastAsia="zh-CN"/>
        </w:rPr>
        <w:t>/提供的服务</w:t>
      </w:r>
      <w:r>
        <w:rPr>
          <w:rFonts w:hint="eastAsia" w:ascii="仿宋" w:hAnsi="仿宋" w:eastAsia="仿宋" w:cs="仿宋"/>
          <w:i w:val="0"/>
          <w:iCs w:val="0"/>
          <w:color w:val="auto"/>
          <w:sz w:val="24"/>
          <w:highlight w:val="none"/>
        </w:rPr>
        <w:t>能够依约满足甲方之项目需求，但不得因履约检查妨碍乙方的正常工作，乙方应予积极配合；</w:t>
      </w:r>
    </w:p>
    <w:p w14:paraId="7EB886B6">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2.5.2</w:t>
      </w:r>
      <w:r>
        <w:rPr>
          <w:rFonts w:hint="eastAsia" w:ascii="仿宋" w:hAnsi="仿宋" w:eastAsia="仿宋" w:cs="仿宋"/>
          <w:i w:val="0"/>
          <w:iCs w:val="0"/>
          <w:color w:val="auto"/>
          <w:sz w:val="24"/>
          <w:highlight w:val="none"/>
        </w:rPr>
        <w:t>合同履行期间，甲方有权将履行过程中出现的问题反馈给乙方，双方当事人应以书面形式约定需要完善和改进的内容</w:t>
      </w:r>
      <w:bookmarkEnd w:id="112"/>
      <w:bookmarkStart w:id="118" w:name="_Toc186431855"/>
      <w:r>
        <w:rPr>
          <w:rFonts w:hint="eastAsia" w:ascii="仿宋" w:hAnsi="仿宋" w:eastAsia="仿宋" w:cs="仿宋"/>
          <w:i w:val="0"/>
          <w:iCs w:val="0"/>
          <w:color w:val="auto"/>
          <w:sz w:val="24"/>
          <w:highlight w:val="none"/>
        </w:rPr>
        <w:t>。</w:t>
      </w:r>
    </w:p>
    <w:bookmarkEnd w:id="113"/>
    <w:bookmarkEnd w:id="114"/>
    <w:bookmarkEnd w:id="115"/>
    <w:bookmarkEnd w:id="116"/>
    <w:bookmarkEnd w:id="117"/>
    <w:bookmarkEnd w:id="118"/>
    <w:p w14:paraId="41D529F4">
      <w:pPr>
        <w:shd w:val="clear"/>
        <w:spacing w:line="560" w:lineRule="exact"/>
        <w:ind w:firstLine="482" w:firstLineChars="200"/>
        <w:outlineLvl w:val="0"/>
        <w:rPr>
          <w:rFonts w:ascii="仿宋" w:hAnsi="仿宋" w:eastAsia="仿宋" w:cs="仿宋"/>
          <w:b/>
          <w:i w:val="0"/>
          <w:iCs w:val="0"/>
          <w:color w:val="auto"/>
          <w:sz w:val="24"/>
          <w:highlight w:val="none"/>
        </w:rPr>
      </w:pPr>
      <w:bookmarkStart w:id="119" w:name="_Toc487900358"/>
      <w:bookmarkStart w:id="120" w:name="_Ref467379852"/>
      <w:bookmarkStart w:id="121" w:name="_Toc279701248"/>
      <w:bookmarkStart w:id="122" w:name="_Ref467379923"/>
      <w:bookmarkStart w:id="123" w:name="_Ref467379863"/>
      <w:bookmarkStart w:id="124" w:name="_Toc259093677"/>
      <w:bookmarkStart w:id="125" w:name="_Toc774"/>
      <w:bookmarkStart w:id="126" w:name="_Toc16110"/>
      <w:bookmarkStart w:id="127" w:name="_Toc3225"/>
      <w:r>
        <w:rPr>
          <w:rFonts w:ascii="仿宋" w:hAnsi="仿宋" w:eastAsia="仿宋" w:cs="仿宋"/>
          <w:b/>
          <w:i w:val="0"/>
          <w:iCs w:val="0"/>
          <w:color w:val="auto"/>
          <w:sz w:val="24"/>
          <w:highlight w:val="none"/>
        </w:rPr>
        <w:t>2.6</w:t>
      </w:r>
      <w:r>
        <w:rPr>
          <w:rFonts w:hint="eastAsia" w:ascii="仿宋" w:hAnsi="仿宋" w:eastAsia="仿宋" w:cs="仿宋"/>
          <w:b/>
          <w:i w:val="0"/>
          <w:iCs w:val="0"/>
          <w:color w:val="auto"/>
          <w:sz w:val="24"/>
          <w:highlight w:val="none"/>
        </w:rPr>
        <w:t>技术资料</w:t>
      </w:r>
      <w:bookmarkEnd w:id="119"/>
      <w:bookmarkEnd w:id="120"/>
      <w:bookmarkEnd w:id="121"/>
      <w:bookmarkEnd w:id="122"/>
      <w:bookmarkEnd w:id="123"/>
      <w:bookmarkEnd w:id="124"/>
      <w:r>
        <w:rPr>
          <w:rFonts w:hint="eastAsia" w:ascii="仿宋" w:hAnsi="仿宋" w:eastAsia="仿宋" w:cs="仿宋"/>
          <w:b/>
          <w:i w:val="0"/>
          <w:iCs w:val="0"/>
          <w:color w:val="auto"/>
          <w:sz w:val="24"/>
          <w:highlight w:val="none"/>
        </w:rPr>
        <w:t>和保密义务</w:t>
      </w:r>
      <w:bookmarkEnd w:id="125"/>
      <w:bookmarkEnd w:id="126"/>
      <w:bookmarkEnd w:id="127"/>
    </w:p>
    <w:p w14:paraId="3F7DFFF7">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2.6.1</w:t>
      </w:r>
      <w:r>
        <w:rPr>
          <w:rFonts w:hint="eastAsia" w:ascii="仿宋" w:hAnsi="仿宋" w:eastAsia="仿宋" w:cs="仿宋"/>
          <w:i w:val="0"/>
          <w:iCs w:val="0"/>
          <w:color w:val="auto"/>
          <w:sz w:val="24"/>
          <w:highlight w:val="none"/>
        </w:rPr>
        <w:t>乙方有权依据合同约定和项目需要，向甲方了解有关情况，调阅有关资料等，甲方应予积极配合；</w:t>
      </w:r>
    </w:p>
    <w:p w14:paraId="6304E42B">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2.6.2</w:t>
      </w:r>
      <w:r>
        <w:rPr>
          <w:rFonts w:hint="eastAsia" w:ascii="仿宋" w:hAnsi="仿宋" w:eastAsia="仿宋" w:cs="仿宋"/>
          <w:i w:val="0"/>
          <w:iCs w:val="0"/>
          <w:color w:val="auto"/>
          <w:sz w:val="24"/>
          <w:highlight w:val="none"/>
        </w:rPr>
        <w:t>乙方有义务妥善保管和保护由甲方提供的前款信息和资料等；</w:t>
      </w:r>
    </w:p>
    <w:p w14:paraId="1E1B19A7">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2.6.3</w:t>
      </w:r>
      <w:r>
        <w:rPr>
          <w:rFonts w:hint="eastAsia" w:ascii="仿宋" w:hAnsi="仿宋" w:eastAsia="仿宋" w:cs="仿宋"/>
          <w:i w:val="0"/>
          <w:iCs w:val="0"/>
          <w:color w:val="auto"/>
          <w:sz w:val="24"/>
          <w:highlight w:val="none"/>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4D7137F3">
      <w:pPr>
        <w:shd w:val="clear"/>
        <w:spacing w:line="560" w:lineRule="exact"/>
        <w:ind w:firstLine="482" w:firstLineChars="200"/>
        <w:outlineLvl w:val="0"/>
        <w:rPr>
          <w:rFonts w:ascii="仿宋" w:hAnsi="仿宋" w:eastAsia="仿宋" w:cs="仿宋"/>
          <w:b/>
          <w:i w:val="0"/>
          <w:iCs w:val="0"/>
          <w:color w:val="auto"/>
          <w:sz w:val="24"/>
          <w:highlight w:val="none"/>
        </w:rPr>
      </w:pPr>
      <w:bookmarkStart w:id="128" w:name="_Toc7860"/>
      <w:r>
        <w:rPr>
          <w:rFonts w:ascii="仿宋" w:hAnsi="仿宋" w:eastAsia="仿宋" w:cs="仿宋"/>
          <w:b/>
          <w:i w:val="0"/>
          <w:iCs w:val="0"/>
          <w:color w:val="auto"/>
          <w:sz w:val="24"/>
          <w:highlight w:val="none"/>
        </w:rPr>
        <w:t>2.7</w:t>
      </w:r>
      <w:r>
        <w:rPr>
          <w:rFonts w:hint="eastAsia" w:ascii="仿宋" w:hAnsi="仿宋" w:eastAsia="仿宋" w:cs="仿宋"/>
          <w:b/>
          <w:i w:val="0"/>
          <w:iCs w:val="0"/>
          <w:color w:val="auto"/>
          <w:sz w:val="24"/>
          <w:highlight w:val="none"/>
        </w:rPr>
        <w:t>质量保证</w:t>
      </w:r>
      <w:bookmarkEnd w:id="128"/>
    </w:p>
    <w:p w14:paraId="702B063A">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2.7.1</w:t>
      </w:r>
      <w:r>
        <w:rPr>
          <w:rFonts w:hint="eastAsia" w:ascii="仿宋" w:hAnsi="仿宋" w:eastAsia="仿宋" w:cs="仿宋"/>
          <w:i w:val="0"/>
          <w:iCs w:val="0"/>
          <w:color w:val="auto"/>
          <w:sz w:val="24"/>
          <w:highlight w:val="none"/>
        </w:rPr>
        <w:t>乙方应建立和完善履行合同的内部质量保证体系，并提供相关内部规章制度给甲方，以便甲方进行监督检查；</w:t>
      </w:r>
    </w:p>
    <w:p w14:paraId="259F73B3">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2.7.2</w:t>
      </w:r>
      <w:r>
        <w:rPr>
          <w:rFonts w:hint="eastAsia" w:ascii="仿宋" w:hAnsi="仿宋" w:eastAsia="仿宋" w:cs="仿宋"/>
          <w:i w:val="0"/>
          <w:iCs w:val="0"/>
          <w:color w:val="auto"/>
          <w:sz w:val="24"/>
          <w:highlight w:val="none"/>
        </w:rPr>
        <w:t>乙方应保证履行合同的人员数量和素质、软件和硬件设备的配置、场地、环境和设施等满足全面履行合同的要求，并应接受甲方的监督检查。</w:t>
      </w:r>
    </w:p>
    <w:p w14:paraId="07BB2523">
      <w:pPr>
        <w:shd w:val="clear"/>
        <w:spacing w:line="560" w:lineRule="exact"/>
        <w:ind w:firstLine="482" w:firstLineChars="200"/>
        <w:outlineLvl w:val="0"/>
        <w:rPr>
          <w:rFonts w:hint="eastAsia" w:ascii="仿宋" w:hAnsi="仿宋" w:eastAsia="仿宋" w:cs="仿宋"/>
          <w:b/>
          <w:i w:val="0"/>
          <w:iCs w:val="0"/>
          <w:color w:val="auto"/>
          <w:sz w:val="24"/>
          <w:highlight w:val="none"/>
          <w:lang w:eastAsia="zh-CN"/>
        </w:rPr>
      </w:pPr>
      <w:bookmarkStart w:id="129" w:name="_Toc17244"/>
      <w:bookmarkStart w:id="130" w:name="_Toc279701252"/>
      <w:bookmarkStart w:id="131" w:name="_Toc487900362"/>
      <w:bookmarkStart w:id="132" w:name="_Toc259093681"/>
      <w:r>
        <w:rPr>
          <w:rFonts w:ascii="仿宋" w:hAnsi="仿宋" w:eastAsia="仿宋" w:cs="仿宋"/>
          <w:b/>
          <w:i w:val="0"/>
          <w:iCs w:val="0"/>
          <w:color w:val="auto"/>
          <w:sz w:val="24"/>
          <w:highlight w:val="none"/>
        </w:rPr>
        <w:t>2.8</w:t>
      </w:r>
      <w:r>
        <w:rPr>
          <w:rFonts w:hint="eastAsia" w:ascii="仿宋" w:hAnsi="仿宋" w:eastAsia="仿宋" w:cs="仿宋"/>
          <w:b/>
          <w:i w:val="0"/>
          <w:iCs w:val="0"/>
          <w:color w:val="auto"/>
          <w:sz w:val="24"/>
          <w:highlight w:val="none"/>
        </w:rPr>
        <w:t>货物的风险负担</w:t>
      </w:r>
      <w:bookmarkEnd w:id="129"/>
      <w:r>
        <w:rPr>
          <w:rFonts w:hint="eastAsia" w:ascii="仿宋" w:hAnsi="仿宋" w:eastAsia="仿宋" w:cs="仿宋"/>
          <w:b/>
          <w:i w:val="0"/>
          <w:iCs w:val="0"/>
          <w:color w:val="auto"/>
          <w:sz w:val="24"/>
          <w:highlight w:val="none"/>
          <w:lang w:eastAsia="zh-CN"/>
        </w:rPr>
        <w:t>（</w:t>
      </w:r>
      <w:r>
        <w:rPr>
          <w:rFonts w:hint="eastAsia" w:ascii="仿宋" w:hAnsi="仿宋" w:eastAsia="仿宋" w:cs="仿宋"/>
          <w:b/>
          <w:i w:val="0"/>
          <w:iCs w:val="0"/>
          <w:color w:val="auto"/>
          <w:sz w:val="24"/>
          <w:highlight w:val="none"/>
          <w:lang w:val="en-US" w:eastAsia="zh-CN"/>
        </w:rPr>
        <w:t>货物适用</w:t>
      </w:r>
      <w:r>
        <w:rPr>
          <w:rFonts w:hint="eastAsia" w:ascii="仿宋" w:hAnsi="仿宋" w:eastAsia="仿宋" w:cs="仿宋"/>
          <w:b/>
          <w:i w:val="0"/>
          <w:iCs w:val="0"/>
          <w:color w:val="auto"/>
          <w:sz w:val="24"/>
          <w:highlight w:val="none"/>
          <w:lang w:eastAsia="zh-CN"/>
        </w:rPr>
        <w:t>）</w:t>
      </w:r>
    </w:p>
    <w:p w14:paraId="637A2215">
      <w:pPr>
        <w:shd w:val="clear"/>
        <w:spacing w:line="560" w:lineRule="exact"/>
        <w:ind w:firstLine="480" w:firstLineChars="200"/>
        <w:rPr>
          <w:rFonts w:ascii="仿宋" w:hAnsi="仿宋" w:eastAsia="仿宋" w:cs="仿宋"/>
          <w:b/>
          <w:i w:val="0"/>
          <w:iCs w:val="0"/>
          <w:color w:val="auto"/>
          <w:sz w:val="24"/>
          <w:highlight w:val="none"/>
        </w:rPr>
      </w:pPr>
      <w:r>
        <w:rPr>
          <w:rFonts w:hint="eastAsia" w:ascii="仿宋" w:hAnsi="仿宋" w:eastAsia="仿宋" w:cs="仿宋"/>
          <w:i w:val="0"/>
          <w:iCs w:val="0"/>
          <w:color w:val="auto"/>
          <w:sz w:val="24"/>
          <w:highlight w:val="none"/>
        </w:rPr>
        <w:t>货物或者在途货物或者交付给第一承运人后的货物毁损、灭失的风险负担详见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p w14:paraId="44DF1EDE">
      <w:pPr>
        <w:shd w:val="clear"/>
        <w:spacing w:line="560" w:lineRule="exact"/>
        <w:ind w:firstLine="482" w:firstLineChars="200"/>
        <w:outlineLvl w:val="0"/>
        <w:rPr>
          <w:rFonts w:hint="eastAsia" w:ascii="仿宋" w:hAnsi="仿宋" w:eastAsia="仿宋" w:cs="仿宋"/>
          <w:b/>
          <w:i w:val="0"/>
          <w:iCs w:val="0"/>
          <w:color w:val="auto"/>
          <w:sz w:val="24"/>
          <w:highlight w:val="none"/>
          <w:lang w:val="en-US" w:eastAsia="zh-CN"/>
        </w:rPr>
      </w:pPr>
      <w:bookmarkStart w:id="133" w:name="_Toc14055"/>
      <w:r>
        <w:rPr>
          <w:rFonts w:ascii="仿宋" w:hAnsi="仿宋" w:eastAsia="仿宋" w:cs="仿宋"/>
          <w:b/>
          <w:i w:val="0"/>
          <w:iCs w:val="0"/>
          <w:color w:val="auto"/>
          <w:sz w:val="24"/>
          <w:highlight w:val="none"/>
        </w:rPr>
        <w:t>2.9</w:t>
      </w:r>
      <w:r>
        <w:rPr>
          <w:rFonts w:hint="eastAsia" w:ascii="仿宋" w:hAnsi="仿宋" w:eastAsia="仿宋" w:cs="仿宋"/>
          <w:b/>
          <w:i w:val="0"/>
          <w:iCs w:val="0"/>
          <w:color w:val="auto"/>
          <w:sz w:val="24"/>
          <w:highlight w:val="none"/>
        </w:rPr>
        <w:t>延迟交货</w:t>
      </w:r>
      <w:bookmarkEnd w:id="130"/>
      <w:bookmarkEnd w:id="131"/>
      <w:bookmarkEnd w:id="132"/>
      <w:bookmarkEnd w:id="133"/>
      <w:r>
        <w:rPr>
          <w:rFonts w:hint="eastAsia" w:ascii="仿宋" w:hAnsi="仿宋" w:eastAsia="仿宋" w:cs="仿宋"/>
          <w:b/>
          <w:i w:val="0"/>
          <w:iCs w:val="0"/>
          <w:color w:val="auto"/>
          <w:sz w:val="24"/>
          <w:highlight w:val="none"/>
          <w:lang w:val="en-US" w:eastAsia="zh-CN"/>
        </w:rPr>
        <w:t>/延迟履行</w:t>
      </w:r>
    </w:p>
    <w:p w14:paraId="0740474E">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甲乙双方签订合同后，乙方应按照合同约定履行合同义务，除不可抗力外，乙方不得延迟交货</w:t>
      </w:r>
      <w:r>
        <w:rPr>
          <w:rFonts w:hint="eastAsia" w:ascii="仿宋" w:hAnsi="仿宋" w:eastAsia="仿宋" w:cs="仿宋"/>
          <w:i w:val="0"/>
          <w:iCs w:val="0"/>
          <w:color w:val="auto"/>
          <w:sz w:val="24"/>
          <w:highlight w:val="none"/>
          <w:lang w:val="en-US" w:eastAsia="zh-CN"/>
        </w:rPr>
        <w:t>/</w:t>
      </w:r>
      <w:r>
        <w:rPr>
          <w:rFonts w:hint="eastAsia" w:ascii="仿宋" w:hAnsi="仿宋" w:eastAsia="仿宋" w:cs="仿宋"/>
          <w:b w:val="0"/>
          <w:i w:val="0"/>
          <w:iCs w:val="0"/>
          <w:color w:val="auto"/>
          <w:sz w:val="24"/>
          <w:highlight w:val="none"/>
        </w:rPr>
        <w:t>延迟履行</w:t>
      </w:r>
      <w:r>
        <w:rPr>
          <w:rFonts w:hint="eastAsia" w:ascii="仿宋" w:hAnsi="仿宋" w:eastAsia="仿宋" w:cs="仿宋"/>
          <w:i w:val="0"/>
          <w:iCs w:val="0"/>
          <w:color w:val="auto"/>
          <w:sz w:val="24"/>
          <w:highlight w:val="none"/>
        </w:rPr>
        <w:t>。在合同履行过程中，如果因不可抗力，乙方遇到不能按时交付货物</w:t>
      </w:r>
      <w:r>
        <w:rPr>
          <w:rFonts w:hint="eastAsia" w:ascii="仿宋" w:hAnsi="仿宋" w:eastAsia="仿宋" w:cs="仿宋"/>
          <w:i w:val="0"/>
          <w:iCs w:val="0"/>
          <w:color w:val="auto"/>
          <w:sz w:val="24"/>
          <w:highlight w:val="none"/>
          <w:lang w:val="en-US" w:eastAsia="zh-CN"/>
        </w:rPr>
        <w:t>/提供服务</w:t>
      </w:r>
      <w:r>
        <w:rPr>
          <w:rFonts w:hint="eastAsia" w:ascii="仿宋" w:hAnsi="仿宋" w:eastAsia="仿宋" w:cs="仿宋"/>
          <w:i w:val="0"/>
          <w:iCs w:val="0"/>
          <w:color w:val="auto"/>
          <w:sz w:val="24"/>
          <w:highlight w:val="none"/>
        </w:rPr>
        <w:t>的情况，应及时以书面形式将不能按时交付货物</w:t>
      </w:r>
      <w:r>
        <w:rPr>
          <w:rFonts w:hint="eastAsia" w:ascii="仿宋" w:hAnsi="仿宋" w:eastAsia="仿宋" w:cs="仿宋"/>
          <w:i w:val="0"/>
          <w:iCs w:val="0"/>
          <w:color w:val="auto"/>
          <w:sz w:val="24"/>
          <w:highlight w:val="none"/>
          <w:lang w:val="en-US" w:eastAsia="zh-CN"/>
        </w:rPr>
        <w:t>/提供服务</w:t>
      </w:r>
      <w:r>
        <w:rPr>
          <w:rFonts w:hint="eastAsia" w:ascii="仿宋" w:hAnsi="仿宋" w:eastAsia="仿宋" w:cs="仿宋"/>
          <w:i w:val="0"/>
          <w:iCs w:val="0"/>
          <w:color w:val="auto"/>
          <w:sz w:val="24"/>
          <w:highlight w:val="none"/>
        </w:rPr>
        <w:t>的理由、预期延误时间通知甲方；甲方收到乙方通知后，认为其理由正当的，可以书面形式酌情同意乙方可以延长交货/提供服务的具体时间。</w:t>
      </w:r>
    </w:p>
    <w:p w14:paraId="2782BA9C">
      <w:pPr>
        <w:shd w:val="clear"/>
        <w:spacing w:line="560" w:lineRule="exact"/>
        <w:ind w:firstLine="482" w:firstLineChars="200"/>
        <w:outlineLvl w:val="0"/>
        <w:rPr>
          <w:rFonts w:ascii="仿宋" w:hAnsi="仿宋" w:eastAsia="仿宋" w:cs="仿宋"/>
          <w:b/>
          <w:i w:val="0"/>
          <w:iCs w:val="0"/>
          <w:color w:val="auto"/>
          <w:sz w:val="24"/>
          <w:highlight w:val="none"/>
        </w:rPr>
      </w:pPr>
      <w:bookmarkStart w:id="134" w:name="_Toc7502"/>
      <w:bookmarkStart w:id="135" w:name="_Toc279701254"/>
      <w:bookmarkStart w:id="136" w:name="_Toc487900364"/>
      <w:bookmarkStart w:id="137" w:name="_Toc259093683"/>
      <w:bookmarkStart w:id="138" w:name="_Ref467378121"/>
      <w:r>
        <w:rPr>
          <w:rFonts w:ascii="仿宋" w:hAnsi="仿宋" w:eastAsia="仿宋" w:cs="仿宋"/>
          <w:b/>
          <w:i w:val="0"/>
          <w:iCs w:val="0"/>
          <w:color w:val="auto"/>
          <w:sz w:val="24"/>
          <w:highlight w:val="none"/>
        </w:rPr>
        <w:t>2.10</w:t>
      </w:r>
      <w:r>
        <w:rPr>
          <w:rFonts w:hint="eastAsia" w:ascii="仿宋" w:hAnsi="仿宋" w:eastAsia="仿宋" w:cs="仿宋"/>
          <w:b/>
          <w:i w:val="0"/>
          <w:iCs w:val="0"/>
          <w:color w:val="auto"/>
          <w:sz w:val="24"/>
          <w:highlight w:val="none"/>
        </w:rPr>
        <w:t>合同变更</w:t>
      </w:r>
      <w:bookmarkEnd w:id="134"/>
    </w:p>
    <w:p w14:paraId="169AE236">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39" w:name="_Toc487900369"/>
      <w:bookmarkStart w:id="140" w:name="_Toc279701259"/>
      <w:bookmarkStart w:id="141" w:name="_Toc259093688"/>
    </w:p>
    <w:p w14:paraId="5E49BEA9">
      <w:pPr>
        <w:shd w:val="clear"/>
        <w:spacing w:line="560" w:lineRule="exact"/>
        <w:ind w:firstLine="482" w:firstLineChars="200"/>
        <w:outlineLvl w:val="0"/>
        <w:rPr>
          <w:rFonts w:ascii="仿宋" w:hAnsi="仿宋" w:eastAsia="仿宋" w:cs="仿宋"/>
          <w:b/>
          <w:i w:val="0"/>
          <w:iCs w:val="0"/>
          <w:color w:val="auto"/>
          <w:sz w:val="24"/>
          <w:highlight w:val="none"/>
        </w:rPr>
      </w:pPr>
      <w:bookmarkStart w:id="142" w:name="_Toc10366"/>
      <w:bookmarkStart w:id="143" w:name="_Toc22955"/>
      <w:bookmarkStart w:id="144" w:name="_Toc15237"/>
      <w:r>
        <w:rPr>
          <w:rFonts w:ascii="仿宋" w:hAnsi="仿宋" w:eastAsia="仿宋" w:cs="仿宋"/>
          <w:b/>
          <w:i w:val="0"/>
          <w:iCs w:val="0"/>
          <w:color w:val="auto"/>
          <w:sz w:val="24"/>
          <w:highlight w:val="none"/>
        </w:rPr>
        <w:t>2.11</w:t>
      </w:r>
      <w:r>
        <w:rPr>
          <w:rFonts w:hint="eastAsia" w:ascii="仿宋" w:hAnsi="仿宋" w:eastAsia="仿宋" w:cs="仿宋"/>
          <w:b/>
          <w:i w:val="0"/>
          <w:iCs w:val="0"/>
          <w:color w:val="auto"/>
          <w:sz w:val="24"/>
          <w:highlight w:val="none"/>
        </w:rPr>
        <w:t>合同转让</w:t>
      </w:r>
      <w:bookmarkEnd w:id="139"/>
      <w:bookmarkEnd w:id="140"/>
      <w:bookmarkEnd w:id="141"/>
      <w:r>
        <w:rPr>
          <w:rFonts w:hint="eastAsia" w:ascii="仿宋" w:hAnsi="仿宋" w:eastAsia="仿宋" w:cs="仿宋"/>
          <w:b/>
          <w:i w:val="0"/>
          <w:iCs w:val="0"/>
          <w:color w:val="auto"/>
          <w:sz w:val="24"/>
          <w:highlight w:val="none"/>
        </w:rPr>
        <w:t>和分包</w:t>
      </w:r>
      <w:bookmarkEnd w:id="142"/>
      <w:bookmarkEnd w:id="143"/>
      <w:bookmarkEnd w:id="144"/>
    </w:p>
    <w:p w14:paraId="2ED75D1F">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633B857">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2.11.2乙方采取分包方式履行合同的，甲方可直接向分包供应商支付款项。</w:t>
      </w:r>
    </w:p>
    <w:p w14:paraId="60427F94">
      <w:pPr>
        <w:shd w:val="clear"/>
        <w:spacing w:line="560" w:lineRule="exact"/>
        <w:ind w:firstLine="482" w:firstLineChars="200"/>
        <w:outlineLvl w:val="0"/>
        <w:rPr>
          <w:rFonts w:ascii="仿宋" w:hAnsi="仿宋" w:eastAsia="仿宋" w:cs="仿宋"/>
          <w:b/>
          <w:i w:val="0"/>
          <w:iCs w:val="0"/>
          <w:color w:val="auto"/>
          <w:sz w:val="24"/>
          <w:highlight w:val="none"/>
        </w:rPr>
      </w:pPr>
      <w:bookmarkStart w:id="145" w:name="_Toc14066"/>
      <w:bookmarkStart w:id="146" w:name="_Toc16508"/>
      <w:bookmarkStart w:id="147" w:name="_Toc13566"/>
      <w:r>
        <w:rPr>
          <w:rFonts w:ascii="仿宋" w:hAnsi="仿宋" w:eastAsia="仿宋" w:cs="仿宋"/>
          <w:b/>
          <w:i w:val="0"/>
          <w:iCs w:val="0"/>
          <w:color w:val="auto"/>
          <w:sz w:val="24"/>
          <w:highlight w:val="none"/>
        </w:rPr>
        <w:t>2.12</w:t>
      </w:r>
      <w:r>
        <w:rPr>
          <w:rFonts w:hint="eastAsia" w:ascii="仿宋" w:hAnsi="仿宋" w:eastAsia="仿宋" w:cs="仿宋"/>
          <w:b/>
          <w:i w:val="0"/>
          <w:iCs w:val="0"/>
          <w:color w:val="auto"/>
          <w:sz w:val="24"/>
          <w:highlight w:val="none"/>
        </w:rPr>
        <w:t>不可抗力</w:t>
      </w:r>
      <w:bookmarkEnd w:id="145"/>
      <w:bookmarkEnd w:id="146"/>
      <w:bookmarkEnd w:id="147"/>
    </w:p>
    <w:p w14:paraId="45B618D3">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2.12.1如果任何一方遭遇法律规定的不可抗力，致使合同履行受阻时，履行合同的期限应予延长，延长的期限应相当于不可抗力所影响的时间；</w:t>
      </w:r>
    </w:p>
    <w:p w14:paraId="63EF0EFD">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2.12.2</w:t>
      </w:r>
      <w:r>
        <w:rPr>
          <w:rFonts w:hint="eastAsia" w:ascii="仿宋" w:hAnsi="仿宋" w:eastAsia="仿宋" w:cs="仿宋"/>
          <w:i w:val="0"/>
          <w:iCs w:val="0"/>
          <w:color w:val="auto"/>
          <w:sz w:val="24"/>
          <w:highlight w:val="none"/>
        </w:rPr>
        <w:t>因不可抗力致使不能实现合同目的的，当事人可以解除合同；</w:t>
      </w:r>
    </w:p>
    <w:p w14:paraId="04AB7C29">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2.12.3</w:t>
      </w:r>
      <w:r>
        <w:rPr>
          <w:rFonts w:hint="eastAsia" w:ascii="仿宋" w:hAnsi="仿宋" w:eastAsia="仿宋" w:cs="仿宋"/>
          <w:i w:val="0"/>
          <w:iCs w:val="0"/>
          <w:color w:val="auto"/>
          <w:sz w:val="24"/>
          <w:highlight w:val="none"/>
        </w:rPr>
        <w:t>因不可抗力致使合同有变更必要的，双方当事人应在</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约定时间内以书面形式变更合同；</w:t>
      </w:r>
    </w:p>
    <w:p w14:paraId="1C06E6EB">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2.12.4受不可抗力影响的一方在不可抗力发生后，应在</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约定时间内以书面形式通知对方当事人，并在</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约定时间内，将有关部门出具的证明文件送达对方当事人。</w:t>
      </w:r>
    </w:p>
    <w:p w14:paraId="08AC037C">
      <w:pPr>
        <w:shd w:val="clear"/>
        <w:spacing w:line="560" w:lineRule="exact"/>
        <w:ind w:firstLine="482" w:firstLineChars="200"/>
        <w:outlineLvl w:val="0"/>
        <w:rPr>
          <w:rFonts w:ascii="仿宋" w:hAnsi="仿宋" w:eastAsia="仿宋" w:cs="仿宋"/>
          <w:b/>
          <w:i w:val="0"/>
          <w:iCs w:val="0"/>
          <w:color w:val="auto"/>
          <w:sz w:val="24"/>
          <w:highlight w:val="none"/>
        </w:rPr>
      </w:pPr>
      <w:bookmarkStart w:id="148" w:name="_Toc487900365"/>
      <w:bookmarkStart w:id="149" w:name="_Toc259093684"/>
      <w:bookmarkStart w:id="150" w:name="_Toc689"/>
      <w:bookmarkStart w:id="151" w:name="_Toc30676"/>
      <w:bookmarkStart w:id="152" w:name="_Toc6969"/>
      <w:bookmarkStart w:id="153" w:name="_Toc279701255"/>
      <w:r>
        <w:rPr>
          <w:rFonts w:ascii="仿宋" w:hAnsi="仿宋" w:eastAsia="仿宋" w:cs="仿宋"/>
          <w:b/>
          <w:i w:val="0"/>
          <w:iCs w:val="0"/>
          <w:color w:val="auto"/>
          <w:sz w:val="24"/>
          <w:highlight w:val="none"/>
        </w:rPr>
        <w:t>2.13</w:t>
      </w:r>
      <w:r>
        <w:rPr>
          <w:rFonts w:hint="eastAsia" w:ascii="仿宋" w:hAnsi="仿宋" w:eastAsia="仿宋" w:cs="仿宋"/>
          <w:b/>
          <w:i w:val="0"/>
          <w:iCs w:val="0"/>
          <w:color w:val="auto"/>
          <w:sz w:val="24"/>
          <w:highlight w:val="none"/>
        </w:rPr>
        <w:t>税费</w:t>
      </w:r>
      <w:bookmarkEnd w:id="148"/>
      <w:bookmarkEnd w:id="149"/>
      <w:bookmarkEnd w:id="150"/>
      <w:bookmarkEnd w:id="151"/>
      <w:bookmarkEnd w:id="152"/>
      <w:bookmarkEnd w:id="153"/>
    </w:p>
    <w:p w14:paraId="3EDEAF33">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与合同有关的一切税费，均按照中华人民共和国法律的相关规定。</w:t>
      </w:r>
    </w:p>
    <w:p w14:paraId="69893D9A">
      <w:pPr>
        <w:shd w:val="clear"/>
        <w:spacing w:line="560" w:lineRule="exact"/>
        <w:ind w:firstLine="482" w:firstLineChars="200"/>
        <w:outlineLvl w:val="0"/>
        <w:rPr>
          <w:rFonts w:ascii="仿宋" w:hAnsi="仿宋" w:eastAsia="仿宋" w:cs="仿宋"/>
          <w:b/>
          <w:i w:val="0"/>
          <w:iCs w:val="0"/>
          <w:color w:val="auto"/>
          <w:sz w:val="24"/>
          <w:highlight w:val="none"/>
        </w:rPr>
      </w:pPr>
      <w:bookmarkStart w:id="154" w:name="_Toc7102"/>
      <w:bookmarkStart w:id="155" w:name="_Toc279701258"/>
      <w:bookmarkStart w:id="156" w:name="_Toc8298"/>
      <w:bookmarkStart w:id="157" w:name="_Toc487900368"/>
      <w:bookmarkStart w:id="158" w:name="_Toc259093687"/>
      <w:bookmarkStart w:id="159" w:name="_Toc16959"/>
      <w:r>
        <w:rPr>
          <w:rFonts w:ascii="仿宋" w:hAnsi="仿宋" w:eastAsia="仿宋" w:cs="仿宋"/>
          <w:b/>
          <w:i w:val="0"/>
          <w:iCs w:val="0"/>
          <w:color w:val="auto"/>
          <w:sz w:val="24"/>
          <w:highlight w:val="none"/>
        </w:rPr>
        <w:t>2.14乙方破产</w:t>
      </w:r>
      <w:bookmarkEnd w:id="154"/>
      <w:bookmarkEnd w:id="155"/>
      <w:bookmarkEnd w:id="156"/>
      <w:bookmarkEnd w:id="157"/>
      <w:bookmarkEnd w:id="158"/>
      <w:bookmarkEnd w:id="159"/>
    </w:p>
    <w:p w14:paraId="576B840C">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1A45B25">
      <w:pPr>
        <w:shd w:val="clear"/>
        <w:spacing w:line="560" w:lineRule="exact"/>
        <w:ind w:firstLine="482" w:firstLineChars="200"/>
        <w:outlineLvl w:val="0"/>
        <w:rPr>
          <w:rFonts w:ascii="仿宋" w:hAnsi="仿宋" w:eastAsia="仿宋" w:cs="仿宋"/>
          <w:b/>
          <w:i w:val="0"/>
          <w:iCs w:val="0"/>
          <w:color w:val="auto"/>
          <w:sz w:val="24"/>
          <w:highlight w:val="none"/>
        </w:rPr>
      </w:pPr>
      <w:bookmarkStart w:id="160" w:name="_Toc29333"/>
      <w:bookmarkStart w:id="161" w:name="_Toc15387"/>
      <w:bookmarkStart w:id="162" w:name="_Toc6134"/>
      <w:r>
        <w:rPr>
          <w:rFonts w:ascii="仿宋" w:hAnsi="仿宋" w:eastAsia="仿宋" w:cs="仿宋"/>
          <w:b/>
          <w:i w:val="0"/>
          <w:iCs w:val="0"/>
          <w:color w:val="auto"/>
          <w:sz w:val="24"/>
          <w:highlight w:val="none"/>
        </w:rPr>
        <w:t>2.15</w:t>
      </w:r>
      <w:r>
        <w:rPr>
          <w:rFonts w:hint="eastAsia" w:ascii="仿宋" w:hAnsi="仿宋" w:eastAsia="仿宋" w:cs="仿宋"/>
          <w:b/>
          <w:i w:val="0"/>
          <w:iCs w:val="0"/>
          <w:color w:val="auto"/>
          <w:sz w:val="24"/>
          <w:highlight w:val="none"/>
        </w:rPr>
        <w:t>合同中止、终止</w:t>
      </w:r>
      <w:bookmarkEnd w:id="160"/>
      <w:bookmarkEnd w:id="161"/>
      <w:bookmarkEnd w:id="162"/>
    </w:p>
    <w:p w14:paraId="101A0FB4">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2.15.1</w:t>
      </w:r>
      <w:r>
        <w:rPr>
          <w:rFonts w:hint="eastAsia" w:ascii="仿宋" w:hAnsi="仿宋" w:eastAsia="仿宋" w:cs="仿宋"/>
          <w:i w:val="0"/>
          <w:iCs w:val="0"/>
          <w:color w:val="auto"/>
          <w:sz w:val="24"/>
          <w:highlight w:val="none"/>
        </w:rPr>
        <w:t>双方当事人不得擅自中止或者终止合同；</w:t>
      </w:r>
    </w:p>
    <w:p w14:paraId="6761E479">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006F47A5">
      <w:pPr>
        <w:shd w:val="clear"/>
        <w:spacing w:line="560" w:lineRule="exact"/>
        <w:ind w:firstLine="482" w:firstLineChars="200"/>
        <w:outlineLvl w:val="0"/>
        <w:rPr>
          <w:rFonts w:ascii="仿宋" w:hAnsi="仿宋" w:eastAsia="仿宋" w:cs="仿宋"/>
          <w:b/>
          <w:i w:val="0"/>
          <w:iCs w:val="0"/>
          <w:color w:val="auto"/>
          <w:sz w:val="24"/>
          <w:highlight w:val="none"/>
        </w:rPr>
      </w:pPr>
      <w:bookmarkStart w:id="163" w:name="_Toc1125"/>
      <w:bookmarkStart w:id="164" w:name="_Toc14563"/>
      <w:bookmarkStart w:id="165" w:name="_Toc6596"/>
      <w:r>
        <w:rPr>
          <w:rFonts w:ascii="仿宋" w:hAnsi="仿宋" w:eastAsia="仿宋" w:cs="仿宋"/>
          <w:b/>
          <w:i w:val="0"/>
          <w:iCs w:val="0"/>
          <w:color w:val="auto"/>
          <w:sz w:val="24"/>
          <w:highlight w:val="none"/>
        </w:rPr>
        <w:t>2.16检验和验收</w:t>
      </w:r>
      <w:bookmarkEnd w:id="163"/>
      <w:bookmarkEnd w:id="164"/>
      <w:bookmarkEnd w:id="165"/>
    </w:p>
    <w:p w14:paraId="6FBD2F46">
      <w:pPr>
        <w:shd w:val="clear"/>
        <w:tabs>
          <w:tab w:val="left" w:pos="360"/>
          <w:tab w:val="left" w:pos="540"/>
          <w:tab w:val="left" w:pos="1080"/>
        </w:tabs>
        <w:spacing w:line="560" w:lineRule="exact"/>
        <w:ind w:firstLine="480" w:firstLineChars="200"/>
        <w:rPr>
          <w:rFonts w:hint="eastAsia"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rPr>
        <w:t>2.16.1货物交付前，乙方应对货物的质量、数量等方面进行详细、全面的检验，并向甲方出具证明货物符合合同约定的文件；货物</w:t>
      </w:r>
      <w:r>
        <w:rPr>
          <w:rFonts w:hint="eastAsia" w:ascii="仿宋" w:hAnsi="仿宋" w:eastAsia="仿宋" w:cs="仿宋"/>
          <w:i w:val="0"/>
          <w:iCs w:val="0"/>
          <w:color w:val="auto"/>
          <w:sz w:val="24"/>
          <w:highlight w:val="none"/>
          <w:lang w:val="en-US" w:eastAsia="zh-CN"/>
        </w:rPr>
        <w:t>或服务</w:t>
      </w:r>
      <w:r>
        <w:rPr>
          <w:rFonts w:ascii="仿宋" w:hAnsi="仿宋" w:eastAsia="仿宋" w:cs="仿宋"/>
          <w:i w:val="0"/>
          <w:iCs w:val="0"/>
          <w:color w:val="auto"/>
          <w:sz w:val="24"/>
          <w:highlight w:val="none"/>
        </w:rPr>
        <w:t>交付时，甲方在</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约定时间内组织验收，并可依法邀请相关方参加，验收应出具验收书。</w:t>
      </w:r>
    </w:p>
    <w:p w14:paraId="49E378AC">
      <w:pPr>
        <w:shd w:val="clear"/>
        <w:tabs>
          <w:tab w:val="left" w:pos="360"/>
          <w:tab w:val="left" w:pos="540"/>
          <w:tab w:val="left" w:pos="1080"/>
        </w:tabs>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30B119F">
      <w:pPr>
        <w:shd w:val="clear"/>
        <w:tabs>
          <w:tab w:val="left" w:pos="360"/>
          <w:tab w:val="left" w:pos="540"/>
          <w:tab w:val="left" w:pos="1080"/>
        </w:tabs>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2.16.3</w:t>
      </w:r>
      <w:r>
        <w:rPr>
          <w:rFonts w:hint="eastAsia" w:ascii="仿宋" w:hAnsi="仿宋" w:eastAsia="仿宋" w:cs="仿宋"/>
          <w:i w:val="0"/>
          <w:iCs w:val="0"/>
          <w:color w:val="auto"/>
          <w:sz w:val="24"/>
          <w:highlight w:val="none"/>
        </w:rPr>
        <w:t>检验和验收标准、程序等具体内容以及前述验收书的效力详见</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w:t>
      </w:r>
    </w:p>
    <w:bookmarkEnd w:id="135"/>
    <w:bookmarkEnd w:id="136"/>
    <w:bookmarkEnd w:id="137"/>
    <w:bookmarkEnd w:id="138"/>
    <w:p w14:paraId="2DAFFB81">
      <w:pPr>
        <w:shd w:val="clear"/>
        <w:spacing w:line="560" w:lineRule="exact"/>
        <w:ind w:firstLine="482" w:firstLineChars="200"/>
        <w:outlineLvl w:val="0"/>
        <w:rPr>
          <w:rFonts w:ascii="仿宋" w:hAnsi="仿宋" w:eastAsia="仿宋" w:cs="仿宋"/>
          <w:b/>
          <w:i w:val="0"/>
          <w:iCs w:val="0"/>
          <w:color w:val="auto"/>
          <w:sz w:val="24"/>
          <w:highlight w:val="none"/>
        </w:rPr>
      </w:pPr>
      <w:bookmarkStart w:id="166" w:name="_Toc259093690"/>
      <w:bookmarkStart w:id="167" w:name="_Toc487900371"/>
      <w:bookmarkStart w:id="168" w:name="_Toc279701261"/>
      <w:bookmarkStart w:id="169" w:name="_Toc11284"/>
      <w:bookmarkStart w:id="170" w:name="_Toc19604"/>
      <w:bookmarkStart w:id="171" w:name="_Toc25182"/>
      <w:r>
        <w:rPr>
          <w:rFonts w:ascii="仿宋" w:hAnsi="仿宋" w:eastAsia="仿宋" w:cs="仿宋"/>
          <w:b/>
          <w:i w:val="0"/>
          <w:iCs w:val="0"/>
          <w:color w:val="auto"/>
          <w:sz w:val="24"/>
          <w:highlight w:val="none"/>
        </w:rPr>
        <w:t>2.17</w:t>
      </w:r>
      <w:r>
        <w:rPr>
          <w:rFonts w:hint="eastAsia" w:ascii="仿宋" w:hAnsi="仿宋" w:eastAsia="仿宋" w:cs="仿宋"/>
          <w:b/>
          <w:i w:val="0"/>
          <w:iCs w:val="0"/>
          <w:color w:val="auto"/>
          <w:sz w:val="24"/>
          <w:highlight w:val="none"/>
        </w:rPr>
        <w:t>通知</w:t>
      </w:r>
      <w:bookmarkEnd w:id="166"/>
      <w:bookmarkEnd w:id="167"/>
      <w:bookmarkEnd w:id="168"/>
      <w:r>
        <w:rPr>
          <w:rFonts w:hint="eastAsia" w:ascii="仿宋" w:hAnsi="仿宋" w:eastAsia="仿宋" w:cs="仿宋"/>
          <w:b/>
          <w:i w:val="0"/>
          <w:iCs w:val="0"/>
          <w:color w:val="auto"/>
          <w:sz w:val="24"/>
          <w:highlight w:val="none"/>
        </w:rPr>
        <w:t>和送达</w:t>
      </w:r>
      <w:bookmarkEnd w:id="169"/>
      <w:bookmarkEnd w:id="170"/>
      <w:bookmarkEnd w:id="171"/>
    </w:p>
    <w:p w14:paraId="2408F4E1">
      <w:pPr>
        <w:shd w:val="clear"/>
        <w:spacing w:line="560" w:lineRule="exact"/>
        <w:ind w:firstLine="480" w:firstLineChars="200"/>
        <w:rPr>
          <w:rFonts w:ascii="仿宋" w:hAnsi="仿宋" w:eastAsia="仿宋" w:cs="仿宋"/>
          <w:i w:val="0"/>
          <w:iCs w:val="0"/>
          <w:color w:val="auto"/>
          <w:sz w:val="24"/>
          <w:highlight w:val="none"/>
        </w:rPr>
      </w:pPr>
      <w:bookmarkStart w:id="172" w:name="_Toc6698"/>
      <w:bookmarkStart w:id="173" w:name="_Toc3135"/>
      <w:bookmarkStart w:id="174" w:name="_Toc279701262"/>
      <w:bookmarkStart w:id="175" w:name="_Toc259093691"/>
      <w:bookmarkStart w:id="176" w:name="_Toc487900372"/>
      <w:r>
        <w:rPr>
          <w:rFonts w:ascii="仿宋" w:hAnsi="仿宋" w:eastAsia="仿宋" w:cs="仿宋"/>
          <w:i w:val="0"/>
          <w:iCs w:val="0"/>
          <w:color w:val="auto"/>
          <w:sz w:val="24"/>
          <w:highlight w:val="none"/>
        </w:rPr>
        <w:t>2.17.1任何一方因履行合同而以合同第一部分尾部所列明的传真或电子邮件</w:t>
      </w:r>
      <w:r>
        <w:rPr>
          <w:rFonts w:hint="eastAsia" w:ascii="仿宋" w:hAnsi="仿宋" w:eastAsia="仿宋" w:cs="仿宋"/>
          <w:i w:val="0"/>
          <w:iCs w:val="0"/>
          <w:color w:val="auto"/>
          <w:sz w:val="24"/>
          <w:highlight w:val="none"/>
        </w:rPr>
        <w:t>发出的所有通知、文件、材料，均视为已向对方当事人送达；任何一方变更上述送达方式或者地址的，应于</w:t>
      </w:r>
      <w:r>
        <w:rPr>
          <w:rFonts w:ascii="仿宋" w:hAnsi="仿宋" w:eastAsia="仿宋" w:cs="仿宋"/>
          <w:i w:val="0"/>
          <w:iCs w:val="0"/>
          <w:color w:val="auto"/>
          <w:sz w:val="24"/>
          <w:highlight w:val="none"/>
          <w:u w:val="single"/>
        </w:rPr>
        <w:t>3</w:t>
      </w:r>
      <w:r>
        <w:rPr>
          <w:rFonts w:hint="eastAsia" w:ascii="仿宋" w:hAnsi="仿宋" w:eastAsia="仿宋" w:cs="仿宋"/>
          <w:i w:val="0"/>
          <w:iCs w:val="0"/>
          <w:color w:val="auto"/>
          <w:sz w:val="24"/>
          <w:highlight w:val="none"/>
        </w:rPr>
        <w:t>个工作日内书面通知对方当事人，在对方当事人收到有关变更通知之前，变更前的约定送达方式或者地址仍视为有效。</w:t>
      </w:r>
      <w:bookmarkEnd w:id="172"/>
      <w:bookmarkEnd w:id="173"/>
    </w:p>
    <w:p w14:paraId="300EDC0D">
      <w:pPr>
        <w:shd w:val="clear"/>
        <w:spacing w:line="560" w:lineRule="exact"/>
        <w:ind w:firstLine="480" w:firstLineChars="200"/>
        <w:rPr>
          <w:rFonts w:ascii="仿宋" w:hAnsi="仿宋" w:eastAsia="仿宋" w:cs="仿宋"/>
          <w:i w:val="0"/>
          <w:iCs w:val="0"/>
          <w:color w:val="auto"/>
          <w:sz w:val="24"/>
          <w:highlight w:val="none"/>
        </w:rPr>
      </w:pPr>
      <w:bookmarkStart w:id="177" w:name="_Toc23128"/>
      <w:bookmarkStart w:id="178" w:name="_Toc23294"/>
      <w:r>
        <w:rPr>
          <w:rFonts w:ascii="仿宋" w:hAnsi="仿宋" w:eastAsia="仿宋" w:cs="仿宋"/>
          <w:i w:val="0"/>
          <w:iCs w:val="0"/>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77"/>
      <w:bookmarkEnd w:id="178"/>
    </w:p>
    <w:p w14:paraId="4B83B059">
      <w:pPr>
        <w:shd w:val="clear"/>
        <w:spacing w:line="560" w:lineRule="exact"/>
        <w:ind w:firstLine="482" w:firstLineChars="200"/>
        <w:outlineLvl w:val="0"/>
        <w:rPr>
          <w:rFonts w:ascii="仿宋" w:hAnsi="仿宋" w:eastAsia="仿宋" w:cs="仿宋"/>
          <w:b/>
          <w:i w:val="0"/>
          <w:iCs w:val="0"/>
          <w:color w:val="auto"/>
          <w:sz w:val="24"/>
          <w:highlight w:val="none"/>
        </w:rPr>
      </w:pPr>
      <w:bookmarkStart w:id="179" w:name="_Toc4355"/>
      <w:bookmarkStart w:id="180" w:name="_Toc30599"/>
      <w:bookmarkStart w:id="181" w:name="_Toc18540"/>
      <w:r>
        <w:rPr>
          <w:rFonts w:ascii="仿宋" w:hAnsi="仿宋" w:eastAsia="仿宋" w:cs="仿宋"/>
          <w:b/>
          <w:i w:val="0"/>
          <w:iCs w:val="0"/>
          <w:color w:val="auto"/>
          <w:sz w:val="24"/>
          <w:highlight w:val="none"/>
        </w:rPr>
        <w:t>2.18</w:t>
      </w:r>
      <w:r>
        <w:rPr>
          <w:rFonts w:hint="eastAsia" w:ascii="仿宋" w:hAnsi="仿宋" w:eastAsia="仿宋" w:cs="仿宋"/>
          <w:b/>
          <w:i w:val="0"/>
          <w:iCs w:val="0"/>
          <w:color w:val="auto"/>
          <w:sz w:val="24"/>
          <w:highlight w:val="none"/>
        </w:rPr>
        <w:t>计量单位</w:t>
      </w:r>
      <w:bookmarkEnd w:id="174"/>
      <w:bookmarkEnd w:id="175"/>
      <w:bookmarkEnd w:id="176"/>
      <w:bookmarkEnd w:id="179"/>
      <w:bookmarkEnd w:id="180"/>
      <w:bookmarkEnd w:id="181"/>
    </w:p>
    <w:p w14:paraId="417D75C6">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除技术规范中另有规定外</w:t>
      </w:r>
      <w:r>
        <w:rPr>
          <w:rFonts w:ascii="仿宋" w:hAnsi="仿宋" w:eastAsia="仿宋" w:cs="仿宋"/>
          <w:i w:val="0"/>
          <w:iCs w:val="0"/>
          <w:color w:val="auto"/>
          <w:sz w:val="24"/>
          <w:highlight w:val="none"/>
        </w:rPr>
        <w:t>,合同的计量单位均使用</w:t>
      </w:r>
      <w:r>
        <w:rPr>
          <w:rFonts w:hint="eastAsia" w:ascii="仿宋" w:hAnsi="仿宋" w:eastAsia="仿宋" w:cs="仿宋"/>
          <w:i w:val="0"/>
          <w:iCs w:val="0"/>
          <w:color w:val="auto"/>
          <w:sz w:val="24"/>
          <w:highlight w:val="none"/>
        </w:rPr>
        <w:t>中华人民共和国</w:t>
      </w:r>
      <w:r>
        <w:rPr>
          <w:rFonts w:ascii="仿宋" w:hAnsi="仿宋" w:eastAsia="仿宋" w:cs="仿宋"/>
          <w:i w:val="0"/>
          <w:iCs w:val="0"/>
          <w:color w:val="auto"/>
          <w:sz w:val="24"/>
          <w:highlight w:val="none"/>
        </w:rPr>
        <w:t>法定计量单位。</w:t>
      </w:r>
    </w:p>
    <w:p w14:paraId="54339D86">
      <w:pPr>
        <w:shd w:val="clear"/>
        <w:spacing w:line="560" w:lineRule="exact"/>
        <w:ind w:firstLine="482" w:firstLineChars="200"/>
        <w:outlineLvl w:val="0"/>
        <w:rPr>
          <w:rFonts w:ascii="仿宋" w:hAnsi="仿宋" w:eastAsia="仿宋" w:cs="仿宋"/>
          <w:b/>
          <w:i w:val="0"/>
          <w:iCs w:val="0"/>
          <w:color w:val="auto"/>
          <w:sz w:val="24"/>
          <w:highlight w:val="none"/>
        </w:rPr>
      </w:pPr>
      <w:bookmarkStart w:id="182" w:name="_Toc487900373"/>
      <w:bookmarkStart w:id="183" w:name="_Toc279701263"/>
      <w:bookmarkStart w:id="184" w:name="_Toc18567"/>
      <w:bookmarkStart w:id="185" w:name="_Toc10330"/>
      <w:bookmarkStart w:id="186" w:name="_Toc12773"/>
      <w:bookmarkStart w:id="187" w:name="_Toc259093692"/>
      <w:r>
        <w:rPr>
          <w:rFonts w:ascii="仿宋" w:hAnsi="仿宋" w:eastAsia="仿宋" w:cs="仿宋"/>
          <w:b/>
          <w:i w:val="0"/>
          <w:iCs w:val="0"/>
          <w:color w:val="auto"/>
          <w:sz w:val="24"/>
          <w:highlight w:val="none"/>
        </w:rPr>
        <w:t>2.19</w:t>
      </w:r>
      <w:r>
        <w:rPr>
          <w:rFonts w:hint="eastAsia" w:ascii="仿宋" w:hAnsi="仿宋" w:eastAsia="仿宋" w:cs="仿宋"/>
          <w:b/>
          <w:i w:val="0"/>
          <w:iCs w:val="0"/>
          <w:color w:val="auto"/>
          <w:sz w:val="24"/>
          <w:highlight w:val="none"/>
        </w:rPr>
        <w:t>合同使用的文字和适用的法律</w:t>
      </w:r>
      <w:bookmarkEnd w:id="182"/>
      <w:bookmarkEnd w:id="183"/>
      <w:bookmarkEnd w:id="184"/>
      <w:bookmarkEnd w:id="185"/>
      <w:bookmarkEnd w:id="186"/>
      <w:bookmarkEnd w:id="187"/>
    </w:p>
    <w:p w14:paraId="1A46135B">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2.19.1</w:t>
      </w:r>
      <w:r>
        <w:rPr>
          <w:rFonts w:hint="eastAsia" w:ascii="仿宋" w:hAnsi="仿宋" w:eastAsia="仿宋" w:cs="仿宋"/>
          <w:i w:val="0"/>
          <w:iCs w:val="0"/>
          <w:color w:val="auto"/>
          <w:sz w:val="24"/>
          <w:highlight w:val="none"/>
        </w:rPr>
        <w:t>合同使用汉语书就、变更和解释；</w:t>
      </w:r>
    </w:p>
    <w:p w14:paraId="092449EB">
      <w:pPr>
        <w:shd w:val="clear"/>
        <w:spacing w:line="560" w:lineRule="exact"/>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2.19.2</w:t>
      </w:r>
      <w:r>
        <w:rPr>
          <w:rFonts w:hint="eastAsia" w:ascii="仿宋" w:hAnsi="仿宋" w:eastAsia="仿宋" w:cs="仿宋"/>
          <w:i w:val="0"/>
          <w:iCs w:val="0"/>
          <w:color w:val="auto"/>
          <w:sz w:val="24"/>
          <w:highlight w:val="none"/>
        </w:rPr>
        <w:t>合同适用中华人民共和国法律。</w:t>
      </w:r>
    </w:p>
    <w:p w14:paraId="72C87710">
      <w:pPr>
        <w:shd w:val="clear"/>
        <w:spacing w:line="560" w:lineRule="exact"/>
        <w:ind w:firstLine="482" w:firstLineChars="200"/>
        <w:outlineLvl w:val="0"/>
        <w:rPr>
          <w:rFonts w:ascii="仿宋" w:hAnsi="仿宋" w:eastAsia="仿宋" w:cs="仿宋"/>
          <w:b/>
          <w:i w:val="0"/>
          <w:iCs w:val="0"/>
          <w:color w:val="auto"/>
          <w:sz w:val="24"/>
          <w:highlight w:val="none"/>
        </w:rPr>
      </w:pPr>
      <w:bookmarkStart w:id="188" w:name="_Toc19890"/>
      <w:bookmarkStart w:id="189" w:name="_Toc14001"/>
      <w:bookmarkStart w:id="190" w:name="_Toc6885"/>
      <w:r>
        <w:rPr>
          <w:rFonts w:ascii="仿宋" w:hAnsi="仿宋" w:eastAsia="仿宋" w:cs="仿宋"/>
          <w:b/>
          <w:i w:val="0"/>
          <w:iCs w:val="0"/>
          <w:color w:val="auto"/>
          <w:sz w:val="24"/>
          <w:highlight w:val="none"/>
        </w:rPr>
        <w:t>2.20</w:t>
      </w:r>
      <w:r>
        <w:rPr>
          <w:rFonts w:hint="eastAsia" w:ascii="仿宋" w:hAnsi="仿宋" w:eastAsia="仿宋" w:cs="仿宋"/>
          <w:b/>
          <w:i w:val="0"/>
          <w:iCs w:val="0"/>
          <w:color w:val="auto"/>
          <w:sz w:val="24"/>
          <w:highlight w:val="none"/>
        </w:rPr>
        <w:t>合同份数</w:t>
      </w:r>
      <w:bookmarkEnd w:id="188"/>
      <w:bookmarkEnd w:id="189"/>
      <w:bookmarkEnd w:id="190"/>
    </w:p>
    <w:p w14:paraId="36B638EB">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合同份数按</w:t>
      </w:r>
      <w:r>
        <w:rPr>
          <w:rFonts w:hint="eastAsia" w:ascii="仿宋" w:hAnsi="仿宋" w:eastAsia="仿宋" w:cs="仿宋"/>
          <w:b/>
          <w:i w:val="0"/>
          <w:iCs w:val="0"/>
          <w:color w:val="auto"/>
          <w:sz w:val="24"/>
          <w:highlight w:val="none"/>
          <w:u w:val="single"/>
        </w:rPr>
        <w:t>合同专用条款</w:t>
      </w:r>
      <w:r>
        <w:rPr>
          <w:rFonts w:hint="eastAsia" w:ascii="仿宋" w:hAnsi="仿宋" w:eastAsia="仿宋" w:cs="仿宋"/>
          <w:i w:val="0"/>
          <w:iCs w:val="0"/>
          <w:color w:val="auto"/>
          <w:sz w:val="24"/>
          <w:highlight w:val="none"/>
        </w:rPr>
        <w:t>规定，每份均具有同等法律效力。</w:t>
      </w:r>
    </w:p>
    <w:p w14:paraId="42FD9E06">
      <w:pPr>
        <w:shd w:val="clear"/>
        <w:adjustRightInd/>
        <w:spacing w:line="360" w:lineRule="auto"/>
        <w:ind w:firstLine="480" w:firstLineChars="200"/>
        <w:jc w:val="center"/>
        <w:outlineLvl w:val="0"/>
        <w:rPr>
          <w:rFonts w:ascii="仿宋" w:hAnsi="仿宋" w:eastAsia="仿宋" w:cs="仿宋"/>
          <w:b/>
          <w:i w:val="0"/>
          <w:iCs w:val="0"/>
          <w:color w:val="auto"/>
          <w:highlight w:val="none"/>
        </w:rPr>
      </w:pPr>
      <w:r>
        <w:rPr>
          <w:rFonts w:ascii="仿宋" w:hAnsi="仿宋" w:eastAsia="仿宋" w:cs="仿宋"/>
          <w:i w:val="0"/>
          <w:iCs w:val="0"/>
          <w:color w:val="auto"/>
          <w:sz w:val="24"/>
          <w:highlight w:val="none"/>
        </w:rPr>
        <w:br w:type="page"/>
      </w:r>
      <w:r>
        <w:rPr>
          <w:rFonts w:hint="eastAsia" w:ascii="仿宋" w:hAnsi="仿宋" w:eastAsia="仿宋" w:cs="仿宋"/>
          <w:b/>
          <w:i w:val="0"/>
          <w:iCs w:val="0"/>
          <w:color w:val="auto"/>
          <w:sz w:val="24"/>
          <w:highlight w:val="none"/>
        </w:rPr>
        <w:t>第三部分</w:t>
      </w:r>
      <w:r>
        <w:rPr>
          <w:rFonts w:ascii="仿宋" w:hAnsi="仿宋" w:eastAsia="仿宋" w:cs="仿宋"/>
          <w:b/>
          <w:i w:val="0"/>
          <w:iCs w:val="0"/>
          <w:color w:val="auto"/>
          <w:sz w:val="24"/>
          <w:highlight w:val="none"/>
        </w:rPr>
        <w:t xml:space="preserve">  </w:t>
      </w:r>
      <w:r>
        <w:rPr>
          <w:rFonts w:hint="eastAsia" w:ascii="仿宋" w:hAnsi="仿宋" w:eastAsia="仿宋" w:cs="仿宋"/>
          <w:b/>
          <w:i w:val="0"/>
          <w:iCs w:val="0"/>
          <w:color w:val="auto"/>
          <w:sz w:val="24"/>
          <w:highlight w:val="none"/>
        </w:rPr>
        <w:t>合同专用条款</w:t>
      </w:r>
    </w:p>
    <w:p w14:paraId="410A5BA4">
      <w:pPr>
        <w:shd w:val="clear"/>
        <w:spacing w:line="560" w:lineRule="exact"/>
        <w:ind w:left="-420" w:leftChars="-200" w:right="-420" w:rightChars="-200" w:firstLine="480" w:firstLineChars="200"/>
        <w:rPr>
          <w:rFonts w:ascii="仿宋" w:hAnsi="仿宋" w:eastAsia="仿宋" w:cs="仿宋"/>
          <w:i w:val="0"/>
          <w:iCs w:val="0"/>
          <w:color w:val="auto"/>
          <w:highlight w:val="none"/>
        </w:rPr>
      </w:pPr>
      <w:r>
        <w:rPr>
          <w:rFonts w:hint="eastAsia" w:ascii="仿宋" w:hAnsi="仿宋" w:eastAsia="仿宋" w:cs="仿宋"/>
          <w:i w:val="0"/>
          <w:iCs w:val="0"/>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21"/>
        <w:gridCol w:w="7993"/>
      </w:tblGrid>
      <w:tr w14:paraId="0B907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1021" w:type="dxa"/>
            <w:tcBorders>
              <w:left w:val="single" w:color="auto" w:sz="4" w:space="0"/>
            </w:tcBorders>
            <w:vAlign w:val="center"/>
          </w:tcPr>
          <w:p w14:paraId="3E8E74E0">
            <w:pPr>
              <w:shd w:val="clear"/>
              <w:autoSpaceDE w:val="0"/>
              <w:autoSpaceDN w:val="0"/>
              <w:spacing w:line="440" w:lineRule="exact"/>
              <w:jc w:val="center"/>
              <w:textAlignment w:val="center"/>
              <w:rPr>
                <w:rFonts w:ascii="仿宋" w:hAnsi="仿宋" w:eastAsia="仿宋" w:cs="仿宋"/>
                <w:b/>
                <w:bCs/>
                <w:i w:val="0"/>
                <w:iCs w:val="0"/>
                <w:color w:val="auto"/>
                <w:sz w:val="24"/>
                <w:highlight w:val="none"/>
              </w:rPr>
            </w:pPr>
            <w:r>
              <w:rPr>
                <w:rFonts w:hint="eastAsia" w:ascii="仿宋" w:hAnsi="仿宋" w:eastAsia="仿宋" w:cs="仿宋"/>
                <w:b/>
                <w:i w:val="0"/>
                <w:iCs w:val="0"/>
                <w:color w:val="auto"/>
                <w:sz w:val="24"/>
                <w:highlight w:val="none"/>
              </w:rPr>
              <w:t>条款号</w:t>
            </w:r>
          </w:p>
        </w:tc>
        <w:tc>
          <w:tcPr>
            <w:tcW w:w="7993" w:type="dxa"/>
            <w:vAlign w:val="center"/>
          </w:tcPr>
          <w:p w14:paraId="47B6EB30">
            <w:pPr>
              <w:shd w:val="clear"/>
              <w:autoSpaceDE w:val="0"/>
              <w:autoSpaceDN w:val="0"/>
              <w:spacing w:line="440" w:lineRule="exact"/>
              <w:jc w:val="center"/>
              <w:textAlignment w:val="center"/>
              <w:rPr>
                <w:rFonts w:ascii="仿宋" w:hAnsi="仿宋" w:eastAsia="仿宋" w:cs="仿宋"/>
                <w:b/>
                <w:bCs/>
                <w:i w:val="0"/>
                <w:iCs w:val="0"/>
                <w:color w:val="auto"/>
                <w:sz w:val="24"/>
                <w:highlight w:val="none"/>
              </w:rPr>
            </w:pPr>
            <w:r>
              <w:rPr>
                <w:rFonts w:hint="eastAsia" w:ascii="仿宋" w:hAnsi="仿宋" w:eastAsia="仿宋" w:cs="仿宋"/>
                <w:b/>
                <w:i w:val="0"/>
                <w:iCs w:val="0"/>
                <w:color w:val="auto"/>
                <w:sz w:val="24"/>
                <w:highlight w:val="none"/>
              </w:rPr>
              <w:t>约定内容</w:t>
            </w:r>
          </w:p>
        </w:tc>
      </w:tr>
      <w:tr w14:paraId="5C5EC7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0EC6D28C">
            <w:pPr>
              <w:shd w:val="clear"/>
              <w:autoSpaceDE w:val="0"/>
              <w:autoSpaceDN w:val="0"/>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1.4.2</w:t>
            </w:r>
          </w:p>
        </w:tc>
        <w:tc>
          <w:tcPr>
            <w:tcW w:w="7993" w:type="dxa"/>
            <w:vAlign w:val="center"/>
          </w:tcPr>
          <w:p w14:paraId="4C980E4D">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24DD18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29AD37EB">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1.5.1</w:t>
            </w:r>
          </w:p>
        </w:tc>
        <w:tc>
          <w:tcPr>
            <w:tcW w:w="7993" w:type="dxa"/>
            <w:vAlign w:val="center"/>
          </w:tcPr>
          <w:p w14:paraId="304EA817">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25ADBF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0C3982C7">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1.5.2</w:t>
            </w:r>
          </w:p>
        </w:tc>
        <w:tc>
          <w:tcPr>
            <w:tcW w:w="7993" w:type="dxa"/>
            <w:vAlign w:val="center"/>
          </w:tcPr>
          <w:p w14:paraId="228F725C">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0664A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410C4656">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1.5.3</w:t>
            </w:r>
          </w:p>
        </w:tc>
        <w:tc>
          <w:tcPr>
            <w:tcW w:w="7993" w:type="dxa"/>
            <w:vAlign w:val="center"/>
          </w:tcPr>
          <w:p w14:paraId="1EA3348C">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7E308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5E4E810C">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1.6.2</w:t>
            </w:r>
          </w:p>
        </w:tc>
        <w:tc>
          <w:tcPr>
            <w:tcW w:w="7993" w:type="dxa"/>
            <w:vAlign w:val="center"/>
          </w:tcPr>
          <w:p w14:paraId="02A2104C">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09B07D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33788032">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1.7.1</w:t>
            </w:r>
          </w:p>
        </w:tc>
        <w:tc>
          <w:tcPr>
            <w:tcW w:w="7993" w:type="dxa"/>
            <w:vAlign w:val="center"/>
          </w:tcPr>
          <w:p w14:paraId="152D63F3">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582D7B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58001C9B">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1.7.2</w:t>
            </w:r>
          </w:p>
        </w:tc>
        <w:tc>
          <w:tcPr>
            <w:tcW w:w="7993" w:type="dxa"/>
            <w:vAlign w:val="center"/>
          </w:tcPr>
          <w:p w14:paraId="60F563A5">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1EF1A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64F2C6A3">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1.7.3</w:t>
            </w:r>
          </w:p>
        </w:tc>
        <w:tc>
          <w:tcPr>
            <w:tcW w:w="7993" w:type="dxa"/>
            <w:vAlign w:val="center"/>
          </w:tcPr>
          <w:p w14:paraId="0999508D">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6EF8C0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388D863C">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1.8.6</w:t>
            </w:r>
          </w:p>
        </w:tc>
        <w:tc>
          <w:tcPr>
            <w:tcW w:w="7993" w:type="dxa"/>
            <w:vAlign w:val="center"/>
          </w:tcPr>
          <w:p w14:paraId="025BE9E0">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6729D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34F4D66D">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1.9</w:t>
            </w:r>
          </w:p>
        </w:tc>
        <w:tc>
          <w:tcPr>
            <w:tcW w:w="7993" w:type="dxa"/>
            <w:vAlign w:val="center"/>
          </w:tcPr>
          <w:p w14:paraId="6DD57813">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14F59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3E076DF8">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2.3.2</w:t>
            </w:r>
          </w:p>
        </w:tc>
        <w:tc>
          <w:tcPr>
            <w:tcW w:w="7993" w:type="dxa"/>
            <w:vAlign w:val="center"/>
          </w:tcPr>
          <w:p w14:paraId="09BA7163">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79EDFB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01FC3986">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2.4.1</w:t>
            </w:r>
          </w:p>
        </w:tc>
        <w:tc>
          <w:tcPr>
            <w:tcW w:w="7993" w:type="dxa"/>
            <w:vAlign w:val="center"/>
          </w:tcPr>
          <w:p w14:paraId="7C308E47">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56A5A4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3A6D4028">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2.4.3</w:t>
            </w:r>
          </w:p>
        </w:tc>
        <w:tc>
          <w:tcPr>
            <w:tcW w:w="7993" w:type="dxa"/>
            <w:vAlign w:val="center"/>
          </w:tcPr>
          <w:p w14:paraId="7301902E">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0E549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79000D10">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2.8</w:t>
            </w:r>
          </w:p>
        </w:tc>
        <w:tc>
          <w:tcPr>
            <w:tcW w:w="7993" w:type="dxa"/>
          </w:tcPr>
          <w:p w14:paraId="4E3CCA46">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37210D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0CAC37A7">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2.12.3</w:t>
            </w:r>
          </w:p>
        </w:tc>
        <w:tc>
          <w:tcPr>
            <w:tcW w:w="7993" w:type="dxa"/>
            <w:vAlign w:val="center"/>
          </w:tcPr>
          <w:p w14:paraId="2D2EE911">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7113E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57A9B8D8">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2.12.4</w:t>
            </w:r>
          </w:p>
        </w:tc>
        <w:tc>
          <w:tcPr>
            <w:tcW w:w="7993" w:type="dxa"/>
            <w:vAlign w:val="center"/>
          </w:tcPr>
          <w:p w14:paraId="20AC72E6">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12C2BF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21" w:type="dxa"/>
            <w:tcBorders>
              <w:left w:val="single" w:color="auto" w:sz="4" w:space="0"/>
            </w:tcBorders>
            <w:vAlign w:val="center"/>
          </w:tcPr>
          <w:p w14:paraId="1F779A5F">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2.16.1</w:t>
            </w:r>
          </w:p>
        </w:tc>
        <w:tc>
          <w:tcPr>
            <w:tcW w:w="7993" w:type="dxa"/>
            <w:vAlign w:val="center"/>
          </w:tcPr>
          <w:p w14:paraId="096FF191">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2CE49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21" w:type="dxa"/>
            <w:tcBorders>
              <w:left w:val="single" w:color="auto" w:sz="4" w:space="0"/>
            </w:tcBorders>
            <w:vAlign w:val="center"/>
          </w:tcPr>
          <w:p w14:paraId="16B51F93">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2.16.3</w:t>
            </w:r>
          </w:p>
        </w:tc>
        <w:tc>
          <w:tcPr>
            <w:tcW w:w="7993" w:type="dxa"/>
            <w:vAlign w:val="center"/>
          </w:tcPr>
          <w:p w14:paraId="5D5D139C">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r w14:paraId="214D75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21" w:type="dxa"/>
            <w:tcBorders>
              <w:left w:val="single" w:color="auto" w:sz="4" w:space="0"/>
            </w:tcBorders>
            <w:vAlign w:val="center"/>
          </w:tcPr>
          <w:p w14:paraId="6576CA35">
            <w:pPr>
              <w:shd w:val="clear"/>
              <w:spacing w:line="440" w:lineRule="exact"/>
              <w:jc w:val="center"/>
              <w:textAlignment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2.20</w:t>
            </w:r>
          </w:p>
        </w:tc>
        <w:tc>
          <w:tcPr>
            <w:tcW w:w="7993" w:type="dxa"/>
            <w:vAlign w:val="center"/>
          </w:tcPr>
          <w:p w14:paraId="643EB6F3">
            <w:pPr>
              <w:keepNext/>
              <w:keepLines/>
              <w:shd w:val="clear"/>
              <w:tabs>
                <w:tab w:val="left" w:pos="900"/>
              </w:tabs>
              <w:spacing w:line="440" w:lineRule="exact"/>
              <w:contextualSpacing/>
              <w:jc w:val="center"/>
              <w:textAlignment w:val="center"/>
              <w:rPr>
                <w:rFonts w:ascii="仿宋" w:hAnsi="仿宋" w:eastAsia="仿宋" w:cs="仿宋"/>
                <w:i w:val="0"/>
                <w:iCs w:val="0"/>
                <w:color w:val="auto"/>
                <w:sz w:val="24"/>
                <w:highlight w:val="none"/>
              </w:rPr>
            </w:pPr>
          </w:p>
        </w:tc>
      </w:tr>
    </w:tbl>
    <w:p w14:paraId="60252D78">
      <w:pPr>
        <w:shd w:val="clear"/>
        <w:spacing w:line="440" w:lineRule="exact"/>
        <w:contextualSpacing/>
        <w:rPr>
          <w:rFonts w:ascii="仿宋" w:hAnsi="仿宋" w:eastAsia="仿宋" w:cs="仿宋"/>
          <w:i w:val="0"/>
          <w:iCs w:val="0"/>
          <w:color w:val="auto"/>
          <w:highlight w:val="none"/>
        </w:rPr>
      </w:pPr>
    </w:p>
    <w:p w14:paraId="29C9E2CC">
      <w:pPr>
        <w:shd w:val="clear"/>
        <w:spacing w:line="360" w:lineRule="auto"/>
        <w:jc w:val="center"/>
        <w:rPr>
          <w:rFonts w:ascii="仿宋" w:hAnsi="仿宋" w:eastAsia="仿宋" w:cs="仿宋"/>
          <w:b/>
          <w:i w:val="0"/>
          <w:iCs w:val="0"/>
          <w:color w:val="auto"/>
          <w:sz w:val="36"/>
          <w:szCs w:val="36"/>
          <w:highlight w:val="none"/>
        </w:rPr>
      </w:pPr>
    </w:p>
    <w:p w14:paraId="5F18A4AD">
      <w:pPr>
        <w:pStyle w:val="80"/>
        <w:shd w:val="clear"/>
        <w:rPr>
          <w:i w:val="0"/>
          <w:iCs w:val="0"/>
          <w:color w:val="auto"/>
          <w:highlight w:val="none"/>
        </w:rPr>
      </w:pPr>
    </w:p>
    <w:p w14:paraId="7E65FE1F">
      <w:pPr>
        <w:pStyle w:val="81"/>
        <w:shd w:val="clear"/>
        <w:rPr>
          <w:rFonts w:eastAsia="仿宋"/>
          <w:i w:val="0"/>
          <w:iCs w:val="0"/>
          <w:color w:val="auto"/>
          <w:highlight w:val="none"/>
        </w:rPr>
      </w:pPr>
    </w:p>
    <w:p w14:paraId="2BD76A1C">
      <w:pPr>
        <w:numPr>
          <w:ilvl w:val="0"/>
          <w:numId w:val="1"/>
        </w:numPr>
        <w:shd w:val="clear"/>
        <w:spacing w:line="360" w:lineRule="auto"/>
        <w:jc w:val="center"/>
        <w:rPr>
          <w:rFonts w:hint="eastAsia" w:ascii="仿宋" w:hAnsi="仿宋" w:eastAsia="仿宋" w:cs="仿宋"/>
          <w:b/>
          <w:i w:val="0"/>
          <w:iCs w:val="0"/>
          <w:color w:val="auto"/>
          <w:sz w:val="36"/>
          <w:szCs w:val="36"/>
          <w:highlight w:val="none"/>
        </w:rPr>
      </w:pPr>
      <w:r>
        <w:rPr>
          <w:rFonts w:ascii="仿宋" w:hAnsi="仿宋" w:eastAsia="仿宋" w:cs="仿宋"/>
          <w:b/>
          <w:i w:val="0"/>
          <w:iCs w:val="0"/>
          <w:color w:val="auto"/>
          <w:sz w:val="36"/>
          <w:szCs w:val="36"/>
          <w:highlight w:val="none"/>
        </w:rPr>
        <w:t xml:space="preserve"> </w:t>
      </w:r>
      <w:r>
        <w:rPr>
          <w:rFonts w:hint="eastAsia" w:ascii="仿宋" w:hAnsi="仿宋" w:eastAsia="仿宋" w:cs="仿宋"/>
          <w:b/>
          <w:i w:val="0"/>
          <w:iCs w:val="0"/>
          <w:color w:val="auto"/>
          <w:sz w:val="36"/>
          <w:szCs w:val="36"/>
          <w:highlight w:val="none"/>
        </w:rPr>
        <w:t>评</w:t>
      </w:r>
      <w:r>
        <w:rPr>
          <w:rFonts w:hint="eastAsia" w:ascii="仿宋" w:hAnsi="仿宋" w:eastAsia="仿宋" w:cs="仿宋"/>
          <w:b/>
          <w:i w:val="0"/>
          <w:iCs w:val="0"/>
          <w:color w:val="auto"/>
          <w:sz w:val="36"/>
          <w:szCs w:val="36"/>
          <w:highlight w:val="none"/>
          <w:lang w:val="en-US" w:eastAsia="zh-CN"/>
        </w:rPr>
        <w:t>审</w:t>
      </w:r>
      <w:r>
        <w:rPr>
          <w:rFonts w:hint="eastAsia" w:ascii="仿宋" w:hAnsi="仿宋" w:eastAsia="仿宋" w:cs="仿宋"/>
          <w:b/>
          <w:i w:val="0"/>
          <w:iCs w:val="0"/>
          <w:color w:val="auto"/>
          <w:sz w:val="36"/>
          <w:szCs w:val="36"/>
          <w:highlight w:val="none"/>
        </w:rPr>
        <w:t>方法及标准</w:t>
      </w:r>
    </w:p>
    <w:p w14:paraId="022BD00A">
      <w:pPr>
        <w:shd w:val="clear"/>
        <w:spacing w:line="440" w:lineRule="exact"/>
        <w:jc w:val="left"/>
        <w:rPr>
          <w:rFonts w:hint="default" w:ascii="仿宋" w:hAnsi="仿宋" w:eastAsia="仿宋" w:cs="仿宋"/>
          <w:b w:val="0"/>
          <w:bCs/>
          <w:i w:val="0"/>
          <w:iCs w:val="0"/>
          <w:color w:val="auto"/>
          <w:sz w:val="24"/>
          <w:highlight w:val="none"/>
          <w:lang w:val="en-US" w:eastAsia="zh-CN"/>
        </w:rPr>
      </w:pPr>
      <w:r>
        <w:rPr>
          <w:rFonts w:ascii="仿宋" w:hAnsi="仿宋" w:eastAsia="仿宋" w:cs="仿宋"/>
          <w:b/>
          <w:i w:val="0"/>
          <w:iCs w:val="0"/>
          <w:color w:val="auto"/>
          <w:sz w:val="24"/>
          <w:highlight w:val="none"/>
        </w:rPr>
        <w:t>1</w:t>
      </w:r>
      <w:r>
        <w:rPr>
          <w:rFonts w:hint="eastAsia" w:ascii="仿宋" w:hAnsi="仿宋" w:eastAsia="仿宋" w:cs="仿宋"/>
          <w:b/>
          <w:i w:val="0"/>
          <w:iCs w:val="0"/>
          <w:color w:val="auto"/>
          <w:sz w:val="24"/>
          <w:highlight w:val="none"/>
          <w:lang w:val="en-US" w:eastAsia="zh-CN"/>
        </w:rPr>
        <w:t>.</w:t>
      </w:r>
      <w:r>
        <w:rPr>
          <w:rFonts w:ascii="仿宋" w:hAnsi="仿宋" w:eastAsia="仿宋" w:cs="仿宋"/>
          <w:b/>
          <w:i w:val="0"/>
          <w:iCs w:val="0"/>
          <w:color w:val="auto"/>
          <w:sz w:val="24"/>
          <w:highlight w:val="none"/>
        </w:rPr>
        <w:t>评</w:t>
      </w:r>
      <w:r>
        <w:rPr>
          <w:rFonts w:hint="eastAsia" w:ascii="仿宋" w:hAnsi="仿宋" w:eastAsia="仿宋" w:cs="仿宋"/>
          <w:b/>
          <w:i w:val="0"/>
          <w:iCs w:val="0"/>
          <w:color w:val="auto"/>
          <w:sz w:val="24"/>
          <w:highlight w:val="none"/>
          <w:lang w:val="en-US" w:eastAsia="zh-CN"/>
        </w:rPr>
        <w:t>审</w:t>
      </w:r>
      <w:r>
        <w:rPr>
          <w:rFonts w:ascii="仿宋" w:hAnsi="仿宋" w:eastAsia="仿宋" w:cs="仿宋"/>
          <w:b/>
          <w:i w:val="0"/>
          <w:iCs w:val="0"/>
          <w:color w:val="auto"/>
          <w:sz w:val="24"/>
          <w:highlight w:val="none"/>
        </w:rPr>
        <w:t>方法：</w:t>
      </w:r>
      <w:r>
        <w:rPr>
          <w:rFonts w:hint="eastAsia" w:ascii="仿宋" w:hAnsi="仿宋" w:eastAsia="仿宋" w:cs="仿宋"/>
          <w:b w:val="0"/>
          <w:bCs/>
          <w:i w:val="0"/>
          <w:iCs w:val="0"/>
          <w:color w:val="auto"/>
          <w:sz w:val="24"/>
          <w:highlight w:val="none"/>
          <w:lang w:val="en-US" w:eastAsia="zh-CN"/>
        </w:rPr>
        <w:t xml:space="preserve"> </w:t>
      </w:r>
    </w:p>
    <w:p w14:paraId="046E1463">
      <w:pPr>
        <w:shd w:val="clear"/>
        <w:spacing w:line="440" w:lineRule="exact"/>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为中标候选人。中标候选人并列的，采用随机抽取的方式确定。</w:t>
      </w:r>
    </w:p>
    <w:p w14:paraId="5366559C">
      <w:pPr>
        <w:shd w:val="clear"/>
        <w:spacing w:line="440" w:lineRule="exact"/>
        <w:jc w:val="left"/>
        <w:rPr>
          <w:rFonts w:ascii="仿宋" w:hAnsi="仿宋" w:eastAsia="仿宋" w:cs="仿宋"/>
          <w:i w:val="0"/>
          <w:iCs w:val="0"/>
          <w:color w:val="auto"/>
          <w:sz w:val="24"/>
          <w:highlight w:val="none"/>
        </w:rPr>
      </w:pPr>
      <w:r>
        <w:rPr>
          <w:rFonts w:ascii="仿宋" w:hAnsi="仿宋" w:eastAsia="仿宋" w:cs="仿宋"/>
          <w:b/>
          <w:i w:val="0"/>
          <w:iCs w:val="0"/>
          <w:color w:val="auto"/>
          <w:sz w:val="24"/>
          <w:highlight w:val="none"/>
        </w:rPr>
        <w:t>2.评分标准：</w:t>
      </w:r>
      <w:r>
        <w:rPr>
          <w:rFonts w:hint="eastAsia" w:ascii="仿宋" w:hAnsi="仿宋" w:eastAsia="仿宋" w:cs="仿宋"/>
          <w:i w:val="0"/>
          <w:iCs w:val="0"/>
          <w:color w:val="auto"/>
          <w:sz w:val="24"/>
          <w:highlight w:val="none"/>
        </w:rPr>
        <w:t>共</w:t>
      </w:r>
      <w:r>
        <w:rPr>
          <w:rFonts w:ascii="仿宋" w:hAnsi="仿宋" w:eastAsia="仿宋" w:cs="仿宋"/>
          <w:i w:val="0"/>
          <w:iCs w:val="0"/>
          <w:color w:val="auto"/>
          <w:sz w:val="24"/>
          <w:highlight w:val="none"/>
        </w:rPr>
        <w:t>100分，其中商务技术分</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lang w:val="en-US" w:eastAsia="zh-CN"/>
        </w:rPr>
        <w:t>70</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rPr>
        <w:t>分，价格分</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lang w:val="en-US" w:eastAsia="zh-CN"/>
        </w:rPr>
        <w:t>30</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rPr>
        <w:t>分。评分依下述所列为评标打分依据，分值如下（计算分值时，按其算术平均值保留小数</w:t>
      </w:r>
      <w:r>
        <w:rPr>
          <w:rFonts w:ascii="仿宋" w:hAnsi="仿宋" w:eastAsia="仿宋" w:cs="仿宋"/>
          <w:i w:val="0"/>
          <w:iCs w:val="0"/>
          <w:color w:val="auto"/>
          <w:sz w:val="24"/>
          <w:highlight w:val="none"/>
        </w:rPr>
        <w:t>2位）。</w:t>
      </w:r>
    </w:p>
    <w:p w14:paraId="6F7A606B">
      <w:pPr>
        <w:shd w:val="clear"/>
        <w:spacing w:line="440" w:lineRule="exact"/>
        <w:rPr>
          <w:rFonts w:ascii="仿宋" w:hAnsi="仿宋" w:eastAsia="仿宋" w:cs="仿宋"/>
          <w:b/>
          <w:i w:val="0"/>
          <w:iCs w:val="0"/>
          <w:color w:val="auto"/>
          <w:sz w:val="32"/>
          <w:szCs w:val="20"/>
          <w:highlight w:val="none"/>
        </w:rPr>
      </w:pPr>
      <w:r>
        <w:rPr>
          <w:rFonts w:ascii="仿宋" w:hAnsi="仿宋" w:eastAsia="仿宋" w:cs="仿宋"/>
          <w:b/>
          <w:bCs/>
          <w:i w:val="0"/>
          <w:iCs w:val="0"/>
          <w:color w:val="auto"/>
          <w:sz w:val="24"/>
          <w:highlight w:val="none"/>
        </w:rPr>
        <w:t>2.1商务技术分（</w:t>
      </w:r>
      <w:r>
        <w:rPr>
          <w:rFonts w:ascii="仿宋" w:hAnsi="仿宋" w:eastAsia="仿宋" w:cs="仿宋"/>
          <w:b/>
          <w:bCs/>
          <w:i w:val="0"/>
          <w:iCs w:val="0"/>
          <w:color w:val="auto"/>
          <w:sz w:val="24"/>
          <w:highlight w:val="none"/>
          <w:u w:val="single"/>
        </w:rPr>
        <w:t xml:space="preserve"> </w:t>
      </w:r>
      <w:r>
        <w:rPr>
          <w:rFonts w:hint="eastAsia" w:ascii="仿宋" w:hAnsi="仿宋" w:eastAsia="仿宋" w:cs="仿宋"/>
          <w:b/>
          <w:bCs/>
          <w:i w:val="0"/>
          <w:iCs w:val="0"/>
          <w:color w:val="auto"/>
          <w:sz w:val="24"/>
          <w:highlight w:val="none"/>
          <w:u w:val="single"/>
          <w:lang w:val="en-US" w:eastAsia="zh-CN"/>
        </w:rPr>
        <w:t>70</w:t>
      </w:r>
      <w:r>
        <w:rPr>
          <w:rFonts w:ascii="仿宋" w:hAnsi="仿宋" w:eastAsia="仿宋" w:cs="仿宋"/>
          <w:b/>
          <w:bCs/>
          <w:i w:val="0"/>
          <w:iCs w:val="0"/>
          <w:color w:val="auto"/>
          <w:sz w:val="24"/>
          <w:highlight w:val="none"/>
          <w:u w:val="single"/>
        </w:rPr>
        <w:t xml:space="preserve">  </w:t>
      </w:r>
      <w:r>
        <w:rPr>
          <w:rFonts w:hint="eastAsia" w:ascii="仿宋" w:hAnsi="仿宋" w:eastAsia="仿宋" w:cs="仿宋"/>
          <w:b/>
          <w:bCs/>
          <w:i w:val="0"/>
          <w:iCs w:val="0"/>
          <w:color w:val="auto"/>
          <w:sz w:val="24"/>
          <w:highlight w:val="none"/>
        </w:rPr>
        <w:t>分）</w:t>
      </w:r>
    </w:p>
    <w:tbl>
      <w:tblPr>
        <w:tblStyle w:val="63"/>
        <w:tblW w:w="9259" w:type="dxa"/>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200"/>
        <w:gridCol w:w="6675"/>
        <w:gridCol w:w="789"/>
      </w:tblGrid>
      <w:tr w14:paraId="4D63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595" w:type="dxa"/>
            <w:tcMar>
              <w:left w:w="17" w:type="dxa"/>
              <w:right w:w="17" w:type="dxa"/>
            </w:tcMar>
            <w:vAlign w:val="center"/>
          </w:tcPr>
          <w:p w14:paraId="60BD176A">
            <w:pPr>
              <w:shd w:val="clear"/>
              <w:autoSpaceDE w:val="0"/>
              <w:jc w:val="center"/>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序号</w:t>
            </w:r>
          </w:p>
        </w:tc>
        <w:tc>
          <w:tcPr>
            <w:tcW w:w="1200" w:type="dxa"/>
            <w:vAlign w:val="center"/>
          </w:tcPr>
          <w:p w14:paraId="4CF16DC8">
            <w:pPr>
              <w:shd w:val="clear"/>
              <w:autoSpaceDE w:val="0"/>
              <w:jc w:val="center"/>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评分内容</w:t>
            </w:r>
          </w:p>
        </w:tc>
        <w:tc>
          <w:tcPr>
            <w:tcW w:w="6675" w:type="dxa"/>
            <w:vAlign w:val="center"/>
          </w:tcPr>
          <w:p w14:paraId="1808DB89">
            <w:pPr>
              <w:shd w:val="clear"/>
              <w:autoSpaceDE w:val="0"/>
              <w:jc w:val="center"/>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评分标准</w:t>
            </w:r>
          </w:p>
        </w:tc>
        <w:tc>
          <w:tcPr>
            <w:tcW w:w="789" w:type="dxa"/>
            <w:tcMar>
              <w:left w:w="17" w:type="dxa"/>
              <w:right w:w="17" w:type="dxa"/>
            </w:tcMar>
            <w:vAlign w:val="center"/>
          </w:tcPr>
          <w:p w14:paraId="4AE99302">
            <w:pPr>
              <w:shd w:val="clear"/>
              <w:autoSpaceDE w:val="0"/>
              <w:jc w:val="center"/>
              <w:rPr>
                <w:rFonts w:ascii="仿宋" w:hAnsi="仿宋" w:eastAsia="仿宋" w:cs="仿宋"/>
                <w:color w:val="auto"/>
                <w:kern w:val="0"/>
                <w:sz w:val="24"/>
                <w:highlight w:val="none"/>
              </w:rPr>
            </w:pPr>
            <w:r>
              <w:rPr>
                <w:rFonts w:hint="eastAsia" w:ascii="仿宋" w:hAnsi="仿宋" w:eastAsia="仿宋" w:cs="仿宋"/>
                <w:b/>
                <w:color w:val="auto"/>
                <w:kern w:val="0"/>
                <w:sz w:val="24"/>
                <w:highlight w:val="none"/>
              </w:rPr>
              <w:t>分值</w:t>
            </w:r>
          </w:p>
        </w:tc>
      </w:tr>
      <w:tr w14:paraId="2A09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95" w:type="dxa"/>
            <w:vAlign w:val="center"/>
          </w:tcPr>
          <w:p w14:paraId="1831D0A6">
            <w:pPr>
              <w:shd w:val="clear"/>
              <w:tabs>
                <w:tab w:val="left" w:pos="3990"/>
              </w:tabs>
              <w:autoSpaceDE w:val="0"/>
              <w:adjustRightInd w:val="0"/>
              <w:snapToGrid w:val="0"/>
              <w:spacing w:line="440" w:lineRule="exact"/>
              <w:jc w:val="center"/>
              <w:rPr>
                <w:rFonts w:hint="eastAsia" w:ascii="仿宋" w:hAnsi="仿宋" w:eastAsia="仿宋" w:cs="仿宋"/>
                <w:b/>
                <w:color w:val="auto"/>
                <w:kern w:val="0"/>
                <w:sz w:val="24"/>
                <w:highlight w:val="none"/>
                <w:lang w:eastAsia="zh-CN"/>
              </w:rPr>
            </w:pPr>
            <w:r>
              <w:rPr>
                <w:rFonts w:hint="eastAsia" w:ascii="仿宋" w:hAnsi="仿宋" w:eastAsia="仿宋" w:cs="仿宋"/>
                <w:color w:val="auto"/>
                <w:kern w:val="0"/>
                <w:sz w:val="24"/>
                <w:highlight w:val="none"/>
                <w:lang w:val="en-US" w:eastAsia="zh-CN"/>
              </w:rPr>
              <w:t>1</w:t>
            </w:r>
          </w:p>
        </w:tc>
        <w:tc>
          <w:tcPr>
            <w:tcW w:w="1200" w:type="dxa"/>
            <w:vAlign w:val="center"/>
          </w:tcPr>
          <w:p w14:paraId="0B099A02">
            <w:pPr>
              <w:shd w:val="clear"/>
              <w:autoSpaceDE w:val="0"/>
              <w:jc w:val="center"/>
              <w:rPr>
                <w:rFonts w:ascii="仿宋" w:hAnsi="仿宋" w:eastAsia="仿宋" w:cs="仿宋"/>
                <w:b/>
                <w:color w:val="auto"/>
                <w:kern w:val="0"/>
                <w:sz w:val="24"/>
                <w:highlight w:val="none"/>
              </w:rPr>
            </w:pPr>
            <w:r>
              <w:rPr>
                <w:rFonts w:hint="eastAsia" w:ascii="仿宋" w:hAnsi="仿宋" w:eastAsia="仿宋" w:cs="仿宋"/>
                <w:bCs/>
                <w:color w:val="auto"/>
                <w:spacing w:val="2"/>
                <w:kern w:val="0"/>
                <w:sz w:val="24"/>
                <w:highlight w:val="none"/>
              </w:rPr>
              <w:t>认证证书</w:t>
            </w:r>
          </w:p>
        </w:tc>
        <w:tc>
          <w:tcPr>
            <w:tcW w:w="6675" w:type="dxa"/>
            <w:vAlign w:val="center"/>
          </w:tcPr>
          <w:p w14:paraId="0FC9CBFF">
            <w:pPr>
              <w:numPr>
                <w:ilvl w:val="0"/>
                <w:numId w:val="0"/>
              </w:numPr>
              <w:shd w:val="clear"/>
              <w:autoSpaceDE w:val="0"/>
              <w:spacing w:line="32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投标人具备质量管理体系认证证书、职业健康安全体系认证证书、环境管理体系认证证书，每提供一个得1分， 不提供不得分，本项最高得3分。须提供原件彩色复印件并加盖投标单位公章。</w:t>
            </w:r>
          </w:p>
          <w:p w14:paraId="38E7AF34">
            <w:pPr>
              <w:shd w:val="clear"/>
              <w:autoSpaceDE w:val="0"/>
              <w:spacing w:line="320" w:lineRule="exact"/>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注：须同时提供有效期内证书复印件及国家认证认可监督管理委员会http://cx.cnca.cn/查询截图并加盖投标单位电子公章，否则不得分。</w:t>
            </w:r>
          </w:p>
        </w:tc>
        <w:tc>
          <w:tcPr>
            <w:tcW w:w="789" w:type="dxa"/>
            <w:vAlign w:val="center"/>
          </w:tcPr>
          <w:p w14:paraId="6DEF83B9">
            <w:pPr>
              <w:shd w:val="clear"/>
              <w:autoSpaceDE w:val="0"/>
              <w:spacing w:line="300" w:lineRule="exact"/>
              <w:jc w:val="center"/>
              <w:rPr>
                <w:rFonts w:ascii="仿宋" w:hAnsi="仿宋" w:eastAsia="仿宋" w:cs="仿宋"/>
                <w:color w:val="auto"/>
                <w:kern w:val="0"/>
                <w:sz w:val="24"/>
                <w:highlight w:val="none"/>
              </w:rPr>
            </w:pPr>
            <w:r>
              <w:rPr>
                <w:rFonts w:hint="eastAsia" w:ascii="仿宋" w:hAnsi="仿宋" w:eastAsia="仿宋" w:cs="仿宋"/>
                <w:color w:val="auto"/>
                <w:spacing w:val="-6"/>
                <w:kern w:val="0"/>
                <w:sz w:val="24"/>
                <w:highlight w:val="none"/>
                <w:lang w:val="en-US" w:eastAsia="zh-CN"/>
              </w:rPr>
              <w:t>3</w:t>
            </w:r>
            <w:r>
              <w:rPr>
                <w:rFonts w:hint="eastAsia" w:ascii="仿宋" w:hAnsi="仿宋" w:eastAsia="仿宋" w:cs="仿宋"/>
                <w:color w:val="auto"/>
                <w:kern w:val="0"/>
                <w:sz w:val="24"/>
                <w:highlight w:val="none"/>
              </w:rPr>
              <w:t>分</w:t>
            </w:r>
          </w:p>
        </w:tc>
      </w:tr>
      <w:tr w14:paraId="0C8B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95" w:type="dxa"/>
            <w:shd w:val="clear" w:color="auto" w:fill="auto"/>
            <w:vAlign w:val="center"/>
          </w:tcPr>
          <w:p w14:paraId="2106F5D7">
            <w:pPr>
              <w:shd w:val="clear"/>
              <w:tabs>
                <w:tab w:val="left" w:pos="3990"/>
              </w:tabs>
              <w:autoSpaceDE w:val="0"/>
              <w:snapToGrid w:val="0"/>
              <w:spacing w:line="44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2</w:t>
            </w:r>
          </w:p>
        </w:tc>
        <w:tc>
          <w:tcPr>
            <w:tcW w:w="1200" w:type="dxa"/>
            <w:vAlign w:val="center"/>
          </w:tcPr>
          <w:p w14:paraId="6C00BE54">
            <w:pPr>
              <w:shd w:val="clear"/>
              <w:autoSpaceDE w:val="0"/>
              <w:spacing w:line="30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项目人员配备情况</w:t>
            </w:r>
          </w:p>
        </w:tc>
        <w:tc>
          <w:tcPr>
            <w:tcW w:w="6675" w:type="dxa"/>
            <w:vAlign w:val="center"/>
          </w:tcPr>
          <w:p w14:paraId="305DAE7E">
            <w:pPr>
              <w:widowControl/>
              <w:shd w:val="clear"/>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1、项目负责人具有信息系统工程或计算机系统集成或信息工程专业的中级工程师及以上职称的得2分。最高得2分。</w:t>
            </w:r>
          </w:p>
          <w:p w14:paraId="2DE95269">
            <w:pPr>
              <w:widowControl/>
              <w:shd w:val="clea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注：须提供职称证书复印件及能体现其本人参与和项目内容的证明资料作为经验证明</w:t>
            </w:r>
            <w:r>
              <w:rPr>
                <w:rFonts w:hint="eastAsia" w:ascii="仿宋" w:hAnsi="仿宋" w:eastAsia="仿宋" w:cs="仿宋"/>
                <w:b/>
                <w:bCs/>
                <w:color w:val="auto"/>
                <w:kern w:val="0"/>
                <w:sz w:val="24"/>
                <w:highlight w:val="none"/>
              </w:rPr>
              <w:t>并加盖投标单位电子公章，否则不得分。</w:t>
            </w:r>
          </w:p>
          <w:p w14:paraId="18C23FF7">
            <w:pPr>
              <w:widowControl/>
              <w:shd w:val="clear"/>
              <w:snapToGrid w:val="0"/>
              <w:jc w:val="left"/>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注：投标文件中须提供以上人员在投标单位缴纳的社保证明（缴费期限包含2026年04月至2026年06月，缴费单位和投标企业名称必须一致，非独立法人的分公司社保证明有效，并加盖社保缴费证明专用章【或电子专用章】；若相应人员为事业编制的，须提供缴纳期限包含2026年04月至2026年06月由人事代理中心或相关部门出具的社保证明（需加盖人事代理中心或相关部门证明专用章）），</w:t>
            </w:r>
            <w:r>
              <w:rPr>
                <w:rFonts w:hint="eastAsia" w:ascii="仿宋" w:hAnsi="仿宋" w:eastAsia="仿宋" w:cs="仿宋"/>
                <w:color w:val="auto"/>
                <w:kern w:val="0"/>
                <w:sz w:val="24"/>
                <w:highlight w:val="none"/>
                <w:lang w:val="zh-CN"/>
              </w:rPr>
              <w:t>并</w:t>
            </w:r>
            <w:r>
              <w:rPr>
                <w:rFonts w:hint="eastAsia" w:ascii="仿宋" w:hAnsi="仿宋" w:eastAsia="仿宋" w:cs="仿宋"/>
                <w:color w:val="auto"/>
                <w:kern w:val="0"/>
                <w:sz w:val="24"/>
                <w:highlight w:val="none"/>
              </w:rPr>
              <w:t>加盖投标单位电子公章</w:t>
            </w:r>
            <w:r>
              <w:rPr>
                <w:rFonts w:hint="eastAsia" w:ascii="仿宋" w:hAnsi="仿宋" w:eastAsia="仿宋" w:cs="仿宋"/>
                <w:color w:val="auto"/>
                <w:kern w:val="0"/>
                <w:sz w:val="24"/>
                <w:highlight w:val="none"/>
                <w:lang w:val="zh-CN"/>
              </w:rPr>
              <w:t>。</w:t>
            </w:r>
          </w:p>
        </w:tc>
        <w:tc>
          <w:tcPr>
            <w:tcW w:w="789" w:type="dxa"/>
            <w:vAlign w:val="center"/>
          </w:tcPr>
          <w:p w14:paraId="180B9853">
            <w:pPr>
              <w:shd w:val="clear"/>
              <w:autoSpaceDE w:val="0"/>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2分</w:t>
            </w:r>
          </w:p>
        </w:tc>
      </w:tr>
      <w:tr w14:paraId="4AFA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95" w:type="dxa"/>
            <w:shd w:val="clear" w:color="auto" w:fill="auto"/>
            <w:vAlign w:val="center"/>
          </w:tcPr>
          <w:p w14:paraId="49724A75">
            <w:pPr>
              <w:shd w:val="clear"/>
              <w:tabs>
                <w:tab w:val="left" w:pos="3990"/>
              </w:tabs>
              <w:autoSpaceDE w:val="0"/>
              <w:adjustRightInd w:val="0"/>
              <w:snapToGrid w:val="0"/>
              <w:spacing w:line="44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3</w:t>
            </w:r>
          </w:p>
        </w:tc>
        <w:tc>
          <w:tcPr>
            <w:tcW w:w="1200" w:type="dxa"/>
            <w:vAlign w:val="center"/>
          </w:tcPr>
          <w:p w14:paraId="15001C9C">
            <w:pPr>
              <w:shd w:val="clear"/>
              <w:autoSpaceDE w:val="0"/>
              <w:spacing w:line="300" w:lineRule="exact"/>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同类业绩</w:t>
            </w:r>
          </w:p>
        </w:tc>
        <w:tc>
          <w:tcPr>
            <w:tcW w:w="6675" w:type="dxa"/>
            <w:vAlign w:val="center"/>
          </w:tcPr>
          <w:p w14:paraId="6609ABC7">
            <w:pPr>
              <w:shd w:val="clear"/>
              <w:autoSpaceDE w:val="0"/>
              <w:spacing w:line="32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投标人自202</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rPr>
              <w:t>年1月1日</w:t>
            </w:r>
            <w:r>
              <w:rPr>
                <w:rFonts w:hint="eastAsia" w:ascii="仿宋" w:hAnsi="仿宋" w:eastAsia="仿宋" w:cs="仿宋"/>
                <w:color w:val="auto"/>
                <w:kern w:val="0"/>
                <w:sz w:val="24"/>
                <w:highlight w:val="none"/>
                <w:lang w:val="en-US" w:eastAsia="zh-CN"/>
              </w:rPr>
              <w:t>以来</w:t>
            </w:r>
            <w:r>
              <w:rPr>
                <w:rFonts w:hint="eastAsia" w:ascii="仿宋" w:hAnsi="仿宋" w:eastAsia="仿宋" w:cs="仿宋"/>
                <w:color w:val="auto"/>
                <w:kern w:val="0"/>
                <w:sz w:val="24"/>
                <w:highlight w:val="none"/>
              </w:rPr>
              <w:t>（以</w:t>
            </w:r>
            <w:r>
              <w:rPr>
                <w:rFonts w:hint="eastAsia" w:ascii="仿宋" w:hAnsi="仿宋" w:eastAsia="仿宋" w:cs="仿宋"/>
                <w:color w:val="auto"/>
                <w:kern w:val="0"/>
                <w:sz w:val="24"/>
                <w:highlight w:val="none"/>
                <w:lang w:val="en-US" w:eastAsia="zh-CN"/>
              </w:rPr>
              <w:t>验收证明</w:t>
            </w:r>
            <w:r>
              <w:rPr>
                <w:rFonts w:hint="eastAsia" w:ascii="仿宋" w:hAnsi="仿宋" w:eastAsia="仿宋" w:cs="仿宋"/>
                <w:color w:val="auto"/>
                <w:kern w:val="0"/>
                <w:sz w:val="24"/>
                <w:highlight w:val="none"/>
              </w:rPr>
              <w:t>时间为准）完成过</w:t>
            </w:r>
            <w:r>
              <w:rPr>
                <w:rFonts w:hint="eastAsia" w:ascii="仿宋" w:hAnsi="仿宋" w:eastAsia="仿宋" w:cs="仿宋"/>
                <w:color w:val="auto"/>
                <w:kern w:val="0"/>
                <w:sz w:val="24"/>
                <w:highlight w:val="none"/>
                <w:lang w:val="en-US" w:eastAsia="zh-CN"/>
              </w:rPr>
              <w:t>同类项目</w:t>
            </w:r>
            <w:r>
              <w:rPr>
                <w:rFonts w:hint="eastAsia" w:ascii="仿宋" w:hAnsi="仿宋" w:eastAsia="仿宋" w:cs="仿宋"/>
                <w:color w:val="auto"/>
                <w:kern w:val="0"/>
                <w:sz w:val="24"/>
                <w:highlight w:val="none"/>
              </w:rPr>
              <w:t>业绩的，每提供一个得</w:t>
            </w: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highlight w:val="none"/>
              </w:rPr>
              <w:t>分，最高得</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rPr>
              <w:t>分。</w:t>
            </w:r>
          </w:p>
          <w:p w14:paraId="3AF00491">
            <w:pPr>
              <w:shd w:val="clear"/>
              <w:autoSpaceDE w:val="0"/>
              <w:spacing w:line="320" w:lineRule="exact"/>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注：须提供合同（原件彩色扫描件或图片）并加盖投标单位电子公章，否则不得分。</w:t>
            </w:r>
          </w:p>
        </w:tc>
        <w:tc>
          <w:tcPr>
            <w:tcW w:w="789" w:type="dxa"/>
            <w:vAlign w:val="center"/>
          </w:tcPr>
          <w:p w14:paraId="37AFAEC5">
            <w:pPr>
              <w:shd w:val="clear"/>
              <w:autoSpaceDE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rPr>
              <w:t>分</w:t>
            </w:r>
          </w:p>
        </w:tc>
      </w:tr>
      <w:tr w14:paraId="4FA3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595" w:type="dxa"/>
            <w:shd w:val="clear" w:color="auto" w:fill="auto"/>
            <w:vAlign w:val="center"/>
          </w:tcPr>
          <w:p w14:paraId="17465286">
            <w:pPr>
              <w:shd w:val="clear"/>
              <w:tabs>
                <w:tab w:val="left" w:pos="3990"/>
              </w:tabs>
              <w:autoSpaceDE w:val="0"/>
              <w:autoSpaceDN w:val="0"/>
              <w:adjustRightInd w:val="0"/>
              <w:spacing w:line="44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4</w:t>
            </w:r>
          </w:p>
        </w:tc>
        <w:tc>
          <w:tcPr>
            <w:tcW w:w="1200" w:type="dxa"/>
            <w:vAlign w:val="center"/>
          </w:tcPr>
          <w:p w14:paraId="2A6889EC">
            <w:pPr>
              <w:shd w:val="clear"/>
              <w:spacing w:line="32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所投产品技术指标的符合性</w:t>
            </w:r>
          </w:p>
          <w:p w14:paraId="77F56695">
            <w:pPr>
              <w:shd w:val="clear"/>
              <w:autoSpaceDE w:val="0"/>
              <w:spacing w:line="300" w:lineRule="exact"/>
              <w:rPr>
                <w:rFonts w:ascii="仿宋" w:hAnsi="仿宋" w:eastAsia="仿宋" w:cs="仿宋"/>
                <w:color w:val="auto"/>
                <w:kern w:val="0"/>
                <w:sz w:val="24"/>
                <w:highlight w:val="none"/>
              </w:rPr>
            </w:pPr>
          </w:p>
        </w:tc>
        <w:tc>
          <w:tcPr>
            <w:tcW w:w="6675" w:type="dxa"/>
            <w:vAlign w:val="center"/>
          </w:tcPr>
          <w:p w14:paraId="6B917F32">
            <w:pPr>
              <w:shd w:val="clear"/>
              <w:autoSpaceDE w:val="0"/>
              <w:adjustRightInd w:val="0"/>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投标人符合采购文件第三章采购需求中的技术和商务条款的得</w:t>
            </w:r>
            <w:r>
              <w:rPr>
                <w:rFonts w:hint="eastAsia" w:ascii="仿宋" w:hAnsi="仿宋" w:eastAsia="仿宋"/>
                <w:color w:val="auto"/>
                <w:sz w:val="24"/>
                <w:szCs w:val="24"/>
                <w:highlight w:val="none"/>
                <w:lang w:val="en-US" w:eastAsia="zh-CN"/>
              </w:rPr>
              <w:t>18</w:t>
            </w:r>
            <w:r>
              <w:rPr>
                <w:rFonts w:hint="eastAsia" w:ascii="仿宋" w:hAnsi="仿宋" w:eastAsia="仿宋"/>
                <w:color w:val="auto"/>
                <w:sz w:val="24"/>
                <w:szCs w:val="24"/>
                <w:highlight w:val="none"/>
              </w:rPr>
              <w:t>分，打“★”号的实质性指标必须满足，打“▲”指标出现负偏离的每项扣</w:t>
            </w:r>
            <w:r>
              <w:rPr>
                <w:rFonts w:hint="eastAsia" w:ascii="仿宋" w:hAnsi="仿宋" w:eastAsia="仿宋"/>
                <w:color w:val="auto"/>
                <w:sz w:val="24"/>
                <w:szCs w:val="24"/>
                <w:highlight w:val="none"/>
                <w:lang w:val="en-US" w:eastAsia="zh-CN"/>
              </w:rPr>
              <w:t>1</w:t>
            </w:r>
            <w:r>
              <w:rPr>
                <w:rFonts w:hint="eastAsia" w:ascii="仿宋" w:hAnsi="仿宋" w:eastAsia="仿宋"/>
                <w:color w:val="auto"/>
                <w:sz w:val="24"/>
                <w:szCs w:val="24"/>
                <w:highlight w:val="none"/>
              </w:rPr>
              <w:t>分；其余指标出现负偏离的每项扣</w:t>
            </w:r>
            <w:r>
              <w:rPr>
                <w:rFonts w:hint="eastAsia" w:ascii="仿宋" w:hAnsi="仿宋" w:eastAsia="仿宋"/>
                <w:color w:val="auto"/>
                <w:sz w:val="24"/>
                <w:szCs w:val="24"/>
                <w:highlight w:val="none"/>
                <w:lang w:val="en-US" w:eastAsia="zh-CN"/>
              </w:rPr>
              <w:t>0.5</w:t>
            </w:r>
            <w:r>
              <w:rPr>
                <w:rFonts w:hint="eastAsia" w:ascii="仿宋" w:hAnsi="仿宋" w:eastAsia="仿宋"/>
                <w:color w:val="auto"/>
                <w:sz w:val="24"/>
                <w:szCs w:val="24"/>
                <w:highlight w:val="none"/>
              </w:rPr>
              <w:t>分，扣完为止。(打“▲”</w:t>
            </w:r>
            <w:r>
              <w:rPr>
                <w:rFonts w:hint="eastAsia" w:ascii="仿宋" w:hAnsi="仿宋" w:eastAsia="仿宋"/>
                <w:color w:val="auto"/>
                <w:sz w:val="24"/>
                <w:szCs w:val="24"/>
                <w:highlight w:val="none"/>
                <w:lang w:eastAsia="zh-CN"/>
              </w:rPr>
              <w:t>指标需提供</w:t>
            </w:r>
            <w:r>
              <w:rPr>
                <w:rFonts w:hint="eastAsia" w:ascii="仿宋" w:hAnsi="仿宋" w:eastAsia="仿宋"/>
                <w:color w:val="auto"/>
                <w:sz w:val="24"/>
                <w:szCs w:val="24"/>
                <w:highlight w:val="none"/>
              </w:rPr>
              <w:t>相关证明材料(</w:t>
            </w:r>
            <w:r>
              <w:rPr>
                <w:rFonts w:hint="eastAsia" w:ascii="仿宋" w:hAnsi="仿宋" w:eastAsia="仿宋"/>
                <w:color w:val="auto"/>
                <w:sz w:val="24"/>
                <w:szCs w:val="24"/>
                <w:highlight w:val="none"/>
                <w:lang w:eastAsia="zh-CN"/>
              </w:rPr>
              <w:t>包括：</w:t>
            </w:r>
            <w:r>
              <w:rPr>
                <w:rFonts w:hint="eastAsia" w:ascii="仿宋" w:hAnsi="仿宋" w:eastAsia="仿宋"/>
                <w:color w:val="auto"/>
                <w:sz w:val="24"/>
                <w:szCs w:val="24"/>
                <w:highlight w:val="none"/>
              </w:rPr>
              <w:t>检测机构出具的检测报告或产品说明书或官网截图或宣传彩页)</w:t>
            </w:r>
            <w:r>
              <w:rPr>
                <w:rFonts w:hint="eastAsia" w:ascii="仿宋" w:hAnsi="仿宋" w:eastAsia="仿宋"/>
                <w:color w:val="auto"/>
                <w:sz w:val="24"/>
                <w:szCs w:val="24"/>
                <w:highlight w:val="none"/>
                <w:lang w:eastAsia="zh-CN"/>
              </w:rPr>
              <w:t>）</w:t>
            </w:r>
          </w:p>
          <w:p w14:paraId="0CA308FE">
            <w:pPr>
              <w:shd w:val="clear"/>
              <w:autoSpaceDE w:val="0"/>
              <w:adjustRightInd w:val="0"/>
              <w:ind w:firstLine="480" w:firstLineChars="200"/>
              <w:rPr>
                <w:rFonts w:ascii="仿宋" w:hAnsi="仿宋" w:eastAsia="仿宋" w:cs="仿宋"/>
                <w:bCs/>
                <w:color w:val="auto"/>
                <w:sz w:val="24"/>
                <w:highlight w:val="none"/>
              </w:rPr>
            </w:pPr>
            <w:r>
              <w:rPr>
                <w:rFonts w:hint="eastAsia" w:ascii="仿宋" w:hAnsi="仿宋" w:eastAsia="仿宋"/>
                <w:color w:val="auto"/>
                <w:sz w:val="24"/>
                <w:szCs w:val="24"/>
                <w:highlight w:val="none"/>
              </w:rPr>
              <w:t>注：①带“▲”的重要参数条款必须逐条响应于《技术响应表》中；②带“★”的实质参数条款需满足采购文件要求，不满足的作无效投标处理。</w:t>
            </w:r>
          </w:p>
        </w:tc>
        <w:tc>
          <w:tcPr>
            <w:tcW w:w="789" w:type="dxa"/>
            <w:vAlign w:val="center"/>
          </w:tcPr>
          <w:p w14:paraId="1DB58A3F">
            <w:pPr>
              <w:shd w:val="clear"/>
              <w:autoSpaceDE w:val="0"/>
              <w:spacing w:line="360" w:lineRule="exact"/>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分</w:t>
            </w:r>
          </w:p>
        </w:tc>
      </w:tr>
      <w:tr w14:paraId="5126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595" w:type="dxa"/>
            <w:shd w:val="clear" w:color="auto" w:fill="auto"/>
            <w:vAlign w:val="center"/>
          </w:tcPr>
          <w:p w14:paraId="04044ED9">
            <w:pPr>
              <w:shd w:val="clear"/>
              <w:tabs>
                <w:tab w:val="left" w:pos="3990"/>
              </w:tabs>
              <w:autoSpaceDE w:val="0"/>
              <w:autoSpaceDN w:val="0"/>
              <w:adjustRightInd w:val="0"/>
              <w:spacing w:line="44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5</w:t>
            </w:r>
          </w:p>
        </w:tc>
        <w:tc>
          <w:tcPr>
            <w:tcW w:w="1200" w:type="dxa"/>
            <w:vAlign w:val="center"/>
          </w:tcPr>
          <w:p w14:paraId="14122A6D">
            <w:pPr>
              <w:shd w:val="clear"/>
              <w:autoSpaceDE w:val="0"/>
              <w:jc w:val="center"/>
              <w:rPr>
                <w:rFonts w:ascii="仿宋" w:hAnsi="仿宋" w:eastAsia="仿宋" w:cs="仿宋"/>
                <w:color w:val="auto"/>
                <w:kern w:val="0"/>
                <w:sz w:val="24"/>
                <w:highlight w:val="none"/>
              </w:rPr>
            </w:pPr>
            <w:r>
              <w:rPr>
                <w:rFonts w:hint="eastAsia" w:ascii="仿宋" w:hAnsi="仿宋" w:eastAsia="仿宋" w:cs="仿宋"/>
                <w:color w:val="auto"/>
                <w:kern w:val="0"/>
                <w:sz w:val="24"/>
                <w:szCs w:val="24"/>
                <w:highlight w:val="none"/>
                <w:lang w:val="en-US" w:eastAsia="zh-CN" w:bidi="ar-SA"/>
              </w:rPr>
              <w:t>产品功能及配置</w:t>
            </w:r>
          </w:p>
        </w:tc>
        <w:tc>
          <w:tcPr>
            <w:tcW w:w="6675" w:type="dxa"/>
            <w:vAlign w:val="center"/>
          </w:tcPr>
          <w:p w14:paraId="1815D769">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根据投标人提供的产品的功能、实际需要、后续维护成本低、等情况进行综合评定。</w:t>
            </w:r>
          </w:p>
          <w:p w14:paraId="0FE2292A">
            <w:pPr>
              <w:shd w:val="clear"/>
              <w:autoSpaceDE w:val="0"/>
              <w:spacing w:line="320" w:lineRule="exact"/>
              <w:ind w:firstLine="480" w:firstLineChars="200"/>
              <w:rPr>
                <w:rFonts w:ascii="仿宋" w:hAnsi="仿宋" w:eastAsia="仿宋" w:cs="仿宋"/>
                <w:color w:val="auto"/>
                <w:kern w:val="0"/>
                <w:sz w:val="20"/>
                <w:highlight w:val="none"/>
              </w:rPr>
            </w:pPr>
            <w:r>
              <w:rPr>
                <w:rFonts w:hint="eastAsia" w:ascii="仿宋" w:hAnsi="仿宋" w:eastAsia="仿宋" w:cs="仿宋"/>
                <w:color w:val="auto"/>
                <w:kern w:val="0"/>
                <w:sz w:val="24"/>
                <w:szCs w:val="24"/>
                <w:highlight w:val="none"/>
                <w:lang w:val="en-US" w:eastAsia="zh-CN" w:bidi="ar-SA"/>
              </w:rPr>
              <w:t>方案制定周密科学，操作性强的得3.1-5.0分，方案安排合理的得1.6-3.0分，方</w:t>
            </w:r>
            <w:r>
              <w:rPr>
                <w:rFonts w:hint="eastAsia" w:ascii="仿宋" w:hAnsi="仿宋" w:eastAsia="仿宋" w:cs="仿宋"/>
                <w:color w:val="auto"/>
                <w:sz w:val="24"/>
                <w:szCs w:val="24"/>
                <w:highlight w:val="none"/>
              </w:rPr>
              <w:t>案较差的得0.1-1.5分，不提供不得分。</w:t>
            </w:r>
          </w:p>
        </w:tc>
        <w:tc>
          <w:tcPr>
            <w:tcW w:w="789" w:type="dxa"/>
            <w:vAlign w:val="center"/>
          </w:tcPr>
          <w:p w14:paraId="6B0983C4">
            <w:pPr>
              <w:shd w:val="clear"/>
              <w:autoSpaceDE w:val="0"/>
              <w:adjustRightInd w:val="0"/>
              <w:snapToGrid w:val="0"/>
              <w:spacing w:line="440" w:lineRule="exact"/>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5分</w:t>
            </w:r>
          </w:p>
        </w:tc>
      </w:tr>
      <w:tr w14:paraId="7FD5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95" w:type="dxa"/>
            <w:vMerge w:val="restart"/>
            <w:shd w:val="clear" w:color="auto" w:fill="auto"/>
            <w:vAlign w:val="center"/>
          </w:tcPr>
          <w:p w14:paraId="1494CBD1">
            <w:pPr>
              <w:shd w:val="clear"/>
              <w:tabs>
                <w:tab w:val="left" w:pos="3990"/>
              </w:tabs>
              <w:autoSpaceDE w:val="0"/>
              <w:autoSpaceDN w:val="0"/>
              <w:adjustRightInd w:val="0"/>
              <w:spacing w:line="440" w:lineRule="exact"/>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6</w:t>
            </w:r>
          </w:p>
        </w:tc>
        <w:tc>
          <w:tcPr>
            <w:tcW w:w="1200" w:type="dxa"/>
            <w:vMerge w:val="restart"/>
            <w:vAlign w:val="center"/>
          </w:tcPr>
          <w:p w14:paraId="60DEDE62">
            <w:pPr>
              <w:shd w:val="clear"/>
              <w:autoSpaceDE w:val="0"/>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实施方案</w:t>
            </w:r>
          </w:p>
        </w:tc>
        <w:tc>
          <w:tcPr>
            <w:tcW w:w="6675" w:type="dxa"/>
            <w:vAlign w:val="center"/>
          </w:tcPr>
          <w:p w14:paraId="36031CA4">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根据投标人提供的施工工艺、安全、文明施工及环保、消防等的保证措施方案等进行综合评定。</w:t>
            </w:r>
          </w:p>
          <w:p w14:paraId="3192AE3F">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方案制定周密科学，操作性强的得3.1-5.0分，方案安排合理的得1.6-3.0分，方</w:t>
            </w:r>
            <w:r>
              <w:rPr>
                <w:rFonts w:hint="eastAsia" w:ascii="仿宋" w:hAnsi="仿宋" w:eastAsia="仿宋" w:cs="仿宋"/>
                <w:color w:val="auto"/>
                <w:sz w:val="24"/>
                <w:szCs w:val="24"/>
                <w:highlight w:val="none"/>
              </w:rPr>
              <w:t>案较差的得0.1-1.5分，不提供不得分。</w:t>
            </w:r>
          </w:p>
        </w:tc>
        <w:tc>
          <w:tcPr>
            <w:tcW w:w="789" w:type="dxa"/>
            <w:vAlign w:val="center"/>
          </w:tcPr>
          <w:p w14:paraId="40D389AB">
            <w:pPr>
              <w:shd w:val="clear"/>
              <w:autoSpaceDE w:val="0"/>
              <w:adjustRightInd w:val="0"/>
              <w:snapToGrid w:val="0"/>
              <w:spacing w:line="32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5分</w:t>
            </w:r>
          </w:p>
        </w:tc>
      </w:tr>
      <w:tr w14:paraId="47D4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95" w:type="dxa"/>
            <w:vMerge w:val="continue"/>
            <w:shd w:val="clear" w:color="auto" w:fill="auto"/>
            <w:vAlign w:val="center"/>
          </w:tcPr>
          <w:p w14:paraId="361CF743">
            <w:pPr>
              <w:shd w:val="clear"/>
              <w:tabs>
                <w:tab w:val="left" w:pos="3990"/>
              </w:tabs>
              <w:autoSpaceDE w:val="0"/>
              <w:autoSpaceDN w:val="0"/>
              <w:adjustRightInd w:val="0"/>
              <w:spacing w:line="440" w:lineRule="exact"/>
              <w:jc w:val="center"/>
              <w:rPr>
                <w:rFonts w:hint="eastAsia" w:ascii="仿宋" w:hAnsi="仿宋" w:eastAsia="仿宋" w:cs="仿宋"/>
                <w:color w:val="auto"/>
                <w:kern w:val="0"/>
                <w:sz w:val="24"/>
                <w:highlight w:val="none"/>
                <w:lang w:val="en-US" w:eastAsia="zh-CN"/>
              </w:rPr>
            </w:pPr>
          </w:p>
        </w:tc>
        <w:tc>
          <w:tcPr>
            <w:tcW w:w="1200" w:type="dxa"/>
            <w:vMerge w:val="continue"/>
            <w:vAlign w:val="center"/>
          </w:tcPr>
          <w:p w14:paraId="12E01322">
            <w:pPr>
              <w:shd w:val="clear"/>
              <w:autoSpaceDE w:val="0"/>
              <w:jc w:val="center"/>
              <w:rPr>
                <w:rFonts w:hint="eastAsia" w:ascii="仿宋" w:hAnsi="仿宋" w:eastAsia="仿宋" w:cs="仿宋"/>
                <w:color w:val="auto"/>
                <w:kern w:val="0"/>
                <w:sz w:val="24"/>
                <w:highlight w:val="none"/>
                <w:lang w:val="en-US" w:eastAsia="zh-CN"/>
              </w:rPr>
            </w:pPr>
          </w:p>
        </w:tc>
        <w:tc>
          <w:tcPr>
            <w:tcW w:w="6675" w:type="dxa"/>
            <w:vAlign w:val="center"/>
          </w:tcPr>
          <w:p w14:paraId="17B4ADD1">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根据投标人提供的货物质量保证方案，包括但不限于质量保障方案、产品质量检测方案等进行综合评定。</w:t>
            </w:r>
          </w:p>
          <w:p w14:paraId="1FD42B2F">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方案制定周密科学，操作性强的得3.1-5.0分，方案安排合理的得1.6-3.0分，方</w:t>
            </w:r>
            <w:r>
              <w:rPr>
                <w:rFonts w:hint="eastAsia" w:ascii="仿宋" w:hAnsi="仿宋" w:eastAsia="仿宋" w:cs="仿宋"/>
                <w:color w:val="auto"/>
                <w:sz w:val="24"/>
                <w:szCs w:val="24"/>
                <w:highlight w:val="none"/>
              </w:rPr>
              <w:t>案较差的得0.1-1.5分，不提供不得分。</w:t>
            </w:r>
          </w:p>
        </w:tc>
        <w:tc>
          <w:tcPr>
            <w:tcW w:w="789" w:type="dxa"/>
            <w:vAlign w:val="center"/>
          </w:tcPr>
          <w:p w14:paraId="768B6EAD">
            <w:pPr>
              <w:shd w:val="clear"/>
              <w:autoSpaceDE w:val="0"/>
              <w:adjustRightInd w:val="0"/>
              <w:snapToGrid w:val="0"/>
              <w:spacing w:line="32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5分</w:t>
            </w:r>
          </w:p>
        </w:tc>
      </w:tr>
      <w:tr w14:paraId="3C5A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95" w:type="dxa"/>
            <w:vMerge w:val="continue"/>
            <w:shd w:val="clear" w:color="auto" w:fill="auto"/>
            <w:vAlign w:val="center"/>
          </w:tcPr>
          <w:p w14:paraId="48072853">
            <w:pPr>
              <w:shd w:val="clear"/>
              <w:tabs>
                <w:tab w:val="left" w:pos="3990"/>
              </w:tabs>
              <w:autoSpaceDE w:val="0"/>
              <w:autoSpaceDN w:val="0"/>
              <w:adjustRightInd w:val="0"/>
              <w:spacing w:line="440" w:lineRule="exact"/>
              <w:jc w:val="center"/>
              <w:rPr>
                <w:rFonts w:hint="eastAsia" w:ascii="仿宋" w:hAnsi="仿宋" w:eastAsia="仿宋" w:cs="仿宋"/>
                <w:color w:val="auto"/>
                <w:kern w:val="0"/>
                <w:sz w:val="24"/>
                <w:highlight w:val="none"/>
                <w:lang w:val="en-US" w:eastAsia="zh-CN"/>
              </w:rPr>
            </w:pPr>
          </w:p>
        </w:tc>
        <w:tc>
          <w:tcPr>
            <w:tcW w:w="1200" w:type="dxa"/>
            <w:vMerge w:val="continue"/>
            <w:vAlign w:val="center"/>
          </w:tcPr>
          <w:p w14:paraId="76C95A58">
            <w:pPr>
              <w:shd w:val="clear"/>
              <w:autoSpaceDE w:val="0"/>
              <w:jc w:val="center"/>
              <w:rPr>
                <w:rFonts w:hint="eastAsia" w:ascii="仿宋" w:hAnsi="仿宋" w:eastAsia="仿宋" w:cs="仿宋"/>
                <w:color w:val="auto"/>
                <w:kern w:val="0"/>
                <w:sz w:val="24"/>
                <w:highlight w:val="none"/>
                <w:lang w:val="en-US" w:eastAsia="zh-CN"/>
              </w:rPr>
            </w:pPr>
          </w:p>
        </w:tc>
        <w:tc>
          <w:tcPr>
            <w:tcW w:w="6675" w:type="dxa"/>
            <w:vAlign w:val="center"/>
          </w:tcPr>
          <w:p w14:paraId="6D5A95A1">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根据投标人针对本项目提供的安装调试方案进行综合打分，人员的安排、对设备安装调试步骤等。</w:t>
            </w:r>
          </w:p>
          <w:p w14:paraId="214B9C72">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方案制定周密科学，操作性强的得3.1-5.0分，方案安排合理的得1.6-3.0分，方</w:t>
            </w:r>
            <w:r>
              <w:rPr>
                <w:rFonts w:hint="eastAsia" w:ascii="仿宋" w:hAnsi="仿宋" w:eastAsia="仿宋" w:cs="仿宋"/>
                <w:color w:val="auto"/>
                <w:sz w:val="24"/>
                <w:szCs w:val="24"/>
                <w:highlight w:val="none"/>
              </w:rPr>
              <w:t>案较差的得0.1-1.5分，不提供不得分。</w:t>
            </w:r>
          </w:p>
        </w:tc>
        <w:tc>
          <w:tcPr>
            <w:tcW w:w="789" w:type="dxa"/>
            <w:vAlign w:val="center"/>
          </w:tcPr>
          <w:p w14:paraId="4F100252">
            <w:pPr>
              <w:shd w:val="clear"/>
              <w:autoSpaceDE w:val="0"/>
              <w:adjustRightInd w:val="0"/>
              <w:snapToGrid w:val="0"/>
              <w:spacing w:line="32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5分</w:t>
            </w:r>
          </w:p>
        </w:tc>
      </w:tr>
      <w:tr w14:paraId="386E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95" w:type="dxa"/>
            <w:vMerge w:val="continue"/>
            <w:shd w:val="clear" w:color="auto" w:fill="auto"/>
            <w:vAlign w:val="center"/>
          </w:tcPr>
          <w:p w14:paraId="42C957E4">
            <w:pPr>
              <w:shd w:val="clear"/>
              <w:tabs>
                <w:tab w:val="left" w:pos="3990"/>
              </w:tabs>
              <w:autoSpaceDE w:val="0"/>
              <w:autoSpaceDN w:val="0"/>
              <w:adjustRightInd w:val="0"/>
              <w:spacing w:line="440" w:lineRule="exact"/>
              <w:jc w:val="center"/>
              <w:rPr>
                <w:rFonts w:hint="eastAsia" w:ascii="仿宋" w:hAnsi="仿宋" w:eastAsia="仿宋" w:cs="仿宋"/>
                <w:color w:val="auto"/>
                <w:kern w:val="0"/>
                <w:sz w:val="24"/>
                <w:highlight w:val="none"/>
                <w:lang w:val="en-US" w:eastAsia="zh-CN"/>
              </w:rPr>
            </w:pPr>
          </w:p>
        </w:tc>
        <w:tc>
          <w:tcPr>
            <w:tcW w:w="1200" w:type="dxa"/>
            <w:vMerge w:val="continue"/>
            <w:vAlign w:val="center"/>
          </w:tcPr>
          <w:p w14:paraId="65FAC33A">
            <w:pPr>
              <w:shd w:val="clear"/>
              <w:autoSpaceDE w:val="0"/>
              <w:jc w:val="center"/>
              <w:rPr>
                <w:rFonts w:hint="eastAsia" w:ascii="仿宋" w:hAnsi="仿宋" w:eastAsia="仿宋" w:cs="仿宋"/>
                <w:color w:val="auto"/>
                <w:kern w:val="0"/>
                <w:sz w:val="24"/>
                <w:highlight w:val="none"/>
                <w:lang w:val="en-US" w:eastAsia="zh-CN"/>
              </w:rPr>
            </w:pPr>
          </w:p>
        </w:tc>
        <w:tc>
          <w:tcPr>
            <w:tcW w:w="6675" w:type="dxa"/>
            <w:vAlign w:val="center"/>
          </w:tcPr>
          <w:p w14:paraId="6B5ED12D">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根据投标人提供的项目进度控制方案，包含但不限于进度控制总体方案、产品交货期控制措施等进行综合评定。</w:t>
            </w:r>
          </w:p>
          <w:p w14:paraId="60280A95">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方案制定周密科学，操作性强的得3.1-5.0分，方案安排合理的得1.6-3.0分，方</w:t>
            </w:r>
            <w:r>
              <w:rPr>
                <w:rFonts w:hint="eastAsia" w:ascii="仿宋" w:hAnsi="仿宋" w:eastAsia="仿宋" w:cs="仿宋"/>
                <w:color w:val="auto"/>
                <w:sz w:val="24"/>
                <w:szCs w:val="24"/>
                <w:highlight w:val="none"/>
              </w:rPr>
              <w:t>案较差的得0.1-1.5分，不提供不得分。</w:t>
            </w:r>
          </w:p>
        </w:tc>
        <w:tc>
          <w:tcPr>
            <w:tcW w:w="789" w:type="dxa"/>
            <w:vAlign w:val="center"/>
          </w:tcPr>
          <w:p w14:paraId="3A0C7202">
            <w:pPr>
              <w:shd w:val="clear"/>
              <w:autoSpaceDE w:val="0"/>
              <w:adjustRightInd w:val="0"/>
              <w:snapToGrid w:val="0"/>
              <w:spacing w:line="32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5分</w:t>
            </w:r>
          </w:p>
        </w:tc>
      </w:tr>
      <w:tr w14:paraId="7927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95" w:type="dxa"/>
            <w:vMerge w:val="continue"/>
            <w:shd w:val="clear" w:color="auto" w:fill="auto"/>
            <w:vAlign w:val="center"/>
          </w:tcPr>
          <w:p w14:paraId="7E7E4BC7">
            <w:pPr>
              <w:shd w:val="clear"/>
              <w:tabs>
                <w:tab w:val="left" w:pos="3990"/>
              </w:tabs>
              <w:autoSpaceDE w:val="0"/>
              <w:autoSpaceDN w:val="0"/>
              <w:adjustRightInd w:val="0"/>
              <w:spacing w:line="440" w:lineRule="exact"/>
              <w:jc w:val="center"/>
              <w:rPr>
                <w:rFonts w:hint="eastAsia" w:ascii="仿宋" w:hAnsi="仿宋" w:eastAsia="仿宋" w:cs="仿宋"/>
                <w:color w:val="auto"/>
                <w:kern w:val="0"/>
                <w:sz w:val="24"/>
                <w:highlight w:val="none"/>
                <w:lang w:val="en-US" w:eastAsia="zh-CN"/>
              </w:rPr>
            </w:pPr>
          </w:p>
        </w:tc>
        <w:tc>
          <w:tcPr>
            <w:tcW w:w="1200" w:type="dxa"/>
            <w:vMerge w:val="continue"/>
            <w:vAlign w:val="center"/>
          </w:tcPr>
          <w:p w14:paraId="3D5B8E9D">
            <w:pPr>
              <w:shd w:val="clear"/>
              <w:autoSpaceDE w:val="0"/>
              <w:jc w:val="center"/>
              <w:rPr>
                <w:rFonts w:hint="eastAsia" w:ascii="仿宋" w:hAnsi="仿宋" w:eastAsia="仿宋" w:cs="仿宋"/>
                <w:color w:val="auto"/>
                <w:kern w:val="0"/>
                <w:sz w:val="24"/>
                <w:highlight w:val="none"/>
                <w:lang w:val="en-US" w:eastAsia="zh-CN"/>
              </w:rPr>
            </w:pPr>
          </w:p>
        </w:tc>
        <w:tc>
          <w:tcPr>
            <w:tcW w:w="6675" w:type="dxa"/>
            <w:vAlign w:val="center"/>
          </w:tcPr>
          <w:p w14:paraId="613FF773">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根据投标人提供的培训方案，包含但不限于培训计划内容、培训范围完整且有针对性等进行综合评定。</w:t>
            </w:r>
          </w:p>
          <w:p w14:paraId="1AD54013">
            <w:pPr>
              <w:pStyle w:val="30"/>
              <w:shd w:val="clear"/>
              <w:snapToGrid w:val="0"/>
              <w:spacing w:line="240" w:lineRule="auto"/>
              <w:ind w:left="0" w:leftChars="0" w:right="0" w:rightChars="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方案制定周密科学，操作性强的得3.1-5.0分，方案安排合理的得1.6-3.0分，方</w:t>
            </w:r>
            <w:r>
              <w:rPr>
                <w:rFonts w:hint="eastAsia" w:ascii="仿宋" w:hAnsi="仿宋" w:eastAsia="仿宋" w:cs="仿宋"/>
                <w:color w:val="auto"/>
                <w:sz w:val="24"/>
                <w:szCs w:val="24"/>
                <w:highlight w:val="none"/>
              </w:rPr>
              <w:t>案较差的得0.1-1.5分，不提供不得分。</w:t>
            </w:r>
          </w:p>
        </w:tc>
        <w:tc>
          <w:tcPr>
            <w:tcW w:w="789" w:type="dxa"/>
            <w:vAlign w:val="center"/>
          </w:tcPr>
          <w:p w14:paraId="6EC081E3">
            <w:pPr>
              <w:shd w:val="clear"/>
              <w:autoSpaceDE w:val="0"/>
              <w:adjustRightInd w:val="0"/>
              <w:snapToGrid w:val="0"/>
              <w:spacing w:line="32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5分</w:t>
            </w:r>
          </w:p>
        </w:tc>
      </w:tr>
      <w:tr w14:paraId="3D99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trPr>
        <w:tc>
          <w:tcPr>
            <w:tcW w:w="595" w:type="dxa"/>
            <w:shd w:val="clear" w:color="auto" w:fill="auto"/>
            <w:vAlign w:val="center"/>
          </w:tcPr>
          <w:p w14:paraId="1924DEE5">
            <w:pPr>
              <w:shd w:val="clear"/>
              <w:tabs>
                <w:tab w:val="left" w:pos="3990"/>
              </w:tabs>
              <w:autoSpaceDE w:val="0"/>
              <w:autoSpaceDN w:val="0"/>
              <w:adjustRightInd w:val="0"/>
              <w:spacing w:line="440" w:lineRule="exact"/>
              <w:jc w:val="center"/>
              <w:rPr>
                <w:rFonts w:hint="default" w:ascii="仿宋" w:hAnsi="仿宋" w:eastAsia="仿宋" w:cs="仿宋"/>
                <w:color w:val="auto"/>
                <w:kern w:val="0"/>
                <w:sz w:val="24"/>
                <w:highlight w:val="none"/>
                <w:lang w:val="en-US" w:eastAsia="zh-CN" w:bidi="ar-SA"/>
              </w:rPr>
            </w:pPr>
            <w:r>
              <w:rPr>
                <w:rFonts w:hint="eastAsia" w:ascii="仿宋" w:hAnsi="仿宋" w:eastAsia="仿宋" w:cs="仿宋"/>
                <w:color w:val="auto"/>
                <w:kern w:val="0"/>
                <w:sz w:val="24"/>
                <w:highlight w:val="none"/>
                <w:lang w:val="en-US" w:eastAsia="zh-CN"/>
              </w:rPr>
              <w:t>7</w:t>
            </w:r>
          </w:p>
        </w:tc>
        <w:tc>
          <w:tcPr>
            <w:tcW w:w="1200" w:type="dxa"/>
            <w:shd w:val="clear" w:color="auto" w:fill="auto"/>
            <w:vAlign w:val="center"/>
          </w:tcPr>
          <w:p w14:paraId="6DE1BDA6">
            <w:pPr>
              <w:shd w:val="clear"/>
              <w:autoSpaceDE w:val="0"/>
              <w:jc w:val="center"/>
              <w:rPr>
                <w:rFonts w:ascii="仿宋" w:hAnsi="仿宋" w:eastAsia="仿宋" w:cs="仿宋"/>
                <w:color w:val="auto"/>
                <w:kern w:val="0"/>
                <w:sz w:val="24"/>
                <w:highlight w:val="none"/>
              </w:rPr>
            </w:pPr>
            <w:r>
              <w:rPr>
                <w:rFonts w:hint="eastAsia" w:ascii="仿宋" w:hAnsi="仿宋" w:eastAsia="仿宋" w:cs="仿宋"/>
                <w:bCs/>
                <w:color w:val="auto"/>
                <w:spacing w:val="2"/>
                <w:kern w:val="0"/>
                <w:sz w:val="24"/>
                <w:highlight w:val="none"/>
              </w:rPr>
              <w:t>应急方案</w:t>
            </w:r>
          </w:p>
        </w:tc>
        <w:tc>
          <w:tcPr>
            <w:tcW w:w="6675" w:type="dxa"/>
            <w:shd w:val="clear" w:color="auto" w:fill="auto"/>
            <w:vAlign w:val="center"/>
          </w:tcPr>
          <w:p w14:paraId="27951FB4">
            <w:pPr>
              <w:shd w:val="clear"/>
              <w:spacing w:line="288"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提供本项目的应急方案，包括但不限于人员突发事件的应急保障方案、</w:t>
            </w:r>
            <w:r>
              <w:rPr>
                <w:rFonts w:hint="eastAsia" w:ascii="仿宋" w:hAnsi="仿宋" w:eastAsia="仿宋" w:cs="仿宋"/>
                <w:color w:val="auto"/>
                <w:sz w:val="24"/>
                <w:szCs w:val="24"/>
                <w:highlight w:val="none"/>
                <w:lang w:val="en-US" w:eastAsia="zh-CN"/>
              </w:rPr>
              <w:t>故障响应</w:t>
            </w:r>
            <w:r>
              <w:rPr>
                <w:rFonts w:hint="eastAsia" w:ascii="仿宋" w:hAnsi="仿宋" w:eastAsia="仿宋" w:cs="仿宋"/>
                <w:color w:val="auto"/>
                <w:sz w:val="24"/>
                <w:szCs w:val="24"/>
                <w:highlight w:val="none"/>
              </w:rPr>
              <w:t>情况的应急处理措施及其他各类紧急情况下的应急措施等；</w:t>
            </w:r>
          </w:p>
          <w:p w14:paraId="3F99F25C">
            <w:pPr>
              <w:shd w:val="clear"/>
              <w:spacing w:line="288"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方案制定周密科学，操作性强的得3.1-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.0分，方案安排合理的得1.6-3.0分，方案较差的得0.1-1.5分，不提供不得分。</w:t>
            </w:r>
          </w:p>
        </w:tc>
        <w:tc>
          <w:tcPr>
            <w:tcW w:w="789" w:type="dxa"/>
            <w:shd w:val="clear" w:color="auto" w:fill="auto"/>
            <w:vAlign w:val="center"/>
          </w:tcPr>
          <w:p w14:paraId="64958485">
            <w:pPr>
              <w:shd w:val="clear"/>
              <w:spacing w:line="288"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r>
      <w:tr w14:paraId="12F7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595" w:type="dxa"/>
            <w:shd w:val="clear" w:color="auto" w:fill="auto"/>
            <w:vAlign w:val="center"/>
          </w:tcPr>
          <w:p w14:paraId="519F39C5">
            <w:pPr>
              <w:shd w:val="clear"/>
              <w:tabs>
                <w:tab w:val="left" w:pos="3990"/>
              </w:tabs>
              <w:autoSpaceDE w:val="0"/>
              <w:autoSpaceDN w:val="0"/>
              <w:adjustRightInd w:val="0"/>
              <w:spacing w:line="440" w:lineRule="exact"/>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8</w:t>
            </w:r>
          </w:p>
        </w:tc>
        <w:tc>
          <w:tcPr>
            <w:tcW w:w="1200" w:type="dxa"/>
            <w:shd w:val="clear" w:color="auto" w:fill="auto"/>
            <w:vAlign w:val="center"/>
          </w:tcPr>
          <w:p w14:paraId="481A61C2">
            <w:pPr>
              <w:shd w:val="clear"/>
              <w:spacing w:line="288"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质保期内</w:t>
            </w:r>
            <w:r>
              <w:rPr>
                <w:rFonts w:hint="eastAsia" w:ascii="仿宋" w:hAnsi="仿宋" w:eastAsia="仿宋" w:cs="仿宋"/>
                <w:color w:val="auto"/>
                <w:sz w:val="24"/>
                <w:szCs w:val="24"/>
                <w:highlight w:val="none"/>
                <w:lang w:eastAsia="zh-CN"/>
              </w:rPr>
              <w:t>技术</w:t>
            </w:r>
            <w:r>
              <w:rPr>
                <w:rFonts w:hint="eastAsia" w:ascii="仿宋" w:hAnsi="仿宋" w:eastAsia="仿宋" w:cs="仿宋"/>
                <w:color w:val="auto"/>
                <w:sz w:val="24"/>
                <w:szCs w:val="24"/>
                <w:highlight w:val="none"/>
              </w:rPr>
              <w:t>服务</w:t>
            </w:r>
          </w:p>
        </w:tc>
        <w:tc>
          <w:tcPr>
            <w:tcW w:w="6675" w:type="dxa"/>
            <w:shd w:val="clear" w:color="auto" w:fill="auto"/>
            <w:vAlign w:val="center"/>
          </w:tcPr>
          <w:p w14:paraId="3CC9CE20">
            <w:pPr>
              <w:shd w:val="clear"/>
              <w:spacing w:line="288"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评委根据投标人提供的质保期内服务方案的具体内容和</w:t>
            </w:r>
            <w:r>
              <w:rPr>
                <w:rFonts w:hint="eastAsia" w:ascii="仿宋" w:hAnsi="仿宋" w:eastAsia="仿宋" w:cs="仿宋"/>
                <w:color w:val="auto"/>
                <w:sz w:val="24"/>
                <w:szCs w:val="24"/>
                <w:highlight w:val="none"/>
                <w:lang w:val="en-US" w:eastAsia="zh-CN"/>
              </w:rPr>
              <w:t>质保期满后的</w:t>
            </w:r>
            <w:r>
              <w:rPr>
                <w:rFonts w:hint="eastAsia" w:ascii="仿宋" w:hAnsi="仿宋" w:eastAsia="仿宋" w:cs="仿宋"/>
                <w:color w:val="auto"/>
                <w:sz w:val="24"/>
                <w:szCs w:val="24"/>
                <w:highlight w:val="none"/>
              </w:rPr>
              <w:t>措</w:t>
            </w:r>
            <w:r>
              <w:rPr>
                <w:rFonts w:hint="eastAsia" w:ascii="仿宋" w:hAnsi="仿宋" w:eastAsia="仿宋" w:cs="仿宋"/>
                <w:color w:val="auto"/>
                <w:sz w:val="24"/>
                <w:szCs w:val="24"/>
                <w:highlight w:val="none"/>
                <w:lang w:val="en-US" w:eastAsia="zh-CN"/>
              </w:rPr>
              <w:t>施（包括质保期满后配件、附件、备品备件的收费标准合理，配件、附件、备品备件的保障措施）</w:t>
            </w:r>
            <w:r>
              <w:rPr>
                <w:rFonts w:hint="eastAsia" w:ascii="仿宋" w:hAnsi="仿宋" w:eastAsia="仿宋" w:cs="仿宋"/>
                <w:color w:val="auto"/>
                <w:sz w:val="24"/>
                <w:szCs w:val="24"/>
                <w:highlight w:val="none"/>
              </w:rPr>
              <w:t>等进行综合评分。</w:t>
            </w:r>
          </w:p>
          <w:p w14:paraId="44C67367">
            <w:pPr>
              <w:shd w:val="clear"/>
              <w:spacing w:line="288"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制定了详细完善的质保期内</w:t>
            </w:r>
            <w:r>
              <w:rPr>
                <w:rFonts w:hint="eastAsia" w:ascii="仿宋" w:hAnsi="仿宋" w:eastAsia="仿宋" w:cs="仿宋"/>
                <w:color w:val="auto"/>
                <w:sz w:val="24"/>
                <w:szCs w:val="24"/>
                <w:highlight w:val="none"/>
                <w:lang w:val="en-US" w:eastAsia="zh-CN"/>
              </w:rPr>
              <w:t>外</w:t>
            </w:r>
            <w:r>
              <w:rPr>
                <w:rFonts w:hint="eastAsia" w:ascii="仿宋" w:hAnsi="仿宋" w:eastAsia="仿宋" w:cs="仿宋"/>
                <w:color w:val="auto"/>
                <w:sz w:val="24"/>
                <w:szCs w:val="24"/>
                <w:highlight w:val="none"/>
              </w:rPr>
              <w:t>服务方案、技术服务、人员培训计划和服务承诺的得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w:t>
            </w:r>
          </w:p>
          <w:p w14:paraId="235D660E">
            <w:pPr>
              <w:shd w:val="clear"/>
              <w:spacing w:line="288"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制定了较为完善的质保期内</w:t>
            </w:r>
            <w:r>
              <w:rPr>
                <w:rFonts w:hint="eastAsia" w:ascii="仿宋" w:hAnsi="仿宋" w:eastAsia="仿宋" w:cs="仿宋"/>
                <w:color w:val="auto"/>
                <w:sz w:val="24"/>
                <w:szCs w:val="24"/>
                <w:highlight w:val="none"/>
                <w:lang w:val="en-US" w:eastAsia="zh-CN"/>
              </w:rPr>
              <w:t>外</w:t>
            </w:r>
            <w:r>
              <w:rPr>
                <w:rFonts w:hint="eastAsia" w:ascii="仿宋" w:hAnsi="仿宋" w:eastAsia="仿宋" w:cs="仿宋"/>
                <w:color w:val="auto"/>
                <w:sz w:val="24"/>
                <w:szCs w:val="24"/>
                <w:highlight w:val="none"/>
              </w:rPr>
              <w:t>服务方案、技术服务、人员培训计划和服务承诺的得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p w14:paraId="283CBD7D">
            <w:pPr>
              <w:shd w:val="clear"/>
              <w:spacing w:line="288"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制定了</w:t>
            </w:r>
            <w:r>
              <w:rPr>
                <w:rFonts w:hint="eastAsia" w:ascii="仿宋" w:hAnsi="仿宋" w:eastAsia="仿宋" w:cs="仿宋"/>
                <w:color w:val="auto"/>
                <w:sz w:val="24"/>
                <w:szCs w:val="24"/>
                <w:highlight w:val="none"/>
                <w:lang w:val="en-US" w:eastAsia="zh-CN"/>
              </w:rPr>
              <w:t>不完善</w:t>
            </w:r>
            <w:r>
              <w:rPr>
                <w:rFonts w:hint="eastAsia" w:ascii="仿宋" w:hAnsi="仿宋" w:eastAsia="仿宋" w:cs="仿宋"/>
                <w:color w:val="auto"/>
                <w:sz w:val="24"/>
                <w:szCs w:val="24"/>
                <w:highlight w:val="none"/>
              </w:rPr>
              <w:t>的质保期内</w:t>
            </w:r>
            <w:r>
              <w:rPr>
                <w:rFonts w:hint="eastAsia" w:ascii="仿宋" w:hAnsi="仿宋" w:eastAsia="仿宋" w:cs="仿宋"/>
                <w:color w:val="auto"/>
                <w:sz w:val="24"/>
                <w:szCs w:val="24"/>
                <w:highlight w:val="none"/>
                <w:lang w:val="en-US" w:eastAsia="zh-CN"/>
              </w:rPr>
              <w:t>外</w:t>
            </w:r>
            <w:r>
              <w:rPr>
                <w:rFonts w:hint="eastAsia" w:ascii="仿宋" w:hAnsi="仿宋" w:eastAsia="仿宋" w:cs="仿宋"/>
                <w:color w:val="auto"/>
                <w:sz w:val="24"/>
                <w:szCs w:val="24"/>
                <w:highlight w:val="none"/>
              </w:rPr>
              <w:t>服务方案、技术服务、人员培训计划和服务承诺的得0.1-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tc>
        <w:tc>
          <w:tcPr>
            <w:tcW w:w="789" w:type="dxa"/>
            <w:shd w:val="clear" w:color="auto" w:fill="auto"/>
            <w:vAlign w:val="center"/>
          </w:tcPr>
          <w:p w14:paraId="682C7814">
            <w:pPr>
              <w:shd w:val="clear"/>
              <w:spacing w:line="288" w:lineRule="auto"/>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3分</w:t>
            </w:r>
          </w:p>
        </w:tc>
      </w:tr>
      <w:tr w14:paraId="152C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595" w:type="dxa"/>
            <w:shd w:val="clear" w:color="auto" w:fill="auto"/>
            <w:vAlign w:val="center"/>
          </w:tcPr>
          <w:p w14:paraId="0A1AA8E9">
            <w:pPr>
              <w:shd w:val="clear"/>
              <w:tabs>
                <w:tab w:val="left" w:pos="3990"/>
              </w:tabs>
              <w:autoSpaceDE w:val="0"/>
              <w:autoSpaceDN w:val="0"/>
              <w:adjustRightInd w:val="0"/>
              <w:spacing w:line="440" w:lineRule="exact"/>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9</w:t>
            </w:r>
          </w:p>
        </w:tc>
        <w:tc>
          <w:tcPr>
            <w:tcW w:w="1200" w:type="dxa"/>
            <w:shd w:val="clear" w:color="auto" w:fill="auto"/>
            <w:vAlign w:val="center"/>
          </w:tcPr>
          <w:p w14:paraId="689BE804">
            <w:pPr>
              <w:shd w:val="clear"/>
              <w:spacing w:line="288" w:lineRule="auto"/>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演示</w:t>
            </w:r>
          </w:p>
        </w:tc>
        <w:tc>
          <w:tcPr>
            <w:tcW w:w="6675" w:type="dxa"/>
            <w:shd w:val="clear" w:color="auto" w:fill="auto"/>
            <w:vAlign w:val="center"/>
          </w:tcPr>
          <w:p w14:paraId="60337CEE">
            <w:pPr>
              <w:shd w:val="clear"/>
              <w:spacing w:line="288" w:lineRule="auto"/>
              <w:ind w:firstLine="420" w:firstLineChars="200"/>
              <w:rPr>
                <w:rFonts w:ascii="仿宋" w:hAnsi="仿宋" w:eastAsia="仿宋"/>
                <w:color w:val="auto"/>
                <w:highlight w:val="none"/>
              </w:rPr>
            </w:pPr>
            <w:r>
              <w:rPr>
                <w:rFonts w:hint="eastAsia" w:ascii="仿宋" w:hAnsi="仿宋" w:eastAsia="仿宋" w:cs="仿宋"/>
                <w:color w:val="auto"/>
                <w:szCs w:val="22"/>
                <w:highlight w:val="none"/>
              </w:rPr>
              <w:t>投标人对</w:t>
            </w:r>
            <w:r>
              <w:rPr>
                <w:rFonts w:hint="eastAsia" w:ascii="仿宋" w:hAnsi="仿宋" w:eastAsia="仿宋"/>
                <w:color w:val="auto"/>
                <w:highlight w:val="none"/>
              </w:rPr>
              <w:t>泛在化学习接入端授权产品下述5项功能点进行演示（每个功能点2分）：</w:t>
            </w:r>
          </w:p>
          <w:p w14:paraId="536F7B14">
            <w:pPr>
              <w:shd w:val="clear"/>
              <w:spacing w:line="288" w:lineRule="auto"/>
              <w:ind w:firstLine="420" w:firstLineChars="200"/>
              <w:rPr>
                <w:rFonts w:ascii="仿宋" w:hAnsi="仿宋" w:eastAsia="仿宋"/>
                <w:b/>
                <w:bCs/>
                <w:color w:val="auto"/>
                <w:szCs w:val="21"/>
                <w:highlight w:val="none"/>
              </w:rPr>
            </w:pPr>
            <w:r>
              <w:rPr>
                <w:rFonts w:hint="eastAsia" w:ascii="仿宋" w:hAnsi="仿宋" w:eastAsia="仿宋" w:cs="仿宋"/>
                <w:color w:val="auto"/>
                <w:szCs w:val="22"/>
                <w:highlight w:val="none"/>
              </w:rPr>
              <w:t>1、</w:t>
            </w:r>
            <w:r>
              <w:rPr>
                <w:rFonts w:hint="eastAsia" w:ascii="仿宋" w:hAnsi="仿宋" w:eastAsia="仿宋"/>
                <w:color w:val="auto"/>
                <w:highlight w:val="none"/>
              </w:rPr>
              <w:t>可为镜像生成共享编辑的链接地址，同一用户同一时刻可在同一浏览器下编辑3个不同的镜像共享链接，可设置链接的有效期为90天，用户可自行上传软件安装包，可从平台调用其他管理员已上传的软件安装包，并可将镜像中的文件下载至本地；</w:t>
            </w:r>
            <w:r>
              <w:rPr>
                <w:rFonts w:hint="eastAsia" w:ascii="仿宋" w:hAnsi="仿宋" w:eastAsia="仿宋"/>
                <w:b/>
                <w:bCs/>
                <w:color w:val="auto"/>
                <w:szCs w:val="21"/>
                <w:highlight w:val="none"/>
              </w:rPr>
              <w:t>（演示内容1）</w:t>
            </w:r>
          </w:p>
          <w:p w14:paraId="52E24959">
            <w:pPr>
              <w:shd w:val="clear"/>
              <w:spacing w:line="288" w:lineRule="auto"/>
              <w:ind w:firstLine="420" w:firstLineChars="200"/>
              <w:rPr>
                <w:rFonts w:ascii="仿宋" w:hAnsi="仿宋" w:eastAsia="仿宋"/>
                <w:b/>
                <w:bCs/>
                <w:color w:val="auto"/>
                <w:szCs w:val="21"/>
                <w:highlight w:val="none"/>
              </w:rPr>
            </w:pPr>
            <w:r>
              <w:rPr>
                <w:rFonts w:hint="eastAsia" w:ascii="仿宋" w:hAnsi="仿宋" w:eastAsia="仿宋" w:cs="仿宋"/>
                <w:color w:val="auto"/>
                <w:szCs w:val="22"/>
                <w:highlight w:val="none"/>
              </w:rPr>
              <w:t>2、</w:t>
            </w:r>
            <w:r>
              <w:rPr>
                <w:rFonts w:hint="eastAsia" w:ascii="仿宋" w:hAnsi="仿宋" w:eastAsia="仿宋"/>
                <w:color w:val="auto"/>
                <w:highlight w:val="none"/>
              </w:rPr>
              <w:t>简化桌面模板镜像部署流程</w:t>
            </w:r>
            <w:r>
              <w:rPr>
                <w:rFonts w:hint="eastAsia" w:ascii="仿宋" w:hAnsi="仿宋" w:eastAsia="仿宋"/>
                <w:b/>
                <w:bCs/>
                <w:color w:val="auto"/>
                <w:szCs w:val="21"/>
                <w:highlight w:val="none"/>
              </w:rPr>
              <w:t>，</w:t>
            </w:r>
            <w:r>
              <w:rPr>
                <w:rFonts w:hint="eastAsia" w:ascii="仿宋" w:hAnsi="仿宋" w:eastAsia="仿宋"/>
                <w:color w:val="auto"/>
                <w:highlight w:val="none"/>
              </w:rPr>
              <w:t>支持多种架构的模板复用，可将VDI教学模板另存为VDI个人模板或融合模板，可将VOI教学模板克隆为VOI个人模板或融合模板，通过一个融合模板即可创建并生成VDI、VOI两种架构的桌面；</w:t>
            </w:r>
            <w:r>
              <w:rPr>
                <w:rFonts w:hint="eastAsia" w:ascii="仿宋" w:hAnsi="仿宋" w:eastAsia="仿宋"/>
                <w:b/>
                <w:bCs/>
                <w:color w:val="auto"/>
                <w:szCs w:val="21"/>
                <w:highlight w:val="none"/>
              </w:rPr>
              <w:t>（演示内容2）</w:t>
            </w:r>
          </w:p>
          <w:p w14:paraId="58732CD2">
            <w:pPr>
              <w:shd w:val="clear"/>
              <w:spacing w:line="288" w:lineRule="auto"/>
              <w:ind w:firstLine="422" w:firstLineChars="200"/>
              <w:rPr>
                <w:rFonts w:ascii="仿宋" w:hAnsi="仿宋" w:eastAsia="仿宋"/>
                <w:b/>
                <w:bCs/>
                <w:color w:val="auto"/>
                <w:szCs w:val="21"/>
                <w:highlight w:val="none"/>
              </w:rPr>
            </w:pPr>
            <w:r>
              <w:rPr>
                <w:rFonts w:hint="eastAsia" w:ascii="仿宋" w:hAnsi="仿宋" w:eastAsia="仿宋"/>
                <w:b/>
                <w:bCs/>
                <w:color w:val="auto"/>
                <w:szCs w:val="21"/>
                <w:highlight w:val="none"/>
              </w:rPr>
              <w:t>3、</w:t>
            </w:r>
            <w:r>
              <w:rPr>
                <w:rFonts w:hint="eastAsia" w:ascii="仿宋" w:hAnsi="仿宋" w:eastAsia="仿宋" w:cs="仿宋"/>
                <w:color w:val="auto"/>
                <w:szCs w:val="21"/>
                <w:highlight w:val="none"/>
              </w:rPr>
              <w:t>可设置屏幕水印，支持将水印显示位置设定为左上角、字体大小设置为16、颜色设定为RGB颜色23FF0C、透明度设定为37%，显示内容设置为“信息技术课水印”，同时选择屏幕水印展示计算机名，终端序号，IP地址，MAC地址，还原方式，还可自定义显示内容，设置过程中可开启预览查看水印结果便于调整；（</w:t>
            </w:r>
            <w:r>
              <w:rPr>
                <w:rFonts w:hint="eastAsia" w:ascii="仿宋" w:hAnsi="仿宋" w:eastAsia="仿宋"/>
                <w:b/>
                <w:bCs/>
                <w:color w:val="auto"/>
                <w:szCs w:val="21"/>
                <w:highlight w:val="none"/>
              </w:rPr>
              <w:t>演示内容3）</w:t>
            </w:r>
          </w:p>
          <w:p w14:paraId="157814D2">
            <w:pPr>
              <w:shd w:val="clear"/>
              <w:spacing w:line="288" w:lineRule="auto"/>
              <w:ind w:firstLine="422" w:firstLineChars="200"/>
              <w:rPr>
                <w:rFonts w:ascii="仿宋" w:hAnsi="仿宋" w:eastAsia="仿宋"/>
                <w:b/>
                <w:bCs/>
                <w:color w:val="auto"/>
                <w:szCs w:val="21"/>
                <w:highlight w:val="none"/>
              </w:rPr>
            </w:pPr>
            <w:r>
              <w:rPr>
                <w:rFonts w:hint="eastAsia" w:ascii="仿宋" w:hAnsi="仿宋" w:eastAsia="仿宋"/>
                <w:b/>
                <w:bCs/>
                <w:color w:val="auto"/>
                <w:szCs w:val="21"/>
                <w:highlight w:val="none"/>
              </w:rPr>
              <w:t>4、</w:t>
            </w:r>
            <w:r>
              <w:rPr>
                <w:rFonts w:hint="eastAsia" w:ascii="仿宋" w:hAnsi="仿宋" w:eastAsia="仿宋" w:cs="仿宋"/>
                <w:color w:val="auto"/>
                <w:szCs w:val="21"/>
                <w:highlight w:val="none"/>
              </w:rPr>
              <w:t>提供C/S架构的桌面云平台检测工具，通过管理员账号密码验证身份后，点击开始检测则自动检测服务器连接状态、终端连接状态、集群网络状态、数据库状态、文件系统状态、脏数据状态、授权激活状态、主控HA状态、Guesttools状态、模板状态、桌面状态，并展示此次体检分数和检测结果详情，针对检测异常项会进行提示并给出解决建议，也可点击修复体检异常项进行自动修复，可将此次检测生成检测报告文件下载至电脑本地；</w:t>
            </w:r>
            <w:r>
              <w:rPr>
                <w:rFonts w:hint="eastAsia" w:ascii="仿宋" w:hAnsi="仿宋" w:eastAsia="仿宋"/>
                <w:b/>
                <w:bCs/>
                <w:color w:val="auto"/>
                <w:szCs w:val="21"/>
                <w:highlight w:val="none"/>
              </w:rPr>
              <w:t>（演示内容4）</w:t>
            </w:r>
          </w:p>
          <w:p w14:paraId="53B3ACEA">
            <w:pPr>
              <w:shd w:val="clear"/>
              <w:spacing w:line="288" w:lineRule="auto"/>
              <w:ind w:firstLine="422" w:firstLineChars="200"/>
              <w:rPr>
                <w:rFonts w:hint="eastAsia" w:ascii="仿宋" w:hAnsi="仿宋" w:eastAsia="仿宋" w:cs="仿宋"/>
                <w:color w:val="auto"/>
                <w:szCs w:val="21"/>
                <w:highlight w:val="none"/>
              </w:rPr>
            </w:pPr>
            <w:r>
              <w:rPr>
                <w:rFonts w:hint="eastAsia" w:ascii="仿宋" w:hAnsi="仿宋" w:eastAsia="仿宋"/>
                <w:b/>
                <w:bCs/>
                <w:color w:val="auto"/>
                <w:szCs w:val="21"/>
                <w:highlight w:val="none"/>
              </w:rPr>
              <w:t>5、</w:t>
            </w:r>
            <w:r>
              <w:rPr>
                <w:rFonts w:hint="eastAsia" w:ascii="仿宋" w:hAnsi="仿宋" w:eastAsia="仿宋"/>
                <w:color w:val="auto"/>
                <w:highlight w:val="none"/>
              </w:rPr>
              <w:t>支持为Linux系统（如Ubuntu22.04应用人工智能课程）挂载终端数据盘，可设置终端数据盘的还原模式，包含每次、每天、每周等还原的设置，可将数据盘绑定指定的场景，可修改终端数据盘的容量大小及名称；支持定时对终端进行消息通知，可自定义通知内容、执行周期和执行的教室，执行时间精确到分钟，单间教室可设置多个定制消息通知计划，可一键开启或关闭定时计划；</w:t>
            </w:r>
            <w:r>
              <w:rPr>
                <w:rFonts w:hint="eastAsia" w:ascii="仿宋" w:hAnsi="仿宋" w:eastAsia="仿宋"/>
                <w:b/>
                <w:bCs/>
                <w:color w:val="auto"/>
                <w:highlight w:val="none"/>
              </w:rPr>
              <w:t>（演示内容5）</w:t>
            </w:r>
          </w:p>
          <w:p w14:paraId="06DBD820">
            <w:pPr>
              <w:widowControl/>
              <w:shd w:val="clear"/>
              <w:jc w:val="left"/>
              <w:rPr>
                <w:rFonts w:hint="eastAsia" w:ascii="仿宋" w:hAnsi="仿宋" w:eastAsia="仿宋" w:cs="仿宋"/>
                <w:color w:val="auto"/>
                <w:sz w:val="24"/>
                <w:szCs w:val="24"/>
                <w:highlight w:val="none"/>
              </w:rPr>
            </w:pPr>
            <w:r>
              <w:rPr>
                <w:rFonts w:hint="eastAsia" w:ascii="仿宋" w:hAnsi="仿宋" w:eastAsia="仿宋" w:cs="仿宋"/>
                <w:color w:val="auto"/>
                <w:szCs w:val="21"/>
                <w:highlight w:val="none"/>
              </w:rPr>
              <w:t>注：供应商须提供的系统演示必须是目前正在运行的真实环境录制成视频（时间控制在</w:t>
            </w: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rPr>
              <w:t>分钟以内），录制的视频为主流播放格式（如MP4格式，不得使用Demo和PPT演示稿或截图等其他方式演示。），若视频因格式问题或无法下载与导致评审中不能正常播放的，责任自负。如采购人需要，有权要求投标人到现场进行平台功能演示佐证。如发现弄虚作假行为，将视为无效投标、没收其保证金并报行政主管部门纳入黑名单。</w:t>
            </w:r>
          </w:p>
        </w:tc>
        <w:tc>
          <w:tcPr>
            <w:tcW w:w="789" w:type="dxa"/>
            <w:shd w:val="clear" w:color="auto" w:fill="auto"/>
            <w:vAlign w:val="center"/>
          </w:tcPr>
          <w:p w14:paraId="3A4A80E6">
            <w:pPr>
              <w:shd w:val="clear"/>
              <w:spacing w:line="288" w:lineRule="auto"/>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10分</w:t>
            </w:r>
          </w:p>
        </w:tc>
      </w:tr>
    </w:tbl>
    <w:p w14:paraId="515FF7D9">
      <w:pPr>
        <w:shd w:val="clear"/>
        <w:snapToGrid w:val="0"/>
        <w:spacing w:line="440" w:lineRule="exact"/>
        <w:rPr>
          <w:rFonts w:ascii="仿宋" w:hAnsi="仿宋" w:eastAsia="仿宋" w:cs="仿宋"/>
          <w:i w:val="0"/>
          <w:iCs w:val="0"/>
          <w:color w:val="auto"/>
          <w:sz w:val="24"/>
          <w:highlight w:val="none"/>
        </w:rPr>
      </w:pPr>
      <w:r>
        <w:rPr>
          <w:rFonts w:hint="eastAsia" w:ascii="仿宋" w:hAnsi="仿宋" w:eastAsia="仿宋" w:cs="仿宋"/>
          <w:b/>
          <w:i w:val="0"/>
          <w:iCs w:val="0"/>
          <w:color w:val="auto"/>
          <w:sz w:val="24"/>
          <w:highlight w:val="none"/>
        </w:rPr>
        <w:t>备注：</w:t>
      </w: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编制投标文件（商务技术文件部分）时，建议按此目录（序号和内容）提供评标标准相应的商务技术资料。 </w:t>
      </w:r>
    </w:p>
    <w:p w14:paraId="7EEBEE93">
      <w:pPr>
        <w:shd w:val="clear"/>
        <w:spacing w:line="440" w:lineRule="exact"/>
        <w:rPr>
          <w:rFonts w:ascii="仿宋" w:hAnsi="仿宋" w:eastAsia="仿宋" w:cs="仿宋"/>
          <w:b/>
          <w:bCs/>
          <w:i w:val="0"/>
          <w:iCs w:val="0"/>
          <w:color w:val="auto"/>
          <w:sz w:val="24"/>
          <w:highlight w:val="none"/>
        </w:rPr>
      </w:pPr>
      <w:r>
        <w:rPr>
          <w:rFonts w:ascii="仿宋" w:hAnsi="仿宋" w:eastAsia="仿宋" w:cs="仿宋"/>
          <w:b/>
          <w:bCs/>
          <w:i w:val="0"/>
          <w:iCs w:val="0"/>
          <w:color w:val="auto"/>
          <w:sz w:val="24"/>
          <w:highlight w:val="none"/>
        </w:rPr>
        <w:t>2.2价格分（</w:t>
      </w:r>
      <w:r>
        <w:rPr>
          <w:rFonts w:ascii="仿宋" w:hAnsi="仿宋" w:eastAsia="仿宋" w:cs="仿宋"/>
          <w:b/>
          <w:bCs/>
          <w:i w:val="0"/>
          <w:iCs w:val="0"/>
          <w:color w:val="auto"/>
          <w:sz w:val="24"/>
          <w:highlight w:val="none"/>
          <w:u w:val="single"/>
        </w:rPr>
        <w:t xml:space="preserve">  </w:t>
      </w:r>
      <w:r>
        <w:rPr>
          <w:rFonts w:hint="eastAsia" w:ascii="仿宋" w:hAnsi="仿宋" w:eastAsia="仿宋" w:cs="仿宋"/>
          <w:b/>
          <w:bCs/>
          <w:i w:val="0"/>
          <w:iCs w:val="0"/>
          <w:color w:val="auto"/>
          <w:sz w:val="24"/>
          <w:highlight w:val="none"/>
          <w:u w:val="single"/>
          <w:lang w:val="en-US" w:eastAsia="zh-CN"/>
        </w:rPr>
        <w:t>30</w:t>
      </w:r>
      <w:r>
        <w:rPr>
          <w:rFonts w:ascii="仿宋" w:hAnsi="仿宋" w:eastAsia="仿宋" w:cs="仿宋"/>
          <w:b/>
          <w:bCs/>
          <w:i w:val="0"/>
          <w:iCs w:val="0"/>
          <w:color w:val="auto"/>
          <w:sz w:val="24"/>
          <w:highlight w:val="none"/>
          <w:u w:val="single"/>
        </w:rPr>
        <w:t xml:space="preserve"> </w:t>
      </w:r>
      <w:r>
        <w:rPr>
          <w:rFonts w:hint="eastAsia" w:ascii="仿宋" w:hAnsi="仿宋" w:eastAsia="仿宋" w:cs="仿宋"/>
          <w:b/>
          <w:bCs/>
          <w:i w:val="0"/>
          <w:iCs w:val="0"/>
          <w:color w:val="auto"/>
          <w:sz w:val="24"/>
          <w:highlight w:val="none"/>
        </w:rPr>
        <w:t>分）</w:t>
      </w:r>
    </w:p>
    <w:p w14:paraId="14BA1059">
      <w:pPr>
        <w:shd w:val="clear"/>
        <w:spacing w:line="440" w:lineRule="exact"/>
        <w:rPr>
          <w:rFonts w:ascii="仿宋" w:hAnsi="仿宋" w:eastAsia="仿宋" w:cs="仿宋"/>
          <w:bCs/>
          <w:i w:val="0"/>
          <w:iCs w:val="0"/>
          <w:color w:val="auto"/>
          <w:sz w:val="24"/>
          <w:highlight w:val="none"/>
        </w:rPr>
      </w:pPr>
      <w:r>
        <w:rPr>
          <w:rFonts w:ascii="仿宋" w:hAnsi="仿宋" w:eastAsia="仿宋" w:cs="仿宋"/>
          <w:bCs/>
          <w:i w:val="0"/>
          <w:iCs w:val="0"/>
          <w:color w:val="auto"/>
          <w:sz w:val="24"/>
          <w:highlight w:val="none"/>
        </w:rPr>
        <w:t>2.2.1评标基准价：即满足招标文件要求且</w:t>
      </w:r>
      <w:r>
        <w:rPr>
          <w:rFonts w:ascii="仿宋" w:hAnsi="仿宋" w:eastAsia="仿宋" w:cs="仿宋"/>
          <w:bCs/>
          <w:i w:val="0"/>
          <w:iCs w:val="0"/>
          <w:color w:val="auto"/>
          <w:sz w:val="24"/>
          <w:highlight w:val="none"/>
          <w:u w:val="single"/>
        </w:rPr>
        <w:t>投标价格最低的投标报价为评标基准价</w:t>
      </w:r>
      <w:r>
        <w:rPr>
          <w:rFonts w:ascii="仿宋" w:hAnsi="仿宋" w:eastAsia="仿宋" w:cs="仿宋"/>
          <w:bCs/>
          <w:i w:val="0"/>
          <w:iCs w:val="0"/>
          <w:color w:val="auto"/>
          <w:sz w:val="24"/>
          <w:highlight w:val="none"/>
        </w:rPr>
        <w:t>，其价格分为满分。</w:t>
      </w:r>
    </w:p>
    <w:p w14:paraId="7F1A0A38">
      <w:pPr>
        <w:shd w:val="clear"/>
        <w:spacing w:line="440" w:lineRule="exact"/>
        <w:rPr>
          <w:rFonts w:hint="eastAsia" w:ascii="仿宋" w:hAnsi="仿宋" w:eastAsia="仿宋" w:cs="仿宋"/>
          <w:bCs/>
          <w:i w:val="0"/>
          <w:iCs w:val="0"/>
          <w:color w:val="auto"/>
          <w:sz w:val="24"/>
          <w:highlight w:val="none"/>
          <w:lang w:eastAsia="zh-CN"/>
        </w:rPr>
      </w:pPr>
      <w:r>
        <w:rPr>
          <w:rFonts w:ascii="仿宋" w:hAnsi="仿宋" w:eastAsia="仿宋" w:cs="仿宋"/>
          <w:bCs/>
          <w:i w:val="0"/>
          <w:iCs w:val="0"/>
          <w:color w:val="auto"/>
          <w:sz w:val="24"/>
          <w:highlight w:val="none"/>
        </w:rPr>
        <w:t>2.2.2其他</w:t>
      </w:r>
      <w:r>
        <w:rPr>
          <w:rFonts w:hint="eastAsia" w:ascii="仿宋" w:hAnsi="仿宋" w:eastAsia="仿宋" w:cs="仿宋"/>
          <w:bCs/>
          <w:i w:val="0"/>
          <w:iCs w:val="0"/>
          <w:color w:val="auto"/>
          <w:sz w:val="24"/>
          <w:highlight w:val="none"/>
          <w:lang w:eastAsia="zh-CN"/>
        </w:rPr>
        <w:t>供应商</w:t>
      </w:r>
      <w:r>
        <w:rPr>
          <w:rFonts w:ascii="仿宋" w:hAnsi="仿宋" w:eastAsia="仿宋" w:cs="仿宋"/>
          <w:bCs/>
          <w:i w:val="0"/>
          <w:iCs w:val="0"/>
          <w:color w:val="auto"/>
          <w:sz w:val="24"/>
          <w:highlight w:val="none"/>
        </w:rPr>
        <w:t>的价格分统一按照下列公式计算：</w:t>
      </w:r>
    </w:p>
    <w:p w14:paraId="52FF87CF">
      <w:pPr>
        <w:shd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投标报价得分</w:t>
      </w:r>
      <w:r>
        <w:rPr>
          <w:rFonts w:ascii="仿宋" w:hAnsi="仿宋" w:eastAsia="仿宋" w:cs="仿宋"/>
          <w:bCs/>
          <w:i w:val="0"/>
          <w:iCs w:val="0"/>
          <w:color w:val="auto"/>
          <w:sz w:val="24"/>
          <w:highlight w:val="none"/>
        </w:rPr>
        <w:t>=(评标基准价／投标报价)×价格权值×100</w:t>
      </w:r>
    </w:p>
    <w:p w14:paraId="08A4DF4D">
      <w:pPr>
        <w:shd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即：投标报价得分</w:t>
      </w:r>
      <w:r>
        <w:rPr>
          <w:rFonts w:ascii="仿宋" w:hAnsi="仿宋" w:eastAsia="仿宋" w:cs="仿宋"/>
          <w:bCs/>
          <w:i w:val="0"/>
          <w:iCs w:val="0"/>
          <w:color w:val="auto"/>
          <w:sz w:val="24"/>
          <w:highlight w:val="none"/>
        </w:rPr>
        <w:t>=(评标基准价／投标报价)×</w:t>
      </w:r>
      <w:r>
        <w:rPr>
          <w:rFonts w:ascii="仿宋" w:hAnsi="仿宋" w:eastAsia="仿宋" w:cs="仿宋"/>
          <w:bCs/>
          <w:i w:val="0"/>
          <w:iCs w:val="0"/>
          <w:color w:val="auto"/>
          <w:sz w:val="24"/>
          <w:highlight w:val="none"/>
          <w:u w:val="single"/>
        </w:rPr>
        <w:t xml:space="preserve">  </w:t>
      </w:r>
      <w:r>
        <w:rPr>
          <w:rFonts w:hint="eastAsia" w:ascii="仿宋" w:hAnsi="仿宋" w:eastAsia="仿宋" w:cs="仿宋"/>
          <w:bCs/>
          <w:i w:val="0"/>
          <w:iCs w:val="0"/>
          <w:color w:val="auto"/>
          <w:sz w:val="24"/>
          <w:highlight w:val="none"/>
          <w:u w:val="single"/>
          <w:lang w:val="en-US" w:eastAsia="zh-CN"/>
        </w:rPr>
        <w:t>30</w:t>
      </w:r>
      <w:r>
        <w:rPr>
          <w:rFonts w:ascii="仿宋" w:hAnsi="仿宋" w:eastAsia="仿宋" w:cs="仿宋"/>
          <w:bCs/>
          <w:i w:val="0"/>
          <w:iCs w:val="0"/>
          <w:color w:val="auto"/>
          <w:sz w:val="24"/>
          <w:highlight w:val="none"/>
          <w:u w:val="single"/>
        </w:rPr>
        <w:t xml:space="preserve">    </w:t>
      </w:r>
    </w:p>
    <w:p w14:paraId="4A9A95C1">
      <w:pPr>
        <w:shd w:val="clear"/>
        <w:spacing w:line="360" w:lineRule="auto"/>
        <w:ind w:left="720" w:firstLine="723" w:firstLineChars="200"/>
        <w:outlineLvl w:val="0"/>
        <w:rPr>
          <w:rFonts w:ascii="仿宋" w:hAnsi="仿宋" w:eastAsia="仿宋" w:cs="仿宋"/>
          <w:b/>
          <w:i w:val="0"/>
          <w:iCs w:val="0"/>
          <w:color w:val="auto"/>
          <w:sz w:val="36"/>
          <w:szCs w:val="20"/>
          <w:highlight w:val="none"/>
        </w:rPr>
      </w:pPr>
    </w:p>
    <w:p w14:paraId="54978E26">
      <w:pPr>
        <w:shd w:val="clear"/>
        <w:spacing w:line="360" w:lineRule="auto"/>
        <w:ind w:left="720" w:firstLine="723" w:firstLineChars="200"/>
        <w:outlineLvl w:val="0"/>
        <w:rPr>
          <w:rFonts w:ascii="仿宋" w:hAnsi="仿宋" w:eastAsia="仿宋" w:cs="仿宋"/>
          <w:b/>
          <w:i w:val="0"/>
          <w:iCs w:val="0"/>
          <w:color w:val="auto"/>
          <w:sz w:val="36"/>
          <w:szCs w:val="20"/>
          <w:highlight w:val="none"/>
        </w:rPr>
      </w:pPr>
    </w:p>
    <w:p w14:paraId="49BF78DE">
      <w:pPr>
        <w:shd w:val="clear"/>
        <w:spacing w:line="360" w:lineRule="auto"/>
        <w:ind w:left="720" w:firstLine="723" w:firstLineChars="200"/>
        <w:outlineLvl w:val="0"/>
        <w:rPr>
          <w:rFonts w:ascii="仿宋" w:hAnsi="仿宋" w:eastAsia="仿宋" w:cs="仿宋"/>
          <w:b/>
          <w:i w:val="0"/>
          <w:iCs w:val="0"/>
          <w:color w:val="auto"/>
          <w:sz w:val="36"/>
          <w:szCs w:val="20"/>
          <w:highlight w:val="none"/>
        </w:rPr>
      </w:pPr>
    </w:p>
    <w:p w14:paraId="4A798DA7">
      <w:pPr>
        <w:shd w:val="clear"/>
        <w:spacing w:line="360" w:lineRule="auto"/>
        <w:outlineLvl w:val="0"/>
        <w:rPr>
          <w:rFonts w:ascii="仿宋" w:hAnsi="仿宋" w:eastAsia="仿宋" w:cs="仿宋"/>
          <w:b/>
          <w:i w:val="0"/>
          <w:iCs w:val="0"/>
          <w:color w:val="auto"/>
          <w:sz w:val="36"/>
          <w:szCs w:val="20"/>
          <w:highlight w:val="none"/>
        </w:rPr>
      </w:pPr>
    </w:p>
    <w:p w14:paraId="5004357F">
      <w:pPr>
        <w:shd w:val="clear"/>
        <w:spacing w:line="360" w:lineRule="auto"/>
        <w:outlineLvl w:val="0"/>
        <w:rPr>
          <w:rFonts w:ascii="仿宋" w:hAnsi="仿宋" w:eastAsia="仿宋" w:cs="仿宋"/>
          <w:b/>
          <w:i w:val="0"/>
          <w:iCs w:val="0"/>
          <w:color w:val="auto"/>
          <w:sz w:val="36"/>
          <w:szCs w:val="20"/>
          <w:highlight w:val="none"/>
        </w:rPr>
      </w:pPr>
    </w:p>
    <w:p w14:paraId="787DB1D7">
      <w:pPr>
        <w:shd w:val="clear"/>
        <w:spacing w:line="360" w:lineRule="auto"/>
        <w:outlineLvl w:val="0"/>
        <w:rPr>
          <w:rFonts w:ascii="仿宋" w:hAnsi="仿宋" w:eastAsia="仿宋" w:cs="仿宋"/>
          <w:b/>
          <w:i w:val="0"/>
          <w:iCs w:val="0"/>
          <w:color w:val="auto"/>
          <w:sz w:val="36"/>
          <w:szCs w:val="20"/>
          <w:highlight w:val="none"/>
        </w:rPr>
      </w:pPr>
    </w:p>
    <w:p w14:paraId="5AFF3DB3">
      <w:pPr>
        <w:shd w:val="clear"/>
        <w:spacing w:line="360" w:lineRule="auto"/>
        <w:outlineLvl w:val="0"/>
        <w:rPr>
          <w:rFonts w:ascii="仿宋" w:hAnsi="仿宋" w:eastAsia="仿宋" w:cs="仿宋"/>
          <w:b/>
          <w:i w:val="0"/>
          <w:iCs w:val="0"/>
          <w:color w:val="auto"/>
          <w:sz w:val="36"/>
          <w:szCs w:val="20"/>
          <w:highlight w:val="none"/>
        </w:rPr>
      </w:pPr>
    </w:p>
    <w:p w14:paraId="4B9DFB0A">
      <w:pPr>
        <w:shd w:val="clear"/>
        <w:spacing w:line="360" w:lineRule="auto"/>
        <w:outlineLvl w:val="0"/>
        <w:rPr>
          <w:rFonts w:ascii="仿宋" w:hAnsi="仿宋" w:eastAsia="仿宋" w:cs="仿宋"/>
          <w:b/>
          <w:i w:val="0"/>
          <w:iCs w:val="0"/>
          <w:color w:val="auto"/>
          <w:sz w:val="36"/>
          <w:szCs w:val="20"/>
          <w:highlight w:val="none"/>
        </w:rPr>
      </w:pPr>
    </w:p>
    <w:p w14:paraId="082D605C">
      <w:pPr>
        <w:shd w:val="clear"/>
        <w:spacing w:line="360" w:lineRule="auto"/>
        <w:outlineLvl w:val="0"/>
        <w:rPr>
          <w:rFonts w:ascii="仿宋" w:hAnsi="仿宋" w:eastAsia="仿宋" w:cs="仿宋"/>
          <w:b/>
          <w:i w:val="0"/>
          <w:iCs w:val="0"/>
          <w:color w:val="auto"/>
          <w:sz w:val="36"/>
          <w:szCs w:val="20"/>
          <w:highlight w:val="none"/>
        </w:rPr>
      </w:pPr>
    </w:p>
    <w:p w14:paraId="56A2DF05">
      <w:pPr>
        <w:shd w:val="clear"/>
        <w:spacing w:line="360" w:lineRule="auto"/>
        <w:outlineLvl w:val="0"/>
        <w:rPr>
          <w:rFonts w:ascii="仿宋" w:hAnsi="仿宋" w:eastAsia="仿宋" w:cs="仿宋"/>
          <w:b/>
          <w:i w:val="0"/>
          <w:iCs w:val="0"/>
          <w:color w:val="auto"/>
          <w:sz w:val="36"/>
          <w:szCs w:val="20"/>
          <w:highlight w:val="none"/>
        </w:rPr>
      </w:pPr>
    </w:p>
    <w:p w14:paraId="57DD007C">
      <w:pPr>
        <w:shd w:val="clear"/>
        <w:spacing w:line="360" w:lineRule="auto"/>
        <w:outlineLvl w:val="0"/>
        <w:rPr>
          <w:rFonts w:ascii="仿宋" w:hAnsi="仿宋" w:eastAsia="仿宋" w:cs="仿宋"/>
          <w:b/>
          <w:i w:val="0"/>
          <w:iCs w:val="0"/>
          <w:color w:val="auto"/>
          <w:sz w:val="36"/>
          <w:szCs w:val="20"/>
          <w:highlight w:val="none"/>
        </w:rPr>
      </w:pPr>
    </w:p>
    <w:bookmarkEnd w:id="39"/>
    <w:bookmarkEnd w:id="40"/>
    <w:p w14:paraId="13550AFD">
      <w:pPr>
        <w:shd w:val="clear"/>
        <w:spacing w:line="360" w:lineRule="auto"/>
        <w:jc w:val="center"/>
        <w:rPr>
          <w:rFonts w:hint="eastAsia" w:ascii="仿宋" w:hAnsi="仿宋" w:eastAsia="仿宋" w:cs="仿宋"/>
          <w:b/>
          <w:i w:val="0"/>
          <w:iCs w:val="0"/>
          <w:color w:val="auto"/>
          <w:sz w:val="36"/>
          <w:szCs w:val="20"/>
          <w:highlight w:val="none"/>
        </w:rPr>
      </w:pPr>
      <w:r>
        <w:rPr>
          <w:rFonts w:hint="eastAsia" w:ascii="仿宋" w:hAnsi="仿宋" w:eastAsia="仿宋" w:cs="仿宋"/>
          <w:b/>
          <w:i w:val="0"/>
          <w:iCs w:val="0"/>
          <w:color w:val="auto"/>
          <w:sz w:val="36"/>
          <w:szCs w:val="20"/>
          <w:highlight w:val="none"/>
        </w:rPr>
        <w:t>第六部分</w:t>
      </w:r>
      <w:r>
        <w:rPr>
          <w:rFonts w:ascii="仿宋" w:hAnsi="仿宋" w:eastAsia="仿宋" w:cs="仿宋"/>
          <w:b/>
          <w:i w:val="0"/>
          <w:iCs w:val="0"/>
          <w:color w:val="auto"/>
          <w:sz w:val="36"/>
          <w:szCs w:val="20"/>
          <w:highlight w:val="none"/>
        </w:rPr>
        <w:t xml:space="preserve"> </w:t>
      </w:r>
      <w:r>
        <w:rPr>
          <w:rFonts w:hint="eastAsia" w:ascii="仿宋" w:hAnsi="仿宋" w:eastAsia="仿宋" w:cs="仿宋"/>
          <w:b/>
          <w:i w:val="0"/>
          <w:iCs w:val="0"/>
          <w:color w:val="auto"/>
          <w:sz w:val="36"/>
          <w:szCs w:val="20"/>
          <w:highlight w:val="none"/>
        </w:rPr>
        <w:t>投标文件及其附件格式</w:t>
      </w:r>
    </w:p>
    <w:p w14:paraId="4C32BC14">
      <w:pPr>
        <w:widowControl/>
        <w:shd w:val="clear"/>
        <w:adjustRightInd/>
        <w:jc w:val="center"/>
        <w:rPr>
          <w:rFonts w:hint="eastAsia" w:ascii="仿宋" w:hAnsi="仿宋" w:eastAsia="仿宋" w:cs="仿宋"/>
          <w:b/>
          <w:i w:val="0"/>
          <w:iCs w:val="0"/>
          <w:color w:val="auto"/>
          <w:sz w:val="36"/>
          <w:szCs w:val="20"/>
          <w:highlight w:val="none"/>
          <w:lang w:eastAsia="zh-CN"/>
        </w:rPr>
      </w:pPr>
    </w:p>
    <w:p w14:paraId="1B7960B5">
      <w:pPr>
        <w:shd w:val="clear"/>
        <w:spacing w:line="360" w:lineRule="auto"/>
        <w:jc w:val="center"/>
        <w:outlineLvl w:val="0"/>
        <w:rPr>
          <w:rFonts w:ascii="仿宋" w:hAnsi="仿宋" w:eastAsia="仿宋" w:cs="仿宋"/>
          <w:b/>
          <w:i w:val="0"/>
          <w:iCs w:val="0"/>
          <w:color w:val="auto"/>
          <w:kern w:val="0"/>
          <w:sz w:val="36"/>
          <w:szCs w:val="36"/>
          <w:highlight w:val="none"/>
        </w:rPr>
      </w:pPr>
    </w:p>
    <w:p w14:paraId="543EB679">
      <w:pPr>
        <w:shd w:val="clear"/>
        <w:spacing w:line="360" w:lineRule="auto"/>
        <w:jc w:val="center"/>
        <w:outlineLvl w:val="0"/>
        <w:rPr>
          <w:rFonts w:ascii="仿宋" w:hAnsi="仿宋" w:eastAsia="仿宋" w:cs="仿宋"/>
          <w:b/>
          <w:i w:val="0"/>
          <w:iCs w:val="0"/>
          <w:color w:val="auto"/>
          <w:kern w:val="0"/>
          <w:sz w:val="36"/>
          <w:szCs w:val="36"/>
          <w:highlight w:val="none"/>
        </w:rPr>
      </w:pPr>
      <w:r>
        <w:rPr>
          <w:rFonts w:hint="eastAsia" w:ascii="仿宋" w:hAnsi="仿宋" w:eastAsia="仿宋" w:cs="仿宋"/>
          <w:b/>
          <w:i w:val="0"/>
          <w:iCs w:val="0"/>
          <w:color w:val="auto"/>
          <w:kern w:val="0"/>
          <w:sz w:val="36"/>
          <w:szCs w:val="36"/>
          <w:highlight w:val="none"/>
        </w:rPr>
        <w:t>资格文件部分</w:t>
      </w:r>
    </w:p>
    <w:p w14:paraId="06729F11">
      <w:pPr>
        <w:shd w:val="clear"/>
        <w:spacing w:line="360" w:lineRule="auto"/>
        <w:jc w:val="center"/>
        <w:outlineLvl w:val="0"/>
        <w:rPr>
          <w:rFonts w:ascii="仿宋" w:hAnsi="仿宋" w:eastAsia="仿宋" w:cs="仿宋"/>
          <w:b/>
          <w:i w:val="0"/>
          <w:iCs w:val="0"/>
          <w:color w:val="auto"/>
          <w:kern w:val="0"/>
          <w:sz w:val="36"/>
          <w:szCs w:val="36"/>
          <w:highlight w:val="none"/>
        </w:rPr>
      </w:pPr>
      <w:r>
        <w:rPr>
          <w:rFonts w:hint="eastAsia" w:ascii="仿宋" w:hAnsi="仿宋" w:eastAsia="仿宋" w:cs="仿宋"/>
          <w:b/>
          <w:i w:val="0"/>
          <w:iCs w:val="0"/>
          <w:color w:val="auto"/>
          <w:kern w:val="0"/>
          <w:sz w:val="36"/>
          <w:szCs w:val="36"/>
          <w:highlight w:val="none"/>
        </w:rPr>
        <w:t>目录</w:t>
      </w:r>
    </w:p>
    <w:p w14:paraId="5399429E">
      <w:pPr>
        <w:shd w:val="clear"/>
        <w:spacing w:line="360" w:lineRule="auto"/>
        <w:jc w:val="center"/>
        <w:outlineLvl w:val="0"/>
        <w:rPr>
          <w:rFonts w:ascii="仿宋" w:hAnsi="仿宋" w:eastAsia="仿宋" w:cs="仿宋"/>
          <w:b/>
          <w:i w:val="0"/>
          <w:iCs w:val="0"/>
          <w:color w:val="auto"/>
          <w:kern w:val="0"/>
          <w:sz w:val="36"/>
          <w:szCs w:val="36"/>
          <w:highlight w:val="none"/>
        </w:rPr>
      </w:pPr>
    </w:p>
    <w:p w14:paraId="177DD054">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1）符合参加采购活动应当具备的一般条件的承诺函……………（页码）</w:t>
      </w:r>
    </w:p>
    <w:p w14:paraId="250CEA92">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snapToGrid w:val="0"/>
          <w:color w:val="auto"/>
          <w:kern w:val="28"/>
          <w:sz w:val="24"/>
          <w:szCs w:val="20"/>
          <w:highlight w:val="none"/>
        </w:rPr>
        <w:t>（</w:t>
      </w:r>
      <w:r>
        <w:rPr>
          <w:rFonts w:ascii="仿宋" w:hAnsi="仿宋" w:eastAsia="仿宋" w:cs="仿宋"/>
          <w:i w:val="0"/>
          <w:iCs w:val="0"/>
          <w:snapToGrid w:val="0"/>
          <w:color w:val="auto"/>
          <w:kern w:val="28"/>
          <w:sz w:val="24"/>
          <w:szCs w:val="20"/>
          <w:highlight w:val="none"/>
        </w:rPr>
        <w:t>2）联合协议</w:t>
      </w:r>
      <w:r>
        <w:rPr>
          <w:rFonts w:hint="eastAsia" w:ascii="仿宋" w:hAnsi="仿宋" w:eastAsia="仿宋" w:cs="仿宋"/>
          <w:i w:val="0"/>
          <w:iCs w:val="0"/>
          <w:color w:val="auto"/>
          <w:sz w:val="24"/>
          <w:highlight w:val="none"/>
        </w:rPr>
        <w:t>………………………………………………………………（页码）</w:t>
      </w:r>
    </w:p>
    <w:p w14:paraId="30A58FEE">
      <w:pPr>
        <w:pStyle w:val="24"/>
        <w:shd w:val="clear"/>
        <w:rPr>
          <w:rFonts w:ascii="仿宋" w:hAnsi="仿宋" w:eastAsia="仿宋" w:cs="仿宋"/>
          <w:i w:val="0"/>
          <w:iCs w:val="0"/>
          <w:color w:val="auto"/>
          <w:highlight w:val="none"/>
        </w:rPr>
      </w:pPr>
      <w:r>
        <w:rPr>
          <w:rFonts w:hint="eastAsia" w:ascii="仿宋" w:hAnsi="仿宋" w:eastAsia="仿宋" w:cs="仿宋"/>
          <w:i w:val="0"/>
          <w:iCs w:val="0"/>
          <w:color w:val="auto"/>
          <w:highlight w:val="none"/>
        </w:rPr>
        <w:t>（</w:t>
      </w:r>
      <w:r>
        <w:rPr>
          <w:rFonts w:ascii="仿宋" w:hAnsi="仿宋" w:eastAsia="仿宋" w:cs="仿宋"/>
          <w:i w:val="0"/>
          <w:iCs w:val="0"/>
          <w:color w:val="auto"/>
          <w:highlight w:val="none"/>
        </w:rPr>
        <w:t>3）分包</w:t>
      </w:r>
      <w:r>
        <w:rPr>
          <w:rFonts w:hint="eastAsia" w:ascii="仿宋" w:hAnsi="仿宋" w:eastAsia="仿宋" w:cs="仿宋"/>
          <w:i w:val="0"/>
          <w:iCs w:val="0"/>
          <w:color w:val="auto"/>
          <w:highlight w:val="none"/>
          <w:lang w:val="en-US" w:eastAsia="zh-CN"/>
        </w:rPr>
        <w:t>意向</w:t>
      </w:r>
      <w:r>
        <w:rPr>
          <w:rFonts w:ascii="仿宋" w:hAnsi="仿宋" w:eastAsia="仿宋" w:cs="仿宋"/>
          <w:i w:val="0"/>
          <w:iCs w:val="0"/>
          <w:color w:val="auto"/>
          <w:highlight w:val="none"/>
        </w:rPr>
        <w:t>协议………………………………………………………………（页码）</w:t>
      </w:r>
    </w:p>
    <w:p w14:paraId="460387CF">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4）落实采购政策需满足的资格要求………………………………（页码）</w:t>
      </w:r>
    </w:p>
    <w:p w14:paraId="0F6BA8CD">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5）本项目的特定资格要求………………………………………………（页码）</w:t>
      </w:r>
    </w:p>
    <w:p w14:paraId="5739BEAE">
      <w:pPr>
        <w:shd w:val="clear"/>
        <w:snapToGrid w:val="0"/>
        <w:spacing w:line="360" w:lineRule="auto"/>
        <w:rPr>
          <w:rFonts w:ascii="仿宋" w:hAnsi="仿宋" w:eastAsia="仿宋" w:cs="仿宋"/>
          <w:i w:val="0"/>
          <w:iCs w:val="0"/>
          <w:color w:val="auto"/>
          <w:sz w:val="24"/>
          <w:highlight w:val="none"/>
        </w:rPr>
      </w:pPr>
    </w:p>
    <w:p w14:paraId="54505093">
      <w:pPr>
        <w:shd w:val="clear"/>
        <w:snapToGrid w:val="0"/>
        <w:spacing w:line="360" w:lineRule="auto"/>
        <w:ind w:firstLine="480" w:firstLineChars="200"/>
        <w:rPr>
          <w:rFonts w:ascii="仿宋" w:hAnsi="仿宋" w:eastAsia="仿宋" w:cs="仿宋"/>
          <w:i w:val="0"/>
          <w:iCs w:val="0"/>
          <w:color w:val="auto"/>
          <w:sz w:val="24"/>
          <w:highlight w:val="none"/>
        </w:rPr>
      </w:pPr>
    </w:p>
    <w:p w14:paraId="49DD9B82">
      <w:pPr>
        <w:shd w:val="clear"/>
        <w:spacing w:line="360" w:lineRule="auto"/>
        <w:ind w:firstLine="480" w:firstLineChars="200"/>
        <w:rPr>
          <w:rFonts w:ascii="仿宋" w:hAnsi="仿宋" w:eastAsia="仿宋" w:cs="仿宋"/>
          <w:i w:val="0"/>
          <w:iCs w:val="0"/>
          <w:color w:val="auto"/>
          <w:sz w:val="24"/>
          <w:highlight w:val="none"/>
        </w:rPr>
      </w:pPr>
    </w:p>
    <w:p w14:paraId="4C188E45">
      <w:pPr>
        <w:shd w:val="clear"/>
        <w:snapToGrid w:val="0"/>
        <w:spacing w:line="360" w:lineRule="auto"/>
        <w:ind w:right="480"/>
        <w:jc w:val="center"/>
        <w:rPr>
          <w:rFonts w:ascii="仿宋" w:hAnsi="仿宋" w:eastAsia="仿宋" w:cs="仿宋"/>
          <w:b/>
          <w:i w:val="0"/>
          <w:iCs w:val="0"/>
          <w:color w:val="auto"/>
          <w:kern w:val="0"/>
          <w:sz w:val="32"/>
          <w:szCs w:val="32"/>
          <w:highlight w:val="none"/>
        </w:rPr>
      </w:pPr>
      <w:r>
        <w:rPr>
          <w:rFonts w:ascii="仿宋" w:hAnsi="仿宋" w:eastAsia="仿宋" w:cs="仿宋"/>
          <w:i w:val="0"/>
          <w:iCs w:val="0"/>
          <w:color w:val="auto"/>
          <w:kern w:val="0"/>
          <w:sz w:val="24"/>
          <w:highlight w:val="none"/>
        </w:rPr>
        <w:br w:type="page"/>
      </w:r>
      <w:r>
        <w:rPr>
          <w:rFonts w:ascii="仿宋" w:hAnsi="仿宋" w:eastAsia="仿宋" w:cs="仿宋"/>
          <w:b/>
          <w:i w:val="0"/>
          <w:iCs w:val="0"/>
          <w:color w:val="auto"/>
          <w:kern w:val="0"/>
          <w:sz w:val="32"/>
          <w:szCs w:val="32"/>
          <w:highlight w:val="none"/>
        </w:rPr>
        <w:t xml:space="preserve">  一、符合参加采购活动应当具备的一般条件的承诺函</w:t>
      </w:r>
    </w:p>
    <w:p w14:paraId="5A0BDAFC">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（采购人）、（采购代理机构）：</w:t>
      </w:r>
    </w:p>
    <w:p w14:paraId="56097E96">
      <w:pPr>
        <w:shd w:val="clear"/>
        <w:snapToGrid w:val="0"/>
        <w:spacing w:line="360" w:lineRule="auto"/>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我方参与（项目名称）【招标编号：（采购编号）】采购活动，郑重承诺：</w:t>
      </w:r>
    </w:p>
    <w:p w14:paraId="22FB3379">
      <w:pPr>
        <w:shd w:val="clear"/>
        <w:snapToGrid w:val="0"/>
        <w:spacing w:line="360" w:lineRule="auto"/>
        <w:ind w:firstLine="360" w:firstLineChars="15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（一）具备</w:t>
      </w:r>
      <w:r>
        <w:rPr>
          <w:rFonts w:hint="eastAsia" w:ascii="仿宋" w:hAnsi="仿宋" w:eastAsia="仿宋" w:cs="仿宋"/>
          <w:i w:val="0"/>
          <w:iCs w:val="0"/>
          <w:color w:val="auto"/>
          <w:sz w:val="24"/>
          <w:highlight w:val="none"/>
          <w:lang w:val="en-US" w:eastAsia="zh-CN"/>
        </w:rPr>
        <w:t>以下</w:t>
      </w:r>
      <w:r>
        <w:rPr>
          <w:rFonts w:hint="eastAsia" w:ascii="仿宋" w:hAnsi="仿宋" w:eastAsia="仿宋" w:cs="仿宋"/>
          <w:i w:val="0"/>
          <w:iCs w:val="0"/>
          <w:color w:val="auto"/>
          <w:sz w:val="24"/>
          <w:highlight w:val="none"/>
        </w:rPr>
        <w:t>条件：</w:t>
      </w:r>
    </w:p>
    <w:p w14:paraId="7710372E">
      <w:pPr>
        <w:shd w:val="clear"/>
        <w:snapToGrid w:val="0"/>
        <w:spacing w:line="336"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1、具有独立承担民事责任的能力</w:t>
      </w:r>
      <w:r>
        <w:rPr>
          <w:rFonts w:hint="eastAsia" w:ascii="仿宋_GB2312" w:hAnsi="仿宋" w:eastAsia="仿宋_GB2312" w:cs="仿宋_GB2312"/>
          <w:i w:val="0"/>
          <w:iCs w:val="0"/>
          <w:color w:val="auto"/>
          <w:sz w:val="24"/>
          <w:highlight w:val="none"/>
        </w:rPr>
        <w:t>（</w:t>
      </w:r>
      <w:r>
        <w:rPr>
          <w:rFonts w:hint="eastAsia" w:ascii="仿宋_GB2312" w:hAnsi="仿宋" w:eastAsia="仿宋_GB2312"/>
          <w:i w:val="0"/>
          <w:iCs w:val="0"/>
          <w:color w:val="auto"/>
          <w:sz w:val="24"/>
          <w:highlight w:val="none"/>
        </w:rPr>
        <w:t>如</w:t>
      </w:r>
      <w:r>
        <w:rPr>
          <w:rFonts w:hint="eastAsia" w:ascii="仿宋_GB2312" w:hAnsi="仿宋" w:eastAsia="仿宋_GB2312"/>
          <w:i w:val="0"/>
          <w:iCs w:val="0"/>
          <w:color w:val="auto"/>
          <w:sz w:val="24"/>
          <w:highlight w:val="none"/>
          <w:lang w:eastAsia="zh-CN"/>
        </w:rPr>
        <w:t>供应商</w:t>
      </w:r>
      <w:r>
        <w:rPr>
          <w:rFonts w:hint="eastAsia" w:ascii="仿宋_GB2312" w:hAnsi="仿宋" w:eastAsia="仿宋_GB2312"/>
          <w:i w:val="0"/>
          <w:iCs w:val="0"/>
          <w:color w:val="auto"/>
          <w:sz w:val="24"/>
          <w:highlight w:val="none"/>
        </w:rPr>
        <w:t>为</w:t>
      </w:r>
      <w:r>
        <w:rPr>
          <w:rFonts w:hint="eastAsia" w:ascii="仿宋_GB2312" w:hAnsi="仿宋_GB2312" w:eastAsia="仿宋_GB2312" w:cs="仿宋_GB2312"/>
          <w:i w:val="0"/>
          <w:iCs w:val="0"/>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6518863A">
      <w:pPr>
        <w:shd w:val="clear"/>
        <w:snapToGrid w:val="0"/>
        <w:spacing w:line="360"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2、具有良好的商业信誉和健全的财务会计制度； </w:t>
      </w:r>
    </w:p>
    <w:p w14:paraId="2863B78A">
      <w:pPr>
        <w:shd w:val="clear"/>
        <w:snapToGrid w:val="0"/>
        <w:spacing w:line="360"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3、具有履行合同所必需的设备和专业技术能力；</w:t>
      </w:r>
    </w:p>
    <w:p w14:paraId="199A2F9C">
      <w:pPr>
        <w:shd w:val="clear"/>
        <w:snapToGrid w:val="0"/>
        <w:spacing w:line="360"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4、有依法缴纳税收和社会保障资金的良好记录；</w:t>
      </w:r>
    </w:p>
    <w:p w14:paraId="5718616A">
      <w:pPr>
        <w:shd w:val="clear"/>
        <w:snapToGrid w:val="0"/>
        <w:spacing w:line="360"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5、参加采购活动前三年内，在经营活动中没有重大违法记录；</w:t>
      </w:r>
    </w:p>
    <w:p w14:paraId="21D67AD3">
      <w:pPr>
        <w:shd w:val="clear"/>
        <w:snapToGrid w:val="0"/>
        <w:spacing w:line="360"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6、具有法律、行政法规规定的其他条件。</w:t>
      </w:r>
    </w:p>
    <w:p w14:paraId="46663213">
      <w:pPr>
        <w:shd w:val="clear"/>
        <w:snapToGrid w:val="0"/>
        <w:spacing w:line="360" w:lineRule="auto"/>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（二）未被信用中国（</w:t>
      </w:r>
      <w:r>
        <w:rPr>
          <w:rFonts w:ascii="仿宋" w:hAnsi="仿宋" w:eastAsia="仿宋" w:cs="仿宋"/>
          <w:i w:val="0"/>
          <w:iCs w:val="0"/>
          <w:color w:val="auto"/>
          <w:sz w:val="24"/>
          <w:highlight w:val="none"/>
        </w:rPr>
        <w:t>www.creditchina.gov.cn)、中国政府采购网（www.ccgp.gov.cn）列入失信被执行人、</w:t>
      </w:r>
      <w:r>
        <w:rPr>
          <w:rFonts w:hint="default" w:ascii="仿宋" w:hAnsi="仿宋" w:eastAsia="仿宋" w:cs="仿宋"/>
          <w:snapToGrid/>
          <w:color w:val="auto"/>
          <w:kern w:val="2"/>
          <w:sz w:val="24"/>
          <w:szCs w:val="24"/>
          <w:highlight w:val="none"/>
        </w:rPr>
        <w:t>重大税收违法失信主体</w:t>
      </w:r>
      <w:r>
        <w:rPr>
          <w:rFonts w:ascii="仿宋" w:hAnsi="仿宋" w:eastAsia="仿宋" w:cs="仿宋"/>
          <w:i w:val="0"/>
          <w:iCs w:val="0"/>
          <w:color w:val="auto"/>
          <w:sz w:val="24"/>
          <w:highlight w:val="none"/>
        </w:rPr>
        <w:t>、政府采购严重违法失信行为记录名单。</w:t>
      </w:r>
    </w:p>
    <w:p w14:paraId="435D41F9">
      <w:pPr>
        <w:shd w:val="clear"/>
        <w:snapToGrid w:val="0"/>
        <w:spacing w:line="360" w:lineRule="auto"/>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（三）不存在以下情况：</w:t>
      </w:r>
    </w:p>
    <w:p w14:paraId="18DB965B">
      <w:pPr>
        <w:shd w:val="clear"/>
        <w:snapToGrid w:val="0"/>
        <w:spacing w:line="360"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1、单位负责人为同一人或者存在直接控股、管理关系的不同供应商参加同一合同项下的采购活动的；</w:t>
      </w:r>
    </w:p>
    <w:p w14:paraId="7DC90E71">
      <w:pPr>
        <w:shd w:val="clear"/>
        <w:snapToGrid w:val="0"/>
        <w:spacing w:line="360"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2、为采购项目提供整体设计、规范编制或者项目管理、监理、检测等服务后再参加该采购项目的其他采购活动的。</w:t>
      </w:r>
    </w:p>
    <w:p w14:paraId="2B6F7FE9">
      <w:pPr>
        <w:shd w:val="clear"/>
        <w:snapToGrid w:val="0"/>
        <w:spacing w:line="360" w:lineRule="auto"/>
        <w:ind w:firstLine="5520" w:firstLineChars="2300"/>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供应商名称</w:t>
      </w:r>
      <w:r>
        <w:rPr>
          <w:rFonts w:ascii="仿宋" w:hAnsi="仿宋" w:eastAsia="仿宋" w:cs="仿宋"/>
          <w:i w:val="0"/>
          <w:iCs w:val="0"/>
          <w:color w:val="auto"/>
          <w:kern w:val="0"/>
          <w:sz w:val="24"/>
          <w:highlight w:val="none"/>
          <w:lang w:val="zh-CN"/>
        </w:rPr>
        <w:t>(</w:t>
      </w:r>
      <w:r>
        <w:rPr>
          <w:rFonts w:hint="eastAsia" w:ascii="仿宋" w:hAnsi="仿宋" w:eastAsia="仿宋" w:cs="仿宋"/>
          <w:i w:val="0"/>
          <w:iCs w:val="0"/>
          <w:color w:val="auto"/>
          <w:kern w:val="0"/>
          <w:sz w:val="24"/>
          <w:highlight w:val="none"/>
          <w:lang w:val="zh-CN"/>
        </w:rPr>
        <w:t>电子印章</w:t>
      </w:r>
      <w:r>
        <w:rPr>
          <w:rFonts w:ascii="仿宋" w:hAnsi="仿宋" w:eastAsia="仿宋" w:cs="仿宋"/>
          <w:i w:val="0"/>
          <w:iCs w:val="0"/>
          <w:color w:val="auto"/>
          <w:kern w:val="0"/>
          <w:sz w:val="24"/>
          <w:highlight w:val="none"/>
          <w:lang w:val="zh-CN"/>
        </w:rPr>
        <w:t>)：</w:t>
      </w:r>
    </w:p>
    <w:p w14:paraId="05B41049">
      <w:pPr>
        <w:pStyle w:val="80"/>
        <w:shd w:val="clear"/>
        <w:rPr>
          <w:i w:val="0"/>
          <w:iCs w:val="0"/>
          <w:color w:val="auto"/>
          <w:highlight w:val="none"/>
        </w:rPr>
      </w:pPr>
    </w:p>
    <w:p w14:paraId="306CF7BE">
      <w:pPr>
        <w:shd w:val="clear"/>
        <w:wordWrap w:val="0"/>
        <w:snapToGrid w:val="0"/>
        <w:spacing w:line="360" w:lineRule="auto"/>
        <w:jc w:val="right"/>
        <w:rPr>
          <w:rFonts w:hint="default" w:ascii="仿宋" w:hAnsi="仿宋" w:eastAsia="仿宋" w:cs="仿宋"/>
          <w:i w:val="0"/>
          <w:iCs w:val="0"/>
          <w:color w:val="auto"/>
          <w:kern w:val="0"/>
          <w:sz w:val="24"/>
          <w:highlight w:val="none"/>
          <w:lang w:val="en-US" w:eastAsia="zh-CN"/>
        </w:rPr>
      </w:pPr>
      <w:r>
        <w:rPr>
          <w:rFonts w:hint="eastAsia" w:ascii="仿宋" w:hAnsi="仿宋" w:eastAsia="仿宋" w:cs="仿宋"/>
          <w:i w:val="0"/>
          <w:iCs w:val="0"/>
          <w:color w:val="auto"/>
          <w:kern w:val="0"/>
          <w:sz w:val="24"/>
          <w:highlight w:val="none"/>
          <w:lang w:val="zh-CN"/>
        </w:rPr>
        <w:t>日期</w:t>
      </w:r>
      <w:r>
        <w:rPr>
          <w:rFonts w:hint="eastAsia" w:ascii="仿宋" w:hAnsi="仿宋" w:eastAsia="仿宋" w:cs="仿宋"/>
          <w:i w:val="0"/>
          <w:iCs w:val="0"/>
          <w:color w:val="auto"/>
          <w:kern w:val="0"/>
          <w:sz w:val="24"/>
          <w:highlight w:val="none"/>
        </w:rPr>
        <w:t>：</w:t>
      </w:r>
      <w:r>
        <w:rPr>
          <w:rFonts w:ascii="仿宋" w:hAnsi="仿宋" w:eastAsia="仿宋" w:cs="仿宋"/>
          <w:i w:val="0"/>
          <w:iCs w:val="0"/>
          <w:color w:val="auto"/>
          <w:kern w:val="0"/>
          <w:sz w:val="24"/>
          <w:highlight w:val="none"/>
        </w:rPr>
        <w:t xml:space="preserve"> </w:t>
      </w:r>
      <w:r>
        <w:rPr>
          <w:rFonts w:hint="eastAsia" w:ascii="仿宋" w:hAnsi="仿宋" w:eastAsia="仿宋" w:cs="仿宋"/>
          <w:i w:val="0"/>
          <w:iCs w:val="0"/>
          <w:color w:val="auto"/>
          <w:kern w:val="0"/>
          <w:sz w:val="24"/>
          <w:highlight w:val="none"/>
          <w:lang w:val="en-US" w:eastAsia="zh-CN"/>
        </w:rPr>
        <w:t xml:space="preserve">  </w:t>
      </w:r>
      <w:r>
        <w:rPr>
          <w:rFonts w:ascii="仿宋" w:hAnsi="仿宋" w:eastAsia="仿宋" w:cs="仿宋"/>
          <w:i w:val="0"/>
          <w:iCs w:val="0"/>
          <w:color w:val="auto"/>
          <w:kern w:val="0"/>
          <w:sz w:val="24"/>
          <w:highlight w:val="none"/>
        </w:rPr>
        <w:t xml:space="preserve"> 年 </w:t>
      </w:r>
      <w:r>
        <w:rPr>
          <w:rFonts w:hint="eastAsia" w:ascii="仿宋" w:hAnsi="仿宋" w:eastAsia="仿宋" w:cs="仿宋"/>
          <w:i w:val="0"/>
          <w:iCs w:val="0"/>
          <w:color w:val="auto"/>
          <w:kern w:val="0"/>
          <w:sz w:val="24"/>
          <w:highlight w:val="none"/>
          <w:lang w:val="en-US" w:eastAsia="zh-CN"/>
        </w:rPr>
        <w:t xml:space="preserve">  </w:t>
      </w:r>
      <w:r>
        <w:rPr>
          <w:rFonts w:ascii="仿宋" w:hAnsi="仿宋" w:eastAsia="仿宋" w:cs="仿宋"/>
          <w:i w:val="0"/>
          <w:iCs w:val="0"/>
          <w:color w:val="auto"/>
          <w:kern w:val="0"/>
          <w:sz w:val="24"/>
          <w:highlight w:val="none"/>
        </w:rPr>
        <w:t xml:space="preserve"> </w:t>
      </w:r>
      <w:r>
        <w:rPr>
          <w:rFonts w:hint="eastAsia" w:ascii="仿宋" w:hAnsi="仿宋" w:eastAsia="仿宋" w:cs="仿宋"/>
          <w:i w:val="0"/>
          <w:iCs w:val="0"/>
          <w:color w:val="auto"/>
          <w:kern w:val="0"/>
          <w:sz w:val="24"/>
          <w:highlight w:val="none"/>
          <w:lang w:val="zh-CN"/>
        </w:rPr>
        <w:t>月</w:t>
      </w:r>
      <w:r>
        <w:rPr>
          <w:rFonts w:hint="eastAsia" w:ascii="仿宋" w:hAnsi="仿宋" w:eastAsia="仿宋" w:cs="仿宋"/>
          <w:i w:val="0"/>
          <w:iCs w:val="0"/>
          <w:color w:val="auto"/>
          <w:kern w:val="0"/>
          <w:sz w:val="24"/>
          <w:highlight w:val="none"/>
          <w:lang w:val="en-US" w:eastAsia="zh-CN"/>
        </w:rPr>
        <w:t xml:space="preserve">    </w:t>
      </w:r>
      <w:r>
        <w:rPr>
          <w:rFonts w:hint="eastAsia" w:ascii="仿宋" w:hAnsi="仿宋" w:eastAsia="仿宋" w:cs="仿宋"/>
          <w:i w:val="0"/>
          <w:iCs w:val="0"/>
          <w:color w:val="auto"/>
          <w:kern w:val="0"/>
          <w:sz w:val="24"/>
          <w:highlight w:val="none"/>
          <w:lang w:val="zh-CN"/>
        </w:rPr>
        <w:t>日</w:t>
      </w:r>
      <w:r>
        <w:rPr>
          <w:rFonts w:hint="eastAsia" w:ascii="仿宋" w:hAnsi="仿宋" w:eastAsia="仿宋" w:cs="仿宋"/>
          <w:i w:val="0"/>
          <w:iCs w:val="0"/>
          <w:color w:val="auto"/>
          <w:kern w:val="0"/>
          <w:sz w:val="24"/>
          <w:highlight w:val="none"/>
          <w:lang w:val="en-US" w:eastAsia="zh-CN"/>
        </w:rPr>
        <w:t xml:space="preserve">    </w:t>
      </w:r>
    </w:p>
    <w:p w14:paraId="4A4E5DE5">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6D8F0F0F">
      <w:pPr>
        <w:pStyle w:val="80"/>
        <w:shd w:val="clear"/>
        <w:rPr>
          <w:i w:val="0"/>
          <w:iCs w:val="0"/>
          <w:color w:val="auto"/>
          <w:highlight w:val="none"/>
        </w:rPr>
      </w:pPr>
    </w:p>
    <w:p w14:paraId="1A6EF9D5">
      <w:pPr>
        <w:pStyle w:val="81"/>
        <w:shd w:val="clear"/>
        <w:rPr>
          <w:rFonts w:eastAsia="仿宋"/>
          <w:i w:val="0"/>
          <w:iCs w:val="0"/>
          <w:color w:val="auto"/>
          <w:highlight w:val="none"/>
        </w:rPr>
      </w:pPr>
    </w:p>
    <w:p w14:paraId="310269A5">
      <w:pPr>
        <w:shd w:val="clear"/>
        <w:rPr>
          <w:i w:val="0"/>
          <w:iCs w:val="0"/>
          <w:color w:val="auto"/>
          <w:highlight w:val="none"/>
        </w:rPr>
      </w:pPr>
    </w:p>
    <w:p w14:paraId="4EB7FE33">
      <w:pPr>
        <w:widowControl/>
        <w:shd w:val="clear"/>
        <w:spacing w:line="360" w:lineRule="auto"/>
        <w:jc w:val="center"/>
        <w:rPr>
          <w:rFonts w:ascii="仿宋" w:hAnsi="仿宋" w:eastAsia="仿宋" w:cs="仿宋"/>
          <w:b/>
          <w:i w:val="0"/>
          <w:iCs w:val="0"/>
          <w:color w:val="auto"/>
          <w:kern w:val="0"/>
          <w:sz w:val="32"/>
          <w:szCs w:val="32"/>
          <w:highlight w:val="none"/>
        </w:rPr>
      </w:pPr>
      <w:r>
        <w:rPr>
          <w:rFonts w:hint="eastAsia" w:ascii="仿宋" w:hAnsi="仿宋" w:eastAsia="仿宋" w:cs="仿宋"/>
          <w:b/>
          <w:i w:val="0"/>
          <w:iCs w:val="0"/>
          <w:color w:val="auto"/>
          <w:kern w:val="0"/>
          <w:sz w:val="32"/>
          <w:szCs w:val="32"/>
          <w:highlight w:val="none"/>
        </w:rPr>
        <w:t>二、联合协议（如果有）</w:t>
      </w:r>
    </w:p>
    <w:p w14:paraId="2C1AE903">
      <w:pPr>
        <w:widowControl/>
        <w:shd w:val="clear"/>
        <w:spacing w:line="360" w:lineRule="auto"/>
        <w:ind w:firstLine="482" w:firstLineChars="20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[以联合体形式投标的，提供联合协议（附件</w:t>
      </w:r>
      <w:r>
        <w:rPr>
          <w:rFonts w:hint="eastAsia" w:ascii="仿宋" w:hAnsi="仿宋" w:eastAsia="仿宋" w:cs="仿宋"/>
          <w:b/>
          <w:i w:val="0"/>
          <w:iCs w:val="0"/>
          <w:color w:val="auto"/>
          <w:sz w:val="24"/>
          <w:highlight w:val="none"/>
          <w:lang w:val="en-US" w:eastAsia="zh-CN"/>
        </w:rPr>
        <w:t>4</w:t>
      </w:r>
      <w:r>
        <w:rPr>
          <w:rFonts w:ascii="仿宋" w:hAnsi="仿宋" w:eastAsia="仿宋" w:cs="仿宋"/>
          <w:b/>
          <w:i w:val="0"/>
          <w:iCs w:val="0"/>
          <w:color w:val="auto"/>
          <w:sz w:val="24"/>
          <w:highlight w:val="none"/>
        </w:rPr>
        <w:t>）；本项目不接受联合体投标或者</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不以联合体形式投标的，则不需要提供]</w:t>
      </w:r>
    </w:p>
    <w:p w14:paraId="69442270">
      <w:pPr>
        <w:pStyle w:val="80"/>
        <w:shd w:val="clear"/>
        <w:rPr>
          <w:i w:val="0"/>
          <w:iCs w:val="0"/>
          <w:color w:val="auto"/>
          <w:highlight w:val="none"/>
        </w:rPr>
      </w:pPr>
    </w:p>
    <w:p w14:paraId="172B0DD5">
      <w:pPr>
        <w:shd w:val="clear"/>
        <w:snapToGrid w:val="0"/>
        <w:spacing w:line="360" w:lineRule="auto"/>
        <w:jc w:val="center"/>
        <w:rPr>
          <w:rFonts w:ascii="仿宋" w:hAnsi="仿宋" w:eastAsia="仿宋" w:cs="仿宋"/>
          <w:b/>
          <w:i w:val="0"/>
          <w:iCs w:val="0"/>
          <w:color w:val="auto"/>
          <w:kern w:val="0"/>
          <w:sz w:val="32"/>
          <w:szCs w:val="32"/>
          <w:highlight w:val="none"/>
        </w:rPr>
      </w:pPr>
      <w:r>
        <w:rPr>
          <w:rFonts w:hint="eastAsia" w:ascii="仿宋" w:hAnsi="仿宋" w:eastAsia="仿宋" w:cs="仿宋"/>
          <w:b/>
          <w:i w:val="0"/>
          <w:iCs w:val="0"/>
          <w:color w:val="auto"/>
          <w:kern w:val="0"/>
          <w:sz w:val="32"/>
          <w:szCs w:val="32"/>
          <w:highlight w:val="none"/>
        </w:rPr>
        <w:t>三、分包意向协议（如果有）</w:t>
      </w:r>
    </w:p>
    <w:p w14:paraId="6061C189">
      <w:pPr>
        <w:widowControl/>
        <w:shd w:val="clear"/>
        <w:spacing w:line="360" w:lineRule="auto"/>
        <w:ind w:firstLine="361" w:firstLineChars="150"/>
        <w:jc w:val="left"/>
        <w:rPr>
          <w:rFonts w:ascii="仿宋" w:hAnsi="仿宋" w:eastAsia="仿宋" w:cs="仿宋"/>
          <w:b/>
          <w:i w:val="0"/>
          <w:iCs w:val="0"/>
          <w:color w:val="auto"/>
          <w:sz w:val="24"/>
          <w:highlight w:val="none"/>
        </w:rPr>
      </w:pPr>
      <w:r>
        <w:rPr>
          <w:rFonts w:ascii="仿宋" w:hAnsi="仿宋" w:eastAsia="仿宋" w:cs="仿宋"/>
          <w:b/>
          <w:i w:val="0"/>
          <w:iCs w:val="0"/>
          <w:color w:val="auto"/>
          <w:sz w:val="24"/>
          <w:highlight w:val="none"/>
        </w:rPr>
        <w:t>[中标后以分包方式履行合同的，提供分包意向协议(附件</w:t>
      </w:r>
      <w:r>
        <w:rPr>
          <w:rFonts w:hint="eastAsia" w:ascii="仿宋" w:hAnsi="仿宋" w:eastAsia="仿宋" w:cs="仿宋"/>
          <w:b/>
          <w:i w:val="0"/>
          <w:iCs w:val="0"/>
          <w:color w:val="auto"/>
          <w:sz w:val="24"/>
          <w:highlight w:val="none"/>
          <w:lang w:val="en-US" w:eastAsia="zh-CN"/>
        </w:rPr>
        <w:t>5</w:t>
      </w:r>
      <w:r>
        <w:rPr>
          <w:rFonts w:ascii="仿宋" w:hAnsi="仿宋" w:eastAsia="仿宋" w:cs="仿宋"/>
          <w:b/>
          <w:i w:val="0"/>
          <w:iCs w:val="0"/>
          <w:color w:val="auto"/>
          <w:sz w:val="24"/>
          <w:highlight w:val="none"/>
        </w:rPr>
        <w:t>)；采购人不同意分包或者</w:t>
      </w:r>
      <w:r>
        <w:rPr>
          <w:rFonts w:hint="eastAsia" w:ascii="仿宋" w:hAnsi="仿宋" w:eastAsia="仿宋" w:cs="仿宋"/>
          <w:b/>
          <w:i w:val="0"/>
          <w:iCs w:val="0"/>
          <w:color w:val="auto"/>
          <w:sz w:val="24"/>
          <w:highlight w:val="none"/>
          <w:lang w:eastAsia="zh-CN"/>
        </w:rPr>
        <w:t>供应商</w:t>
      </w:r>
      <w:r>
        <w:rPr>
          <w:rFonts w:ascii="仿宋" w:hAnsi="仿宋" w:eastAsia="仿宋" w:cs="仿宋"/>
          <w:b/>
          <w:i w:val="0"/>
          <w:iCs w:val="0"/>
          <w:color w:val="auto"/>
          <w:sz w:val="24"/>
          <w:highlight w:val="none"/>
        </w:rPr>
        <w:t>中标后不以分包方式履行合同的，则不需要提供。]</w:t>
      </w:r>
    </w:p>
    <w:p w14:paraId="1C8CDBE3">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34508F87">
      <w:pPr>
        <w:shd w:val="clear"/>
        <w:snapToGrid w:val="0"/>
        <w:spacing w:line="360" w:lineRule="auto"/>
        <w:ind w:right="480"/>
        <w:jc w:val="center"/>
        <w:rPr>
          <w:rFonts w:ascii="仿宋" w:hAnsi="仿宋" w:eastAsia="仿宋" w:cs="仿宋"/>
          <w:b/>
          <w:i w:val="0"/>
          <w:iCs w:val="0"/>
          <w:color w:val="auto"/>
          <w:kern w:val="0"/>
          <w:sz w:val="32"/>
          <w:szCs w:val="32"/>
          <w:highlight w:val="none"/>
        </w:rPr>
      </w:pPr>
      <w:r>
        <w:rPr>
          <w:rFonts w:hint="eastAsia" w:ascii="仿宋" w:hAnsi="仿宋" w:eastAsia="仿宋" w:cs="仿宋"/>
          <w:b/>
          <w:i w:val="0"/>
          <w:iCs w:val="0"/>
          <w:color w:val="auto"/>
          <w:kern w:val="0"/>
          <w:sz w:val="32"/>
          <w:szCs w:val="32"/>
          <w:highlight w:val="none"/>
        </w:rPr>
        <w:t>四、落实采购政策需满足的资格要求（如果有）</w:t>
      </w:r>
    </w:p>
    <w:p w14:paraId="6AF7A316">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（根据招标公告落实采购政策需满足的资格要求选择提供相应的材料；未要求的，无需提供）</w:t>
      </w:r>
    </w:p>
    <w:p w14:paraId="54D1DFED">
      <w:pPr>
        <w:widowControl/>
        <w:shd w:val="clear"/>
        <w:spacing w:line="360" w:lineRule="auto"/>
        <w:ind w:left="150"/>
        <w:jc w:val="center"/>
        <w:rPr>
          <w:rFonts w:ascii="仿宋" w:hAnsi="仿宋" w:eastAsia="仿宋" w:cs="仿宋"/>
          <w:b/>
          <w:i w:val="0"/>
          <w:iCs w:val="0"/>
          <w:color w:val="auto"/>
          <w:kern w:val="0"/>
          <w:sz w:val="32"/>
          <w:szCs w:val="32"/>
          <w:highlight w:val="none"/>
        </w:rPr>
      </w:pPr>
    </w:p>
    <w:p w14:paraId="1F4B5F1E">
      <w:pPr>
        <w:widowControl/>
        <w:shd w:val="clear"/>
        <w:spacing w:line="360" w:lineRule="auto"/>
        <w:ind w:left="150"/>
        <w:jc w:val="center"/>
        <w:rPr>
          <w:rFonts w:ascii="仿宋" w:hAnsi="仿宋" w:eastAsia="仿宋" w:cs="仿宋"/>
          <w:b/>
          <w:i w:val="0"/>
          <w:iCs w:val="0"/>
          <w:color w:val="auto"/>
          <w:kern w:val="0"/>
          <w:sz w:val="32"/>
          <w:szCs w:val="32"/>
          <w:highlight w:val="none"/>
        </w:rPr>
      </w:pPr>
      <w:r>
        <w:rPr>
          <w:rFonts w:hint="eastAsia" w:ascii="仿宋" w:hAnsi="仿宋" w:eastAsia="仿宋" w:cs="仿宋"/>
          <w:b/>
          <w:i w:val="0"/>
          <w:iCs w:val="0"/>
          <w:color w:val="auto"/>
          <w:kern w:val="0"/>
          <w:sz w:val="32"/>
          <w:szCs w:val="32"/>
          <w:highlight w:val="none"/>
        </w:rPr>
        <w:t>五、本项目的特定资格要求（如果有）</w:t>
      </w:r>
    </w:p>
    <w:p w14:paraId="0793D3D2">
      <w:pPr>
        <w:shd w:val="clear"/>
        <w:spacing w:line="360" w:lineRule="auto"/>
        <w:jc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（根据招标公告本项目的特定资格要求提供相应的材料；未要求的，无需提供）</w:t>
      </w:r>
    </w:p>
    <w:p w14:paraId="0A13BE4E">
      <w:pPr>
        <w:shd w:val="clear"/>
        <w:spacing w:line="336" w:lineRule="auto"/>
        <w:jc w:val="center"/>
        <w:rPr>
          <w:rFonts w:ascii="仿宋" w:hAnsi="仿宋" w:eastAsia="仿宋" w:cs="仿宋"/>
          <w:b/>
          <w:i w:val="0"/>
          <w:iCs w:val="0"/>
          <w:color w:val="auto"/>
          <w:kern w:val="0"/>
          <w:sz w:val="36"/>
          <w:szCs w:val="36"/>
          <w:highlight w:val="none"/>
        </w:rPr>
      </w:pPr>
    </w:p>
    <w:p w14:paraId="4D15A9C3">
      <w:pPr>
        <w:shd w:val="clear"/>
        <w:spacing w:line="240" w:lineRule="auto"/>
        <w:jc w:val="left"/>
        <w:rPr>
          <w:rFonts w:ascii="仿宋" w:hAnsi="仿宋" w:eastAsia="仿宋" w:cs="仿宋"/>
          <w:b/>
          <w:i w:val="0"/>
          <w:iCs w:val="0"/>
          <w:color w:val="auto"/>
          <w:kern w:val="0"/>
          <w:sz w:val="36"/>
          <w:szCs w:val="36"/>
          <w:highlight w:val="none"/>
        </w:rPr>
      </w:pPr>
      <w:r>
        <w:rPr>
          <w:rFonts w:ascii="仿宋" w:hAnsi="仿宋" w:eastAsia="仿宋" w:cs="仿宋"/>
          <w:b/>
          <w:i w:val="0"/>
          <w:iCs w:val="0"/>
          <w:color w:val="auto"/>
          <w:kern w:val="0"/>
          <w:sz w:val="36"/>
          <w:szCs w:val="36"/>
          <w:highlight w:val="none"/>
        </w:rPr>
        <w:br w:type="page"/>
      </w:r>
    </w:p>
    <w:p w14:paraId="68A18AA0">
      <w:pPr>
        <w:shd w:val="clear"/>
        <w:spacing w:line="336" w:lineRule="auto"/>
        <w:jc w:val="center"/>
        <w:rPr>
          <w:rFonts w:ascii="仿宋" w:hAnsi="仿宋" w:eastAsia="仿宋" w:cs="仿宋"/>
          <w:b/>
          <w:i w:val="0"/>
          <w:iCs w:val="0"/>
          <w:color w:val="auto"/>
          <w:kern w:val="0"/>
          <w:sz w:val="36"/>
          <w:szCs w:val="36"/>
          <w:highlight w:val="none"/>
        </w:rPr>
      </w:pPr>
      <w:r>
        <w:rPr>
          <w:rFonts w:hint="eastAsia" w:ascii="仿宋" w:hAnsi="仿宋" w:eastAsia="仿宋" w:cs="仿宋"/>
          <w:b/>
          <w:i w:val="0"/>
          <w:iCs w:val="0"/>
          <w:color w:val="auto"/>
          <w:kern w:val="0"/>
          <w:sz w:val="36"/>
          <w:szCs w:val="36"/>
          <w:highlight w:val="none"/>
        </w:rPr>
        <w:t>商务技术文件部分</w:t>
      </w:r>
    </w:p>
    <w:p w14:paraId="2A1C21CA">
      <w:pPr>
        <w:shd w:val="clear"/>
        <w:spacing w:line="336" w:lineRule="auto"/>
        <w:jc w:val="center"/>
        <w:outlineLvl w:val="0"/>
        <w:rPr>
          <w:rFonts w:ascii="仿宋" w:hAnsi="仿宋" w:eastAsia="仿宋" w:cs="仿宋"/>
          <w:b/>
          <w:i w:val="0"/>
          <w:iCs w:val="0"/>
          <w:color w:val="auto"/>
          <w:kern w:val="0"/>
          <w:sz w:val="24"/>
          <w:highlight w:val="none"/>
        </w:rPr>
      </w:pPr>
    </w:p>
    <w:p w14:paraId="246FC41D">
      <w:pPr>
        <w:shd w:val="clear"/>
        <w:spacing w:line="336" w:lineRule="auto"/>
        <w:jc w:val="center"/>
        <w:outlineLvl w:val="0"/>
        <w:rPr>
          <w:rFonts w:ascii="仿宋" w:hAnsi="仿宋" w:eastAsia="仿宋" w:cs="仿宋"/>
          <w:b/>
          <w:i w:val="0"/>
          <w:iCs w:val="0"/>
          <w:color w:val="auto"/>
          <w:kern w:val="0"/>
          <w:sz w:val="28"/>
          <w:szCs w:val="28"/>
          <w:highlight w:val="none"/>
        </w:rPr>
      </w:pPr>
      <w:r>
        <w:rPr>
          <w:rFonts w:hint="eastAsia" w:ascii="仿宋" w:hAnsi="仿宋" w:eastAsia="仿宋" w:cs="仿宋"/>
          <w:b/>
          <w:i w:val="0"/>
          <w:iCs w:val="0"/>
          <w:color w:val="auto"/>
          <w:kern w:val="0"/>
          <w:sz w:val="28"/>
          <w:szCs w:val="28"/>
          <w:highlight w:val="none"/>
        </w:rPr>
        <w:t>目录</w:t>
      </w:r>
    </w:p>
    <w:p w14:paraId="05B8073B">
      <w:pPr>
        <w:pStyle w:val="905"/>
        <w:shd w:val="clear"/>
        <w:spacing w:line="336" w:lineRule="auto"/>
        <w:ind w:left="0" w:firstLine="0" w:firstLineChars="0"/>
        <w:rPr>
          <w:rFonts w:ascii="仿宋" w:eastAsia="仿宋" w:cs="仿宋"/>
          <w:i w:val="0"/>
          <w:iCs w:val="0"/>
          <w:color w:val="auto"/>
          <w:highlight w:val="none"/>
        </w:rPr>
      </w:pPr>
      <w:r>
        <w:rPr>
          <w:rFonts w:hint="eastAsia" w:ascii="仿宋" w:eastAsia="仿宋" w:cs="仿宋"/>
          <w:i w:val="0"/>
          <w:iCs w:val="0"/>
          <w:color w:val="auto"/>
          <w:highlight w:val="none"/>
        </w:rPr>
        <w:t>（1）投标函…………………………………………………………………………（页码）</w:t>
      </w:r>
    </w:p>
    <w:p w14:paraId="29738A38">
      <w:pPr>
        <w:pStyle w:val="905"/>
        <w:shd w:val="clear"/>
        <w:spacing w:line="336" w:lineRule="auto"/>
        <w:ind w:left="0" w:firstLine="0" w:firstLineChars="0"/>
        <w:rPr>
          <w:rFonts w:ascii="仿宋" w:eastAsia="仿宋" w:cs="仿宋"/>
          <w:i w:val="0"/>
          <w:iCs w:val="0"/>
          <w:color w:val="auto"/>
          <w:highlight w:val="none"/>
        </w:rPr>
      </w:pPr>
      <w:r>
        <w:rPr>
          <w:rFonts w:hint="eastAsia" w:ascii="仿宋" w:eastAsia="仿宋" w:cs="仿宋"/>
          <w:i w:val="0"/>
          <w:iCs w:val="0"/>
          <w:color w:val="auto"/>
          <w:highlight w:val="none"/>
        </w:rPr>
        <w:t>（2）法定代表人授权</w:t>
      </w:r>
      <w:r>
        <w:rPr>
          <w:rFonts w:hint="eastAsia" w:ascii="仿宋" w:eastAsia="仿宋" w:cs="仿宋"/>
          <w:i w:val="0"/>
          <w:iCs w:val="0"/>
          <w:color w:val="auto"/>
          <w:highlight w:val="none"/>
          <w:lang w:val="en-US" w:eastAsia="zh-CN"/>
        </w:rPr>
        <w:t>委托</w:t>
      </w:r>
      <w:r>
        <w:rPr>
          <w:rFonts w:hint="eastAsia" w:ascii="仿宋" w:eastAsia="仿宋" w:cs="仿宋"/>
          <w:i w:val="0"/>
          <w:iCs w:val="0"/>
          <w:color w:val="auto"/>
          <w:highlight w:val="none"/>
        </w:rPr>
        <w:t>书</w:t>
      </w:r>
      <w:r>
        <w:rPr>
          <w:rFonts w:ascii="仿宋" w:eastAsia="仿宋" w:cs="仿宋"/>
          <w:i w:val="0"/>
          <w:iCs w:val="0"/>
          <w:color w:val="auto"/>
          <w:highlight w:val="none"/>
        </w:rPr>
        <w:t xml:space="preserve"> </w:t>
      </w:r>
      <w:r>
        <w:rPr>
          <w:rFonts w:hint="eastAsia" w:ascii="仿宋" w:eastAsia="仿宋" w:cs="仿宋"/>
          <w:i w:val="0"/>
          <w:iCs w:val="0"/>
          <w:color w:val="auto"/>
          <w:highlight w:val="none"/>
        </w:rPr>
        <w:t>……………………………………………………</w:t>
      </w:r>
      <w:r>
        <w:rPr>
          <w:rFonts w:ascii="仿宋" w:eastAsia="仿宋" w:cs="仿宋"/>
          <w:i w:val="0"/>
          <w:iCs w:val="0"/>
          <w:color w:val="auto"/>
          <w:highlight w:val="none"/>
        </w:rPr>
        <w:t xml:space="preserve"> </w:t>
      </w:r>
      <w:r>
        <w:rPr>
          <w:rFonts w:hint="eastAsia" w:ascii="仿宋" w:eastAsia="仿宋" w:cs="仿宋"/>
          <w:i w:val="0"/>
          <w:iCs w:val="0"/>
          <w:color w:val="auto"/>
          <w:highlight w:val="none"/>
        </w:rPr>
        <w:t>（页码）</w:t>
      </w:r>
      <w:r>
        <w:rPr>
          <w:rFonts w:hint="eastAsia" w:ascii="仿宋" w:eastAsia="仿宋" w:cs="仿宋_GB2312"/>
          <w:i w:val="0"/>
          <w:iCs w:val="0"/>
          <w:color w:val="auto"/>
          <w:highlight w:val="none"/>
          <w:lang w:val="zh-CN"/>
        </w:rPr>
        <w:t>）</w:t>
      </w:r>
    </w:p>
    <w:p w14:paraId="75FB423A">
      <w:pPr>
        <w:pStyle w:val="905"/>
        <w:shd w:val="clear"/>
        <w:spacing w:line="336" w:lineRule="auto"/>
        <w:ind w:left="0" w:firstLine="0" w:firstLineChars="0"/>
        <w:rPr>
          <w:rFonts w:ascii="仿宋" w:eastAsia="仿宋" w:cs="仿宋"/>
          <w:i w:val="0"/>
          <w:iCs w:val="0"/>
          <w:color w:val="auto"/>
          <w:highlight w:val="none"/>
        </w:rPr>
      </w:pPr>
      <w:r>
        <w:rPr>
          <w:rFonts w:hint="eastAsia" w:ascii="仿宋" w:eastAsia="仿宋" w:cs="仿宋"/>
          <w:i w:val="0"/>
          <w:iCs w:val="0"/>
          <w:color w:val="auto"/>
          <w:highlight w:val="none"/>
        </w:rPr>
        <w:t>（</w:t>
      </w:r>
      <w:r>
        <w:rPr>
          <w:rFonts w:hint="eastAsia" w:ascii="仿宋" w:eastAsia="仿宋" w:cs="仿宋"/>
          <w:i w:val="0"/>
          <w:iCs w:val="0"/>
          <w:color w:val="auto"/>
          <w:highlight w:val="none"/>
          <w:lang w:val="en-US" w:eastAsia="zh-CN"/>
        </w:rPr>
        <w:t>3</w:t>
      </w:r>
      <w:r>
        <w:rPr>
          <w:rFonts w:hint="eastAsia" w:ascii="仿宋" w:eastAsia="仿宋" w:cs="仿宋"/>
          <w:i w:val="0"/>
          <w:iCs w:val="0"/>
          <w:color w:val="auto"/>
          <w:highlight w:val="none"/>
        </w:rPr>
        <w:t>）法定代表人及其授权代表身份证复印件………………</w:t>
      </w:r>
      <w:r>
        <w:rPr>
          <w:rFonts w:hint="eastAsia" w:ascii="仿宋" w:eastAsia="仿宋" w:cs="仿宋"/>
          <w:i w:val="0"/>
          <w:iCs w:val="0"/>
          <w:color w:val="auto"/>
          <w:highlight w:val="none"/>
          <w:lang w:val="en-US" w:eastAsia="zh-CN"/>
        </w:rPr>
        <w:t xml:space="preserve">        </w:t>
      </w:r>
      <w:r>
        <w:rPr>
          <w:rFonts w:hint="eastAsia" w:ascii="仿宋" w:eastAsia="仿宋" w:cs="仿宋"/>
          <w:i w:val="0"/>
          <w:iCs w:val="0"/>
          <w:color w:val="auto"/>
          <w:highlight w:val="none"/>
        </w:rPr>
        <w:t>…………（页码）</w:t>
      </w:r>
    </w:p>
    <w:p w14:paraId="269B272C">
      <w:pPr>
        <w:pStyle w:val="905"/>
        <w:shd w:val="clear"/>
        <w:spacing w:line="336" w:lineRule="auto"/>
        <w:ind w:left="0" w:firstLine="0" w:firstLineChars="0"/>
        <w:rPr>
          <w:rFonts w:ascii="仿宋" w:eastAsia="仿宋" w:cs="仿宋"/>
          <w:i w:val="0"/>
          <w:iCs w:val="0"/>
          <w:color w:val="auto"/>
          <w:highlight w:val="none"/>
        </w:rPr>
      </w:pPr>
      <w:r>
        <w:rPr>
          <w:rFonts w:hint="eastAsia" w:ascii="仿宋" w:eastAsia="仿宋" w:cs="仿宋"/>
          <w:i w:val="0"/>
          <w:iCs w:val="0"/>
          <w:color w:val="auto"/>
          <w:highlight w:val="none"/>
        </w:rPr>
        <w:t>（</w:t>
      </w:r>
      <w:r>
        <w:rPr>
          <w:rFonts w:hint="eastAsia" w:ascii="仿宋" w:eastAsia="仿宋" w:cs="仿宋"/>
          <w:i w:val="0"/>
          <w:iCs w:val="0"/>
          <w:color w:val="auto"/>
          <w:highlight w:val="none"/>
          <w:lang w:val="en-US" w:eastAsia="zh-CN"/>
        </w:rPr>
        <w:t>4</w:t>
      </w:r>
      <w:r>
        <w:rPr>
          <w:rFonts w:hint="eastAsia" w:ascii="仿宋" w:eastAsia="仿宋" w:cs="仿宋"/>
          <w:i w:val="0"/>
          <w:iCs w:val="0"/>
          <w:color w:val="auto"/>
          <w:highlight w:val="none"/>
        </w:rPr>
        <w:t>）法定代表人身份证明书………………………………………………………</w:t>
      </w:r>
      <w:r>
        <w:rPr>
          <w:rFonts w:ascii="仿宋" w:eastAsia="仿宋" w:cs="仿宋"/>
          <w:i w:val="0"/>
          <w:iCs w:val="0"/>
          <w:color w:val="auto"/>
          <w:highlight w:val="none"/>
        </w:rPr>
        <w:t xml:space="preserve"> </w:t>
      </w:r>
      <w:r>
        <w:rPr>
          <w:rFonts w:hint="eastAsia" w:ascii="仿宋" w:eastAsia="仿宋" w:cs="仿宋"/>
          <w:i w:val="0"/>
          <w:iCs w:val="0"/>
          <w:color w:val="auto"/>
          <w:highlight w:val="none"/>
        </w:rPr>
        <w:t>（页码）</w:t>
      </w:r>
    </w:p>
    <w:p w14:paraId="2BFD818A">
      <w:pPr>
        <w:pStyle w:val="905"/>
        <w:shd w:val="clear"/>
        <w:spacing w:line="336" w:lineRule="auto"/>
        <w:ind w:left="0" w:firstLine="0" w:firstLineChars="0"/>
        <w:rPr>
          <w:rFonts w:ascii="仿宋" w:eastAsia="仿宋" w:cs="仿宋"/>
          <w:i w:val="0"/>
          <w:iCs w:val="0"/>
          <w:color w:val="auto"/>
          <w:highlight w:val="none"/>
        </w:rPr>
      </w:pPr>
      <w:r>
        <w:rPr>
          <w:rFonts w:hint="eastAsia" w:ascii="仿宋" w:eastAsia="仿宋" w:cs="仿宋"/>
          <w:i w:val="0"/>
          <w:iCs w:val="0"/>
          <w:color w:val="auto"/>
          <w:highlight w:val="none"/>
        </w:rPr>
        <w:t>（</w:t>
      </w:r>
      <w:r>
        <w:rPr>
          <w:rFonts w:hint="eastAsia" w:ascii="仿宋" w:eastAsia="仿宋" w:cs="仿宋"/>
          <w:i w:val="0"/>
          <w:iCs w:val="0"/>
          <w:color w:val="auto"/>
          <w:highlight w:val="none"/>
          <w:lang w:val="en-US" w:eastAsia="zh-CN"/>
        </w:rPr>
        <w:t>5</w:t>
      </w:r>
      <w:r>
        <w:rPr>
          <w:rFonts w:hint="eastAsia" w:ascii="仿宋" w:eastAsia="仿宋" w:cs="仿宋"/>
          <w:i w:val="0"/>
          <w:iCs w:val="0"/>
          <w:color w:val="auto"/>
          <w:highlight w:val="none"/>
        </w:rPr>
        <w:t>）商务技术偏离表………………………………………………………………</w:t>
      </w:r>
      <w:r>
        <w:rPr>
          <w:rFonts w:ascii="仿宋" w:eastAsia="仿宋" w:cs="仿宋"/>
          <w:i w:val="0"/>
          <w:iCs w:val="0"/>
          <w:color w:val="auto"/>
          <w:highlight w:val="none"/>
        </w:rPr>
        <w:t xml:space="preserve"> </w:t>
      </w:r>
      <w:r>
        <w:rPr>
          <w:rFonts w:hint="eastAsia" w:ascii="仿宋" w:eastAsia="仿宋" w:cs="仿宋"/>
          <w:i w:val="0"/>
          <w:iCs w:val="0"/>
          <w:color w:val="auto"/>
          <w:highlight w:val="none"/>
        </w:rPr>
        <w:t>（页码）</w:t>
      </w:r>
    </w:p>
    <w:p w14:paraId="3A0DA522">
      <w:pPr>
        <w:pStyle w:val="905"/>
        <w:shd w:val="clear"/>
        <w:spacing w:line="336" w:lineRule="auto"/>
        <w:ind w:left="0" w:firstLine="0" w:firstLineChars="0"/>
        <w:rPr>
          <w:rFonts w:ascii="仿宋" w:eastAsia="仿宋" w:cs="仿宋"/>
          <w:i w:val="0"/>
          <w:iCs w:val="0"/>
          <w:color w:val="auto"/>
          <w:highlight w:val="none"/>
        </w:rPr>
      </w:pPr>
      <w:r>
        <w:rPr>
          <w:rFonts w:hint="eastAsia" w:ascii="仿宋" w:eastAsia="仿宋" w:cs="仿宋"/>
          <w:i w:val="0"/>
          <w:iCs w:val="0"/>
          <w:color w:val="auto"/>
          <w:highlight w:val="none"/>
          <w:lang w:val="zh-CN"/>
        </w:rPr>
        <w:t>（</w:t>
      </w:r>
      <w:r>
        <w:rPr>
          <w:rFonts w:hint="eastAsia" w:ascii="仿宋" w:eastAsia="仿宋" w:cs="仿宋"/>
          <w:i w:val="0"/>
          <w:iCs w:val="0"/>
          <w:color w:val="auto"/>
          <w:highlight w:val="none"/>
          <w:lang w:val="en-US" w:eastAsia="zh-CN"/>
        </w:rPr>
        <w:t>6</w:t>
      </w:r>
      <w:r>
        <w:rPr>
          <w:rFonts w:hint="eastAsia" w:ascii="仿宋" w:eastAsia="仿宋" w:cs="仿宋"/>
          <w:i w:val="0"/>
          <w:iCs w:val="0"/>
          <w:color w:val="auto"/>
          <w:highlight w:val="none"/>
          <w:lang w:val="zh-CN"/>
        </w:rPr>
        <w:t>）采购供应商廉洁自律承诺书</w:t>
      </w:r>
      <w:r>
        <w:rPr>
          <w:rFonts w:hint="eastAsia" w:ascii="仿宋" w:eastAsia="仿宋" w:cs="仿宋"/>
          <w:i w:val="0"/>
          <w:iCs w:val="0"/>
          <w:color w:val="auto"/>
          <w:highlight w:val="none"/>
        </w:rPr>
        <w:t>………………………</w:t>
      </w:r>
      <w:r>
        <w:rPr>
          <w:rFonts w:hint="eastAsia" w:ascii="仿宋" w:eastAsia="仿宋" w:cs="仿宋"/>
          <w:i w:val="0"/>
          <w:iCs w:val="0"/>
          <w:color w:val="auto"/>
          <w:highlight w:val="none"/>
          <w:lang w:val="en-US" w:eastAsia="zh-CN"/>
        </w:rPr>
        <w:t xml:space="preserve">    </w:t>
      </w:r>
      <w:r>
        <w:rPr>
          <w:rFonts w:hint="eastAsia" w:ascii="仿宋" w:eastAsia="仿宋" w:cs="仿宋"/>
          <w:i w:val="0"/>
          <w:iCs w:val="0"/>
          <w:color w:val="auto"/>
          <w:highlight w:val="none"/>
        </w:rPr>
        <w:t>……………………</w:t>
      </w:r>
      <w:r>
        <w:rPr>
          <w:rFonts w:ascii="仿宋" w:eastAsia="仿宋" w:cs="仿宋"/>
          <w:i w:val="0"/>
          <w:iCs w:val="0"/>
          <w:color w:val="auto"/>
          <w:highlight w:val="none"/>
        </w:rPr>
        <w:t xml:space="preserve"> </w:t>
      </w:r>
      <w:r>
        <w:rPr>
          <w:rFonts w:hint="eastAsia" w:ascii="仿宋" w:eastAsia="仿宋" w:cs="仿宋"/>
          <w:i w:val="0"/>
          <w:iCs w:val="0"/>
          <w:color w:val="auto"/>
          <w:highlight w:val="none"/>
        </w:rPr>
        <w:t>（页码）</w:t>
      </w:r>
    </w:p>
    <w:p w14:paraId="69AB5806">
      <w:pPr>
        <w:shd w:val="clear"/>
        <w:spacing w:line="360" w:lineRule="auto"/>
        <w:ind w:right="-510" w:rightChars="-243"/>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w:t>
      </w:r>
      <w:r>
        <w:rPr>
          <w:rFonts w:hint="eastAsia" w:ascii="仿宋_GB2312" w:hAnsi="仿宋_GB2312" w:eastAsia="仿宋_GB2312" w:cs="仿宋_GB2312"/>
          <w:i w:val="0"/>
          <w:iCs w:val="0"/>
          <w:color w:val="auto"/>
          <w:sz w:val="24"/>
          <w:highlight w:val="none"/>
          <w:lang w:val="en-US" w:eastAsia="zh-CN"/>
        </w:rPr>
        <w:t>7</w:t>
      </w:r>
      <w:r>
        <w:rPr>
          <w:rFonts w:hint="eastAsia" w:ascii="仿宋_GB2312" w:hAnsi="仿宋_GB2312" w:eastAsia="仿宋_GB2312" w:cs="仿宋_GB2312"/>
          <w:i w:val="0"/>
          <w:iCs w:val="0"/>
          <w:color w:val="auto"/>
          <w:sz w:val="24"/>
          <w:highlight w:val="none"/>
        </w:rPr>
        <w:t>）</w:t>
      </w:r>
      <w:r>
        <w:rPr>
          <w:rFonts w:hint="eastAsia" w:ascii="仿宋_GB2312" w:hAnsi="仿宋_GB2312" w:eastAsia="仿宋_GB2312" w:cs="仿宋_GB2312"/>
          <w:i w:val="0"/>
          <w:iCs w:val="0"/>
          <w:color w:val="auto"/>
          <w:sz w:val="24"/>
          <w:highlight w:val="none"/>
          <w:lang w:val="zh-CN"/>
        </w:rPr>
        <w:t>主要业绩证明…………………………………………………</w:t>
      </w:r>
      <w:r>
        <w:rPr>
          <w:rFonts w:hint="eastAsia" w:ascii="仿宋_GB2312" w:hAnsi="仿宋_GB2312" w:eastAsia="仿宋_GB2312" w:cs="仿宋_GB2312"/>
          <w:i w:val="0"/>
          <w:iCs w:val="0"/>
          <w:color w:val="auto"/>
          <w:sz w:val="24"/>
          <w:highlight w:val="none"/>
        </w:rPr>
        <w:t>…………</w:t>
      </w:r>
      <w:r>
        <w:rPr>
          <w:rFonts w:hint="eastAsia" w:ascii="仿宋_GB2312" w:hAnsi="仿宋_GB2312" w:eastAsia="仿宋_GB2312" w:cs="仿宋_GB2312"/>
          <w:i w:val="0"/>
          <w:iCs w:val="0"/>
          <w:color w:val="auto"/>
          <w:sz w:val="24"/>
          <w:highlight w:val="none"/>
          <w:lang w:val="zh-CN"/>
        </w:rPr>
        <w:t>…</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sz w:val="24"/>
          <w:highlight w:val="none"/>
        </w:rPr>
        <w:t>（页码）</w:t>
      </w:r>
    </w:p>
    <w:p w14:paraId="3952EB52">
      <w:pPr>
        <w:shd w:val="clear"/>
        <w:spacing w:line="360" w:lineRule="auto"/>
        <w:ind w:right="-510" w:rightChars="-243"/>
        <w:outlineLvl w:val="0"/>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val="en-US" w:eastAsia="zh-CN"/>
        </w:rPr>
        <w:t>8</w:t>
      </w:r>
      <w:r>
        <w:rPr>
          <w:rFonts w:hint="eastAsia" w:ascii="仿宋_GB2312" w:hAnsi="仿宋_GB2312" w:eastAsia="仿宋_GB2312" w:cs="仿宋_GB2312"/>
          <w:i w:val="0"/>
          <w:iCs w:val="0"/>
          <w:color w:val="auto"/>
          <w:kern w:val="0"/>
          <w:sz w:val="24"/>
          <w:highlight w:val="none"/>
        </w:rPr>
        <w:t>）技术解决方案………………………………</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（页码）</w:t>
      </w:r>
    </w:p>
    <w:p w14:paraId="049D1163">
      <w:pPr>
        <w:shd w:val="clear"/>
        <w:spacing w:line="360" w:lineRule="auto"/>
        <w:ind w:right="-510" w:rightChars="-243"/>
        <w:outlineLvl w:val="0"/>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val="en-US" w:eastAsia="zh-CN"/>
        </w:rPr>
        <w:t>9</w:t>
      </w:r>
      <w:r>
        <w:rPr>
          <w:rFonts w:hint="eastAsia" w:ascii="仿宋_GB2312" w:hAnsi="仿宋_GB2312" w:eastAsia="仿宋_GB2312" w:cs="仿宋_GB2312"/>
          <w:i w:val="0"/>
          <w:iCs w:val="0"/>
          <w:color w:val="auto"/>
          <w:kern w:val="0"/>
          <w:sz w:val="24"/>
          <w:highlight w:val="none"/>
        </w:rPr>
        <w:t>）组织实施方案…………………………</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（页码）</w:t>
      </w:r>
    </w:p>
    <w:p w14:paraId="23BB7EE3">
      <w:pPr>
        <w:shd w:val="clear"/>
        <w:spacing w:line="360" w:lineRule="auto"/>
        <w:ind w:right="-510" w:rightChars="-243"/>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ascii="仿宋_GB2312" w:hAnsi="仿宋_GB2312" w:eastAsia="仿宋_GB2312" w:cs="仿宋_GB2312"/>
          <w:i w:val="0"/>
          <w:iCs w:val="0"/>
          <w:color w:val="auto"/>
          <w:kern w:val="0"/>
          <w:sz w:val="24"/>
          <w:highlight w:val="none"/>
        </w:rPr>
        <w:t>1</w:t>
      </w:r>
      <w:r>
        <w:rPr>
          <w:rFonts w:hint="eastAsia" w:ascii="仿宋_GB2312" w:hAnsi="仿宋_GB2312" w:eastAsia="仿宋_GB2312" w:cs="仿宋_GB2312"/>
          <w:i w:val="0"/>
          <w:iCs w:val="0"/>
          <w:color w:val="auto"/>
          <w:kern w:val="0"/>
          <w:sz w:val="24"/>
          <w:highlight w:val="none"/>
          <w:lang w:val="en-US" w:eastAsia="zh-CN"/>
        </w:rPr>
        <w:t>0</w:t>
      </w:r>
      <w:r>
        <w:rPr>
          <w:rFonts w:hint="eastAsia" w:ascii="仿宋_GB2312" w:hAnsi="仿宋_GB2312" w:eastAsia="仿宋_GB2312" w:cs="仿宋_GB2312"/>
          <w:i w:val="0"/>
          <w:iCs w:val="0"/>
          <w:color w:val="auto"/>
          <w:kern w:val="0"/>
          <w:sz w:val="24"/>
          <w:highlight w:val="none"/>
        </w:rPr>
        <w:t>）售后服务方案…………………………………</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（页码）</w:t>
      </w:r>
    </w:p>
    <w:p w14:paraId="64BFEA9B">
      <w:pPr>
        <w:shd w:val="clear"/>
        <w:spacing w:line="360" w:lineRule="auto"/>
        <w:ind w:right="-510" w:rightChars="-243"/>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w:t>
      </w:r>
      <w:r>
        <w:rPr>
          <w:rFonts w:ascii="仿宋_GB2312" w:hAnsi="仿宋_GB2312" w:eastAsia="仿宋_GB2312" w:cs="仿宋_GB2312"/>
          <w:i w:val="0"/>
          <w:iCs w:val="0"/>
          <w:color w:val="auto"/>
          <w:sz w:val="24"/>
          <w:highlight w:val="none"/>
        </w:rPr>
        <w:t>1</w:t>
      </w:r>
      <w:r>
        <w:rPr>
          <w:rFonts w:hint="eastAsia" w:ascii="仿宋_GB2312" w:hAnsi="仿宋_GB2312" w:eastAsia="仿宋_GB2312" w:cs="仿宋_GB2312"/>
          <w:i w:val="0"/>
          <w:iCs w:val="0"/>
          <w:color w:val="auto"/>
          <w:sz w:val="24"/>
          <w:highlight w:val="none"/>
          <w:lang w:val="en-US" w:eastAsia="zh-CN"/>
        </w:rPr>
        <w:t>1</w:t>
      </w:r>
      <w:r>
        <w:rPr>
          <w:rFonts w:hint="eastAsia" w:ascii="仿宋_GB2312" w:hAnsi="仿宋_GB2312" w:eastAsia="仿宋_GB2312" w:cs="仿宋_GB2312"/>
          <w:i w:val="0"/>
          <w:iCs w:val="0"/>
          <w:color w:val="auto"/>
          <w:sz w:val="24"/>
          <w:highlight w:val="none"/>
        </w:rPr>
        <w:t>）供应商售后服务</w:t>
      </w:r>
      <w:r>
        <w:rPr>
          <w:rFonts w:hint="eastAsia" w:ascii="仿宋_GB2312" w:hAnsi="仿宋_GB2312" w:eastAsia="仿宋_GB2312" w:cs="仿宋_GB2312"/>
          <w:i w:val="0"/>
          <w:iCs w:val="0"/>
          <w:color w:val="auto"/>
          <w:sz w:val="24"/>
          <w:highlight w:val="none"/>
          <w:lang w:val="en-US" w:eastAsia="zh-CN"/>
        </w:rPr>
        <w:t>能力</w:t>
      </w:r>
      <w:r>
        <w:rPr>
          <w:rFonts w:hint="eastAsia" w:ascii="仿宋_GB2312" w:hAnsi="仿宋_GB2312" w:eastAsia="仿宋_GB2312" w:cs="仿宋_GB2312"/>
          <w:i w:val="0"/>
          <w:iCs w:val="0"/>
          <w:color w:val="auto"/>
          <w:sz w:val="24"/>
          <w:highlight w:val="none"/>
        </w:rPr>
        <w:t>证明材料………………………………………………（页码）</w:t>
      </w:r>
    </w:p>
    <w:p w14:paraId="3AB57810">
      <w:pPr>
        <w:shd w:val="clear"/>
        <w:spacing w:line="360" w:lineRule="auto"/>
        <w:ind w:right="-510" w:rightChars="-243"/>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ascii="仿宋_GB2312" w:hAnsi="仿宋_GB2312" w:eastAsia="仿宋_GB2312" w:cs="仿宋_GB2312"/>
          <w:i w:val="0"/>
          <w:iCs w:val="0"/>
          <w:color w:val="auto"/>
          <w:kern w:val="0"/>
          <w:sz w:val="24"/>
          <w:highlight w:val="none"/>
        </w:rPr>
        <w:t>1</w:t>
      </w:r>
      <w:r>
        <w:rPr>
          <w:rFonts w:hint="eastAsia" w:ascii="仿宋_GB2312" w:hAnsi="仿宋_GB2312" w:eastAsia="仿宋_GB2312" w:cs="仿宋_GB2312"/>
          <w:i w:val="0"/>
          <w:iCs w:val="0"/>
          <w:color w:val="auto"/>
          <w:kern w:val="0"/>
          <w:sz w:val="24"/>
          <w:highlight w:val="none"/>
          <w:lang w:val="en-US" w:eastAsia="zh-CN"/>
        </w:rPr>
        <w:t>2</w:t>
      </w:r>
      <w:r>
        <w:rPr>
          <w:rFonts w:hint="eastAsia" w:ascii="仿宋_GB2312" w:hAnsi="仿宋_GB2312" w:eastAsia="仿宋_GB2312" w:cs="仿宋_GB2312"/>
          <w:i w:val="0"/>
          <w:iCs w:val="0"/>
          <w:color w:val="auto"/>
          <w:kern w:val="0"/>
          <w:sz w:val="24"/>
          <w:highlight w:val="none"/>
        </w:rPr>
        <w:t>）项目小组人员名单……………………………</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（页码）</w:t>
      </w:r>
    </w:p>
    <w:p w14:paraId="2DE669F1">
      <w:pPr>
        <w:shd w:val="clear"/>
        <w:spacing w:line="360" w:lineRule="auto"/>
        <w:ind w:right="-510" w:rightChars="-243"/>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ascii="仿宋_GB2312" w:hAnsi="仿宋_GB2312" w:eastAsia="仿宋_GB2312" w:cs="仿宋_GB2312"/>
          <w:i w:val="0"/>
          <w:iCs w:val="0"/>
          <w:color w:val="auto"/>
          <w:kern w:val="0"/>
          <w:sz w:val="24"/>
          <w:highlight w:val="none"/>
        </w:rPr>
        <w:t>1</w:t>
      </w:r>
      <w:r>
        <w:rPr>
          <w:rFonts w:hint="eastAsia" w:ascii="仿宋_GB2312" w:hAnsi="仿宋_GB2312" w:eastAsia="仿宋_GB2312" w:cs="仿宋_GB2312"/>
          <w:i w:val="0"/>
          <w:iCs w:val="0"/>
          <w:color w:val="auto"/>
          <w:kern w:val="0"/>
          <w:sz w:val="24"/>
          <w:highlight w:val="none"/>
          <w:lang w:val="en-US" w:eastAsia="zh-CN"/>
        </w:rPr>
        <w:t>3</w:t>
      </w: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val="zh-CN"/>
        </w:rPr>
        <w:t>优惠条件及特殊承诺…………………………</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…………（页码）</w:t>
      </w:r>
    </w:p>
    <w:p w14:paraId="0DCDCD17">
      <w:pPr>
        <w:shd w:val="clear"/>
        <w:spacing w:line="360" w:lineRule="auto"/>
        <w:ind w:right="-510" w:rightChars="-243"/>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ascii="仿宋_GB2312" w:hAnsi="仿宋_GB2312" w:eastAsia="仿宋_GB2312" w:cs="仿宋_GB2312"/>
          <w:i w:val="0"/>
          <w:iCs w:val="0"/>
          <w:color w:val="auto"/>
          <w:kern w:val="0"/>
          <w:sz w:val="24"/>
          <w:highlight w:val="none"/>
        </w:rPr>
        <w:t>1</w:t>
      </w:r>
      <w:r>
        <w:rPr>
          <w:rFonts w:hint="eastAsia" w:ascii="仿宋_GB2312" w:hAnsi="仿宋_GB2312" w:eastAsia="仿宋_GB2312" w:cs="仿宋_GB2312"/>
          <w:i w:val="0"/>
          <w:iCs w:val="0"/>
          <w:color w:val="auto"/>
          <w:kern w:val="0"/>
          <w:sz w:val="24"/>
          <w:highlight w:val="none"/>
          <w:lang w:val="en-US" w:eastAsia="zh-CN"/>
        </w:rPr>
        <w:t>4</w:t>
      </w: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val="zh-CN"/>
        </w:rPr>
        <w:t>备品备件及供选择的配套零部件清单…………</w:t>
      </w: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eastAsia="zh-CN"/>
        </w:rPr>
        <w:t>（</w:t>
      </w:r>
      <w:r>
        <w:rPr>
          <w:rFonts w:hint="eastAsia" w:ascii="仿宋_GB2312" w:hAnsi="仿宋_GB2312" w:eastAsia="仿宋_GB2312" w:cs="仿宋_GB2312"/>
          <w:i w:val="0"/>
          <w:iCs w:val="0"/>
          <w:color w:val="auto"/>
          <w:kern w:val="0"/>
          <w:sz w:val="24"/>
          <w:highlight w:val="none"/>
        </w:rPr>
        <w:t>页码）</w:t>
      </w:r>
    </w:p>
    <w:p w14:paraId="3A426CBF">
      <w:pPr>
        <w:shd w:val="clear"/>
        <w:spacing w:line="360" w:lineRule="auto"/>
        <w:ind w:right="-510" w:rightChars="-243"/>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ascii="仿宋_GB2312" w:hAnsi="仿宋_GB2312" w:eastAsia="仿宋_GB2312" w:cs="仿宋_GB2312"/>
          <w:i w:val="0"/>
          <w:iCs w:val="0"/>
          <w:color w:val="auto"/>
          <w:kern w:val="0"/>
          <w:sz w:val="24"/>
          <w:highlight w:val="none"/>
        </w:rPr>
        <w:t>1</w:t>
      </w:r>
      <w:r>
        <w:rPr>
          <w:rFonts w:hint="eastAsia" w:ascii="仿宋_GB2312" w:hAnsi="仿宋_GB2312" w:eastAsia="仿宋_GB2312" w:cs="仿宋_GB2312"/>
          <w:i w:val="0"/>
          <w:iCs w:val="0"/>
          <w:color w:val="auto"/>
          <w:kern w:val="0"/>
          <w:sz w:val="24"/>
          <w:highlight w:val="none"/>
          <w:lang w:val="en-US" w:eastAsia="zh-CN"/>
        </w:rPr>
        <w:t>5</w:t>
      </w: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val="zh-CN"/>
        </w:rPr>
        <w:t>培训计划………………………………………………</w:t>
      </w:r>
      <w:r>
        <w:rPr>
          <w:rFonts w:hint="eastAsia" w:ascii="仿宋_GB2312" w:hAnsi="仿宋_GB2312" w:eastAsia="仿宋_GB2312" w:cs="仿宋_GB2312"/>
          <w:i w:val="0"/>
          <w:iCs w:val="0"/>
          <w:color w:val="auto"/>
          <w:kern w:val="0"/>
          <w:sz w:val="24"/>
          <w:highlight w:val="none"/>
        </w:rPr>
        <w:t>………………………（页码）</w:t>
      </w:r>
    </w:p>
    <w:p w14:paraId="78611841">
      <w:pPr>
        <w:shd w:val="clear"/>
        <w:spacing w:line="360" w:lineRule="auto"/>
        <w:ind w:right="-510" w:rightChars="-243"/>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i w:val="0"/>
          <w:iCs w:val="0"/>
          <w:color w:val="auto"/>
          <w:kern w:val="0"/>
          <w:sz w:val="24"/>
          <w:highlight w:val="none"/>
        </w:rPr>
        <w:t>（</w:t>
      </w:r>
      <w:r>
        <w:rPr>
          <w:rFonts w:ascii="仿宋_GB2312" w:hAnsi="仿宋_GB2312" w:eastAsia="仿宋_GB2312" w:cs="仿宋_GB2312"/>
          <w:i w:val="0"/>
          <w:iCs w:val="0"/>
          <w:color w:val="auto"/>
          <w:kern w:val="0"/>
          <w:sz w:val="24"/>
          <w:highlight w:val="none"/>
        </w:rPr>
        <w:t>1</w:t>
      </w:r>
      <w:r>
        <w:rPr>
          <w:rFonts w:hint="eastAsia" w:ascii="仿宋_GB2312" w:hAnsi="仿宋_GB2312" w:eastAsia="仿宋_GB2312" w:cs="仿宋_GB2312"/>
          <w:i w:val="0"/>
          <w:iCs w:val="0"/>
          <w:color w:val="auto"/>
          <w:kern w:val="0"/>
          <w:sz w:val="24"/>
          <w:highlight w:val="none"/>
          <w:lang w:val="en-US" w:eastAsia="zh-CN"/>
        </w:rPr>
        <w:t>6</w:t>
      </w: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val="zh-CN"/>
        </w:rPr>
        <w:t>验收方案………………………………………</w:t>
      </w:r>
      <w:r>
        <w:rPr>
          <w:rFonts w:hint="eastAsia" w:ascii="仿宋" w:eastAsia="仿宋" w:cs="仿宋"/>
          <w:i w:val="0"/>
          <w:iCs w:val="0"/>
          <w:color w:val="auto"/>
          <w:highlight w:val="none"/>
        </w:rPr>
        <w:t>……………………………………</w:t>
      </w:r>
      <w:r>
        <w:rPr>
          <w:rFonts w:hint="eastAsia" w:ascii="仿宋_GB2312" w:hAnsi="仿宋_GB2312" w:eastAsia="仿宋_GB2312" w:cs="仿宋_GB2312"/>
          <w:i w:val="0"/>
          <w:iCs w:val="0"/>
          <w:color w:val="auto"/>
          <w:kern w:val="0"/>
          <w:sz w:val="24"/>
          <w:highlight w:val="none"/>
        </w:rPr>
        <w:t>（页码）</w:t>
      </w:r>
    </w:p>
    <w:p w14:paraId="68E0B746">
      <w:pPr>
        <w:shd w:val="clear"/>
        <w:spacing w:line="360" w:lineRule="auto"/>
        <w:ind w:right="-368" w:rightChars="-175"/>
        <w:rPr>
          <w:rFonts w:ascii="仿宋_GB2312" w:hAnsi="仿宋_GB2312" w:eastAsia="仿宋_GB2312" w:cs="仿宋_GB2312"/>
          <w:b/>
          <w:bCs/>
          <w:i w:val="0"/>
          <w:iCs w:val="0"/>
          <w:color w:val="auto"/>
          <w:sz w:val="24"/>
          <w:highlight w:val="none"/>
        </w:rPr>
      </w:pPr>
      <w:r>
        <w:rPr>
          <w:rFonts w:hint="eastAsia" w:ascii="仿宋_GB2312" w:hAnsi="仿宋_GB2312" w:eastAsia="仿宋_GB2312" w:cs="仿宋_GB2312"/>
          <w:i w:val="0"/>
          <w:iCs w:val="0"/>
          <w:color w:val="auto"/>
          <w:kern w:val="0"/>
          <w:sz w:val="24"/>
          <w:highlight w:val="none"/>
        </w:rPr>
        <w:t>（</w:t>
      </w:r>
      <w:r>
        <w:rPr>
          <w:rFonts w:ascii="仿宋_GB2312" w:hAnsi="仿宋_GB2312" w:eastAsia="仿宋_GB2312" w:cs="仿宋_GB2312"/>
          <w:i w:val="0"/>
          <w:iCs w:val="0"/>
          <w:color w:val="auto"/>
          <w:kern w:val="0"/>
          <w:sz w:val="24"/>
          <w:highlight w:val="none"/>
        </w:rPr>
        <w:t>1</w:t>
      </w:r>
      <w:r>
        <w:rPr>
          <w:rFonts w:hint="eastAsia" w:ascii="仿宋_GB2312" w:hAnsi="仿宋_GB2312" w:eastAsia="仿宋_GB2312" w:cs="仿宋_GB2312"/>
          <w:i w:val="0"/>
          <w:iCs w:val="0"/>
          <w:color w:val="auto"/>
          <w:kern w:val="0"/>
          <w:sz w:val="24"/>
          <w:highlight w:val="none"/>
          <w:lang w:val="en-US" w:eastAsia="zh-CN"/>
        </w:rPr>
        <w:t>7</w:t>
      </w:r>
      <w:r>
        <w:rPr>
          <w:rFonts w:hint="eastAsia" w:ascii="仿宋_GB2312" w:hAnsi="仿宋_GB2312" w:eastAsia="仿宋_GB2312" w:cs="仿宋_GB2312"/>
          <w:i w:val="0"/>
          <w:iCs w:val="0"/>
          <w:color w:val="auto"/>
          <w:kern w:val="0"/>
          <w:sz w:val="24"/>
          <w:highlight w:val="none"/>
        </w:rPr>
        <w:t>）</w:t>
      </w:r>
      <w:r>
        <w:rPr>
          <w:rFonts w:hint="eastAsia" w:ascii="仿宋_GB2312" w:hAnsi="仿宋_GB2312" w:eastAsia="仿宋_GB2312" w:cs="仿宋_GB2312"/>
          <w:i w:val="0"/>
          <w:iCs w:val="0"/>
          <w:color w:val="auto"/>
          <w:kern w:val="0"/>
          <w:sz w:val="24"/>
          <w:highlight w:val="none"/>
          <w:lang w:val="zh-CN"/>
        </w:rPr>
        <w:t>认为需要的其他商务技术（资信）文件或说明………</w:t>
      </w:r>
      <w:r>
        <w:rPr>
          <w:rFonts w:hint="eastAsia" w:ascii="仿宋" w:eastAsia="仿宋" w:cs="仿宋"/>
          <w:i w:val="0"/>
          <w:iCs w:val="0"/>
          <w:color w:val="auto"/>
          <w:highlight w:val="none"/>
        </w:rPr>
        <w:t>……………………</w:t>
      </w:r>
      <w:r>
        <w:rPr>
          <w:rFonts w:hint="eastAsia" w:hAnsi="仿宋_GB2312" w:cs="仿宋_GB2312"/>
          <w:i w:val="0"/>
          <w:iCs w:val="0"/>
          <w:color w:val="auto"/>
          <w:highlight w:val="none"/>
        </w:rPr>
        <w:t>…</w:t>
      </w:r>
      <w:r>
        <w:rPr>
          <w:rFonts w:hint="eastAsia" w:ascii="仿宋_GB2312" w:hAnsi="仿宋_GB2312" w:eastAsia="仿宋_GB2312" w:cs="仿宋_GB2312"/>
          <w:i w:val="0"/>
          <w:iCs w:val="0"/>
          <w:color w:val="auto"/>
          <w:kern w:val="0"/>
          <w:sz w:val="24"/>
          <w:highlight w:val="none"/>
          <w:lang w:val="zh-CN"/>
        </w:rPr>
        <w:t>…</w:t>
      </w:r>
      <w:r>
        <w:rPr>
          <w:rFonts w:hint="eastAsia" w:ascii="仿宋_GB2312" w:hAnsi="仿宋_GB2312" w:eastAsia="仿宋_GB2312" w:cs="仿宋_GB2312"/>
          <w:i w:val="0"/>
          <w:iCs w:val="0"/>
          <w:color w:val="auto"/>
          <w:kern w:val="0"/>
          <w:sz w:val="24"/>
          <w:highlight w:val="none"/>
        </w:rPr>
        <w:t>（页码）</w:t>
      </w:r>
    </w:p>
    <w:p w14:paraId="71664756">
      <w:pPr>
        <w:shd w:val="clear"/>
        <w:snapToGrid w:val="0"/>
        <w:spacing w:line="360" w:lineRule="auto"/>
        <w:jc w:val="center"/>
        <w:rPr>
          <w:rFonts w:ascii="仿宋" w:hAnsi="仿宋" w:eastAsia="仿宋" w:cs="仿宋"/>
          <w:b/>
          <w:i w:val="0"/>
          <w:iCs w:val="0"/>
          <w:color w:val="auto"/>
          <w:kern w:val="0"/>
          <w:sz w:val="32"/>
          <w:szCs w:val="32"/>
          <w:highlight w:val="none"/>
          <w:lang w:val="zh-CN"/>
        </w:rPr>
      </w:pPr>
    </w:p>
    <w:p w14:paraId="26B4B444">
      <w:pPr>
        <w:shd w:val="clear"/>
        <w:snapToGrid w:val="0"/>
        <w:spacing w:line="360" w:lineRule="auto"/>
        <w:jc w:val="center"/>
        <w:rPr>
          <w:rFonts w:ascii="仿宋" w:hAnsi="仿宋" w:eastAsia="仿宋" w:cs="仿宋"/>
          <w:b/>
          <w:i w:val="0"/>
          <w:iCs w:val="0"/>
          <w:color w:val="auto"/>
          <w:kern w:val="0"/>
          <w:sz w:val="32"/>
          <w:szCs w:val="32"/>
          <w:highlight w:val="none"/>
          <w:lang w:val="zh-CN"/>
        </w:rPr>
      </w:pPr>
    </w:p>
    <w:p w14:paraId="283D2FC0">
      <w:pPr>
        <w:pStyle w:val="80"/>
        <w:shd w:val="clear"/>
        <w:rPr>
          <w:i w:val="0"/>
          <w:iCs w:val="0"/>
          <w:color w:val="auto"/>
          <w:highlight w:val="none"/>
          <w:lang w:val="zh-CN"/>
        </w:rPr>
      </w:pPr>
    </w:p>
    <w:p w14:paraId="794EB553">
      <w:pPr>
        <w:pStyle w:val="81"/>
        <w:shd w:val="clear"/>
        <w:rPr>
          <w:rFonts w:eastAsia="仿宋"/>
          <w:i w:val="0"/>
          <w:iCs w:val="0"/>
          <w:color w:val="auto"/>
          <w:highlight w:val="none"/>
          <w:lang w:val="zh-CN"/>
        </w:rPr>
      </w:pPr>
    </w:p>
    <w:p w14:paraId="71127E57">
      <w:pPr>
        <w:shd w:val="clear"/>
        <w:rPr>
          <w:i w:val="0"/>
          <w:iCs w:val="0"/>
          <w:color w:val="auto"/>
          <w:highlight w:val="none"/>
          <w:lang w:val="zh-CN"/>
        </w:rPr>
      </w:pPr>
    </w:p>
    <w:p w14:paraId="613A2EE4">
      <w:pPr>
        <w:shd w:val="clear"/>
        <w:snapToGrid w:val="0"/>
        <w:spacing w:line="360" w:lineRule="auto"/>
        <w:jc w:val="center"/>
        <w:rPr>
          <w:rFonts w:ascii="仿宋" w:hAnsi="仿宋" w:eastAsia="仿宋" w:cs="仿宋"/>
          <w:b/>
          <w:i w:val="0"/>
          <w:iCs w:val="0"/>
          <w:color w:val="auto"/>
          <w:kern w:val="0"/>
          <w:sz w:val="32"/>
          <w:szCs w:val="32"/>
          <w:highlight w:val="none"/>
          <w:lang w:val="zh-CN"/>
        </w:rPr>
      </w:pPr>
    </w:p>
    <w:p w14:paraId="601BA52D">
      <w:pPr>
        <w:shd w:val="clear"/>
        <w:snapToGrid w:val="0"/>
        <w:spacing w:line="360" w:lineRule="auto"/>
        <w:jc w:val="center"/>
        <w:rPr>
          <w:rFonts w:ascii="仿宋" w:hAnsi="仿宋" w:eastAsia="仿宋" w:cs="仿宋"/>
          <w:b/>
          <w:i w:val="0"/>
          <w:iCs w:val="0"/>
          <w:color w:val="auto"/>
          <w:kern w:val="0"/>
          <w:sz w:val="32"/>
          <w:szCs w:val="32"/>
          <w:highlight w:val="none"/>
          <w:lang w:val="zh-CN"/>
        </w:rPr>
      </w:pPr>
    </w:p>
    <w:p w14:paraId="77A92929">
      <w:pPr>
        <w:shd w:val="clear"/>
        <w:snapToGrid w:val="0"/>
        <w:spacing w:line="360" w:lineRule="auto"/>
        <w:jc w:val="center"/>
        <w:rPr>
          <w:rFonts w:ascii="仿宋" w:hAnsi="仿宋" w:eastAsia="仿宋" w:cs="仿宋"/>
          <w:b/>
          <w:i w:val="0"/>
          <w:iCs w:val="0"/>
          <w:color w:val="auto"/>
          <w:kern w:val="0"/>
          <w:sz w:val="32"/>
          <w:szCs w:val="32"/>
          <w:highlight w:val="none"/>
          <w:lang w:val="zh-CN"/>
        </w:rPr>
      </w:pPr>
    </w:p>
    <w:p w14:paraId="153417FF">
      <w:pPr>
        <w:shd w:val="clear"/>
        <w:snapToGrid w:val="0"/>
        <w:spacing w:line="360" w:lineRule="auto"/>
        <w:ind w:firstLine="3855" w:firstLineChars="1200"/>
        <w:outlineLvl w:val="0"/>
        <w:rPr>
          <w:rFonts w:ascii="仿宋" w:hAnsi="仿宋" w:eastAsia="仿宋" w:cs="仿宋"/>
          <w:b/>
          <w:i w:val="0"/>
          <w:iCs w:val="0"/>
          <w:color w:val="auto"/>
          <w:sz w:val="32"/>
          <w:szCs w:val="32"/>
          <w:highlight w:val="none"/>
        </w:rPr>
      </w:pPr>
      <w:r>
        <w:rPr>
          <w:rFonts w:hint="eastAsia" w:ascii="仿宋" w:hAnsi="仿宋" w:eastAsia="仿宋" w:cs="仿宋"/>
          <w:b/>
          <w:i w:val="0"/>
          <w:iCs w:val="0"/>
          <w:color w:val="auto"/>
          <w:kern w:val="0"/>
          <w:sz w:val="32"/>
          <w:szCs w:val="32"/>
          <w:highlight w:val="none"/>
        </w:rPr>
        <w:t>一、投标</w:t>
      </w:r>
      <w:r>
        <w:rPr>
          <w:rFonts w:hint="eastAsia" w:ascii="仿宋" w:hAnsi="仿宋" w:eastAsia="仿宋" w:cs="仿宋"/>
          <w:b/>
          <w:i w:val="0"/>
          <w:iCs w:val="0"/>
          <w:color w:val="auto"/>
          <w:sz w:val="32"/>
          <w:szCs w:val="32"/>
          <w:highlight w:val="none"/>
        </w:rPr>
        <w:t>函</w:t>
      </w:r>
    </w:p>
    <w:p w14:paraId="7FF52E40">
      <w:pPr>
        <w:pStyle w:val="396"/>
        <w:shd w:val="clear"/>
        <w:spacing w:after="120" w:line="336" w:lineRule="auto"/>
        <w:ind w:firstLine="0" w:firstLineChars="0"/>
        <w:rPr>
          <w:rFonts w:ascii="仿宋" w:hAnsi="仿宋" w:eastAsia="仿宋" w:cs="仿宋"/>
          <w:i w:val="0"/>
          <w:iCs w:val="0"/>
          <w:color w:val="auto"/>
          <w:szCs w:val="24"/>
          <w:highlight w:val="none"/>
        </w:rPr>
      </w:pPr>
      <w:r>
        <w:rPr>
          <w:rFonts w:hint="eastAsia" w:ascii="仿宋" w:hAnsi="仿宋" w:eastAsia="仿宋" w:cs="仿宋"/>
          <w:i w:val="0"/>
          <w:iCs w:val="0"/>
          <w:color w:val="auto"/>
          <w:szCs w:val="24"/>
          <w:highlight w:val="none"/>
        </w:rPr>
        <w:t>致：</w:t>
      </w:r>
    </w:p>
    <w:p w14:paraId="7B4DBE0A">
      <w:pPr>
        <w:pStyle w:val="396"/>
        <w:shd w:val="clear"/>
        <w:spacing w:after="120" w:line="336" w:lineRule="auto"/>
        <w:ind w:firstLine="480"/>
        <w:rPr>
          <w:rFonts w:ascii="仿宋" w:hAnsi="仿宋" w:eastAsia="仿宋" w:cs="仿宋"/>
          <w:i w:val="0"/>
          <w:iCs w:val="0"/>
          <w:color w:val="auto"/>
          <w:szCs w:val="24"/>
          <w:highlight w:val="none"/>
        </w:rPr>
      </w:pPr>
      <w:r>
        <w:rPr>
          <w:rFonts w:hint="eastAsia" w:ascii="仿宋" w:hAnsi="仿宋" w:eastAsia="仿宋" w:cs="仿宋"/>
          <w:i w:val="0"/>
          <w:iCs w:val="0"/>
          <w:color w:val="auto"/>
          <w:szCs w:val="24"/>
          <w:highlight w:val="none"/>
        </w:rPr>
        <w:t>根据贵方招标文件（</w:t>
      </w:r>
      <w:r>
        <w:rPr>
          <w:rFonts w:hint="eastAsia" w:ascii="仿宋" w:hAnsi="仿宋" w:eastAsia="仿宋" w:cs="仿宋"/>
          <w:b/>
          <w:i w:val="0"/>
          <w:iCs w:val="0"/>
          <w:color w:val="auto"/>
          <w:szCs w:val="24"/>
          <w:highlight w:val="none"/>
          <w:u w:val="single"/>
        </w:rPr>
        <w:t>填写招标编号：</w:t>
      </w:r>
      <w:r>
        <w:rPr>
          <w:rFonts w:hint="eastAsia" w:ascii="仿宋" w:hAnsi="仿宋" w:eastAsia="仿宋" w:cs="仿宋"/>
          <w:i w:val="0"/>
          <w:iCs w:val="0"/>
          <w:color w:val="auto"/>
          <w:szCs w:val="24"/>
          <w:highlight w:val="none"/>
        </w:rPr>
        <w:t>）的要求，正式授权</w:t>
      </w:r>
      <w:r>
        <w:rPr>
          <w:rFonts w:hint="eastAsia" w:ascii="仿宋" w:hAnsi="仿宋" w:eastAsia="仿宋" w:cs="仿宋"/>
          <w:b/>
          <w:i w:val="0"/>
          <w:iCs w:val="0"/>
          <w:color w:val="auto"/>
          <w:szCs w:val="24"/>
          <w:highlight w:val="none"/>
          <w:u w:val="single"/>
        </w:rPr>
        <w:t>（全权代表姓名</w:t>
      </w:r>
      <w:r>
        <w:rPr>
          <w:rFonts w:ascii="仿宋" w:hAnsi="仿宋" w:eastAsia="仿宋" w:cs="仿宋"/>
          <w:b/>
          <w:i w:val="0"/>
          <w:iCs w:val="0"/>
          <w:color w:val="auto"/>
          <w:szCs w:val="24"/>
          <w:highlight w:val="none"/>
          <w:u w:val="single"/>
        </w:rPr>
        <w:t xml:space="preserve">    </w:t>
      </w:r>
      <w:r>
        <w:rPr>
          <w:rFonts w:hint="eastAsia" w:ascii="仿宋" w:hAnsi="仿宋" w:eastAsia="仿宋" w:cs="仿宋"/>
          <w:b/>
          <w:i w:val="0"/>
          <w:iCs w:val="0"/>
          <w:color w:val="auto"/>
          <w:szCs w:val="24"/>
          <w:highlight w:val="none"/>
          <w:u w:val="single"/>
        </w:rPr>
        <w:t>、单位</w:t>
      </w:r>
      <w:r>
        <w:rPr>
          <w:rFonts w:ascii="仿宋" w:hAnsi="仿宋" w:eastAsia="仿宋" w:cs="仿宋"/>
          <w:b/>
          <w:i w:val="0"/>
          <w:iCs w:val="0"/>
          <w:color w:val="auto"/>
          <w:szCs w:val="24"/>
          <w:highlight w:val="none"/>
          <w:u w:val="single"/>
        </w:rPr>
        <w:t xml:space="preserve">    </w:t>
      </w:r>
      <w:r>
        <w:rPr>
          <w:rFonts w:hint="eastAsia" w:ascii="仿宋" w:hAnsi="仿宋" w:eastAsia="仿宋" w:cs="仿宋"/>
          <w:b/>
          <w:i w:val="0"/>
          <w:iCs w:val="0"/>
          <w:color w:val="auto"/>
          <w:szCs w:val="24"/>
          <w:highlight w:val="none"/>
          <w:u w:val="single"/>
        </w:rPr>
        <w:t>、职务</w:t>
      </w:r>
      <w:r>
        <w:rPr>
          <w:rFonts w:ascii="仿宋" w:hAnsi="仿宋" w:eastAsia="仿宋" w:cs="仿宋"/>
          <w:b/>
          <w:i w:val="0"/>
          <w:iCs w:val="0"/>
          <w:color w:val="auto"/>
          <w:szCs w:val="24"/>
          <w:highlight w:val="none"/>
          <w:u w:val="single"/>
        </w:rPr>
        <w:t xml:space="preserve">   </w:t>
      </w:r>
      <w:r>
        <w:rPr>
          <w:rFonts w:hint="eastAsia" w:ascii="仿宋" w:hAnsi="仿宋" w:eastAsia="仿宋" w:cs="仿宋"/>
          <w:b/>
          <w:i w:val="0"/>
          <w:iCs w:val="0"/>
          <w:color w:val="auto"/>
          <w:szCs w:val="24"/>
          <w:highlight w:val="none"/>
          <w:u w:val="single"/>
        </w:rPr>
        <w:t>）</w:t>
      </w:r>
      <w:r>
        <w:rPr>
          <w:rFonts w:hint="eastAsia" w:ascii="仿宋" w:hAnsi="仿宋" w:eastAsia="仿宋" w:cs="仿宋"/>
          <w:i w:val="0"/>
          <w:iCs w:val="0"/>
          <w:color w:val="auto"/>
          <w:szCs w:val="24"/>
          <w:highlight w:val="none"/>
        </w:rPr>
        <w:t>代表</w:t>
      </w:r>
      <w:r>
        <w:rPr>
          <w:rFonts w:hint="eastAsia" w:ascii="仿宋" w:hAnsi="仿宋" w:eastAsia="仿宋" w:cs="仿宋"/>
          <w:i w:val="0"/>
          <w:iCs w:val="0"/>
          <w:color w:val="auto"/>
          <w:szCs w:val="24"/>
          <w:highlight w:val="none"/>
          <w:lang w:eastAsia="zh-CN"/>
        </w:rPr>
        <w:t>供应商</w:t>
      </w:r>
      <w:r>
        <w:rPr>
          <w:rFonts w:hint="eastAsia" w:ascii="仿宋" w:hAnsi="仿宋" w:eastAsia="仿宋" w:cs="仿宋"/>
          <w:i w:val="0"/>
          <w:iCs w:val="0"/>
          <w:color w:val="auto"/>
          <w:szCs w:val="24"/>
          <w:highlight w:val="none"/>
          <w:u w:val="single"/>
        </w:rPr>
        <w:t>（</w:t>
      </w:r>
      <w:r>
        <w:rPr>
          <w:rFonts w:hint="eastAsia" w:ascii="仿宋" w:hAnsi="仿宋" w:eastAsia="仿宋" w:cs="仿宋"/>
          <w:b/>
          <w:i w:val="0"/>
          <w:iCs w:val="0"/>
          <w:color w:val="auto"/>
          <w:szCs w:val="24"/>
          <w:highlight w:val="none"/>
          <w:u w:val="single"/>
        </w:rPr>
        <w:t>填写单位</w:t>
      </w:r>
      <w:r>
        <w:rPr>
          <w:rFonts w:ascii="仿宋" w:hAnsi="仿宋" w:eastAsia="仿宋" w:cs="仿宋"/>
          <w:b/>
          <w:i w:val="0"/>
          <w:iCs w:val="0"/>
          <w:color w:val="auto"/>
          <w:szCs w:val="24"/>
          <w:highlight w:val="none"/>
          <w:u w:val="single"/>
        </w:rPr>
        <w:t xml:space="preserve">    、地址   </w:t>
      </w:r>
      <w:r>
        <w:rPr>
          <w:rFonts w:hint="eastAsia" w:ascii="仿宋" w:hAnsi="仿宋" w:eastAsia="仿宋" w:cs="仿宋"/>
          <w:i w:val="0"/>
          <w:iCs w:val="0"/>
          <w:color w:val="auto"/>
          <w:szCs w:val="24"/>
          <w:highlight w:val="none"/>
          <w:u w:val="single"/>
        </w:rPr>
        <w:t>）</w:t>
      </w:r>
      <w:r>
        <w:rPr>
          <w:rFonts w:hint="eastAsia" w:ascii="仿宋" w:hAnsi="仿宋" w:eastAsia="仿宋" w:cs="仿宋"/>
          <w:i w:val="0"/>
          <w:iCs w:val="0"/>
          <w:color w:val="auto"/>
          <w:szCs w:val="24"/>
          <w:highlight w:val="none"/>
        </w:rPr>
        <w:t>提交投标文件。</w:t>
      </w:r>
    </w:p>
    <w:p w14:paraId="5D5AA01E">
      <w:pPr>
        <w:pStyle w:val="396"/>
        <w:shd w:val="clear"/>
        <w:spacing w:after="120" w:line="336" w:lineRule="auto"/>
        <w:ind w:firstLine="480"/>
        <w:rPr>
          <w:rFonts w:ascii="仿宋" w:hAnsi="仿宋" w:eastAsia="仿宋" w:cs="仿宋"/>
          <w:i w:val="0"/>
          <w:iCs w:val="0"/>
          <w:color w:val="auto"/>
          <w:szCs w:val="24"/>
          <w:highlight w:val="none"/>
        </w:rPr>
      </w:pPr>
      <w:r>
        <w:rPr>
          <w:rFonts w:hint="eastAsia" w:ascii="仿宋" w:hAnsi="仿宋" w:eastAsia="仿宋" w:cs="仿宋"/>
          <w:i w:val="0"/>
          <w:iCs w:val="0"/>
          <w:color w:val="auto"/>
          <w:szCs w:val="24"/>
          <w:highlight w:val="none"/>
        </w:rPr>
        <w:t>我方已完全明白招标文件的所有条款要求，兹声明同意如下：</w:t>
      </w:r>
    </w:p>
    <w:p w14:paraId="5B98BC60">
      <w:pPr>
        <w:pStyle w:val="12"/>
        <w:shd w:val="clear"/>
        <w:tabs>
          <w:tab w:val="clear" w:pos="1697"/>
        </w:tabs>
        <w:spacing w:after="120" w:line="336" w:lineRule="auto"/>
        <w:ind w:left="0" w:firstLine="480" w:firstLineChars="200"/>
        <w:rPr>
          <w:rFonts w:ascii="仿宋" w:hAnsi="仿宋" w:eastAsia="仿宋" w:cs="仿宋"/>
          <w:i w:val="0"/>
          <w:iCs w:val="0"/>
          <w:color w:val="auto"/>
          <w:szCs w:val="24"/>
          <w:highlight w:val="none"/>
        </w:rPr>
      </w:pPr>
      <w:r>
        <w:rPr>
          <w:rFonts w:ascii="仿宋" w:hAnsi="仿宋" w:eastAsia="仿宋" w:cs="仿宋"/>
          <w:i w:val="0"/>
          <w:iCs w:val="0"/>
          <w:color w:val="auto"/>
          <w:szCs w:val="24"/>
          <w:highlight w:val="none"/>
        </w:rPr>
        <w:t>1.我方同意在</w:t>
      </w:r>
      <w:r>
        <w:rPr>
          <w:rFonts w:hint="eastAsia" w:ascii="仿宋" w:hAnsi="仿宋" w:eastAsia="仿宋" w:cs="仿宋"/>
          <w:i w:val="0"/>
          <w:iCs w:val="0"/>
          <w:color w:val="auto"/>
          <w:szCs w:val="24"/>
          <w:highlight w:val="none"/>
          <w:lang w:eastAsia="zh-CN"/>
        </w:rPr>
        <w:t>供应商</w:t>
      </w:r>
      <w:r>
        <w:rPr>
          <w:rFonts w:hint="eastAsia" w:ascii="仿宋" w:hAnsi="仿宋" w:eastAsia="仿宋" w:cs="仿宋"/>
          <w:i w:val="0"/>
          <w:iCs w:val="0"/>
          <w:color w:val="auto"/>
          <w:kern w:val="44"/>
          <w:szCs w:val="24"/>
          <w:highlight w:val="none"/>
        </w:rPr>
        <w:t>须知</w:t>
      </w:r>
      <w:r>
        <w:rPr>
          <w:rFonts w:hint="eastAsia" w:ascii="仿宋" w:hAnsi="仿宋" w:eastAsia="仿宋" w:cs="仿宋"/>
          <w:i w:val="0"/>
          <w:iCs w:val="0"/>
          <w:color w:val="auto"/>
          <w:szCs w:val="24"/>
          <w:highlight w:val="none"/>
        </w:rPr>
        <w:t>规定的开标日期起遵守本投标文件中的承诺且在投标有效期满之前均具有约束力。</w:t>
      </w:r>
    </w:p>
    <w:p w14:paraId="2FC23CCE">
      <w:pPr>
        <w:pStyle w:val="396"/>
        <w:shd w:val="clear"/>
        <w:spacing w:after="120" w:line="336" w:lineRule="auto"/>
        <w:ind w:firstLine="480"/>
        <w:rPr>
          <w:rFonts w:ascii="仿宋" w:hAnsi="仿宋" w:eastAsia="仿宋" w:cs="仿宋"/>
          <w:i w:val="0"/>
          <w:iCs w:val="0"/>
          <w:color w:val="auto"/>
          <w:szCs w:val="24"/>
          <w:highlight w:val="none"/>
        </w:rPr>
      </w:pPr>
      <w:r>
        <w:rPr>
          <w:rFonts w:ascii="仿宋" w:hAnsi="仿宋" w:eastAsia="仿宋" w:cs="仿宋"/>
          <w:i w:val="0"/>
          <w:iCs w:val="0"/>
          <w:color w:val="auto"/>
          <w:szCs w:val="24"/>
          <w:highlight w:val="none"/>
        </w:rPr>
        <w:t>2.我方承诺已经具备</w:t>
      </w:r>
      <w:r>
        <w:rPr>
          <w:rFonts w:hint="eastAsia" w:ascii="仿宋" w:hAnsi="仿宋" w:eastAsia="仿宋" w:cs="仿宋"/>
          <w:i w:val="0"/>
          <w:iCs w:val="0"/>
          <w:color w:val="auto"/>
          <w:szCs w:val="24"/>
          <w:highlight w:val="none"/>
          <w:lang w:val="en-US" w:eastAsia="zh-CN"/>
        </w:rPr>
        <w:t>本项目招标文件中要求</w:t>
      </w:r>
      <w:r>
        <w:rPr>
          <w:rFonts w:ascii="仿宋" w:hAnsi="仿宋" w:eastAsia="仿宋" w:cs="仿宋"/>
          <w:i w:val="0"/>
          <w:iCs w:val="0"/>
          <w:color w:val="auto"/>
          <w:szCs w:val="24"/>
          <w:highlight w:val="none"/>
        </w:rPr>
        <w:t>的参加采购活动的供应商应当具备的条件。</w:t>
      </w:r>
    </w:p>
    <w:p w14:paraId="40C8181B">
      <w:pPr>
        <w:pStyle w:val="396"/>
        <w:shd w:val="clear"/>
        <w:spacing w:after="120" w:line="336" w:lineRule="auto"/>
        <w:ind w:firstLine="480"/>
        <w:rPr>
          <w:rFonts w:ascii="仿宋" w:hAnsi="仿宋" w:eastAsia="仿宋" w:cs="仿宋"/>
          <w:i w:val="0"/>
          <w:iCs w:val="0"/>
          <w:color w:val="auto"/>
          <w:szCs w:val="24"/>
          <w:highlight w:val="none"/>
        </w:rPr>
      </w:pPr>
      <w:r>
        <w:rPr>
          <w:rFonts w:ascii="仿宋" w:hAnsi="仿宋" w:eastAsia="仿宋" w:cs="仿宋"/>
          <w:i w:val="0"/>
          <w:iCs w:val="0"/>
          <w:color w:val="auto"/>
          <w:szCs w:val="24"/>
          <w:highlight w:val="none"/>
        </w:rPr>
        <w:t>3.</w:t>
      </w:r>
      <w:r>
        <w:rPr>
          <w:rFonts w:hint="eastAsia" w:ascii="仿宋" w:hAnsi="仿宋" w:eastAsia="仿宋" w:cs="仿宋"/>
          <w:i w:val="0"/>
          <w:iCs w:val="0"/>
          <w:color w:val="auto"/>
          <w:szCs w:val="24"/>
          <w:highlight w:val="none"/>
        </w:rPr>
        <w:t>我方</w:t>
      </w:r>
      <w:r>
        <w:rPr>
          <w:rFonts w:ascii="仿宋" w:hAnsi="仿宋" w:eastAsia="仿宋" w:cs="仿宋"/>
          <w:i w:val="0"/>
          <w:iCs w:val="0"/>
          <w:color w:val="auto"/>
          <w:szCs w:val="24"/>
          <w:highlight w:val="none"/>
        </w:rPr>
        <w:t>投标文件中填列的技术参数、配置、服务、数量等相关内容都是真实、准确的。保证在本次项目中所提供的资料全部真实和合法。同意向</w:t>
      </w:r>
      <w:r>
        <w:rPr>
          <w:rFonts w:hint="eastAsia" w:ascii="仿宋" w:hAnsi="仿宋" w:eastAsia="仿宋" w:cs="仿宋"/>
          <w:i w:val="0"/>
          <w:iCs w:val="0"/>
          <w:color w:val="auto"/>
          <w:szCs w:val="24"/>
          <w:highlight w:val="none"/>
          <w:lang w:val="en-US" w:eastAsia="zh-CN"/>
        </w:rPr>
        <w:t>采购人或</w:t>
      </w:r>
      <w:r>
        <w:rPr>
          <w:rFonts w:ascii="仿宋" w:hAnsi="仿宋" w:eastAsia="仿宋" w:cs="仿宋"/>
          <w:i w:val="0"/>
          <w:iCs w:val="0"/>
          <w:color w:val="auto"/>
          <w:szCs w:val="24"/>
          <w:highlight w:val="none"/>
        </w:rPr>
        <w:t>采购代理机构提供可能另外要求的与投标有关的任何数据或资料。</w:t>
      </w:r>
    </w:p>
    <w:p w14:paraId="2D2A9B61">
      <w:pPr>
        <w:pStyle w:val="396"/>
        <w:shd w:val="clear"/>
        <w:spacing w:after="120" w:line="336" w:lineRule="auto"/>
        <w:ind w:firstLine="480"/>
        <w:rPr>
          <w:rFonts w:ascii="仿宋" w:hAnsi="仿宋" w:eastAsia="仿宋" w:cs="仿宋"/>
          <w:i w:val="0"/>
          <w:iCs w:val="0"/>
          <w:color w:val="auto"/>
          <w:szCs w:val="24"/>
          <w:highlight w:val="none"/>
        </w:rPr>
      </w:pPr>
      <w:r>
        <w:rPr>
          <w:rFonts w:ascii="仿宋" w:hAnsi="仿宋" w:eastAsia="仿宋" w:cs="仿宋"/>
          <w:i w:val="0"/>
          <w:iCs w:val="0"/>
          <w:color w:val="auto"/>
          <w:szCs w:val="24"/>
          <w:highlight w:val="none"/>
        </w:rPr>
        <w:t>4.我方理解贵方将不受所收到的最低报价的约束。</w:t>
      </w:r>
    </w:p>
    <w:p w14:paraId="446FAE2E">
      <w:pPr>
        <w:pStyle w:val="12"/>
        <w:shd w:val="clear"/>
        <w:tabs>
          <w:tab w:val="clear" w:pos="1697"/>
        </w:tabs>
        <w:spacing w:after="120" w:line="336" w:lineRule="auto"/>
        <w:ind w:left="0" w:firstLine="480" w:firstLineChars="200"/>
        <w:rPr>
          <w:rFonts w:ascii="仿宋" w:hAnsi="仿宋" w:eastAsia="仿宋" w:cs="仿宋"/>
          <w:i w:val="0"/>
          <w:iCs w:val="0"/>
          <w:color w:val="auto"/>
          <w:szCs w:val="24"/>
          <w:highlight w:val="none"/>
        </w:rPr>
      </w:pPr>
      <w:r>
        <w:rPr>
          <w:rFonts w:ascii="仿宋" w:hAnsi="仿宋" w:eastAsia="仿宋" w:cs="仿宋"/>
          <w:i w:val="0"/>
          <w:iCs w:val="0"/>
          <w:color w:val="auto"/>
          <w:szCs w:val="24"/>
          <w:highlight w:val="none"/>
        </w:rPr>
        <w:t>5.本投标自开标之日（投标截止之日）起</w:t>
      </w:r>
      <w:r>
        <w:rPr>
          <w:rFonts w:hint="eastAsia" w:ascii="仿宋" w:hAnsi="仿宋" w:eastAsia="仿宋" w:cs="仿宋"/>
          <w:i w:val="0"/>
          <w:iCs w:val="0"/>
          <w:color w:val="auto"/>
          <w:szCs w:val="24"/>
          <w:highlight w:val="none"/>
          <w:u w:val="single"/>
          <w:lang w:val="en-US" w:eastAsia="zh-CN"/>
        </w:rPr>
        <w:t xml:space="preserve">    </w:t>
      </w:r>
      <w:r>
        <w:rPr>
          <w:rFonts w:ascii="仿宋" w:hAnsi="仿宋" w:eastAsia="仿宋" w:cs="仿宋"/>
          <w:i w:val="0"/>
          <w:iCs w:val="0"/>
          <w:color w:val="auto"/>
          <w:szCs w:val="24"/>
          <w:highlight w:val="none"/>
        </w:rPr>
        <w:t>天内有效。</w:t>
      </w:r>
    </w:p>
    <w:p w14:paraId="5D3144CE">
      <w:pPr>
        <w:pStyle w:val="396"/>
        <w:shd w:val="clear"/>
        <w:spacing w:after="120" w:line="336" w:lineRule="auto"/>
        <w:ind w:firstLine="480"/>
        <w:rPr>
          <w:rFonts w:ascii="仿宋" w:hAnsi="仿宋" w:eastAsia="仿宋" w:cs="仿宋"/>
          <w:i w:val="0"/>
          <w:iCs w:val="0"/>
          <w:color w:val="auto"/>
          <w:szCs w:val="24"/>
          <w:highlight w:val="none"/>
        </w:rPr>
      </w:pPr>
      <w:r>
        <w:rPr>
          <w:rFonts w:ascii="仿宋" w:hAnsi="仿宋" w:eastAsia="仿宋" w:cs="仿宋"/>
          <w:i w:val="0"/>
          <w:iCs w:val="0"/>
          <w:color w:val="auto"/>
          <w:szCs w:val="24"/>
          <w:highlight w:val="none"/>
        </w:rPr>
        <w:t>6.我方将严格遵守</w:t>
      </w:r>
      <w:r>
        <w:rPr>
          <w:rFonts w:hint="eastAsia" w:ascii="仿宋" w:hAnsi="仿宋" w:eastAsia="仿宋" w:cs="仿宋"/>
          <w:i w:val="0"/>
          <w:iCs w:val="0"/>
          <w:color w:val="auto"/>
          <w:szCs w:val="24"/>
          <w:highlight w:val="none"/>
          <w:lang w:val="en-US" w:eastAsia="zh-CN"/>
        </w:rPr>
        <w:t>以下条款</w:t>
      </w:r>
      <w:r>
        <w:rPr>
          <w:rFonts w:ascii="仿宋" w:hAnsi="仿宋" w:eastAsia="仿宋" w:cs="仿宋"/>
          <w:i w:val="0"/>
          <w:iCs w:val="0"/>
          <w:color w:val="auto"/>
          <w:szCs w:val="24"/>
          <w:highlight w:val="none"/>
        </w:rPr>
        <w:t>，</w:t>
      </w:r>
      <w:r>
        <w:rPr>
          <w:rFonts w:hint="eastAsia" w:ascii="仿宋" w:hAnsi="仿宋" w:eastAsia="仿宋" w:cs="仿宋"/>
          <w:i w:val="0"/>
          <w:iCs w:val="0"/>
          <w:color w:val="auto"/>
          <w:szCs w:val="24"/>
          <w:highlight w:val="none"/>
          <w:lang w:val="en-US" w:eastAsia="zh-CN"/>
        </w:rPr>
        <w:t>即</w:t>
      </w:r>
      <w:r>
        <w:rPr>
          <w:rFonts w:ascii="仿宋" w:hAnsi="仿宋" w:eastAsia="仿宋" w:cs="仿宋"/>
          <w:i w:val="0"/>
          <w:iCs w:val="0"/>
          <w:color w:val="auto"/>
          <w:szCs w:val="24"/>
          <w:highlight w:val="none"/>
        </w:rPr>
        <w:t>供应商有下列情形之一的，处以采购金额5‰以上10‰以下的罚款，列入不良行为记录名单，在一至三年内禁止参加</w:t>
      </w:r>
      <w:r>
        <w:rPr>
          <w:rFonts w:hint="eastAsia" w:ascii="仿宋" w:hAnsi="仿宋" w:eastAsia="仿宋" w:cs="仿宋"/>
          <w:i w:val="0"/>
          <w:iCs w:val="0"/>
          <w:color w:val="auto"/>
          <w:szCs w:val="24"/>
          <w:highlight w:val="none"/>
          <w:lang w:val="en-US" w:eastAsia="zh-CN"/>
        </w:rPr>
        <w:t>本项目采购人（及其集团公司）发起的</w:t>
      </w:r>
      <w:r>
        <w:rPr>
          <w:rFonts w:ascii="仿宋" w:hAnsi="仿宋" w:eastAsia="仿宋" w:cs="仿宋"/>
          <w:i w:val="0"/>
          <w:iCs w:val="0"/>
          <w:color w:val="auto"/>
          <w:szCs w:val="24"/>
          <w:highlight w:val="none"/>
        </w:rPr>
        <w:t>采购活动；构成犯罪的，依法追究刑事责任：</w:t>
      </w:r>
    </w:p>
    <w:p w14:paraId="598A20C4">
      <w:pPr>
        <w:shd w:val="clear"/>
        <w:snapToGrid w:val="0"/>
        <w:spacing w:line="336"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a)提供虚假材料谋取中标、成交的；</w:t>
      </w:r>
    </w:p>
    <w:p w14:paraId="1BCA7618">
      <w:pPr>
        <w:shd w:val="clear"/>
        <w:snapToGrid w:val="0"/>
        <w:spacing w:line="336"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b)采取不正当手段诋毁、排挤其他供应商的；</w:t>
      </w:r>
    </w:p>
    <w:p w14:paraId="6D009734">
      <w:pPr>
        <w:shd w:val="clear"/>
        <w:snapToGrid w:val="0"/>
        <w:spacing w:line="336"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c)与采购人、其它供应商或者采购代理机构恶意串通的；</w:t>
      </w:r>
    </w:p>
    <w:p w14:paraId="226AA101">
      <w:pPr>
        <w:shd w:val="clear"/>
        <w:snapToGrid w:val="0"/>
        <w:spacing w:line="336"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d)向采购人、采购代理机构行贿或者提供其他不正当利益的；</w:t>
      </w:r>
    </w:p>
    <w:p w14:paraId="7D521973">
      <w:pPr>
        <w:shd w:val="clear"/>
        <w:snapToGrid w:val="0"/>
        <w:spacing w:line="336"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e)在招标采购过程中与采购人进行协商谈判的；</w:t>
      </w:r>
    </w:p>
    <w:p w14:paraId="51A8316C">
      <w:pPr>
        <w:shd w:val="clear"/>
        <w:snapToGrid w:val="0"/>
        <w:spacing w:line="336" w:lineRule="auto"/>
        <w:ind w:firstLine="480" w:firstLineChars="200"/>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f)拒绝有关部门监督检查或提供虚假情况的。</w:t>
      </w:r>
    </w:p>
    <w:p w14:paraId="0F8E9CF8">
      <w:pPr>
        <w:shd w:val="clear"/>
        <w:snapToGrid w:val="0"/>
        <w:spacing w:line="336" w:lineRule="auto"/>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供应商有前款第</w:t>
      </w:r>
      <w:r>
        <w:rPr>
          <w:rFonts w:ascii="仿宋" w:hAnsi="仿宋" w:eastAsia="仿宋" w:cs="仿宋"/>
          <w:i w:val="0"/>
          <w:iCs w:val="0"/>
          <w:color w:val="auto"/>
          <w:sz w:val="24"/>
          <w:highlight w:val="none"/>
        </w:rPr>
        <w:t>a)至e)项情形之一的，中标、成交无效。</w:t>
      </w:r>
    </w:p>
    <w:p w14:paraId="5C060881">
      <w:pPr>
        <w:pStyle w:val="396"/>
        <w:shd w:val="clear"/>
        <w:spacing w:after="120" w:line="336" w:lineRule="auto"/>
        <w:ind w:firstLine="480"/>
        <w:rPr>
          <w:rFonts w:ascii="仿宋" w:hAnsi="仿宋" w:eastAsia="仿宋" w:cs="仿宋"/>
          <w:i w:val="0"/>
          <w:iCs w:val="0"/>
          <w:color w:val="auto"/>
          <w:szCs w:val="24"/>
          <w:highlight w:val="none"/>
        </w:rPr>
      </w:pPr>
      <w:r>
        <w:rPr>
          <w:rFonts w:hint="eastAsia" w:ascii="仿宋" w:hAnsi="仿宋" w:eastAsia="仿宋" w:cs="仿宋"/>
          <w:i w:val="0"/>
          <w:iCs w:val="0"/>
          <w:color w:val="auto"/>
          <w:szCs w:val="24"/>
          <w:highlight w:val="none"/>
        </w:rPr>
        <w:t>法定代表人或其授权代表</w:t>
      </w:r>
      <w:r>
        <w:rPr>
          <w:rFonts w:ascii="仿宋" w:hAnsi="仿宋" w:eastAsia="仿宋" w:cs="仿宋"/>
          <w:i w:val="0"/>
          <w:iCs w:val="0"/>
          <w:color w:val="auto"/>
          <w:szCs w:val="24"/>
          <w:highlight w:val="none"/>
        </w:rPr>
        <w:t>(签字或盖章)：</w:t>
      </w:r>
    </w:p>
    <w:p w14:paraId="24AA3826">
      <w:pPr>
        <w:shd w:val="clear"/>
        <w:snapToGrid w:val="0"/>
        <w:spacing w:line="336" w:lineRule="auto"/>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eastAsia="zh-CN"/>
        </w:rPr>
        <w:t>电子印章</w:t>
      </w:r>
      <w:r>
        <w:rPr>
          <w:rFonts w:ascii="仿宋" w:hAnsi="仿宋" w:eastAsia="仿宋" w:cs="仿宋"/>
          <w:i w:val="0"/>
          <w:iCs w:val="0"/>
          <w:color w:val="auto"/>
          <w:sz w:val="24"/>
          <w:highlight w:val="none"/>
        </w:rPr>
        <w:t xml:space="preserve">)：　　　　　　　　　日期：  </w:t>
      </w:r>
    </w:p>
    <w:p w14:paraId="6DA4DA0E">
      <w:pPr>
        <w:shd w:val="clear"/>
        <w:snapToGrid w:val="0"/>
        <w:spacing w:line="336" w:lineRule="auto"/>
        <w:ind w:firstLine="480" w:firstLineChars="200"/>
        <w:jc w:val="left"/>
        <w:rPr>
          <w:rFonts w:ascii="仿宋" w:hAnsi="仿宋" w:eastAsia="仿宋" w:cs="仿宋"/>
          <w:i w:val="0"/>
          <w:iCs w:val="0"/>
          <w:color w:val="auto"/>
          <w:sz w:val="24"/>
          <w:highlight w:val="none"/>
        </w:rPr>
      </w:pPr>
    </w:p>
    <w:p w14:paraId="2A2EF07C">
      <w:pPr>
        <w:widowControl/>
        <w:shd w:val="clear"/>
        <w:adjustRightInd/>
        <w:jc w:val="center"/>
        <w:rPr>
          <w:rFonts w:ascii="仿宋" w:hAnsi="仿宋" w:eastAsia="仿宋" w:cs="仿宋"/>
          <w:b/>
          <w:i w:val="0"/>
          <w:iCs w:val="0"/>
          <w:color w:val="auto"/>
          <w:sz w:val="30"/>
          <w:szCs w:val="30"/>
          <w:highlight w:val="none"/>
        </w:rPr>
      </w:pPr>
      <w:r>
        <w:rPr>
          <w:rFonts w:hint="eastAsia" w:ascii="仿宋" w:hAnsi="仿宋" w:eastAsia="仿宋" w:cs="仿宋"/>
          <w:b/>
          <w:i w:val="0"/>
          <w:iCs w:val="0"/>
          <w:color w:val="auto"/>
          <w:sz w:val="30"/>
          <w:szCs w:val="30"/>
          <w:highlight w:val="none"/>
        </w:rPr>
        <w:t>二、法定代表人授权委托书（格式）</w:t>
      </w:r>
      <w:r>
        <w:rPr>
          <w:rFonts w:ascii="仿宋" w:hAnsi="仿宋" w:eastAsia="仿宋" w:cs="仿宋"/>
          <w:b/>
          <w:i w:val="0"/>
          <w:iCs w:val="0"/>
          <w:color w:val="auto"/>
          <w:sz w:val="30"/>
          <w:szCs w:val="30"/>
          <w:highlight w:val="none"/>
        </w:rPr>
        <w:t xml:space="preserve"> </w:t>
      </w:r>
      <w:r>
        <w:rPr>
          <w:rFonts w:hint="eastAsia" w:ascii="仿宋" w:hAnsi="仿宋" w:eastAsia="仿宋" w:cs="仿宋"/>
          <w:b/>
          <w:i w:val="0"/>
          <w:iCs w:val="0"/>
          <w:color w:val="auto"/>
          <w:kern w:val="0"/>
          <w:sz w:val="32"/>
          <w:szCs w:val="32"/>
          <w:highlight w:val="none"/>
          <w:lang w:val="zh-CN"/>
        </w:rPr>
        <w:t>（适用于非联合体投标）</w:t>
      </w:r>
    </w:p>
    <w:p w14:paraId="54BAA640">
      <w:pPr>
        <w:shd w:val="clear"/>
        <w:jc w:val="center"/>
        <w:rPr>
          <w:rFonts w:ascii="仿宋" w:hAnsi="仿宋" w:eastAsia="仿宋" w:cs="仿宋"/>
          <w:b/>
          <w:i w:val="0"/>
          <w:iCs w:val="0"/>
          <w:color w:val="auto"/>
          <w:sz w:val="24"/>
          <w:highlight w:val="none"/>
        </w:rPr>
      </w:pPr>
    </w:p>
    <w:p w14:paraId="4838E52D">
      <w:pPr>
        <w:shd w:val="clear"/>
        <w:snapToGrid w:val="0"/>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本授权委托书声明：我</w:t>
      </w:r>
      <w:r>
        <w:rPr>
          <w:rFonts w:ascii="仿宋" w:hAnsi="仿宋" w:eastAsia="仿宋" w:cs="仿宋"/>
          <w:i w:val="0"/>
          <w:iCs w:val="0"/>
          <w:color w:val="auto"/>
          <w:sz w:val="24"/>
          <w:highlight w:val="none"/>
          <w:u w:val="single"/>
        </w:rPr>
        <w:t xml:space="preserve">         (填写姓名)</w:t>
      </w:r>
      <w:r>
        <w:rPr>
          <w:rFonts w:hint="eastAsia" w:ascii="仿宋" w:hAnsi="仿宋" w:eastAsia="仿宋" w:cs="仿宋"/>
          <w:i w:val="0"/>
          <w:iCs w:val="0"/>
          <w:color w:val="auto"/>
          <w:sz w:val="24"/>
          <w:highlight w:val="none"/>
        </w:rPr>
        <w:t>系</w:t>
      </w:r>
      <w:r>
        <w:rPr>
          <w:rFonts w:ascii="仿宋" w:hAnsi="仿宋" w:eastAsia="仿宋" w:cs="仿宋"/>
          <w:i w:val="0"/>
          <w:iCs w:val="0"/>
          <w:color w:val="auto"/>
          <w:sz w:val="24"/>
          <w:highlight w:val="none"/>
          <w:u w:val="single"/>
        </w:rPr>
        <w:t xml:space="preserve">                   （填写</w:t>
      </w:r>
      <w:r>
        <w:rPr>
          <w:rFonts w:hint="eastAsia" w:ascii="仿宋" w:hAnsi="仿宋" w:eastAsia="仿宋" w:cs="仿宋"/>
          <w:i w:val="0"/>
          <w:iCs w:val="0"/>
          <w:color w:val="auto"/>
          <w:sz w:val="24"/>
          <w:highlight w:val="none"/>
          <w:u w:val="single"/>
          <w:lang w:eastAsia="zh-CN"/>
        </w:rPr>
        <w:t>供应商</w:t>
      </w:r>
      <w:r>
        <w:rPr>
          <w:rFonts w:ascii="仿宋" w:hAnsi="仿宋" w:eastAsia="仿宋" w:cs="仿宋"/>
          <w:i w:val="0"/>
          <w:iCs w:val="0"/>
          <w:color w:val="auto"/>
          <w:sz w:val="24"/>
          <w:highlight w:val="none"/>
          <w:u w:val="single"/>
        </w:rPr>
        <w:t>单位全称）</w:t>
      </w:r>
      <w:r>
        <w:rPr>
          <w:rFonts w:hint="eastAsia" w:ascii="仿宋" w:hAnsi="仿宋" w:eastAsia="仿宋" w:cs="仿宋"/>
          <w:i w:val="0"/>
          <w:iCs w:val="0"/>
          <w:color w:val="auto"/>
          <w:sz w:val="24"/>
          <w:highlight w:val="none"/>
        </w:rPr>
        <w:t>的法定代表人，现授权委托</w:t>
      </w:r>
      <w:r>
        <w:rPr>
          <w:rFonts w:ascii="仿宋" w:hAnsi="仿宋" w:eastAsia="仿宋" w:cs="仿宋"/>
          <w:i w:val="0"/>
          <w:iCs w:val="0"/>
          <w:color w:val="auto"/>
          <w:sz w:val="24"/>
          <w:highlight w:val="none"/>
          <w:u w:val="single"/>
        </w:rPr>
        <w:t xml:space="preserve">                  （填写单位全称）</w:t>
      </w:r>
      <w:r>
        <w:rPr>
          <w:rFonts w:hint="eastAsia" w:ascii="仿宋" w:hAnsi="仿宋" w:eastAsia="仿宋" w:cs="仿宋"/>
          <w:i w:val="0"/>
          <w:iCs w:val="0"/>
          <w:color w:val="auto"/>
          <w:sz w:val="24"/>
          <w:highlight w:val="none"/>
        </w:rPr>
        <w:t>的（填写姓名）为我公司授权代表，</w:t>
      </w:r>
      <w:r>
        <w:rPr>
          <w:rFonts w:hint="eastAsia" w:ascii="仿宋" w:hAnsi="仿宋" w:eastAsia="仿宋" w:cs="仿宋"/>
          <w:i w:val="0"/>
          <w:iCs w:val="0"/>
          <w:color w:val="auto"/>
          <w:sz w:val="24"/>
          <w:highlight w:val="none"/>
          <w:u w:val="single"/>
        </w:rPr>
        <w:t>（填写身份证号码：</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w:t>
      </w:r>
      <w:r>
        <w:rPr>
          <w:rFonts w:hint="eastAsia" w:ascii="仿宋" w:hAnsi="仿宋" w:eastAsia="仿宋" w:cs="仿宋"/>
          <w:i w:val="0"/>
          <w:iCs w:val="0"/>
          <w:color w:val="auto"/>
          <w:sz w:val="24"/>
          <w:highlight w:val="none"/>
        </w:rPr>
        <w:t>。以本公司的名义参加组织的投标活动。授权代表在开标、评标、合同谈判过程中所签署的一切文件和处理与之有关的一切事务，我均予以承认。</w:t>
      </w:r>
    </w:p>
    <w:p w14:paraId="7F44A0BA">
      <w:pPr>
        <w:shd w:val="clear"/>
        <w:snapToGrid w:val="0"/>
        <w:spacing w:line="560" w:lineRule="exact"/>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在撤销授权的书面通知以前，本授权书一直有效。全权代表在授权书有效期内签署的所有文件不因授权的撤销而失效。</w:t>
      </w:r>
    </w:p>
    <w:p w14:paraId="51D2A576">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授权代表无转委托权。特此委托。</w:t>
      </w:r>
    </w:p>
    <w:p w14:paraId="1D66849B">
      <w:pPr>
        <w:shd w:val="clear"/>
        <w:snapToGrid w:val="0"/>
        <w:spacing w:line="600" w:lineRule="exact"/>
        <w:jc w:val="left"/>
        <w:rPr>
          <w:rFonts w:ascii="仿宋" w:hAnsi="仿宋" w:eastAsia="仿宋" w:cs="仿宋"/>
          <w:i w:val="0"/>
          <w:iCs w:val="0"/>
          <w:color w:val="auto"/>
          <w:sz w:val="24"/>
          <w:highlight w:val="none"/>
        </w:rPr>
      </w:pPr>
    </w:p>
    <w:p w14:paraId="238DB049">
      <w:pPr>
        <w:shd w:val="clear"/>
        <w:spacing w:line="3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授权代表姓名：</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性别：</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年龄：</w:t>
      </w:r>
    </w:p>
    <w:p w14:paraId="7CCF7BBB">
      <w:pPr>
        <w:shd w:val="clear"/>
        <w:spacing w:line="360" w:lineRule="exact"/>
        <w:rPr>
          <w:rFonts w:ascii="仿宋" w:hAnsi="仿宋" w:eastAsia="仿宋" w:cs="仿宋"/>
          <w:i w:val="0"/>
          <w:iCs w:val="0"/>
          <w:color w:val="auto"/>
          <w:sz w:val="24"/>
          <w:highlight w:val="none"/>
        </w:rPr>
      </w:pPr>
    </w:p>
    <w:p w14:paraId="6E2BE805">
      <w:pPr>
        <w:shd w:val="clear"/>
        <w:spacing w:line="3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单位：</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部门：</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职务：</w:t>
      </w:r>
    </w:p>
    <w:p w14:paraId="60446A03">
      <w:pPr>
        <w:shd w:val="clear"/>
        <w:spacing w:line="360" w:lineRule="exact"/>
        <w:rPr>
          <w:rFonts w:ascii="仿宋" w:hAnsi="仿宋" w:eastAsia="仿宋" w:cs="仿宋"/>
          <w:i w:val="0"/>
          <w:iCs w:val="0"/>
          <w:color w:val="auto"/>
          <w:sz w:val="24"/>
          <w:highlight w:val="none"/>
        </w:rPr>
      </w:pPr>
    </w:p>
    <w:p w14:paraId="323AABEC">
      <w:pPr>
        <w:widowControl/>
        <w:shd w:val="clear"/>
        <w:snapToGrid w:val="0"/>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kern w:val="0"/>
          <w:sz w:val="24"/>
          <w:highlight w:val="none"/>
        </w:rPr>
        <w:t>办公地址：</w:t>
      </w:r>
      <w:r>
        <w:rPr>
          <w:rFonts w:ascii="仿宋" w:hAnsi="仿宋" w:eastAsia="仿宋" w:cs="仿宋"/>
          <w:i w:val="0"/>
          <w:iCs w:val="0"/>
          <w:color w:val="auto"/>
          <w:kern w:val="0"/>
          <w:sz w:val="24"/>
          <w:highlight w:val="none"/>
        </w:rPr>
        <w:t xml:space="preserve">                  </w:t>
      </w:r>
      <w:r>
        <w:rPr>
          <w:rFonts w:hint="eastAsia" w:ascii="仿宋" w:hAnsi="仿宋" w:eastAsia="仿宋" w:cs="仿宋"/>
          <w:i w:val="0"/>
          <w:iCs w:val="0"/>
          <w:color w:val="auto"/>
          <w:kern w:val="0"/>
          <w:sz w:val="24"/>
          <w:highlight w:val="none"/>
        </w:rPr>
        <w:t>联系电话：</w:t>
      </w:r>
      <w:r>
        <w:rPr>
          <w:rFonts w:ascii="仿宋" w:hAnsi="仿宋" w:eastAsia="仿宋" w:cs="仿宋"/>
          <w:i w:val="0"/>
          <w:iCs w:val="0"/>
          <w:color w:val="auto"/>
          <w:kern w:val="0"/>
          <w:sz w:val="24"/>
          <w:highlight w:val="none"/>
        </w:rPr>
        <w:t xml:space="preserve">           </w:t>
      </w:r>
      <w:r>
        <w:rPr>
          <w:rFonts w:hint="eastAsia" w:ascii="仿宋" w:hAnsi="仿宋" w:eastAsia="仿宋" w:cs="仿宋"/>
          <w:i w:val="0"/>
          <w:iCs w:val="0"/>
          <w:color w:val="auto"/>
          <w:kern w:val="0"/>
          <w:sz w:val="24"/>
          <w:highlight w:val="none"/>
        </w:rPr>
        <w:t>传真：</w:t>
      </w:r>
    </w:p>
    <w:p w14:paraId="35ED89F2">
      <w:pPr>
        <w:shd w:val="clear"/>
        <w:spacing w:line="360" w:lineRule="exact"/>
        <w:rPr>
          <w:rFonts w:ascii="仿宋" w:hAnsi="仿宋" w:eastAsia="仿宋" w:cs="仿宋"/>
          <w:i w:val="0"/>
          <w:iCs w:val="0"/>
          <w:color w:val="auto"/>
          <w:sz w:val="24"/>
          <w:highlight w:val="none"/>
        </w:rPr>
      </w:pPr>
    </w:p>
    <w:p w14:paraId="2FF719BE">
      <w:pPr>
        <w:shd w:val="clear"/>
        <w:spacing w:line="360" w:lineRule="exact"/>
        <w:rPr>
          <w:rFonts w:ascii="仿宋" w:hAnsi="仿宋" w:eastAsia="仿宋" w:cs="仿宋"/>
          <w:i w:val="0"/>
          <w:iCs w:val="0"/>
          <w:color w:val="auto"/>
          <w:sz w:val="24"/>
          <w:highlight w:val="none"/>
        </w:rPr>
      </w:pPr>
    </w:p>
    <w:p w14:paraId="4D0D5212">
      <w:pPr>
        <w:shd w:val="clear"/>
        <w:spacing w:line="3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p>
    <w:p w14:paraId="34606D0F">
      <w:pPr>
        <w:shd w:val="clear"/>
        <w:spacing w:line="360" w:lineRule="exact"/>
        <w:rPr>
          <w:rFonts w:ascii="仿宋" w:hAnsi="仿宋" w:eastAsia="仿宋" w:cs="仿宋"/>
          <w:i w:val="0"/>
          <w:iCs w:val="0"/>
          <w:color w:val="auto"/>
          <w:sz w:val="24"/>
          <w:highlight w:val="none"/>
        </w:rPr>
      </w:pPr>
    </w:p>
    <w:p w14:paraId="6E8AF64D">
      <w:pPr>
        <w:shd w:val="clear"/>
        <w:spacing w:line="360" w:lineRule="exact"/>
        <w:rPr>
          <w:rFonts w:ascii="仿宋" w:hAnsi="仿宋" w:eastAsia="仿宋" w:cs="仿宋"/>
          <w:i w:val="0"/>
          <w:iCs w:val="0"/>
          <w:color w:val="auto"/>
          <w:sz w:val="24"/>
          <w:highlight w:val="none"/>
        </w:rPr>
      </w:pPr>
    </w:p>
    <w:p w14:paraId="365B10E8">
      <w:pPr>
        <w:shd w:val="clear"/>
        <w:spacing w:line="3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法定代表人（签字或盖章）：</w:t>
      </w:r>
    </w:p>
    <w:p w14:paraId="158CB0CA">
      <w:pPr>
        <w:shd w:val="clear"/>
        <w:spacing w:line="360" w:lineRule="exact"/>
        <w:rPr>
          <w:rFonts w:ascii="仿宋" w:hAnsi="仿宋" w:eastAsia="仿宋" w:cs="仿宋"/>
          <w:i w:val="0"/>
          <w:iCs w:val="0"/>
          <w:color w:val="auto"/>
          <w:sz w:val="24"/>
          <w:highlight w:val="none"/>
        </w:rPr>
      </w:pPr>
    </w:p>
    <w:p w14:paraId="5B72964C">
      <w:pPr>
        <w:shd w:val="clear"/>
        <w:spacing w:line="360" w:lineRule="exact"/>
        <w:rPr>
          <w:rFonts w:ascii="仿宋" w:hAnsi="仿宋" w:eastAsia="仿宋" w:cs="仿宋"/>
          <w:i w:val="0"/>
          <w:iCs w:val="0"/>
          <w:color w:val="auto"/>
          <w:sz w:val="24"/>
          <w:highlight w:val="none"/>
        </w:rPr>
      </w:pPr>
    </w:p>
    <w:p w14:paraId="49ECFA8A">
      <w:pPr>
        <w:shd w:val="clear"/>
        <w:ind w:firstLine="5280" w:firstLineChars="2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日期：</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年</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月</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日</w:t>
      </w:r>
    </w:p>
    <w:p w14:paraId="3F2FDE52">
      <w:pPr>
        <w:shd w:val="clear"/>
        <w:ind w:firstLine="4920" w:firstLineChars="2050"/>
        <w:jc w:val="left"/>
        <w:rPr>
          <w:rFonts w:ascii="仿宋" w:hAnsi="仿宋" w:eastAsia="仿宋" w:cs="仿宋"/>
          <w:i w:val="0"/>
          <w:iCs w:val="0"/>
          <w:color w:val="auto"/>
          <w:sz w:val="24"/>
          <w:highlight w:val="none"/>
        </w:rPr>
      </w:pPr>
    </w:p>
    <w:p w14:paraId="2D406003">
      <w:pPr>
        <w:shd w:val="clear"/>
        <w:spacing w:line="800" w:lineRule="exact"/>
        <w:rPr>
          <w:rFonts w:ascii="仿宋" w:hAnsi="仿宋" w:eastAsia="仿宋" w:cs="仿宋"/>
          <w:b/>
          <w:i w:val="0"/>
          <w:iCs w:val="0"/>
          <w:color w:val="auto"/>
          <w:sz w:val="24"/>
          <w:highlight w:val="none"/>
        </w:rPr>
      </w:pPr>
    </w:p>
    <w:p w14:paraId="11521244">
      <w:pPr>
        <w:pageBreakBefore/>
        <w:shd w:val="clear"/>
        <w:spacing w:line="800" w:lineRule="exact"/>
        <w:jc w:val="center"/>
        <w:rPr>
          <w:rFonts w:ascii="仿宋" w:hAnsi="仿宋" w:eastAsia="仿宋" w:cs="仿宋"/>
          <w:b/>
          <w:i w:val="0"/>
          <w:iCs w:val="0"/>
          <w:color w:val="auto"/>
          <w:sz w:val="30"/>
          <w:szCs w:val="30"/>
          <w:highlight w:val="none"/>
        </w:rPr>
      </w:pPr>
      <w:r>
        <w:rPr>
          <w:rFonts w:hint="eastAsia" w:ascii="仿宋" w:hAnsi="仿宋" w:eastAsia="仿宋" w:cs="仿宋"/>
          <w:b/>
          <w:i w:val="0"/>
          <w:iCs w:val="0"/>
          <w:color w:val="auto"/>
          <w:sz w:val="30"/>
          <w:szCs w:val="30"/>
          <w:highlight w:val="none"/>
        </w:rPr>
        <w:t>法定代表人授权委托书（格式）</w:t>
      </w:r>
      <w:r>
        <w:rPr>
          <w:rFonts w:ascii="仿宋" w:hAnsi="仿宋" w:eastAsia="仿宋" w:cs="仿宋"/>
          <w:b/>
          <w:i w:val="0"/>
          <w:iCs w:val="0"/>
          <w:color w:val="auto"/>
          <w:sz w:val="30"/>
          <w:szCs w:val="30"/>
          <w:highlight w:val="none"/>
        </w:rPr>
        <w:t xml:space="preserve"> </w:t>
      </w:r>
      <w:r>
        <w:rPr>
          <w:rFonts w:hint="eastAsia" w:ascii="仿宋" w:hAnsi="仿宋" w:eastAsia="仿宋" w:cs="仿宋"/>
          <w:b/>
          <w:i w:val="0"/>
          <w:iCs w:val="0"/>
          <w:color w:val="auto"/>
          <w:kern w:val="0"/>
          <w:sz w:val="32"/>
          <w:szCs w:val="32"/>
          <w:highlight w:val="none"/>
          <w:lang w:val="zh-CN"/>
        </w:rPr>
        <w:t>（适用于联合体投标）</w:t>
      </w:r>
    </w:p>
    <w:p w14:paraId="0E6896C6">
      <w:pPr>
        <w:shd w:val="clear"/>
        <w:jc w:val="center"/>
        <w:rPr>
          <w:rFonts w:ascii="仿宋" w:hAnsi="仿宋" w:eastAsia="仿宋" w:cs="仿宋"/>
          <w:b/>
          <w:i w:val="0"/>
          <w:iCs w:val="0"/>
          <w:color w:val="auto"/>
          <w:sz w:val="24"/>
          <w:highlight w:val="none"/>
        </w:rPr>
      </w:pPr>
    </w:p>
    <w:p w14:paraId="759D9319">
      <w:pPr>
        <w:shd w:val="clear"/>
        <w:snapToGrid w:val="0"/>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本授权委托书声明：</w:t>
      </w:r>
    </w:p>
    <w:p w14:paraId="7643CE2B">
      <w:pPr>
        <w:shd w:val="clear"/>
        <w:snapToGrid w:val="0"/>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现授权委托</w:t>
      </w:r>
      <w:r>
        <w:rPr>
          <w:rFonts w:ascii="仿宋" w:hAnsi="仿宋" w:eastAsia="仿宋" w:cs="仿宋"/>
          <w:i w:val="0"/>
          <w:iCs w:val="0"/>
          <w:color w:val="auto"/>
          <w:sz w:val="24"/>
          <w:highlight w:val="none"/>
          <w:u w:val="single"/>
        </w:rPr>
        <w:t xml:space="preserve">                  （填写单位全称）</w:t>
      </w:r>
      <w:r>
        <w:rPr>
          <w:rFonts w:hint="eastAsia" w:ascii="仿宋" w:hAnsi="仿宋" w:eastAsia="仿宋" w:cs="仿宋"/>
          <w:i w:val="0"/>
          <w:iCs w:val="0"/>
          <w:color w:val="auto"/>
          <w:sz w:val="24"/>
          <w:highlight w:val="none"/>
        </w:rPr>
        <w:t>的（填写姓名）为我方授权代表，</w:t>
      </w:r>
      <w:r>
        <w:rPr>
          <w:rFonts w:hint="eastAsia" w:ascii="仿宋" w:hAnsi="仿宋" w:eastAsia="仿宋" w:cs="仿宋"/>
          <w:i w:val="0"/>
          <w:iCs w:val="0"/>
          <w:color w:val="auto"/>
          <w:sz w:val="24"/>
          <w:highlight w:val="none"/>
          <w:u w:val="single"/>
        </w:rPr>
        <w:t>（填写身份证号码：</w:t>
      </w:r>
      <w:r>
        <w:rPr>
          <w:rFonts w:ascii="仿宋" w:hAnsi="仿宋" w:eastAsia="仿宋" w:cs="仿宋"/>
          <w:i w:val="0"/>
          <w:iCs w:val="0"/>
          <w:color w:val="auto"/>
          <w:sz w:val="24"/>
          <w:highlight w:val="none"/>
          <w:u w:val="single"/>
        </w:rPr>
        <w:t xml:space="preserve">                       </w:t>
      </w:r>
      <w:r>
        <w:rPr>
          <w:rFonts w:hint="eastAsia" w:ascii="仿宋" w:hAnsi="仿宋" w:eastAsia="仿宋" w:cs="仿宋"/>
          <w:i w:val="0"/>
          <w:iCs w:val="0"/>
          <w:color w:val="auto"/>
          <w:sz w:val="24"/>
          <w:highlight w:val="none"/>
          <w:u w:val="single"/>
        </w:rPr>
        <w:t>）</w:t>
      </w:r>
      <w:r>
        <w:rPr>
          <w:rFonts w:hint="eastAsia" w:ascii="仿宋" w:hAnsi="仿宋" w:eastAsia="仿宋" w:cs="仿宋"/>
          <w:i w:val="0"/>
          <w:iCs w:val="0"/>
          <w:color w:val="auto"/>
          <w:sz w:val="24"/>
          <w:highlight w:val="none"/>
        </w:rPr>
        <w:t>。以我方的名义参加组织的投标活动。授权代表在开标、评标、合同谈判过程中所签署的一切文件和处理与之有关的一切事务，我均予以承认。</w:t>
      </w:r>
    </w:p>
    <w:p w14:paraId="5CF90B9F">
      <w:pPr>
        <w:shd w:val="clear"/>
        <w:snapToGrid w:val="0"/>
        <w:spacing w:line="560" w:lineRule="exact"/>
        <w:ind w:firstLine="480" w:firstLineChars="20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在撤销授权的书面通知以前，本授权书一直有效。全权代表在授权书有效期内签署的所有文件不因授权的撤销而失效。</w:t>
      </w:r>
    </w:p>
    <w:p w14:paraId="2A7FCCAB">
      <w:pPr>
        <w:shd w:val="clear"/>
        <w:spacing w:line="560" w:lineRule="exact"/>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授权代表无转委托权。特此委托。</w:t>
      </w:r>
    </w:p>
    <w:p w14:paraId="37AF7EF3">
      <w:pPr>
        <w:shd w:val="clear"/>
        <w:snapToGrid w:val="0"/>
        <w:spacing w:line="600" w:lineRule="exact"/>
        <w:jc w:val="left"/>
        <w:rPr>
          <w:rFonts w:ascii="仿宋" w:hAnsi="仿宋" w:eastAsia="仿宋" w:cs="仿宋"/>
          <w:i w:val="0"/>
          <w:iCs w:val="0"/>
          <w:color w:val="auto"/>
          <w:sz w:val="24"/>
          <w:highlight w:val="none"/>
        </w:rPr>
      </w:pPr>
    </w:p>
    <w:p w14:paraId="060CDEE4">
      <w:pPr>
        <w:shd w:val="clear"/>
        <w:spacing w:line="3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授权代表姓名：</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性别：</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年龄：</w:t>
      </w:r>
    </w:p>
    <w:p w14:paraId="5194B412">
      <w:pPr>
        <w:shd w:val="clear"/>
        <w:spacing w:line="360" w:lineRule="exact"/>
        <w:rPr>
          <w:rFonts w:ascii="仿宋" w:hAnsi="仿宋" w:eastAsia="仿宋" w:cs="仿宋"/>
          <w:i w:val="0"/>
          <w:iCs w:val="0"/>
          <w:color w:val="auto"/>
          <w:sz w:val="24"/>
          <w:highlight w:val="none"/>
        </w:rPr>
      </w:pPr>
    </w:p>
    <w:p w14:paraId="4F222C19">
      <w:pPr>
        <w:shd w:val="clear"/>
        <w:spacing w:line="36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单位：</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部门：</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职务：</w:t>
      </w:r>
    </w:p>
    <w:p w14:paraId="49C59D2F">
      <w:pPr>
        <w:shd w:val="clear"/>
        <w:spacing w:line="360" w:lineRule="exact"/>
        <w:rPr>
          <w:rFonts w:ascii="仿宋" w:hAnsi="仿宋" w:eastAsia="仿宋" w:cs="仿宋"/>
          <w:i w:val="0"/>
          <w:iCs w:val="0"/>
          <w:color w:val="auto"/>
          <w:sz w:val="24"/>
          <w:highlight w:val="none"/>
        </w:rPr>
      </w:pPr>
    </w:p>
    <w:p w14:paraId="4ACE6CDC">
      <w:pPr>
        <w:widowControl/>
        <w:shd w:val="clear"/>
        <w:snapToGrid w:val="0"/>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kern w:val="0"/>
          <w:sz w:val="24"/>
          <w:highlight w:val="none"/>
        </w:rPr>
        <w:t>办公地址：</w:t>
      </w:r>
      <w:r>
        <w:rPr>
          <w:rFonts w:ascii="仿宋" w:hAnsi="仿宋" w:eastAsia="仿宋" w:cs="仿宋"/>
          <w:i w:val="0"/>
          <w:iCs w:val="0"/>
          <w:color w:val="auto"/>
          <w:kern w:val="0"/>
          <w:sz w:val="24"/>
          <w:highlight w:val="none"/>
        </w:rPr>
        <w:t xml:space="preserve">                  </w:t>
      </w:r>
      <w:r>
        <w:rPr>
          <w:rFonts w:hint="eastAsia" w:ascii="仿宋" w:hAnsi="仿宋" w:eastAsia="仿宋" w:cs="仿宋"/>
          <w:i w:val="0"/>
          <w:iCs w:val="0"/>
          <w:color w:val="auto"/>
          <w:kern w:val="0"/>
          <w:sz w:val="24"/>
          <w:highlight w:val="none"/>
        </w:rPr>
        <w:t>联系电话：</w:t>
      </w:r>
      <w:r>
        <w:rPr>
          <w:rFonts w:ascii="仿宋" w:hAnsi="仿宋" w:eastAsia="仿宋" w:cs="仿宋"/>
          <w:i w:val="0"/>
          <w:iCs w:val="0"/>
          <w:color w:val="auto"/>
          <w:kern w:val="0"/>
          <w:sz w:val="24"/>
          <w:highlight w:val="none"/>
        </w:rPr>
        <w:t xml:space="preserve">           </w:t>
      </w:r>
      <w:r>
        <w:rPr>
          <w:rFonts w:hint="eastAsia" w:ascii="仿宋" w:hAnsi="仿宋" w:eastAsia="仿宋" w:cs="仿宋"/>
          <w:i w:val="0"/>
          <w:iCs w:val="0"/>
          <w:color w:val="auto"/>
          <w:kern w:val="0"/>
          <w:sz w:val="24"/>
          <w:highlight w:val="none"/>
        </w:rPr>
        <w:t>传真：</w:t>
      </w:r>
    </w:p>
    <w:p w14:paraId="7F3B27F6">
      <w:pPr>
        <w:shd w:val="clear"/>
        <w:spacing w:line="360" w:lineRule="exact"/>
        <w:rPr>
          <w:rFonts w:ascii="仿宋" w:hAnsi="仿宋" w:eastAsia="仿宋" w:cs="仿宋"/>
          <w:i w:val="0"/>
          <w:iCs w:val="0"/>
          <w:color w:val="auto"/>
          <w:sz w:val="24"/>
          <w:highlight w:val="none"/>
        </w:rPr>
      </w:pPr>
    </w:p>
    <w:p w14:paraId="2D0E9EAE">
      <w:pPr>
        <w:shd w:val="clear"/>
        <w:spacing w:line="360" w:lineRule="exact"/>
        <w:rPr>
          <w:rFonts w:ascii="仿宋" w:hAnsi="仿宋" w:eastAsia="仿宋" w:cs="仿宋"/>
          <w:i w:val="0"/>
          <w:iCs w:val="0"/>
          <w:color w:val="auto"/>
          <w:sz w:val="24"/>
          <w:highlight w:val="none"/>
        </w:rPr>
      </w:pPr>
    </w:p>
    <w:p w14:paraId="496EDFA4">
      <w:pPr>
        <w:shd w:val="clear"/>
        <w:jc w:val="center"/>
        <w:rPr>
          <w:rFonts w:ascii="仿宋" w:hAnsi="仿宋" w:eastAsia="仿宋" w:cs="仿宋"/>
          <w:b/>
          <w:i w:val="0"/>
          <w:iCs w:val="0"/>
          <w:color w:val="auto"/>
          <w:kern w:val="0"/>
          <w:sz w:val="32"/>
          <w:szCs w:val="32"/>
          <w:highlight w:val="none"/>
        </w:rPr>
      </w:pPr>
    </w:p>
    <w:p w14:paraId="1B68B37F">
      <w:pPr>
        <w:shd w:val="clear"/>
        <w:rPr>
          <w:rFonts w:ascii="仿宋" w:hAnsi="仿宋" w:eastAsia="仿宋" w:cs="仿宋"/>
          <w:i w:val="0"/>
          <w:iCs w:val="0"/>
          <w:color w:val="auto"/>
          <w:highlight w:val="none"/>
        </w:rPr>
      </w:pPr>
    </w:p>
    <w:p w14:paraId="671AAE02">
      <w:pPr>
        <w:shd w:val="clear"/>
        <w:snapToGrid w:val="0"/>
        <w:spacing w:line="360" w:lineRule="auto"/>
        <w:ind w:firstLine="5040" w:firstLineChars="2100"/>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联合体成员名称</w:t>
      </w:r>
      <w:r>
        <w:rPr>
          <w:rFonts w:ascii="仿宋" w:hAnsi="仿宋" w:eastAsia="仿宋" w:cs="仿宋"/>
          <w:i w:val="0"/>
          <w:iCs w:val="0"/>
          <w:color w:val="auto"/>
          <w:kern w:val="0"/>
          <w:sz w:val="24"/>
          <w:highlight w:val="none"/>
          <w:lang w:val="zh-CN"/>
        </w:rPr>
        <w:t>(</w:t>
      </w:r>
      <w:r>
        <w:rPr>
          <w:rFonts w:hint="eastAsia" w:ascii="仿宋" w:hAnsi="仿宋" w:eastAsia="仿宋" w:cs="仿宋"/>
          <w:i w:val="0"/>
          <w:iCs w:val="0"/>
          <w:color w:val="auto"/>
          <w:kern w:val="0"/>
          <w:sz w:val="24"/>
          <w:highlight w:val="none"/>
          <w:lang w:val="zh-CN"/>
        </w:rPr>
        <w:t>电子印章</w:t>
      </w:r>
      <w:r>
        <w:rPr>
          <w:rFonts w:hint="eastAsia" w:ascii="仿宋" w:hAnsi="仿宋" w:eastAsia="仿宋" w:cs="仿宋"/>
          <w:i w:val="0"/>
          <w:iCs w:val="0"/>
          <w:color w:val="auto"/>
          <w:kern w:val="0"/>
          <w:sz w:val="24"/>
          <w:highlight w:val="none"/>
          <w:lang w:val="en-US" w:eastAsia="zh-CN"/>
        </w:rPr>
        <w:t>或</w:t>
      </w:r>
      <w:r>
        <w:rPr>
          <w:rFonts w:ascii="仿宋" w:hAnsi="仿宋" w:eastAsia="仿宋" w:cs="仿宋"/>
          <w:i w:val="0"/>
          <w:iCs w:val="0"/>
          <w:color w:val="auto"/>
          <w:kern w:val="0"/>
          <w:sz w:val="24"/>
          <w:highlight w:val="none"/>
          <w:lang w:val="zh-CN"/>
        </w:rPr>
        <w:t>公章)：</w:t>
      </w:r>
    </w:p>
    <w:p w14:paraId="35A3BF2D">
      <w:pPr>
        <w:shd w:val="clear"/>
        <w:snapToGrid w:val="0"/>
        <w:spacing w:line="360" w:lineRule="auto"/>
        <w:ind w:firstLine="5040" w:firstLineChars="2100"/>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联合体成员名称</w:t>
      </w:r>
      <w:r>
        <w:rPr>
          <w:rFonts w:ascii="仿宋" w:hAnsi="仿宋" w:eastAsia="仿宋" w:cs="仿宋"/>
          <w:i w:val="0"/>
          <w:iCs w:val="0"/>
          <w:color w:val="auto"/>
          <w:kern w:val="0"/>
          <w:sz w:val="24"/>
          <w:highlight w:val="none"/>
          <w:lang w:val="zh-CN"/>
        </w:rPr>
        <w:t>(</w:t>
      </w:r>
      <w:r>
        <w:rPr>
          <w:rFonts w:hint="eastAsia" w:ascii="仿宋" w:hAnsi="仿宋" w:eastAsia="仿宋" w:cs="仿宋"/>
          <w:i w:val="0"/>
          <w:iCs w:val="0"/>
          <w:color w:val="auto"/>
          <w:kern w:val="0"/>
          <w:sz w:val="24"/>
          <w:highlight w:val="none"/>
          <w:lang w:val="zh-CN"/>
        </w:rPr>
        <w:t>电子印章</w:t>
      </w:r>
      <w:r>
        <w:rPr>
          <w:rFonts w:hint="eastAsia" w:ascii="仿宋" w:hAnsi="仿宋" w:eastAsia="仿宋" w:cs="仿宋"/>
          <w:i w:val="0"/>
          <w:iCs w:val="0"/>
          <w:color w:val="auto"/>
          <w:kern w:val="0"/>
          <w:sz w:val="24"/>
          <w:highlight w:val="none"/>
          <w:lang w:val="en-US" w:eastAsia="zh-CN"/>
        </w:rPr>
        <w:t>或</w:t>
      </w:r>
      <w:r>
        <w:rPr>
          <w:rFonts w:ascii="仿宋" w:hAnsi="仿宋" w:eastAsia="仿宋" w:cs="仿宋"/>
          <w:i w:val="0"/>
          <w:iCs w:val="0"/>
          <w:color w:val="auto"/>
          <w:kern w:val="0"/>
          <w:sz w:val="24"/>
          <w:highlight w:val="none"/>
          <w:lang w:val="zh-CN"/>
        </w:rPr>
        <w:t>公章)：</w:t>
      </w:r>
    </w:p>
    <w:p w14:paraId="2DC4A5D6">
      <w:pPr>
        <w:shd w:val="clear"/>
        <w:snapToGrid w:val="0"/>
        <w:spacing w:line="360" w:lineRule="auto"/>
        <w:ind w:firstLine="5760" w:firstLineChars="2400"/>
        <w:rPr>
          <w:rFonts w:ascii="仿宋" w:hAnsi="仿宋" w:eastAsia="仿宋" w:cs="仿宋"/>
          <w:i w:val="0"/>
          <w:iCs w:val="0"/>
          <w:color w:val="auto"/>
          <w:highlight w:val="none"/>
        </w:rPr>
      </w:pPr>
      <w:r>
        <w:rPr>
          <w:rFonts w:hint="eastAsia" w:ascii="仿宋" w:hAnsi="仿宋" w:eastAsia="仿宋" w:cs="仿宋"/>
          <w:i w:val="0"/>
          <w:iCs w:val="0"/>
          <w:color w:val="auto"/>
          <w:kern w:val="0"/>
          <w:sz w:val="24"/>
          <w:highlight w:val="none"/>
          <w:lang w:val="zh-CN"/>
        </w:rPr>
        <w:t>……</w:t>
      </w:r>
    </w:p>
    <w:p w14:paraId="1C39BA41">
      <w:pPr>
        <w:shd w:val="clear"/>
        <w:snapToGrid w:val="0"/>
        <w:spacing w:line="360" w:lineRule="auto"/>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 xml:space="preserve">                                               日期：   年   月   日</w:t>
      </w:r>
    </w:p>
    <w:p w14:paraId="66B11D6B">
      <w:pPr>
        <w:shd w:val="clear"/>
        <w:autoSpaceDE w:val="0"/>
        <w:autoSpaceDN w:val="0"/>
        <w:spacing w:line="360" w:lineRule="auto"/>
        <w:jc w:val="center"/>
        <w:rPr>
          <w:rFonts w:ascii="仿宋" w:hAnsi="仿宋" w:eastAsia="仿宋" w:cs="仿宋"/>
          <w:b/>
          <w:i w:val="0"/>
          <w:iCs w:val="0"/>
          <w:color w:val="auto"/>
          <w:kern w:val="0"/>
          <w:sz w:val="32"/>
          <w:szCs w:val="32"/>
          <w:highlight w:val="none"/>
          <w:lang w:val="zh-CN"/>
        </w:rPr>
      </w:pPr>
    </w:p>
    <w:p w14:paraId="1024F1E7">
      <w:pPr>
        <w:shd w:val="clear"/>
        <w:spacing w:line="800" w:lineRule="exact"/>
        <w:rPr>
          <w:rFonts w:ascii="仿宋" w:hAnsi="仿宋" w:eastAsia="仿宋" w:cs="仿宋"/>
          <w:b/>
          <w:i w:val="0"/>
          <w:iCs w:val="0"/>
          <w:color w:val="auto"/>
          <w:sz w:val="24"/>
          <w:highlight w:val="none"/>
        </w:rPr>
      </w:pPr>
    </w:p>
    <w:p w14:paraId="5E849BAE">
      <w:pPr>
        <w:pStyle w:val="80"/>
        <w:shd w:val="clear"/>
        <w:rPr>
          <w:i w:val="0"/>
          <w:iCs w:val="0"/>
          <w:color w:val="auto"/>
          <w:highlight w:val="none"/>
        </w:rPr>
      </w:pPr>
    </w:p>
    <w:p w14:paraId="734B5862">
      <w:pPr>
        <w:shd w:val="clear"/>
        <w:spacing w:line="800" w:lineRule="exact"/>
        <w:jc w:val="center"/>
        <w:rPr>
          <w:rFonts w:ascii="仿宋" w:hAnsi="仿宋" w:eastAsia="仿宋" w:cs="仿宋"/>
          <w:b/>
          <w:i w:val="0"/>
          <w:iCs w:val="0"/>
          <w:color w:val="auto"/>
          <w:sz w:val="30"/>
          <w:szCs w:val="30"/>
          <w:highlight w:val="none"/>
        </w:rPr>
      </w:pPr>
      <w:r>
        <w:rPr>
          <w:rFonts w:hint="eastAsia" w:ascii="仿宋" w:hAnsi="仿宋" w:eastAsia="仿宋" w:cs="仿宋"/>
          <w:b/>
          <w:i w:val="0"/>
          <w:iCs w:val="0"/>
          <w:color w:val="auto"/>
          <w:sz w:val="30"/>
          <w:szCs w:val="30"/>
          <w:highlight w:val="none"/>
          <w:lang w:val="en-US" w:eastAsia="zh-CN"/>
        </w:rPr>
        <w:t>三</w:t>
      </w:r>
      <w:r>
        <w:rPr>
          <w:rFonts w:hint="eastAsia" w:ascii="仿宋" w:hAnsi="仿宋" w:eastAsia="仿宋" w:cs="仿宋"/>
          <w:b/>
          <w:i w:val="0"/>
          <w:iCs w:val="0"/>
          <w:color w:val="auto"/>
          <w:sz w:val="30"/>
          <w:szCs w:val="30"/>
          <w:highlight w:val="none"/>
        </w:rPr>
        <w:t>、法定代表人及其授权代表身份证复印件（正反面）</w:t>
      </w:r>
    </w:p>
    <w:p w14:paraId="0192BE35">
      <w:pPr>
        <w:shd w:val="clear"/>
        <w:rPr>
          <w:rFonts w:ascii="仿宋" w:hAnsi="仿宋" w:eastAsia="仿宋" w:cs="仿宋"/>
          <w:b/>
          <w:i w:val="0"/>
          <w:iCs w:val="0"/>
          <w:color w:val="auto"/>
          <w:sz w:val="24"/>
          <w:highlight w:val="none"/>
        </w:rPr>
      </w:pPr>
    </w:p>
    <w:p w14:paraId="22BC6A7B">
      <w:pPr>
        <w:shd w:val="clear"/>
        <w:rPr>
          <w:rFonts w:ascii="仿宋" w:hAnsi="仿宋" w:eastAsia="仿宋" w:cs="仿宋"/>
          <w:b/>
          <w:i w:val="0"/>
          <w:iCs w:val="0"/>
          <w:color w:val="auto"/>
          <w:sz w:val="24"/>
          <w:highlight w:val="none"/>
        </w:rPr>
      </w:pPr>
    </w:p>
    <w:p w14:paraId="41E0F5BF">
      <w:pPr>
        <w:pStyle w:val="80"/>
        <w:shd w:val="clear"/>
        <w:rPr>
          <w:i w:val="0"/>
          <w:iCs w:val="0"/>
          <w:color w:val="auto"/>
          <w:highlight w:val="none"/>
        </w:rPr>
      </w:pPr>
    </w:p>
    <w:p w14:paraId="3DD59948">
      <w:pPr>
        <w:shd w:val="clear"/>
        <w:spacing w:line="800" w:lineRule="exact"/>
        <w:jc w:val="center"/>
        <w:rPr>
          <w:rFonts w:ascii="仿宋" w:hAnsi="仿宋" w:eastAsia="仿宋" w:cs="仿宋"/>
          <w:b/>
          <w:i w:val="0"/>
          <w:iCs w:val="0"/>
          <w:color w:val="auto"/>
          <w:sz w:val="30"/>
          <w:szCs w:val="30"/>
          <w:highlight w:val="none"/>
        </w:rPr>
      </w:pPr>
      <w:r>
        <w:rPr>
          <w:rFonts w:hint="eastAsia" w:ascii="仿宋" w:hAnsi="仿宋" w:eastAsia="仿宋" w:cs="仿宋"/>
          <w:b/>
          <w:i w:val="0"/>
          <w:iCs w:val="0"/>
          <w:color w:val="auto"/>
          <w:sz w:val="30"/>
          <w:szCs w:val="30"/>
          <w:highlight w:val="none"/>
          <w:lang w:val="en-US" w:eastAsia="zh-CN"/>
        </w:rPr>
        <w:t>四</w:t>
      </w:r>
      <w:r>
        <w:rPr>
          <w:rFonts w:hint="eastAsia" w:ascii="仿宋" w:hAnsi="仿宋" w:eastAsia="仿宋" w:cs="仿宋"/>
          <w:b/>
          <w:i w:val="0"/>
          <w:iCs w:val="0"/>
          <w:color w:val="auto"/>
          <w:sz w:val="30"/>
          <w:szCs w:val="30"/>
          <w:highlight w:val="none"/>
        </w:rPr>
        <w:t>、法定代表人身份证明书</w:t>
      </w:r>
      <w:r>
        <w:rPr>
          <w:rFonts w:ascii="仿宋" w:hAnsi="仿宋" w:eastAsia="仿宋" w:cs="仿宋"/>
          <w:b/>
          <w:i w:val="0"/>
          <w:iCs w:val="0"/>
          <w:color w:val="auto"/>
          <w:sz w:val="30"/>
          <w:szCs w:val="30"/>
          <w:highlight w:val="none"/>
        </w:rPr>
        <w:t>(格式)</w:t>
      </w:r>
    </w:p>
    <w:p w14:paraId="43B0F1CB">
      <w:pPr>
        <w:shd w:val="clear"/>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val="en-US" w:eastAsia="zh-CN"/>
        </w:rPr>
        <w:t>供 应 商</w:t>
      </w:r>
      <w:r>
        <w:rPr>
          <w:rFonts w:hint="eastAsia" w:ascii="仿宋" w:hAnsi="仿宋" w:eastAsia="仿宋" w:cs="仿宋"/>
          <w:i w:val="0"/>
          <w:iCs w:val="0"/>
          <w:color w:val="auto"/>
          <w:sz w:val="24"/>
          <w:highlight w:val="none"/>
        </w:rPr>
        <w:t>：</w:t>
      </w:r>
    </w:p>
    <w:p w14:paraId="0DBD95AE">
      <w:pPr>
        <w:shd w:val="clear"/>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地</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址：</w:t>
      </w:r>
    </w:p>
    <w:p w14:paraId="7A90405E">
      <w:pPr>
        <w:shd w:val="clear"/>
        <w:spacing w:line="440" w:lineRule="exact"/>
        <w:ind w:right="281" w:rightChars="134"/>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姓</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名：</w:t>
      </w:r>
    </w:p>
    <w:p w14:paraId="14314B85">
      <w:pPr>
        <w:shd w:val="clear"/>
        <w:spacing w:line="440" w:lineRule="exact"/>
        <w:ind w:right="281" w:rightChars="134"/>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身份证号码：</w:t>
      </w:r>
    </w:p>
    <w:p w14:paraId="0713F864">
      <w:pPr>
        <w:shd w:val="clear"/>
        <w:spacing w:line="440" w:lineRule="exact"/>
        <w:ind w:right="281" w:rightChars="134"/>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职</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务：</w:t>
      </w:r>
    </w:p>
    <w:p w14:paraId="32D75E97">
      <w:pPr>
        <w:shd w:val="clear"/>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系</w:t>
      </w:r>
      <w:r>
        <w:rPr>
          <w:rFonts w:ascii="仿宋" w:hAnsi="仿宋" w:eastAsia="仿宋" w:cs="仿宋"/>
          <w:i w:val="0"/>
          <w:iCs w:val="0"/>
          <w:color w:val="auto"/>
          <w:sz w:val="24"/>
          <w:highlight w:val="none"/>
          <w:u w:val="single"/>
        </w:rPr>
        <w:t xml:space="preserve">                           （填写</w:t>
      </w:r>
      <w:r>
        <w:rPr>
          <w:rFonts w:hint="eastAsia" w:ascii="仿宋" w:hAnsi="仿宋" w:eastAsia="仿宋" w:cs="仿宋"/>
          <w:i w:val="0"/>
          <w:iCs w:val="0"/>
          <w:color w:val="auto"/>
          <w:sz w:val="24"/>
          <w:highlight w:val="none"/>
          <w:u w:val="single"/>
          <w:lang w:eastAsia="zh-CN"/>
        </w:rPr>
        <w:t>供应商</w:t>
      </w:r>
      <w:r>
        <w:rPr>
          <w:rFonts w:ascii="仿宋" w:hAnsi="仿宋" w:eastAsia="仿宋" w:cs="仿宋"/>
          <w:i w:val="0"/>
          <w:iCs w:val="0"/>
          <w:color w:val="auto"/>
          <w:sz w:val="24"/>
          <w:highlight w:val="none"/>
          <w:u w:val="single"/>
        </w:rPr>
        <w:t>名称）</w:t>
      </w:r>
      <w:r>
        <w:rPr>
          <w:rFonts w:hint="eastAsia" w:ascii="仿宋" w:hAnsi="仿宋" w:eastAsia="仿宋" w:cs="仿宋"/>
          <w:i w:val="0"/>
          <w:iCs w:val="0"/>
          <w:color w:val="auto"/>
          <w:sz w:val="24"/>
          <w:highlight w:val="none"/>
        </w:rPr>
        <w:t>的法定代表人。</w:t>
      </w:r>
    </w:p>
    <w:p w14:paraId="36288339">
      <w:pPr>
        <w:shd w:val="clear"/>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特此证明。</w:t>
      </w:r>
    </w:p>
    <w:p w14:paraId="78C603A0">
      <w:pPr>
        <w:shd w:val="clear"/>
        <w:spacing w:line="440" w:lineRule="exact"/>
        <w:rPr>
          <w:rFonts w:ascii="仿宋" w:hAnsi="仿宋" w:eastAsia="仿宋" w:cs="仿宋"/>
          <w:i w:val="0"/>
          <w:iCs w:val="0"/>
          <w:color w:val="auto"/>
          <w:sz w:val="24"/>
          <w:highlight w:val="none"/>
        </w:rPr>
      </w:pPr>
    </w:p>
    <w:p w14:paraId="5923EF17">
      <w:pPr>
        <w:shd w:val="clear"/>
        <w:spacing w:line="440" w:lineRule="exac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p>
    <w:p w14:paraId="3F35EA5A">
      <w:pPr>
        <w:shd w:val="clear"/>
        <w:spacing w:line="440" w:lineRule="exact"/>
        <w:ind w:right="480"/>
        <w:rPr>
          <w:rFonts w:ascii="仿宋" w:hAnsi="仿宋" w:eastAsia="仿宋" w:cs="仿宋"/>
          <w:i w:val="0"/>
          <w:iCs w:val="0"/>
          <w:color w:val="auto"/>
          <w:sz w:val="24"/>
          <w:highlight w:val="none"/>
        </w:rPr>
      </w:pPr>
    </w:p>
    <w:p w14:paraId="5B3B1BBE">
      <w:pPr>
        <w:shd w:val="clear"/>
        <w:spacing w:line="440" w:lineRule="exact"/>
        <w:ind w:right="720"/>
        <w:jc w:val="righ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年</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月</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日</w:t>
      </w:r>
    </w:p>
    <w:p w14:paraId="5EF0EE4A">
      <w:pPr>
        <w:shd w:val="clear"/>
        <w:jc w:val="center"/>
        <w:rPr>
          <w:rFonts w:ascii="仿宋" w:hAnsi="仿宋" w:eastAsia="仿宋" w:cs="仿宋"/>
          <w:b/>
          <w:i w:val="0"/>
          <w:iCs w:val="0"/>
          <w:color w:val="auto"/>
          <w:kern w:val="0"/>
          <w:sz w:val="32"/>
          <w:szCs w:val="32"/>
          <w:highlight w:val="none"/>
        </w:rPr>
      </w:pPr>
    </w:p>
    <w:p w14:paraId="2FA02A3F">
      <w:pPr>
        <w:pStyle w:val="80"/>
        <w:shd w:val="clear"/>
        <w:rPr>
          <w:i w:val="0"/>
          <w:iCs w:val="0"/>
          <w:color w:val="auto"/>
          <w:highlight w:val="none"/>
        </w:rPr>
      </w:pPr>
    </w:p>
    <w:p w14:paraId="257BCF84">
      <w:pPr>
        <w:pStyle w:val="81"/>
        <w:shd w:val="clear"/>
        <w:rPr>
          <w:rFonts w:eastAsia="仿宋"/>
          <w:i w:val="0"/>
          <w:iCs w:val="0"/>
          <w:color w:val="auto"/>
          <w:highlight w:val="none"/>
        </w:rPr>
      </w:pPr>
    </w:p>
    <w:p w14:paraId="28150E79">
      <w:pPr>
        <w:shd w:val="clear"/>
        <w:jc w:val="center"/>
        <w:rPr>
          <w:rFonts w:ascii="仿宋" w:hAnsi="仿宋" w:eastAsia="仿宋" w:cs="仿宋"/>
          <w:b/>
          <w:i w:val="0"/>
          <w:iCs w:val="0"/>
          <w:color w:val="auto"/>
          <w:kern w:val="0"/>
          <w:sz w:val="32"/>
          <w:szCs w:val="32"/>
          <w:highlight w:val="none"/>
        </w:rPr>
      </w:pPr>
      <w:r>
        <w:rPr>
          <w:rFonts w:hint="eastAsia" w:ascii="仿宋" w:hAnsi="仿宋" w:eastAsia="仿宋" w:cs="仿宋"/>
          <w:b/>
          <w:i w:val="0"/>
          <w:iCs w:val="0"/>
          <w:color w:val="auto"/>
          <w:kern w:val="0"/>
          <w:sz w:val="32"/>
          <w:szCs w:val="32"/>
          <w:highlight w:val="none"/>
          <w:lang w:val="en-US" w:eastAsia="zh-CN"/>
        </w:rPr>
        <w:t>五</w:t>
      </w:r>
      <w:r>
        <w:rPr>
          <w:rFonts w:hint="eastAsia" w:ascii="仿宋" w:hAnsi="仿宋" w:eastAsia="仿宋" w:cs="仿宋"/>
          <w:b/>
          <w:i w:val="0"/>
          <w:iCs w:val="0"/>
          <w:color w:val="auto"/>
          <w:kern w:val="0"/>
          <w:sz w:val="32"/>
          <w:szCs w:val="32"/>
          <w:highlight w:val="none"/>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BB5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1807756">
            <w:pPr>
              <w:shd w:val="clear"/>
              <w:autoSpaceDE w:val="0"/>
              <w:autoSpaceDN w:val="0"/>
              <w:spacing w:line="240" w:lineRule="atLeast"/>
              <w:jc w:val="center"/>
              <w:textAlignment w:val="center"/>
              <w:rPr>
                <w:rFonts w:ascii="仿宋" w:hAnsi="仿宋" w:eastAsia="仿宋" w:cs="仿宋"/>
                <w:b/>
                <w:bCs/>
                <w:i w:val="0"/>
                <w:iCs w:val="0"/>
                <w:color w:val="auto"/>
                <w:sz w:val="24"/>
                <w:highlight w:val="none"/>
              </w:rPr>
            </w:pPr>
            <w:r>
              <w:rPr>
                <w:rFonts w:hint="eastAsia" w:ascii="仿宋" w:hAnsi="仿宋" w:eastAsia="仿宋" w:cs="仿宋"/>
                <w:b/>
                <w:bCs/>
                <w:i w:val="0"/>
                <w:iCs w:val="0"/>
                <w:color w:val="auto"/>
                <w:sz w:val="24"/>
                <w:highlight w:val="none"/>
              </w:rPr>
              <w:t>序号</w:t>
            </w:r>
          </w:p>
        </w:tc>
        <w:tc>
          <w:tcPr>
            <w:tcW w:w="3683" w:type="dxa"/>
            <w:vAlign w:val="center"/>
          </w:tcPr>
          <w:p w14:paraId="1F635386">
            <w:pPr>
              <w:shd w:val="clear"/>
              <w:autoSpaceDE w:val="0"/>
              <w:autoSpaceDN w:val="0"/>
              <w:spacing w:line="240" w:lineRule="atLeast"/>
              <w:jc w:val="center"/>
              <w:textAlignment w:val="center"/>
              <w:rPr>
                <w:rFonts w:ascii="仿宋" w:hAnsi="仿宋" w:eastAsia="仿宋" w:cs="仿宋"/>
                <w:b/>
                <w:bCs/>
                <w:i w:val="0"/>
                <w:iCs w:val="0"/>
                <w:color w:val="auto"/>
                <w:sz w:val="24"/>
                <w:highlight w:val="none"/>
              </w:rPr>
            </w:pPr>
            <w:r>
              <w:rPr>
                <w:rFonts w:hint="eastAsia" w:ascii="仿宋" w:hAnsi="仿宋" w:eastAsia="仿宋" w:cs="仿宋"/>
                <w:b/>
                <w:bCs/>
                <w:i w:val="0"/>
                <w:iCs w:val="0"/>
                <w:color w:val="auto"/>
                <w:sz w:val="24"/>
                <w:highlight w:val="none"/>
              </w:rPr>
              <w:t>招标文件章节及具体内容</w:t>
            </w:r>
          </w:p>
        </w:tc>
        <w:tc>
          <w:tcPr>
            <w:tcW w:w="3546" w:type="dxa"/>
            <w:vAlign w:val="center"/>
          </w:tcPr>
          <w:p w14:paraId="6C88DE74">
            <w:pPr>
              <w:shd w:val="clear"/>
              <w:autoSpaceDE w:val="0"/>
              <w:autoSpaceDN w:val="0"/>
              <w:spacing w:line="240" w:lineRule="atLeast"/>
              <w:jc w:val="center"/>
              <w:textAlignment w:val="center"/>
              <w:rPr>
                <w:rFonts w:ascii="仿宋" w:hAnsi="仿宋" w:eastAsia="仿宋" w:cs="仿宋"/>
                <w:b/>
                <w:bCs/>
                <w:i w:val="0"/>
                <w:iCs w:val="0"/>
                <w:color w:val="auto"/>
                <w:sz w:val="24"/>
                <w:highlight w:val="none"/>
              </w:rPr>
            </w:pPr>
            <w:r>
              <w:rPr>
                <w:rFonts w:hint="eastAsia" w:ascii="仿宋" w:hAnsi="仿宋" w:eastAsia="仿宋" w:cs="仿宋"/>
                <w:b/>
                <w:bCs/>
                <w:i w:val="0"/>
                <w:iCs w:val="0"/>
                <w:color w:val="auto"/>
                <w:sz w:val="24"/>
                <w:highlight w:val="none"/>
              </w:rPr>
              <w:t>投标文件章节及具体内容</w:t>
            </w:r>
          </w:p>
        </w:tc>
        <w:tc>
          <w:tcPr>
            <w:tcW w:w="1276" w:type="dxa"/>
            <w:vAlign w:val="center"/>
          </w:tcPr>
          <w:p w14:paraId="3E1DCA33">
            <w:pPr>
              <w:shd w:val="clear"/>
              <w:autoSpaceDE w:val="0"/>
              <w:autoSpaceDN w:val="0"/>
              <w:spacing w:line="240" w:lineRule="atLeast"/>
              <w:jc w:val="center"/>
              <w:textAlignment w:val="center"/>
              <w:rPr>
                <w:rFonts w:ascii="仿宋" w:hAnsi="仿宋" w:eastAsia="仿宋" w:cs="仿宋"/>
                <w:b/>
                <w:bCs/>
                <w:i w:val="0"/>
                <w:iCs w:val="0"/>
                <w:color w:val="auto"/>
                <w:sz w:val="24"/>
                <w:highlight w:val="none"/>
              </w:rPr>
            </w:pPr>
            <w:r>
              <w:rPr>
                <w:rFonts w:hint="eastAsia" w:ascii="仿宋" w:hAnsi="仿宋" w:eastAsia="仿宋" w:cs="仿宋"/>
                <w:b/>
                <w:bCs/>
                <w:i w:val="0"/>
                <w:iCs w:val="0"/>
                <w:color w:val="auto"/>
                <w:sz w:val="24"/>
                <w:highlight w:val="none"/>
              </w:rPr>
              <w:t>偏离说明</w:t>
            </w:r>
          </w:p>
        </w:tc>
      </w:tr>
      <w:tr w14:paraId="2B55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1C64CDF2">
            <w:pPr>
              <w:shd w:val="clear"/>
              <w:autoSpaceDE w:val="0"/>
              <w:autoSpaceDN w:val="0"/>
              <w:spacing w:line="240" w:lineRule="atLeast"/>
              <w:jc w:val="center"/>
              <w:textAlignment w:val="center"/>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rPr>
              <w:t>1</w:t>
            </w:r>
          </w:p>
        </w:tc>
        <w:tc>
          <w:tcPr>
            <w:tcW w:w="3683" w:type="dxa"/>
            <w:vAlign w:val="center"/>
          </w:tcPr>
          <w:p w14:paraId="776F8572">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c>
          <w:tcPr>
            <w:tcW w:w="3546" w:type="dxa"/>
            <w:vAlign w:val="center"/>
          </w:tcPr>
          <w:p w14:paraId="1360FFAE">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c>
          <w:tcPr>
            <w:tcW w:w="1276" w:type="dxa"/>
            <w:vAlign w:val="center"/>
          </w:tcPr>
          <w:p w14:paraId="7829DCC5">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r>
      <w:tr w14:paraId="75D0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3E7362C3">
            <w:pPr>
              <w:shd w:val="clear"/>
              <w:spacing w:line="240" w:lineRule="atLeast"/>
              <w:jc w:val="center"/>
              <w:textAlignment w:val="center"/>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rPr>
              <w:t>2</w:t>
            </w:r>
          </w:p>
        </w:tc>
        <w:tc>
          <w:tcPr>
            <w:tcW w:w="3683" w:type="dxa"/>
            <w:vAlign w:val="center"/>
          </w:tcPr>
          <w:p w14:paraId="7F292869">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c>
          <w:tcPr>
            <w:tcW w:w="3546" w:type="dxa"/>
            <w:vAlign w:val="center"/>
          </w:tcPr>
          <w:p w14:paraId="1CE2CCED">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c>
          <w:tcPr>
            <w:tcW w:w="1276" w:type="dxa"/>
            <w:vAlign w:val="center"/>
          </w:tcPr>
          <w:p w14:paraId="37196107">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r>
      <w:tr w14:paraId="070B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6B8F80CF">
            <w:pPr>
              <w:shd w:val="clear"/>
              <w:spacing w:line="240" w:lineRule="atLeast"/>
              <w:jc w:val="center"/>
              <w:textAlignment w:val="center"/>
              <w:rPr>
                <w:rFonts w:ascii="仿宋" w:hAnsi="仿宋" w:eastAsia="仿宋" w:cs="仿宋"/>
                <w:i w:val="0"/>
                <w:iCs w:val="0"/>
                <w:color w:val="auto"/>
                <w:kern w:val="0"/>
                <w:sz w:val="24"/>
                <w:highlight w:val="none"/>
              </w:rPr>
            </w:pPr>
            <w:r>
              <w:rPr>
                <w:rFonts w:hint="eastAsia" w:ascii="仿宋" w:hAnsi="仿宋" w:eastAsia="仿宋" w:cs="仿宋"/>
                <w:i w:val="0"/>
                <w:iCs w:val="0"/>
                <w:color w:val="auto"/>
                <w:kern w:val="0"/>
                <w:sz w:val="24"/>
                <w:highlight w:val="none"/>
              </w:rPr>
              <w:t>……</w:t>
            </w:r>
          </w:p>
        </w:tc>
        <w:tc>
          <w:tcPr>
            <w:tcW w:w="3683" w:type="dxa"/>
            <w:vAlign w:val="center"/>
          </w:tcPr>
          <w:p w14:paraId="5B8A3267">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c>
          <w:tcPr>
            <w:tcW w:w="3546" w:type="dxa"/>
            <w:vAlign w:val="center"/>
          </w:tcPr>
          <w:p w14:paraId="27348FD8">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c>
          <w:tcPr>
            <w:tcW w:w="1276" w:type="dxa"/>
            <w:vAlign w:val="center"/>
          </w:tcPr>
          <w:p w14:paraId="521324DE">
            <w:pPr>
              <w:keepNext/>
              <w:keepLines/>
              <w:shd w:val="clear"/>
              <w:tabs>
                <w:tab w:val="left" w:pos="432"/>
              </w:tabs>
              <w:spacing w:line="240" w:lineRule="atLeast"/>
              <w:jc w:val="center"/>
              <w:textAlignment w:val="center"/>
              <w:outlineLvl w:val="0"/>
              <w:rPr>
                <w:rFonts w:ascii="仿宋" w:hAnsi="仿宋" w:eastAsia="仿宋" w:cs="仿宋"/>
                <w:b/>
                <w:i w:val="0"/>
                <w:iCs w:val="0"/>
                <w:color w:val="auto"/>
                <w:kern w:val="0"/>
                <w:sz w:val="32"/>
                <w:szCs w:val="32"/>
                <w:highlight w:val="none"/>
              </w:rPr>
            </w:pPr>
          </w:p>
        </w:tc>
      </w:tr>
    </w:tbl>
    <w:p w14:paraId="18895917">
      <w:pPr>
        <w:shd w:val="clear"/>
        <w:jc w:val="left"/>
        <w:rPr>
          <w:rFonts w:ascii="仿宋" w:hAnsi="仿宋" w:eastAsia="仿宋" w:cs="仿宋"/>
          <w:i w:val="0"/>
          <w:iCs w:val="0"/>
          <w:color w:val="auto"/>
          <w:kern w:val="0"/>
          <w:sz w:val="24"/>
          <w:highlight w:val="none"/>
        </w:rPr>
      </w:pPr>
      <w:r>
        <w:rPr>
          <w:rFonts w:hint="eastAsia" w:ascii="仿宋" w:hAnsi="仿宋" w:eastAsia="仿宋" w:cs="仿宋"/>
          <w:i w:val="0"/>
          <w:iCs w:val="0"/>
          <w:color w:val="auto"/>
          <w:kern w:val="0"/>
          <w:sz w:val="24"/>
          <w:highlight w:val="none"/>
          <w:lang w:eastAsia="zh-CN"/>
        </w:rPr>
        <w:t>供应商</w:t>
      </w:r>
      <w:r>
        <w:rPr>
          <w:rFonts w:hint="eastAsia" w:ascii="仿宋" w:hAnsi="仿宋" w:eastAsia="仿宋" w:cs="仿宋"/>
          <w:i w:val="0"/>
          <w:iCs w:val="0"/>
          <w:color w:val="auto"/>
          <w:kern w:val="0"/>
          <w:sz w:val="24"/>
          <w:highlight w:val="none"/>
        </w:rPr>
        <w:t>保证：除商务技术偏离表列出的偏离外，</w:t>
      </w:r>
      <w:r>
        <w:rPr>
          <w:rFonts w:hint="eastAsia" w:ascii="仿宋" w:hAnsi="仿宋" w:eastAsia="仿宋" w:cs="仿宋"/>
          <w:i w:val="0"/>
          <w:iCs w:val="0"/>
          <w:color w:val="auto"/>
          <w:kern w:val="0"/>
          <w:sz w:val="24"/>
          <w:highlight w:val="none"/>
          <w:lang w:eastAsia="zh-CN"/>
        </w:rPr>
        <w:t>供应商</w:t>
      </w:r>
      <w:r>
        <w:rPr>
          <w:rFonts w:hint="eastAsia" w:ascii="仿宋" w:hAnsi="仿宋" w:eastAsia="仿宋" w:cs="仿宋"/>
          <w:i w:val="0"/>
          <w:iCs w:val="0"/>
          <w:color w:val="auto"/>
          <w:kern w:val="0"/>
          <w:sz w:val="24"/>
          <w:highlight w:val="none"/>
        </w:rPr>
        <w:t>响应招标文件的全部要求</w:t>
      </w:r>
    </w:p>
    <w:p w14:paraId="30B245EC">
      <w:pPr>
        <w:shd w:val="clear"/>
        <w:jc w:val="center"/>
        <w:rPr>
          <w:rFonts w:ascii="仿宋" w:hAnsi="仿宋" w:eastAsia="仿宋" w:cs="仿宋"/>
          <w:b/>
          <w:i w:val="0"/>
          <w:iCs w:val="0"/>
          <w:color w:val="auto"/>
          <w:kern w:val="0"/>
          <w:sz w:val="32"/>
          <w:szCs w:val="32"/>
          <w:highlight w:val="none"/>
        </w:rPr>
      </w:pPr>
    </w:p>
    <w:p w14:paraId="047F739A">
      <w:pPr>
        <w:shd w:val="clear"/>
        <w:spacing w:line="360" w:lineRule="auto"/>
        <w:ind w:right="42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注：按本格式和要求提供。</w:t>
      </w:r>
    </w:p>
    <w:p w14:paraId="74245337">
      <w:pPr>
        <w:shd w:val="clear"/>
        <w:ind w:firstLine="1911" w:firstLineChars="595"/>
        <w:rPr>
          <w:rFonts w:ascii="仿宋" w:hAnsi="仿宋" w:eastAsia="仿宋" w:cs="仿宋"/>
          <w:b/>
          <w:bCs/>
          <w:i w:val="0"/>
          <w:iCs w:val="0"/>
          <w:color w:val="auto"/>
          <w:sz w:val="32"/>
          <w:szCs w:val="32"/>
          <w:highlight w:val="none"/>
        </w:rPr>
      </w:pPr>
    </w:p>
    <w:p w14:paraId="57E27B6D">
      <w:pPr>
        <w:shd w:val="clear"/>
        <w:ind w:firstLine="1911" w:firstLineChars="595"/>
        <w:rPr>
          <w:rFonts w:ascii="仿宋" w:hAnsi="仿宋" w:eastAsia="仿宋" w:cs="仿宋"/>
          <w:b/>
          <w:bCs/>
          <w:i w:val="0"/>
          <w:iCs w:val="0"/>
          <w:color w:val="auto"/>
          <w:sz w:val="32"/>
          <w:szCs w:val="32"/>
          <w:highlight w:val="none"/>
        </w:rPr>
      </w:pPr>
    </w:p>
    <w:p w14:paraId="253A4C95">
      <w:pPr>
        <w:pStyle w:val="80"/>
        <w:shd w:val="clear"/>
        <w:ind w:firstLine="1428"/>
        <w:rPr>
          <w:i w:val="0"/>
          <w:iCs w:val="0"/>
          <w:color w:val="auto"/>
          <w:highlight w:val="none"/>
        </w:rPr>
      </w:pPr>
    </w:p>
    <w:p w14:paraId="3B638ABE">
      <w:pPr>
        <w:pStyle w:val="81"/>
        <w:shd w:val="clear"/>
        <w:ind w:firstLine="1249"/>
        <w:rPr>
          <w:rFonts w:eastAsia="仿宋"/>
          <w:i w:val="0"/>
          <w:iCs w:val="0"/>
          <w:color w:val="auto"/>
          <w:highlight w:val="none"/>
        </w:rPr>
      </w:pPr>
    </w:p>
    <w:p w14:paraId="29E68615">
      <w:pPr>
        <w:widowControl/>
        <w:shd w:val="clear"/>
        <w:adjustRightInd/>
        <w:jc w:val="center"/>
        <w:rPr>
          <w:rFonts w:ascii="仿宋" w:hAnsi="仿宋" w:eastAsia="仿宋" w:cs="仿宋"/>
          <w:b/>
          <w:i w:val="0"/>
          <w:iCs w:val="0"/>
          <w:color w:val="auto"/>
          <w:kern w:val="0"/>
          <w:sz w:val="32"/>
          <w:szCs w:val="32"/>
          <w:highlight w:val="none"/>
        </w:rPr>
      </w:pPr>
      <w:r>
        <w:rPr>
          <w:rFonts w:hint="eastAsia" w:ascii="仿宋" w:hAnsi="仿宋" w:eastAsia="仿宋" w:cs="仿宋"/>
          <w:b/>
          <w:bCs/>
          <w:i w:val="0"/>
          <w:iCs w:val="0"/>
          <w:color w:val="auto"/>
          <w:sz w:val="32"/>
          <w:szCs w:val="32"/>
          <w:highlight w:val="none"/>
          <w:lang w:val="en-US" w:eastAsia="zh-CN"/>
        </w:rPr>
        <w:t>六</w:t>
      </w:r>
      <w:r>
        <w:rPr>
          <w:rFonts w:hint="eastAsia" w:ascii="仿宋" w:hAnsi="仿宋" w:eastAsia="仿宋" w:cs="仿宋"/>
          <w:b/>
          <w:i w:val="0"/>
          <w:iCs w:val="0"/>
          <w:color w:val="auto"/>
          <w:kern w:val="0"/>
          <w:sz w:val="32"/>
          <w:szCs w:val="32"/>
          <w:highlight w:val="none"/>
        </w:rPr>
        <w:t>、</w:t>
      </w:r>
      <w:r>
        <w:rPr>
          <w:rFonts w:hint="eastAsia" w:ascii="仿宋" w:hAnsi="仿宋" w:eastAsia="仿宋" w:cs="仿宋"/>
          <w:b/>
          <w:i w:val="0"/>
          <w:iCs w:val="0"/>
          <w:color w:val="auto"/>
          <w:kern w:val="0"/>
          <w:sz w:val="32"/>
          <w:szCs w:val="32"/>
          <w:highlight w:val="none"/>
          <w:lang w:val="zh-CN"/>
        </w:rPr>
        <w:t>采购供应商廉洁自律承诺书</w:t>
      </w:r>
    </w:p>
    <w:p w14:paraId="67F800FB">
      <w:pPr>
        <w:shd w:val="clear"/>
        <w:snapToGrid w:val="0"/>
        <w:spacing w:line="360" w:lineRule="auto"/>
        <w:rPr>
          <w:rFonts w:ascii="仿宋" w:hAnsi="仿宋" w:eastAsia="仿宋" w:cs="仿宋"/>
          <w:i w:val="0"/>
          <w:iCs w:val="0"/>
          <w:color w:val="auto"/>
          <w:sz w:val="24"/>
          <w:highlight w:val="none"/>
        </w:rPr>
      </w:pPr>
    </w:p>
    <w:p w14:paraId="05BD3BB9">
      <w:pPr>
        <w:shd w:val="clear"/>
        <w:snapToGrid w:val="0"/>
        <w:spacing w:line="360" w:lineRule="auto"/>
        <w:rPr>
          <w:rFonts w:ascii="仿宋" w:hAnsi="仿宋" w:eastAsia="仿宋" w:cs="仿宋"/>
          <w:i w:val="0"/>
          <w:iCs w:val="0"/>
          <w:color w:val="auto"/>
          <w:kern w:val="0"/>
          <w:sz w:val="24"/>
          <w:highlight w:val="none"/>
        </w:rPr>
      </w:pPr>
      <w:r>
        <w:rPr>
          <w:rFonts w:hint="eastAsia" w:ascii="仿宋" w:hAnsi="仿宋" w:eastAsia="仿宋" w:cs="仿宋"/>
          <w:i w:val="0"/>
          <w:iCs w:val="0"/>
          <w:color w:val="auto"/>
          <w:sz w:val="24"/>
          <w:highlight w:val="none"/>
        </w:rPr>
        <w:t>（采购人）、（采购代理机构）</w:t>
      </w:r>
      <w:r>
        <w:rPr>
          <w:rFonts w:hint="eastAsia" w:ascii="仿宋" w:hAnsi="仿宋" w:eastAsia="仿宋" w:cs="仿宋"/>
          <w:i w:val="0"/>
          <w:iCs w:val="0"/>
          <w:color w:val="auto"/>
          <w:kern w:val="0"/>
          <w:sz w:val="24"/>
          <w:highlight w:val="none"/>
          <w:lang w:val="zh-CN"/>
        </w:rPr>
        <w:t>：</w:t>
      </w:r>
    </w:p>
    <w:p w14:paraId="52259F51">
      <w:pPr>
        <w:shd w:val="clear"/>
        <w:autoSpaceDE w:val="0"/>
        <w:autoSpaceDN w:val="0"/>
        <w:spacing w:line="360" w:lineRule="auto"/>
        <w:ind w:left="2" w:leftChars="1" w:firstLine="480" w:firstLineChars="2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我</w:t>
      </w:r>
      <w:r>
        <w:rPr>
          <w:rFonts w:hint="default" w:ascii="仿宋" w:hAnsi="仿宋" w:eastAsia="仿宋" w:cs="仿宋"/>
          <w:i w:val="0"/>
          <w:iCs w:val="0"/>
          <w:color w:val="auto"/>
          <w:kern w:val="0"/>
          <w:sz w:val="24"/>
          <w:highlight w:val="none"/>
          <w:lang w:val="en-US"/>
        </w:rPr>
        <w:t>单位</w:t>
      </w:r>
      <w:r>
        <w:rPr>
          <w:rFonts w:hint="eastAsia" w:ascii="仿宋" w:hAnsi="仿宋" w:eastAsia="仿宋" w:cs="仿宋"/>
          <w:i w:val="0"/>
          <w:iCs w:val="0"/>
          <w:color w:val="auto"/>
          <w:kern w:val="0"/>
          <w:sz w:val="24"/>
          <w:highlight w:val="none"/>
          <w:lang w:val="zh-CN"/>
        </w:rPr>
        <w:t>响应你</w:t>
      </w:r>
      <w:r>
        <w:rPr>
          <w:rFonts w:hint="default" w:ascii="仿宋" w:hAnsi="仿宋" w:eastAsia="仿宋" w:cs="仿宋"/>
          <w:i w:val="0"/>
          <w:iCs w:val="0"/>
          <w:color w:val="auto"/>
          <w:sz w:val="24"/>
          <w:highlight w:val="none"/>
          <w:lang w:val="en-US"/>
        </w:rPr>
        <w:t>单位</w:t>
      </w:r>
      <w:r>
        <w:rPr>
          <w:rFonts w:hint="eastAsia" w:ascii="仿宋" w:hAnsi="仿宋" w:eastAsia="仿宋" w:cs="仿宋"/>
          <w:i w:val="0"/>
          <w:iCs w:val="0"/>
          <w:color w:val="auto"/>
          <w:kern w:val="0"/>
          <w:sz w:val="24"/>
          <w:highlight w:val="none"/>
          <w:lang w:val="zh-CN"/>
        </w:rPr>
        <w:t>项目招标要求参加投标。在这次投标过程中和中标后，我</w:t>
      </w:r>
      <w:r>
        <w:rPr>
          <w:rFonts w:hint="eastAsia" w:ascii="仿宋" w:hAnsi="仿宋" w:eastAsia="仿宋" w:cs="仿宋"/>
          <w:i w:val="0"/>
          <w:iCs w:val="0"/>
          <w:color w:val="auto"/>
          <w:kern w:val="0"/>
          <w:sz w:val="24"/>
          <w:highlight w:val="none"/>
          <w:lang w:val="en-US" w:eastAsia="zh-CN"/>
        </w:rPr>
        <w:t>单位</w:t>
      </w:r>
      <w:r>
        <w:rPr>
          <w:rFonts w:hint="eastAsia" w:ascii="仿宋" w:hAnsi="仿宋" w:eastAsia="仿宋" w:cs="仿宋"/>
          <w:i w:val="0"/>
          <w:iCs w:val="0"/>
          <w:color w:val="auto"/>
          <w:kern w:val="0"/>
          <w:sz w:val="24"/>
          <w:highlight w:val="none"/>
          <w:lang w:val="zh-CN"/>
        </w:rPr>
        <w:t>将严格遵守国家法律法规要求，并郑重承诺：</w:t>
      </w:r>
    </w:p>
    <w:p w14:paraId="23291333">
      <w:pPr>
        <w:shd w:val="clear"/>
        <w:autoSpaceDE w:val="0"/>
        <w:autoSpaceDN w:val="0"/>
        <w:spacing w:line="360" w:lineRule="auto"/>
        <w:ind w:left="2" w:leftChars="1" w:firstLine="480" w:firstLineChars="2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一、不向项目有关人员及部门赠送礼金礼物、有价证券、回扣以及中介费、介绍费、咨询费等好处费；</w:t>
      </w:r>
      <w:r>
        <w:rPr>
          <w:rFonts w:ascii="仿宋" w:hAnsi="仿宋" w:eastAsia="仿宋" w:cs="仿宋"/>
          <w:i w:val="0"/>
          <w:iCs w:val="0"/>
          <w:color w:val="auto"/>
          <w:kern w:val="0"/>
          <w:sz w:val="24"/>
          <w:highlight w:val="none"/>
          <w:lang w:val="zh-CN"/>
        </w:rPr>
        <w:t xml:space="preserve"> </w:t>
      </w:r>
    </w:p>
    <w:p w14:paraId="2B95B08A">
      <w:pPr>
        <w:shd w:val="clear"/>
        <w:autoSpaceDE w:val="0"/>
        <w:autoSpaceDN w:val="0"/>
        <w:spacing w:line="360" w:lineRule="auto"/>
        <w:ind w:left="2" w:leftChars="1" w:firstLine="480" w:firstLineChars="2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二、不为项目有关人员及部门报销应由你方单位或个人支付的费用；</w:t>
      </w:r>
      <w:r>
        <w:rPr>
          <w:rFonts w:ascii="仿宋" w:hAnsi="仿宋" w:eastAsia="仿宋" w:cs="仿宋"/>
          <w:i w:val="0"/>
          <w:iCs w:val="0"/>
          <w:color w:val="auto"/>
          <w:kern w:val="0"/>
          <w:sz w:val="24"/>
          <w:highlight w:val="none"/>
          <w:lang w:val="zh-CN"/>
        </w:rPr>
        <w:t xml:space="preserve"> </w:t>
      </w:r>
    </w:p>
    <w:p w14:paraId="73CE9A9E">
      <w:pPr>
        <w:shd w:val="clear"/>
        <w:autoSpaceDE w:val="0"/>
        <w:autoSpaceDN w:val="0"/>
        <w:spacing w:line="360" w:lineRule="auto"/>
        <w:ind w:left="2" w:leftChars="1" w:firstLine="480" w:firstLineChars="2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三、不向项目有关人员及部门提供有可能影响公正的宴请和健身娱乐等活动；</w:t>
      </w:r>
      <w:r>
        <w:rPr>
          <w:rFonts w:ascii="仿宋" w:hAnsi="仿宋" w:eastAsia="仿宋" w:cs="仿宋"/>
          <w:i w:val="0"/>
          <w:iCs w:val="0"/>
          <w:color w:val="auto"/>
          <w:kern w:val="0"/>
          <w:sz w:val="24"/>
          <w:highlight w:val="none"/>
          <w:lang w:val="zh-CN"/>
        </w:rPr>
        <w:t xml:space="preserve"> </w:t>
      </w:r>
    </w:p>
    <w:p w14:paraId="00329142">
      <w:pPr>
        <w:shd w:val="clear"/>
        <w:autoSpaceDE w:val="0"/>
        <w:autoSpaceDN w:val="0"/>
        <w:spacing w:line="360" w:lineRule="auto"/>
        <w:ind w:left="2" w:leftChars="1" w:firstLine="480" w:firstLineChars="2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四、不为项目有关人员及部门出国（境）、旅游等提供方便；</w:t>
      </w:r>
    </w:p>
    <w:p w14:paraId="077C7479">
      <w:pPr>
        <w:shd w:val="clear"/>
        <w:autoSpaceDE w:val="0"/>
        <w:autoSpaceDN w:val="0"/>
        <w:spacing w:line="360" w:lineRule="auto"/>
        <w:ind w:left="481" w:leftChars="229"/>
        <w:jc w:val="left"/>
        <w:rPr>
          <w:rFonts w:hint="eastAsia"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五、不为项目有关人员个人装修住房、婚丧嫁娶、配偶子女工作安排等提供好处；</w:t>
      </w:r>
    </w:p>
    <w:p w14:paraId="7C8AF788">
      <w:pPr>
        <w:shd w:val="clear"/>
        <w:autoSpaceDE w:val="0"/>
        <w:autoSpaceDN w:val="0"/>
        <w:spacing w:line="360" w:lineRule="auto"/>
        <w:ind w:left="0" w:leftChars="0" w:firstLine="480" w:firstLineChars="2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六、严格遵守《</w:t>
      </w:r>
      <w:r>
        <w:rPr>
          <w:rFonts w:hint="eastAsia" w:ascii="仿宋" w:hAnsi="仿宋" w:eastAsia="仿宋" w:cs="仿宋"/>
          <w:i w:val="0"/>
          <w:iCs w:val="0"/>
          <w:color w:val="auto"/>
          <w:sz w:val="24"/>
          <w:highlight w:val="none"/>
          <w:lang w:val="zh-CN"/>
        </w:rPr>
        <w:t>中华人民共和国</w:t>
      </w:r>
      <w:r>
        <w:rPr>
          <w:rFonts w:hint="eastAsia" w:ascii="仿宋" w:hAnsi="仿宋" w:eastAsia="仿宋" w:cs="仿宋"/>
          <w:i w:val="0"/>
          <w:iCs w:val="0"/>
          <w:color w:val="auto"/>
          <w:kern w:val="0"/>
          <w:sz w:val="24"/>
          <w:highlight w:val="none"/>
          <w:lang w:val="zh-CN"/>
        </w:rPr>
        <w:t>招标投标法》</w:t>
      </w:r>
      <w:r>
        <w:rPr>
          <w:rFonts w:hint="eastAsia" w:ascii="仿宋" w:hAnsi="仿宋" w:eastAsia="仿宋" w:cs="仿宋"/>
          <w:i w:val="0"/>
          <w:iCs w:val="0"/>
          <w:color w:val="auto"/>
          <w:sz w:val="24"/>
          <w:highlight w:val="none"/>
          <w:lang w:val="zh-CN"/>
        </w:rPr>
        <w:t>《中华人民共和国民法典》</w:t>
      </w:r>
      <w:r>
        <w:rPr>
          <w:rFonts w:hint="eastAsia" w:ascii="仿宋" w:hAnsi="仿宋" w:eastAsia="仿宋" w:cs="仿宋"/>
          <w:i w:val="0"/>
          <w:iCs w:val="0"/>
          <w:color w:val="auto"/>
          <w:kern w:val="0"/>
          <w:sz w:val="24"/>
          <w:highlight w:val="none"/>
          <w:lang w:val="zh-CN"/>
        </w:rPr>
        <w:t>等法律法规，诚实守信，合法经营，坚决抵制各种违法违纪行为。</w:t>
      </w:r>
      <w:r>
        <w:rPr>
          <w:rFonts w:ascii="仿宋" w:hAnsi="仿宋" w:eastAsia="仿宋" w:cs="仿宋"/>
          <w:i w:val="0"/>
          <w:iCs w:val="0"/>
          <w:color w:val="auto"/>
          <w:kern w:val="0"/>
          <w:sz w:val="24"/>
          <w:highlight w:val="none"/>
          <w:lang w:val="zh-CN"/>
        </w:rPr>
        <w:t xml:space="preserve"> </w:t>
      </w:r>
    </w:p>
    <w:p w14:paraId="6680CC9F">
      <w:pPr>
        <w:shd w:val="clear"/>
        <w:autoSpaceDE w:val="0"/>
        <w:autoSpaceDN w:val="0"/>
        <w:spacing w:line="360" w:lineRule="auto"/>
        <w:ind w:firstLine="480" w:firstLineChars="2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如违反上述承诺，你</w:t>
      </w:r>
      <w:r>
        <w:rPr>
          <w:rFonts w:hint="eastAsia" w:ascii="仿宋" w:hAnsi="仿宋" w:eastAsia="仿宋" w:cs="仿宋"/>
          <w:i w:val="0"/>
          <w:iCs w:val="0"/>
          <w:color w:val="auto"/>
          <w:sz w:val="24"/>
          <w:highlight w:val="none"/>
        </w:rPr>
        <w:t>单位</w:t>
      </w:r>
      <w:r>
        <w:rPr>
          <w:rFonts w:hint="eastAsia" w:ascii="仿宋" w:hAnsi="仿宋" w:eastAsia="仿宋" w:cs="仿宋"/>
          <w:i w:val="0"/>
          <w:iCs w:val="0"/>
          <w:color w:val="auto"/>
          <w:kern w:val="0"/>
          <w:sz w:val="24"/>
          <w:highlight w:val="none"/>
          <w:lang w:val="zh-CN"/>
        </w:rPr>
        <w:t>有权立即取消我</w:t>
      </w:r>
      <w:r>
        <w:rPr>
          <w:rFonts w:hint="default" w:ascii="仿宋" w:hAnsi="仿宋" w:eastAsia="仿宋" w:cs="仿宋"/>
          <w:i w:val="0"/>
          <w:iCs w:val="0"/>
          <w:color w:val="auto"/>
          <w:kern w:val="0"/>
          <w:sz w:val="24"/>
          <w:highlight w:val="none"/>
          <w:lang w:val="en-US"/>
        </w:rPr>
        <w:t>单位</w:t>
      </w:r>
      <w:r>
        <w:rPr>
          <w:rFonts w:hint="eastAsia" w:ascii="仿宋" w:hAnsi="仿宋" w:eastAsia="仿宋" w:cs="仿宋"/>
          <w:i w:val="0"/>
          <w:iCs w:val="0"/>
          <w:color w:val="auto"/>
          <w:kern w:val="0"/>
          <w:sz w:val="24"/>
          <w:highlight w:val="none"/>
          <w:lang w:val="zh-CN"/>
        </w:rPr>
        <w:t>投标、中标或在建项目的建设资格，有权拒绝我单位在一定时期内进入你</w:t>
      </w:r>
      <w:r>
        <w:rPr>
          <w:rFonts w:hint="eastAsia" w:ascii="仿宋" w:hAnsi="仿宋" w:eastAsia="仿宋" w:cs="仿宋"/>
          <w:i w:val="0"/>
          <w:iCs w:val="0"/>
          <w:color w:val="auto"/>
          <w:sz w:val="24"/>
          <w:highlight w:val="none"/>
        </w:rPr>
        <w:t>单位</w:t>
      </w:r>
      <w:r>
        <w:rPr>
          <w:rFonts w:hint="eastAsia" w:ascii="仿宋" w:hAnsi="仿宋" w:eastAsia="仿宋" w:cs="仿宋"/>
          <w:i w:val="0"/>
          <w:iCs w:val="0"/>
          <w:color w:val="auto"/>
          <w:kern w:val="0"/>
          <w:sz w:val="24"/>
          <w:highlight w:val="none"/>
          <w:lang w:val="zh-CN"/>
        </w:rPr>
        <w:t>进行项目建设或其他经营活动，并通报</w:t>
      </w:r>
      <w:r>
        <w:rPr>
          <w:rFonts w:hint="eastAsia" w:ascii="仿宋" w:hAnsi="仿宋" w:eastAsia="仿宋" w:cs="仿宋"/>
          <w:i w:val="0"/>
          <w:iCs w:val="0"/>
          <w:color w:val="auto"/>
          <w:kern w:val="0"/>
          <w:sz w:val="24"/>
          <w:highlight w:val="none"/>
          <w:lang w:val="en-US" w:eastAsia="zh-CN"/>
        </w:rPr>
        <w:t>项目所在行业主管部门（如有）</w:t>
      </w:r>
      <w:r>
        <w:rPr>
          <w:rFonts w:hint="eastAsia" w:ascii="仿宋" w:hAnsi="仿宋" w:eastAsia="仿宋" w:cs="仿宋"/>
          <w:i w:val="0"/>
          <w:iCs w:val="0"/>
          <w:color w:val="auto"/>
          <w:kern w:val="0"/>
          <w:sz w:val="24"/>
          <w:highlight w:val="none"/>
          <w:lang w:val="zh-CN"/>
        </w:rPr>
        <w:t>。由此引起的相应损失均由我单位承担。</w:t>
      </w:r>
    </w:p>
    <w:p w14:paraId="5FB6561A">
      <w:pPr>
        <w:shd w:val="clear"/>
        <w:autoSpaceDE w:val="0"/>
        <w:autoSpaceDN w:val="0"/>
        <w:spacing w:line="360" w:lineRule="auto"/>
        <w:ind w:left="2" w:leftChars="1" w:right="1120" w:firstLine="4560" w:firstLineChars="1900"/>
        <w:jc w:val="lef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供应商名称（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kern w:val="0"/>
          <w:sz w:val="24"/>
          <w:highlight w:val="none"/>
          <w:lang w:val="zh-CN"/>
        </w:rPr>
        <w:t>）：</w:t>
      </w:r>
      <w:r>
        <w:rPr>
          <w:rFonts w:ascii="仿宋" w:hAnsi="仿宋" w:eastAsia="仿宋" w:cs="仿宋"/>
          <w:i w:val="0"/>
          <w:iCs w:val="0"/>
          <w:color w:val="auto"/>
          <w:kern w:val="0"/>
          <w:sz w:val="24"/>
          <w:highlight w:val="none"/>
          <w:lang w:val="zh-CN"/>
        </w:rPr>
        <w:t xml:space="preserve">       </w:t>
      </w:r>
    </w:p>
    <w:p w14:paraId="4BC9958E">
      <w:pPr>
        <w:shd w:val="clear"/>
        <w:spacing w:line="360" w:lineRule="auto"/>
        <w:ind w:left="4620" w:leftChars="2200"/>
        <w:rPr>
          <w:rFonts w:ascii="仿宋" w:hAnsi="仿宋" w:eastAsia="仿宋" w:cs="仿宋"/>
          <w:i w:val="0"/>
          <w:iCs w:val="0"/>
          <w:color w:val="auto"/>
          <w:sz w:val="24"/>
          <w:highlight w:val="none"/>
        </w:rPr>
      </w:pPr>
      <w:r>
        <w:rPr>
          <w:rFonts w:hint="eastAsia" w:ascii="仿宋" w:hAnsi="仿宋" w:eastAsia="仿宋" w:cs="仿宋"/>
          <w:i w:val="0"/>
          <w:iCs w:val="0"/>
          <w:color w:val="auto"/>
          <w:kern w:val="0"/>
          <w:sz w:val="24"/>
          <w:highlight w:val="none"/>
          <w:lang w:val="zh-CN"/>
        </w:rPr>
        <w:t>日期</w:t>
      </w:r>
      <w:r>
        <w:rPr>
          <w:rFonts w:hint="eastAsia" w:ascii="仿宋" w:hAnsi="仿宋" w:eastAsia="仿宋" w:cs="仿宋"/>
          <w:i w:val="0"/>
          <w:iCs w:val="0"/>
          <w:color w:val="auto"/>
          <w:kern w:val="0"/>
          <w:sz w:val="24"/>
          <w:highlight w:val="none"/>
        </w:rPr>
        <w:t>：</w:t>
      </w:r>
      <w:r>
        <w:rPr>
          <w:rFonts w:ascii="仿宋" w:hAnsi="仿宋" w:eastAsia="仿宋" w:cs="仿宋"/>
          <w:i w:val="0"/>
          <w:iCs w:val="0"/>
          <w:color w:val="auto"/>
          <w:kern w:val="0"/>
          <w:sz w:val="24"/>
          <w:highlight w:val="none"/>
          <w:lang w:val="zh-CN"/>
        </w:rPr>
        <w:t xml:space="preserve">   年   月   日</w:t>
      </w:r>
    </w:p>
    <w:p w14:paraId="7D971312">
      <w:pPr>
        <w:shd w:val="clear"/>
        <w:spacing w:line="360" w:lineRule="auto"/>
        <w:ind w:right="42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注：按本格式和要求提供。</w:t>
      </w:r>
    </w:p>
    <w:p w14:paraId="3D429745">
      <w:pPr>
        <w:shd w:val="clear"/>
        <w:spacing w:line="360" w:lineRule="auto"/>
        <w:jc w:val="center"/>
        <w:rPr>
          <w:rFonts w:hint="eastAsia" w:ascii="仿宋_GB2312" w:hAnsi="仿宋_GB2312" w:eastAsia="仿宋_GB2312" w:cs="仿宋_GB2312"/>
          <w:b/>
          <w:i w:val="0"/>
          <w:iCs w:val="0"/>
          <w:color w:val="auto"/>
          <w:sz w:val="32"/>
          <w:szCs w:val="32"/>
          <w:highlight w:val="none"/>
          <w:lang w:val="en-US" w:eastAsia="zh-CN"/>
        </w:rPr>
      </w:pPr>
    </w:p>
    <w:p w14:paraId="415C2423">
      <w:pPr>
        <w:shd w:val="clear"/>
        <w:spacing w:line="360" w:lineRule="auto"/>
        <w:jc w:val="center"/>
        <w:rPr>
          <w:rFonts w:hint="eastAsia" w:ascii="仿宋_GB2312" w:hAnsi="仿宋_GB2312" w:eastAsia="仿宋_GB2312" w:cs="仿宋_GB2312"/>
          <w:b/>
          <w:i w:val="0"/>
          <w:iCs w:val="0"/>
          <w:color w:val="auto"/>
          <w:sz w:val="32"/>
          <w:szCs w:val="32"/>
          <w:highlight w:val="none"/>
          <w:lang w:val="en-US" w:eastAsia="zh-CN"/>
        </w:rPr>
      </w:pPr>
    </w:p>
    <w:p w14:paraId="705FE92A">
      <w:pPr>
        <w:shd w:val="clear"/>
        <w:spacing w:line="360" w:lineRule="auto"/>
        <w:jc w:val="center"/>
        <w:rPr>
          <w:rFonts w:hint="eastAsia" w:ascii="仿宋_GB2312" w:hAnsi="仿宋_GB2312" w:eastAsia="仿宋_GB2312" w:cs="仿宋_GB2312"/>
          <w:b/>
          <w:i w:val="0"/>
          <w:iCs w:val="0"/>
          <w:color w:val="auto"/>
          <w:sz w:val="32"/>
          <w:szCs w:val="32"/>
          <w:highlight w:val="none"/>
          <w:lang w:val="en-US" w:eastAsia="zh-CN"/>
        </w:rPr>
      </w:pPr>
    </w:p>
    <w:p w14:paraId="4FB8A4A7">
      <w:pPr>
        <w:shd w:val="clear"/>
        <w:spacing w:line="360" w:lineRule="auto"/>
        <w:jc w:val="center"/>
        <w:rPr>
          <w:rFonts w:hint="eastAsia" w:ascii="仿宋_GB2312" w:hAnsi="仿宋_GB2312" w:eastAsia="仿宋_GB2312" w:cs="仿宋_GB2312"/>
          <w:b/>
          <w:i w:val="0"/>
          <w:iCs w:val="0"/>
          <w:color w:val="auto"/>
          <w:sz w:val="32"/>
          <w:szCs w:val="32"/>
          <w:highlight w:val="none"/>
          <w:lang w:val="en-US" w:eastAsia="zh-CN"/>
        </w:rPr>
      </w:pPr>
    </w:p>
    <w:p w14:paraId="1A25A75B">
      <w:pPr>
        <w:shd w:val="clear"/>
        <w:spacing w:line="360" w:lineRule="auto"/>
        <w:jc w:val="center"/>
        <w:rPr>
          <w:rFonts w:hint="eastAsia" w:ascii="仿宋_GB2312" w:hAnsi="仿宋_GB2312" w:eastAsia="仿宋_GB2312" w:cs="仿宋_GB2312"/>
          <w:b/>
          <w:i w:val="0"/>
          <w:iCs w:val="0"/>
          <w:color w:val="auto"/>
          <w:sz w:val="32"/>
          <w:szCs w:val="32"/>
          <w:highlight w:val="none"/>
          <w:lang w:val="en-US" w:eastAsia="zh-CN"/>
        </w:rPr>
      </w:pPr>
    </w:p>
    <w:p w14:paraId="50CC06E4">
      <w:pPr>
        <w:shd w:val="clear"/>
        <w:spacing w:line="360" w:lineRule="auto"/>
        <w:jc w:val="center"/>
        <w:rPr>
          <w:rFonts w:hint="eastAsia" w:ascii="仿宋_GB2312" w:hAnsi="仿宋_GB2312" w:eastAsia="仿宋_GB2312" w:cs="仿宋_GB2312"/>
          <w:b/>
          <w:i w:val="0"/>
          <w:iCs w:val="0"/>
          <w:color w:val="auto"/>
          <w:sz w:val="32"/>
          <w:szCs w:val="32"/>
          <w:highlight w:val="none"/>
          <w:lang w:val="en-US" w:eastAsia="zh-CN"/>
        </w:rPr>
      </w:pPr>
    </w:p>
    <w:p w14:paraId="1E48DDB5">
      <w:pPr>
        <w:shd w:val="clear"/>
        <w:spacing w:line="360" w:lineRule="auto"/>
        <w:jc w:val="center"/>
        <w:rPr>
          <w:rFonts w:hint="eastAsia" w:ascii="仿宋_GB2312" w:hAnsi="仿宋_GB2312" w:eastAsia="仿宋_GB2312" w:cs="仿宋_GB2312"/>
          <w:b/>
          <w:i w:val="0"/>
          <w:iCs w:val="0"/>
          <w:color w:val="auto"/>
          <w:sz w:val="32"/>
          <w:szCs w:val="32"/>
          <w:highlight w:val="none"/>
          <w:lang w:val="en-US" w:eastAsia="zh-CN"/>
        </w:rPr>
      </w:pPr>
    </w:p>
    <w:p w14:paraId="1EE90BE5">
      <w:pPr>
        <w:shd w:val="clear"/>
        <w:spacing w:line="360" w:lineRule="auto"/>
        <w:jc w:val="center"/>
        <w:rPr>
          <w:rFonts w:ascii="仿宋_GB2312" w:hAnsi="仿宋_GB2312" w:eastAsia="仿宋_GB2312" w:cs="仿宋_GB2312"/>
          <w:b/>
          <w:bCs/>
          <w:i w:val="0"/>
          <w:iCs w:val="0"/>
          <w:color w:val="auto"/>
          <w:sz w:val="32"/>
          <w:szCs w:val="32"/>
          <w:highlight w:val="none"/>
        </w:rPr>
      </w:pPr>
      <w:r>
        <w:rPr>
          <w:rFonts w:hint="eastAsia" w:ascii="仿宋_GB2312" w:hAnsi="仿宋_GB2312" w:eastAsia="仿宋_GB2312" w:cs="仿宋_GB2312"/>
          <w:b/>
          <w:i w:val="0"/>
          <w:iCs w:val="0"/>
          <w:color w:val="auto"/>
          <w:sz w:val="32"/>
          <w:szCs w:val="32"/>
          <w:highlight w:val="none"/>
          <w:lang w:val="en-US" w:eastAsia="zh-CN"/>
        </w:rPr>
        <w:t>七</w:t>
      </w:r>
      <w:r>
        <w:rPr>
          <w:rFonts w:hint="eastAsia" w:ascii="仿宋_GB2312" w:hAnsi="仿宋_GB2312" w:eastAsia="仿宋_GB2312" w:cs="仿宋_GB2312"/>
          <w:b/>
          <w:i w:val="0"/>
          <w:iCs w:val="0"/>
          <w:color w:val="auto"/>
          <w:sz w:val="32"/>
          <w:szCs w:val="32"/>
          <w:highlight w:val="none"/>
        </w:rPr>
        <w:t>、</w:t>
      </w:r>
      <w:r>
        <w:rPr>
          <w:rFonts w:hint="eastAsia" w:ascii="仿宋_GB2312" w:hAnsi="仿宋_GB2312" w:eastAsia="仿宋_GB2312" w:cs="仿宋_GB2312"/>
          <w:b/>
          <w:i w:val="0"/>
          <w:iCs w:val="0"/>
          <w:color w:val="auto"/>
          <w:kern w:val="0"/>
          <w:sz w:val="32"/>
          <w:szCs w:val="32"/>
          <w:highlight w:val="none"/>
          <w:lang w:val="zh-CN"/>
        </w:rPr>
        <w:t>主要业绩证明</w:t>
      </w:r>
    </w:p>
    <w:p w14:paraId="330E4816">
      <w:pPr>
        <w:shd w:val="clear"/>
        <w:autoSpaceDE w:val="0"/>
        <w:autoSpaceDN w:val="0"/>
        <w:spacing w:line="360" w:lineRule="auto"/>
        <w:ind w:firstLine="120"/>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附表</w:t>
      </w:r>
      <w:r>
        <w:rPr>
          <w:rFonts w:ascii="仿宋_GB2312" w:hAnsi="仿宋_GB2312" w:eastAsia="仿宋_GB2312" w:cs="仿宋_GB2312"/>
          <w:b/>
          <w:i w:val="0"/>
          <w:iCs w:val="0"/>
          <w:color w:val="auto"/>
          <w:sz w:val="24"/>
          <w:highlight w:val="none"/>
        </w:rPr>
        <w:t xml:space="preserve">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3C5835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ECDFC58">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D29F76F">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项目</w:t>
            </w:r>
          </w:p>
          <w:p w14:paraId="094B63A7">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2E4BCEE">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F16EC7F">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合同</w:t>
            </w:r>
          </w:p>
          <w:p w14:paraId="021AD2E2">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金额</w:t>
            </w:r>
          </w:p>
          <w:p w14:paraId="5773AB5B">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9FEC1E1">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660E7DB1">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554D353">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所在页码</w:t>
            </w:r>
          </w:p>
        </w:tc>
      </w:tr>
      <w:tr w14:paraId="3D0DA2A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vAlign w:val="center"/>
          </w:tcPr>
          <w:p w14:paraId="6901D563">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vAlign w:val="center"/>
          </w:tcPr>
          <w:p w14:paraId="51C1345F">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vAlign w:val="center"/>
          </w:tcPr>
          <w:p w14:paraId="2FC44C98">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vAlign w:val="center"/>
          </w:tcPr>
          <w:p w14:paraId="4B858888">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vAlign w:val="center"/>
          </w:tcPr>
          <w:p w14:paraId="04B1F340">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vAlign w:val="center"/>
          </w:tcPr>
          <w:p w14:paraId="0A6A2388">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vAlign w:val="center"/>
          </w:tcPr>
          <w:p w14:paraId="6762FF8F">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16DEF56A">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vAlign w:val="center"/>
          </w:tcPr>
          <w:p w14:paraId="1463E9AA">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vAlign w:val="center"/>
          </w:tcPr>
          <w:p w14:paraId="41DCF6CA">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vAlign w:val="center"/>
          </w:tcPr>
          <w:p w14:paraId="41D279E7">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vAlign w:val="center"/>
          </w:tcPr>
          <w:p w14:paraId="6BBD18C2">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vAlign w:val="center"/>
          </w:tcPr>
          <w:p w14:paraId="7FFE0548">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vAlign w:val="center"/>
          </w:tcPr>
          <w:p w14:paraId="68C60CE6">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vAlign w:val="center"/>
          </w:tcPr>
          <w:p w14:paraId="7FE3C144">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4E773094">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vAlign w:val="center"/>
          </w:tcPr>
          <w:p w14:paraId="7A086624">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vAlign w:val="center"/>
          </w:tcPr>
          <w:p w14:paraId="6B5564FD">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vAlign w:val="center"/>
          </w:tcPr>
          <w:p w14:paraId="5032D947">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vAlign w:val="center"/>
          </w:tcPr>
          <w:p w14:paraId="3C31DC57">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vAlign w:val="center"/>
          </w:tcPr>
          <w:p w14:paraId="09330D8F">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vAlign w:val="center"/>
          </w:tcPr>
          <w:p w14:paraId="011EE8F0">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vAlign w:val="center"/>
          </w:tcPr>
          <w:p w14:paraId="6CC2D6C3">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bl>
    <w:p w14:paraId="31B5AD48">
      <w:pPr>
        <w:shd w:val="clear"/>
        <w:autoSpaceDE w:val="0"/>
        <w:autoSpaceDN w:val="0"/>
        <w:spacing w:line="360" w:lineRule="auto"/>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注：供应商可按上述的格式自行编制，须随表提交相应的合同复印件和用户单位验收证明并注明页码。</w:t>
      </w:r>
    </w:p>
    <w:p w14:paraId="156BC501">
      <w:pPr>
        <w:shd w:val="clear"/>
        <w:autoSpaceDE w:val="0"/>
        <w:autoSpaceDN w:val="0"/>
        <w:spacing w:line="360" w:lineRule="auto"/>
        <w:rPr>
          <w:rFonts w:ascii="仿宋_GB2312" w:hAnsi="仿宋_GB2312" w:eastAsia="仿宋_GB2312" w:cs="仿宋_GB2312"/>
          <w:b/>
          <w:i w:val="0"/>
          <w:iCs w:val="0"/>
          <w:color w:val="auto"/>
          <w:sz w:val="24"/>
          <w:highlight w:val="none"/>
        </w:rPr>
      </w:pPr>
    </w:p>
    <w:p w14:paraId="335E4B54">
      <w:pPr>
        <w:shd w:val="clear"/>
        <w:autoSpaceDE w:val="0"/>
        <w:autoSpaceDN w:val="0"/>
        <w:spacing w:line="360" w:lineRule="auto"/>
        <w:rPr>
          <w:rFonts w:ascii="仿宋_GB2312" w:hAnsi="仿宋_GB2312" w:eastAsia="仿宋_GB2312" w:cs="仿宋_GB2312"/>
          <w:i w:val="0"/>
          <w:iCs w:val="0"/>
          <w:color w:val="auto"/>
          <w:sz w:val="24"/>
          <w:highlight w:val="none"/>
        </w:rPr>
      </w:pPr>
    </w:p>
    <w:p w14:paraId="211A2480">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3B0987C9">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5275C694">
      <w:pPr>
        <w:pStyle w:val="648"/>
        <w:shd w:val="clear"/>
        <w:ind w:firstLine="0"/>
        <w:jc w:val="both"/>
        <w:rPr>
          <w:rFonts w:hAnsi="仿宋_GB2312" w:cs="仿宋_GB2312"/>
          <w:i w:val="0"/>
          <w:iCs w:val="0"/>
          <w:color w:val="auto"/>
          <w:highlight w:val="none"/>
        </w:rPr>
      </w:pPr>
    </w:p>
    <w:p w14:paraId="02D7BF17">
      <w:pPr>
        <w:pageBreakBefore/>
        <w:shd w:val="clear"/>
        <w:spacing w:line="360" w:lineRule="auto"/>
        <w:jc w:val="center"/>
        <w:rPr>
          <w:rFonts w:ascii="仿宋_GB2312" w:hAnsi="仿宋_GB2312" w:eastAsia="仿宋_GB2312" w:cs="仿宋_GB2312"/>
          <w:b/>
          <w:bCs/>
          <w:i w:val="0"/>
          <w:iCs w:val="0"/>
          <w:color w:val="auto"/>
          <w:sz w:val="32"/>
          <w:szCs w:val="32"/>
          <w:highlight w:val="none"/>
        </w:rPr>
      </w:pPr>
      <w:r>
        <w:rPr>
          <w:rFonts w:hint="eastAsia" w:ascii="仿宋_GB2312" w:hAnsi="仿宋_GB2312" w:eastAsia="仿宋_GB2312" w:cs="仿宋_GB2312"/>
          <w:b/>
          <w:bCs/>
          <w:i w:val="0"/>
          <w:iCs w:val="0"/>
          <w:color w:val="auto"/>
          <w:sz w:val="32"/>
          <w:szCs w:val="32"/>
          <w:highlight w:val="none"/>
          <w:lang w:val="en-US" w:eastAsia="zh-CN"/>
        </w:rPr>
        <w:t>八</w:t>
      </w:r>
      <w:r>
        <w:rPr>
          <w:rFonts w:hint="eastAsia" w:ascii="仿宋_GB2312" w:hAnsi="仿宋_GB2312" w:eastAsia="仿宋_GB2312" w:cs="仿宋_GB2312"/>
          <w:b/>
          <w:bCs/>
          <w:i w:val="0"/>
          <w:iCs w:val="0"/>
          <w:color w:val="auto"/>
          <w:sz w:val="32"/>
          <w:szCs w:val="32"/>
          <w:highlight w:val="none"/>
        </w:rPr>
        <w:t>、技术解决方案</w:t>
      </w:r>
    </w:p>
    <w:p w14:paraId="42F5FE95">
      <w:pPr>
        <w:shd w:val="clear"/>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根据采购需求及招标文件要求编制</w:t>
      </w:r>
      <w:r>
        <w:rPr>
          <w:rFonts w:hint="eastAsia" w:ascii="仿宋_GB2312" w:hAnsi="仿宋_GB2312" w:eastAsia="仿宋_GB2312" w:cs="仿宋_GB2312"/>
          <w:i w:val="0"/>
          <w:iCs w:val="0"/>
          <w:color w:val="auto"/>
          <w:sz w:val="24"/>
          <w:highlight w:val="none"/>
          <w:lang w:eastAsia="zh-CN"/>
        </w:rPr>
        <w:t>；</w:t>
      </w:r>
      <w:r>
        <w:rPr>
          <w:rFonts w:hint="eastAsia" w:ascii="仿宋" w:hAnsi="仿宋" w:eastAsia="仿宋" w:cs="仿宋"/>
          <w:i w:val="0"/>
          <w:iCs w:val="0"/>
          <w:color w:val="auto"/>
          <w:sz w:val="24"/>
          <w:highlight w:val="none"/>
        </w:rPr>
        <w:t>未要求的，无需提供</w:t>
      </w:r>
      <w:r>
        <w:rPr>
          <w:rFonts w:hint="eastAsia" w:ascii="仿宋" w:hAnsi="仿宋" w:eastAsia="仿宋" w:cs="仿宋"/>
          <w:i w:val="0"/>
          <w:iCs w:val="0"/>
          <w:color w:val="auto"/>
          <w:sz w:val="24"/>
          <w:highlight w:val="none"/>
          <w:lang w:eastAsia="zh-CN"/>
        </w:rPr>
        <w:t>。</w:t>
      </w:r>
      <w:r>
        <w:rPr>
          <w:rFonts w:hint="eastAsia" w:ascii="仿宋_GB2312" w:hAnsi="仿宋_GB2312" w:eastAsia="仿宋_GB2312" w:cs="仿宋_GB2312"/>
          <w:i w:val="0"/>
          <w:iCs w:val="0"/>
          <w:color w:val="auto"/>
          <w:sz w:val="24"/>
          <w:highlight w:val="none"/>
        </w:rPr>
        <w:t>）</w:t>
      </w:r>
    </w:p>
    <w:p w14:paraId="78B1F19E">
      <w:pPr>
        <w:shd w:val="clear"/>
        <w:spacing w:line="360" w:lineRule="auto"/>
        <w:jc w:val="center"/>
        <w:rPr>
          <w:rFonts w:ascii="仿宋_GB2312" w:hAnsi="仿宋_GB2312" w:eastAsia="仿宋_GB2312" w:cs="仿宋_GB2312"/>
          <w:i w:val="0"/>
          <w:iCs w:val="0"/>
          <w:color w:val="auto"/>
          <w:sz w:val="24"/>
          <w:highlight w:val="none"/>
        </w:rPr>
      </w:pPr>
    </w:p>
    <w:p w14:paraId="04CC608B">
      <w:pPr>
        <w:shd w:val="clear"/>
        <w:snapToGrid w:val="0"/>
        <w:spacing w:line="360" w:lineRule="auto"/>
        <w:jc w:val="center"/>
        <w:rPr>
          <w:rFonts w:ascii="仿宋_GB2312" w:hAnsi="仿宋_GB2312" w:eastAsia="仿宋_GB2312" w:cs="仿宋_GB2312"/>
          <w:b/>
          <w:i w:val="0"/>
          <w:iCs w:val="0"/>
          <w:color w:val="auto"/>
          <w:sz w:val="32"/>
          <w:szCs w:val="32"/>
          <w:highlight w:val="none"/>
        </w:rPr>
      </w:pPr>
      <w:r>
        <w:rPr>
          <w:rFonts w:hint="eastAsia" w:ascii="仿宋_GB2312" w:hAnsi="仿宋_GB2312" w:eastAsia="仿宋_GB2312" w:cs="仿宋_GB2312"/>
          <w:b/>
          <w:i w:val="0"/>
          <w:iCs w:val="0"/>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701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37" w:type="dxa"/>
            <w:vAlign w:val="center"/>
          </w:tcPr>
          <w:p w14:paraId="4F04B478">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序号</w:t>
            </w:r>
          </w:p>
        </w:tc>
        <w:tc>
          <w:tcPr>
            <w:tcW w:w="1531" w:type="dxa"/>
            <w:vAlign w:val="center"/>
          </w:tcPr>
          <w:p w14:paraId="6A186A4B">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设备名称</w:t>
            </w:r>
          </w:p>
        </w:tc>
        <w:tc>
          <w:tcPr>
            <w:tcW w:w="2160" w:type="dxa"/>
            <w:vAlign w:val="center"/>
          </w:tcPr>
          <w:p w14:paraId="5BFA7F1B">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投标品牌及型号</w:t>
            </w:r>
          </w:p>
        </w:tc>
        <w:tc>
          <w:tcPr>
            <w:tcW w:w="2340" w:type="dxa"/>
            <w:vAlign w:val="center"/>
          </w:tcPr>
          <w:p w14:paraId="0ACD3C37">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规格配置详细说明</w:t>
            </w:r>
          </w:p>
        </w:tc>
        <w:tc>
          <w:tcPr>
            <w:tcW w:w="1080" w:type="dxa"/>
            <w:vAlign w:val="center"/>
          </w:tcPr>
          <w:p w14:paraId="00C8E990">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数量</w:t>
            </w:r>
          </w:p>
        </w:tc>
        <w:tc>
          <w:tcPr>
            <w:tcW w:w="1332" w:type="dxa"/>
            <w:vAlign w:val="center"/>
          </w:tcPr>
          <w:p w14:paraId="24096ADF">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备注</w:t>
            </w:r>
          </w:p>
        </w:tc>
      </w:tr>
      <w:tr w14:paraId="48E7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37" w:type="dxa"/>
            <w:vAlign w:val="center"/>
          </w:tcPr>
          <w:p w14:paraId="5DE02B40">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w:t>
            </w:r>
          </w:p>
        </w:tc>
        <w:tc>
          <w:tcPr>
            <w:tcW w:w="1531" w:type="dxa"/>
            <w:vAlign w:val="center"/>
          </w:tcPr>
          <w:p w14:paraId="02643026">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160" w:type="dxa"/>
            <w:vAlign w:val="center"/>
          </w:tcPr>
          <w:p w14:paraId="2EB59A44">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340" w:type="dxa"/>
            <w:vAlign w:val="center"/>
          </w:tcPr>
          <w:p w14:paraId="525D9B88">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080" w:type="dxa"/>
            <w:vAlign w:val="center"/>
          </w:tcPr>
          <w:p w14:paraId="674AFB05">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332" w:type="dxa"/>
            <w:vAlign w:val="center"/>
          </w:tcPr>
          <w:p w14:paraId="7944CD7D">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r>
      <w:tr w14:paraId="0312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37" w:type="dxa"/>
            <w:vAlign w:val="center"/>
          </w:tcPr>
          <w:p w14:paraId="00CDF0E7">
            <w:pPr>
              <w:shd w:val="clear"/>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2</w:t>
            </w:r>
          </w:p>
        </w:tc>
        <w:tc>
          <w:tcPr>
            <w:tcW w:w="1531" w:type="dxa"/>
            <w:vAlign w:val="center"/>
          </w:tcPr>
          <w:p w14:paraId="7FA9E8F7">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160" w:type="dxa"/>
            <w:vAlign w:val="center"/>
          </w:tcPr>
          <w:p w14:paraId="1FAA796D">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340" w:type="dxa"/>
            <w:vAlign w:val="center"/>
          </w:tcPr>
          <w:p w14:paraId="39720071">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080" w:type="dxa"/>
            <w:vAlign w:val="center"/>
          </w:tcPr>
          <w:p w14:paraId="2D7CA311">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332" w:type="dxa"/>
            <w:vAlign w:val="center"/>
          </w:tcPr>
          <w:p w14:paraId="1288DB83">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r>
      <w:tr w14:paraId="7363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37" w:type="dxa"/>
            <w:vAlign w:val="center"/>
          </w:tcPr>
          <w:p w14:paraId="509E46BB">
            <w:pPr>
              <w:shd w:val="clear"/>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3</w:t>
            </w:r>
          </w:p>
        </w:tc>
        <w:tc>
          <w:tcPr>
            <w:tcW w:w="1531" w:type="dxa"/>
            <w:vAlign w:val="center"/>
          </w:tcPr>
          <w:p w14:paraId="29B2E38F">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160" w:type="dxa"/>
            <w:vAlign w:val="center"/>
          </w:tcPr>
          <w:p w14:paraId="1D95D65E">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340" w:type="dxa"/>
            <w:vAlign w:val="center"/>
          </w:tcPr>
          <w:p w14:paraId="738019A9">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080" w:type="dxa"/>
            <w:vAlign w:val="center"/>
          </w:tcPr>
          <w:p w14:paraId="4B24EFF3">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332" w:type="dxa"/>
            <w:vAlign w:val="center"/>
          </w:tcPr>
          <w:p w14:paraId="27F6F12A">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r>
      <w:tr w14:paraId="7C61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37" w:type="dxa"/>
            <w:vAlign w:val="center"/>
          </w:tcPr>
          <w:p w14:paraId="21C8D92B">
            <w:pPr>
              <w:shd w:val="clear"/>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4</w:t>
            </w:r>
          </w:p>
        </w:tc>
        <w:tc>
          <w:tcPr>
            <w:tcW w:w="1531" w:type="dxa"/>
            <w:vAlign w:val="center"/>
          </w:tcPr>
          <w:p w14:paraId="2BEC2D80">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160" w:type="dxa"/>
            <w:vAlign w:val="center"/>
          </w:tcPr>
          <w:p w14:paraId="4788BA3D">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340" w:type="dxa"/>
            <w:vAlign w:val="center"/>
          </w:tcPr>
          <w:p w14:paraId="47C3DD20">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080" w:type="dxa"/>
            <w:vAlign w:val="center"/>
          </w:tcPr>
          <w:p w14:paraId="46E1EAC8">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332" w:type="dxa"/>
            <w:vAlign w:val="center"/>
          </w:tcPr>
          <w:p w14:paraId="62004B18">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r>
      <w:tr w14:paraId="3738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37" w:type="dxa"/>
            <w:vAlign w:val="center"/>
          </w:tcPr>
          <w:p w14:paraId="34A77FD2">
            <w:pPr>
              <w:shd w:val="clear"/>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5</w:t>
            </w:r>
          </w:p>
        </w:tc>
        <w:tc>
          <w:tcPr>
            <w:tcW w:w="1531" w:type="dxa"/>
            <w:vAlign w:val="center"/>
          </w:tcPr>
          <w:p w14:paraId="68461FA1">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160" w:type="dxa"/>
            <w:vAlign w:val="center"/>
          </w:tcPr>
          <w:p w14:paraId="6C71AC79">
            <w:pPr>
              <w:keepNext/>
              <w:keepLines/>
              <w:shd w:val="clear"/>
              <w:tabs>
                <w:tab w:val="left" w:pos="432"/>
              </w:tabs>
              <w:snapToGrid w:val="0"/>
              <w:spacing w:line="360" w:lineRule="auto"/>
              <w:jc w:val="center"/>
              <w:textAlignment w:val="center"/>
              <w:rPr>
                <w:rFonts w:ascii="仿宋_GB2312" w:hAnsi="仿宋_GB2312" w:eastAsia="仿宋_GB2312" w:cs="仿宋_GB2312"/>
                <w:i w:val="0"/>
                <w:iCs w:val="0"/>
                <w:color w:val="auto"/>
                <w:sz w:val="24"/>
                <w:highlight w:val="none"/>
              </w:rPr>
            </w:pPr>
          </w:p>
        </w:tc>
        <w:tc>
          <w:tcPr>
            <w:tcW w:w="2340" w:type="dxa"/>
            <w:vAlign w:val="center"/>
          </w:tcPr>
          <w:p w14:paraId="33EC5F13">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080" w:type="dxa"/>
            <w:vAlign w:val="center"/>
          </w:tcPr>
          <w:p w14:paraId="3EEA66F0">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c>
          <w:tcPr>
            <w:tcW w:w="1332" w:type="dxa"/>
            <w:vAlign w:val="center"/>
          </w:tcPr>
          <w:p w14:paraId="2D29C45C">
            <w:pPr>
              <w:keepNext/>
              <w:keepLines/>
              <w:shd w:val="clear"/>
              <w:tabs>
                <w:tab w:val="left" w:pos="432"/>
              </w:tabs>
              <w:spacing w:line="360" w:lineRule="auto"/>
              <w:jc w:val="center"/>
              <w:textAlignment w:val="center"/>
              <w:rPr>
                <w:rFonts w:ascii="仿宋_GB2312" w:hAnsi="仿宋_GB2312" w:eastAsia="仿宋_GB2312" w:cs="仿宋_GB2312"/>
                <w:i w:val="0"/>
                <w:iCs w:val="0"/>
                <w:color w:val="auto"/>
                <w:sz w:val="24"/>
                <w:highlight w:val="none"/>
              </w:rPr>
            </w:pPr>
          </w:p>
        </w:tc>
      </w:tr>
    </w:tbl>
    <w:p w14:paraId="116ED184">
      <w:pPr>
        <w:shd w:val="clear"/>
        <w:autoSpaceDE w:val="0"/>
        <w:autoSpaceDN w:val="0"/>
        <w:spacing w:line="360" w:lineRule="auto"/>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kern w:val="0"/>
          <w:sz w:val="24"/>
          <w:highlight w:val="none"/>
        </w:rPr>
        <w:t>注：</w:t>
      </w:r>
      <w:r>
        <w:rPr>
          <w:rFonts w:ascii="仿宋_GB2312" w:hAnsi="仿宋_GB2312" w:eastAsia="仿宋_GB2312" w:cs="仿宋_GB2312"/>
          <w:b/>
          <w:i w:val="0"/>
          <w:iCs w:val="0"/>
          <w:color w:val="auto"/>
          <w:kern w:val="0"/>
          <w:sz w:val="24"/>
          <w:highlight w:val="none"/>
        </w:rPr>
        <w:t>1.</w:t>
      </w:r>
      <w:r>
        <w:rPr>
          <w:rFonts w:hint="eastAsia" w:ascii="仿宋_GB2312" w:hAnsi="仿宋_GB2312" w:eastAsia="仿宋_GB2312" w:cs="仿宋_GB2312"/>
          <w:b/>
          <w:i w:val="0"/>
          <w:iCs w:val="0"/>
          <w:color w:val="auto"/>
          <w:sz w:val="24"/>
          <w:highlight w:val="none"/>
        </w:rPr>
        <w:t>如果本项目涉及硬件设备采购，须在技术文件中提供此配置清单，提供主要投标产品的技术参数证明材料（如官网截图、产品彩页、原厂技术说明等）。</w:t>
      </w:r>
    </w:p>
    <w:p w14:paraId="3058F3D1">
      <w:pPr>
        <w:shd w:val="clear"/>
        <w:autoSpaceDE w:val="0"/>
        <w:autoSpaceDN w:val="0"/>
        <w:spacing w:line="360" w:lineRule="auto"/>
        <w:rPr>
          <w:rFonts w:ascii="仿宋" w:hAnsi="仿宋" w:eastAsia="仿宋"/>
          <w:b/>
          <w:i w:val="0"/>
          <w:iCs w:val="0"/>
          <w:color w:val="auto"/>
          <w:spacing w:val="6"/>
          <w:sz w:val="24"/>
          <w:highlight w:val="none"/>
        </w:rPr>
      </w:pPr>
      <w:r>
        <w:rPr>
          <w:rFonts w:ascii="仿宋" w:hAnsi="仿宋" w:eastAsia="仿宋"/>
          <w:b/>
          <w:i w:val="0"/>
          <w:iCs w:val="0"/>
          <w:color w:val="auto"/>
          <w:spacing w:val="6"/>
          <w:sz w:val="24"/>
          <w:highlight w:val="none"/>
        </w:rPr>
        <w:t>2.</w:t>
      </w:r>
      <w:r>
        <w:rPr>
          <w:rFonts w:ascii="仿宋_GB2312" w:hAnsi="仿宋_GB2312" w:eastAsia="仿宋_GB2312" w:cs="仿宋_GB2312"/>
          <w:b/>
          <w:i w:val="0"/>
          <w:iCs w:val="0"/>
          <w:color w:val="auto"/>
          <w:sz w:val="24"/>
          <w:highlight w:val="none"/>
        </w:rPr>
        <w:t>本项目如需采购政府强制采购的节能产品的或</w:t>
      </w:r>
      <w:r>
        <w:rPr>
          <w:rFonts w:hint="eastAsia" w:ascii="仿宋_GB2312" w:hAnsi="仿宋_GB2312" w:eastAsia="仿宋_GB2312" w:cs="仿宋_GB2312"/>
          <w:b/>
          <w:i w:val="0"/>
          <w:iCs w:val="0"/>
          <w:color w:val="auto"/>
          <w:sz w:val="24"/>
          <w:highlight w:val="none"/>
          <w:lang w:eastAsia="zh-CN"/>
        </w:rPr>
        <w:t>供应商</w:t>
      </w:r>
      <w:r>
        <w:rPr>
          <w:rFonts w:ascii="仿宋_GB2312" w:hAnsi="仿宋_GB2312" w:eastAsia="仿宋_GB2312" w:cs="仿宋_GB2312"/>
          <w:b/>
          <w:i w:val="0"/>
          <w:iCs w:val="0"/>
          <w:color w:val="auto"/>
          <w:sz w:val="24"/>
          <w:highlight w:val="none"/>
        </w:rPr>
        <w:t>提供的产品是环境标志产品，</w:t>
      </w:r>
      <w:r>
        <w:rPr>
          <w:rFonts w:hint="eastAsia" w:ascii="仿宋_GB2312" w:hAnsi="仿宋_GB2312" w:eastAsia="仿宋_GB2312" w:cs="仿宋_GB2312"/>
          <w:b/>
          <w:i w:val="0"/>
          <w:iCs w:val="0"/>
          <w:color w:val="auto"/>
          <w:sz w:val="24"/>
          <w:highlight w:val="none"/>
          <w:lang w:eastAsia="zh-CN"/>
        </w:rPr>
        <w:t>供应商</w:t>
      </w:r>
      <w:r>
        <w:rPr>
          <w:rFonts w:ascii="仿宋_GB2312" w:hAnsi="仿宋_GB2312" w:eastAsia="仿宋_GB2312" w:cs="仿宋_GB2312"/>
          <w:b/>
          <w:i w:val="0"/>
          <w:iCs w:val="0"/>
          <w:color w:val="auto"/>
          <w:sz w:val="24"/>
          <w:highlight w:val="none"/>
        </w:rPr>
        <w:t>须提供节能产品、环境标志产品认证证书复印件。</w:t>
      </w:r>
    </w:p>
    <w:p w14:paraId="7C737989">
      <w:pPr>
        <w:shd w:val="clear"/>
        <w:autoSpaceDE w:val="0"/>
        <w:autoSpaceDN w:val="0"/>
        <w:spacing w:line="360" w:lineRule="auto"/>
        <w:rPr>
          <w:rFonts w:ascii="仿宋_GB2312" w:hAnsi="仿宋_GB2312" w:eastAsia="仿宋_GB2312" w:cs="仿宋_GB2312"/>
          <w:b/>
          <w:i w:val="0"/>
          <w:iCs w:val="0"/>
          <w:color w:val="auto"/>
          <w:kern w:val="0"/>
          <w:sz w:val="24"/>
          <w:highlight w:val="none"/>
        </w:rPr>
      </w:pPr>
    </w:p>
    <w:p w14:paraId="46327D2A">
      <w:pPr>
        <w:shd w:val="clear"/>
        <w:autoSpaceDE w:val="0"/>
        <w:autoSpaceDN w:val="0"/>
        <w:spacing w:line="360" w:lineRule="auto"/>
        <w:ind w:firstLine="4560" w:firstLineChars="1900"/>
        <w:rPr>
          <w:rFonts w:ascii="仿宋_GB2312" w:hAnsi="仿宋_GB2312" w:eastAsia="仿宋_GB2312" w:cs="仿宋_GB2312"/>
          <w:i w:val="0"/>
          <w:iCs w:val="0"/>
          <w:color w:val="auto"/>
          <w:kern w:val="0"/>
          <w:sz w:val="24"/>
          <w:highlight w:val="none"/>
        </w:rPr>
      </w:pPr>
    </w:p>
    <w:p w14:paraId="3C5DA459">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07565BD0">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08C26898">
      <w:pPr>
        <w:shd w:val="clea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i w:val="0"/>
          <w:iCs w:val="0"/>
          <w:color w:val="auto"/>
          <w:kern w:val="0"/>
          <w:sz w:val="24"/>
          <w:highlight w:val="none"/>
          <w:lang w:val="zh-CN"/>
        </w:rPr>
      </w:pPr>
      <w:r>
        <w:rPr>
          <w:rFonts w:ascii="仿宋_GB2312" w:hAnsi="仿宋_GB2312" w:eastAsia="仿宋_GB2312" w:cs="仿宋_GB2312"/>
          <w:b/>
          <w:bCs/>
          <w:i w:val="0"/>
          <w:iCs w:val="0"/>
          <w:color w:val="auto"/>
          <w:kern w:val="0"/>
          <w:sz w:val="24"/>
          <w:highlight w:val="none"/>
          <w:lang w:val="zh-CN"/>
        </w:rPr>
        <w:tab/>
      </w:r>
      <w:r>
        <w:rPr>
          <w:rFonts w:ascii="仿宋_GB2312" w:hAnsi="仿宋_GB2312" w:eastAsia="仿宋_GB2312" w:cs="仿宋_GB2312"/>
          <w:b/>
          <w:bCs/>
          <w:i w:val="0"/>
          <w:iCs w:val="0"/>
          <w:color w:val="auto"/>
          <w:kern w:val="0"/>
          <w:sz w:val="24"/>
          <w:highlight w:val="none"/>
          <w:lang w:val="zh-CN"/>
        </w:rPr>
        <w:tab/>
      </w:r>
    </w:p>
    <w:p w14:paraId="34CA4472">
      <w:pPr>
        <w:shd w:val="clea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i w:val="0"/>
          <w:iCs w:val="0"/>
          <w:color w:val="auto"/>
          <w:kern w:val="0"/>
          <w:sz w:val="36"/>
          <w:szCs w:val="36"/>
          <w:highlight w:val="none"/>
          <w:lang w:val="zh-CN"/>
        </w:rPr>
      </w:pPr>
    </w:p>
    <w:p w14:paraId="0583D1C0">
      <w:pPr>
        <w:pageBreakBefore/>
        <w:shd w:val="clea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i w:val="0"/>
          <w:iCs w:val="0"/>
          <w:color w:val="auto"/>
          <w:kern w:val="0"/>
          <w:sz w:val="32"/>
          <w:szCs w:val="32"/>
          <w:highlight w:val="none"/>
          <w:lang w:val="zh-CN"/>
        </w:rPr>
      </w:pPr>
      <w:r>
        <w:rPr>
          <w:rFonts w:hint="eastAsia" w:ascii="仿宋_GB2312" w:hAnsi="仿宋_GB2312" w:eastAsia="仿宋_GB2312" w:cs="仿宋_GB2312"/>
          <w:b/>
          <w:bCs/>
          <w:i w:val="0"/>
          <w:iCs w:val="0"/>
          <w:color w:val="auto"/>
          <w:kern w:val="0"/>
          <w:sz w:val="32"/>
          <w:szCs w:val="32"/>
          <w:highlight w:val="none"/>
          <w:lang w:val="en-US" w:eastAsia="zh-CN"/>
        </w:rPr>
        <w:t>九</w:t>
      </w:r>
      <w:r>
        <w:rPr>
          <w:rFonts w:hint="eastAsia" w:ascii="仿宋_GB2312" w:hAnsi="仿宋_GB2312" w:eastAsia="仿宋_GB2312" w:cs="仿宋_GB2312"/>
          <w:b/>
          <w:bCs/>
          <w:i w:val="0"/>
          <w:iCs w:val="0"/>
          <w:color w:val="auto"/>
          <w:kern w:val="0"/>
          <w:sz w:val="32"/>
          <w:szCs w:val="32"/>
          <w:highlight w:val="none"/>
          <w:lang w:val="zh-CN"/>
        </w:rPr>
        <w:t>、组织实施方案</w:t>
      </w:r>
    </w:p>
    <w:p w14:paraId="3F8730F4">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根据采购需求及招标文件要求编制</w:t>
      </w:r>
      <w:r>
        <w:rPr>
          <w:rFonts w:hint="eastAsia" w:ascii="仿宋_GB2312" w:hAnsi="仿宋_GB2312" w:eastAsia="仿宋_GB2312" w:cs="仿宋_GB2312"/>
          <w:i w:val="0"/>
          <w:iCs w:val="0"/>
          <w:color w:val="auto"/>
          <w:sz w:val="24"/>
          <w:highlight w:val="none"/>
          <w:lang w:eastAsia="zh-CN"/>
        </w:rPr>
        <w:t>；</w:t>
      </w:r>
      <w:r>
        <w:rPr>
          <w:rFonts w:hint="eastAsia" w:ascii="仿宋" w:hAnsi="仿宋" w:eastAsia="仿宋" w:cs="仿宋"/>
          <w:i w:val="0"/>
          <w:iCs w:val="0"/>
          <w:color w:val="auto"/>
          <w:sz w:val="24"/>
          <w:highlight w:val="none"/>
        </w:rPr>
        <w:t>未要求的，无需提供</w:t>
      </w:r>
      <w:r>
        <w:rPr>
          <w:rFonts w:hint="eastAsia" w:ascii="仿宋" w:hAnsi="仿宋" w:eastAsia="仿宋" w:cs="仿宋"/>
          <w:i w:val="0"/>
          <w:iCs w:val="0"/>
          <w:color w:val="auto"/>
          <w:sz w:val="24"/>
          <w:highlight w:val="none"/>
          <w:lang w:eastAsia="zh-CN"/>
        </w:rPr>
        <w:t>。</w:t>
      </w:r>
      <w:r>
        <w:rPr>
          <w:rFonts w:hint="eastAsia" w:ascii="仿宋_GB2312" w:hAnsi="仿宋_GB2312" w:eastAsia="仿宋_GB2312" w:cs="仿宋_GB2312"/>
          <w:i w:val="0"/>
          <w:iCs w:val="0"/>
          <w:color w:val="auto"/>
          <w:sz w:val="24"/>
          <w:highlight w:val="none"/>
        </w:rPr>
        <w:t>）</w:t>
      </w:r>
    </w:p>
    <w:p w14:paraId="6AE1A7C7">
      <w:pPr>
        <w:pStyle w:val="80"/>
        <w:shd w:val="clear"/>
        <w:rPr>
          <w:i w:val="0"/>
          <w:iCs w:val="0"/>
          <w:color w:val="auto"/>
          <w:highlight w:val="none"/>
        </w:rPr>
      </w:pPr>
    </w:p>
    <w:p w14:paraId="273F3C76">
      <w:pPr>
        <w:shd w:val="clear"/>
        <w:tabs>
          <w:tab w:val="left" w:pos="2790"/>
          <w:tab w:val="left" w:pos="4230"/>
        </w:tabs>
        <w:autoSpaceDE w:val="0"/>
        <w:autoSpaceDN w:val="0"/>
        <w:spacing w:line="360" w:lineRule="auto"/>
        <w:ind w:right="1400"/>
        <w:outlineLvl w:val="1"/>
        <w:rPr>
          <w:rFonts w:ascii="仿宋_GB2312" w:hAnsi="仿宋_GB2312" w:eastAsia="仿宋_GB2312" w:cs="仿宋_GB2312"/>
          <w:b/>
          <w:bCs/>
          <w:i w:val="0"/>
          <w:iCs w:val="0"/>
          <w:color w:val="auto"/>
          <w:kern w:val="0"/>
          <w:sz w:val="24"/>
          <w:highlight w:val="none"/>
          <w:lang w:val="zh-CN"/>
        </w:rPr>
      </w:pPr>
      <w:r>
        <w:rPr>
          <w:rFonts w:hint="eastAsia" w:ascii="仿宋_GB2312" w:hAnsi="仿宋_GB2312" w:eastAsia="仿宋_GB2312" w:cs="仿宋_GB2312"/>
          <w:b/>
          <w:bCs/>
          <w:i w:val="0"/>
          <w:iCs w:val="0"/>
          <w:color w:val="auto"/>
          <w:kern w:val="0"/>
          <w:sz w:val="24"/>
          <w:highlight w:val="none"/>
          <w:lang w:val="zh-CN"/>
        </w:rPr>
        <w:t>附表</w:t>
      </w:r>
      <w:r>
        <w:rPr>
          <w:rFonts w:ascii="仿宋_GB2312" w:hAnsi="仿宋_GB2312" w:eastAsia="仿宋_GB2312" w:cs="仿宋_GB2312"/>
          <w:b/>
          <w:bCs/>
          <w:i w:val="0"/>
          <w:iCs w:val="0"/>
          <w:color w:val="auto"/>
          <w:kern w:val="0"/>
          <w:sz w:val="24"/>
          <w:highlight w:val="none"/>
          <w:lang w:val="zh-CN"/>
        </w:rPr>
        <w:t>:项目实施进度计划表</w:t>
      </w:r>
      <w:r>
        <w:rPr>
          <w:rFonts w:ascii="仿宋_GB2312" w:hAnsi="仿宋_GB2312" w:eastAsia="仿宋_GB2312" w:cs="仿宋_GB2312"/>
          <w:b/>
          <w:i w:val="0"/>
          <w:iCs w:val="0"/>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D8A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28CB78D9">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 xml:space="preserve">  工作日</w:t>
            </w:r>
          </w:p>
          <w:p w14:paraId="268E0A5A">
            <w:pPr>
              <w:shd w:val="clear"/>
              <w:autoSpaceDE w:val="0"/>
              <w:autoSpaceDN w:val="0"/>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内容</w:t>
            </w:r>
          </w:p>
        </w:tc>
        <w:tc>
          <w:tcPr>
            <w:tcW w:w="552" w:type="dxa"/>
            <w:vAlign w:val="center"/>
          </w:tcPr>
          <w:p w14:paraId="5A02063D">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w:t>
            </w:r>
          </w:p>
        </w:tc>
        <w:tc>
          <w:tcPr>
            <w:tcW w:w="552" w:type="dxa"/>
            <w:vAlign w:val="center"/>
          </w:tcPr>
          <w:p w14:paraId="11625DF1">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2</w:t>
            </w:r>
          </w:p>
        </w:tc>
        <w:tc>
          <w:tcPr>
            <w:tcW w:w="552" w:type="dxa"/>
            <w:vAlign w:val="center"/>
          </w:tcPr>
          <w:p w14:paraId="4D04A9F3">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3</w:t>
            </w:r>
          </w:p>
        </w:tc>
        <w:tc>
          <w:tcPr>
            <w:tcW w:w="552" w:type="dxa"/>
            <w:vAlign w:val="center"/>
          </w:tcPr>
          <w:p w14:paraId="6058DA2E">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4</w:t>
            </w:r>
          </w:p>
        </w:tc>
        <w:tc>
          <w:tcPr>
            <w:tcW w:w="552" w:type="dxa"/>
            <w:vAlign w:val="center"/>
          </w:tcPr>
          <w:p w14:paraId="26323384">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5</w:t>
            </w:r>
          </w:p>
        </w:tc>
        <w:tc>
          <w:tcPr>
            <w:tcW w:w="552" w:type="dxa"/>
            <w:vAlign w:val="center"/>
          </w:tcPr>
          <w:p w14:paraId="5CA302DE">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6</w:t>
            </w:r>
          </w:p>
        </w:tc>
        <w:tc>
          <w:tcPr>
            <w:tcW w:w="553" w:type="dxa"/>
            <w:vAlign w:val="center"/>
          </w:tcPr>
          <w:p w14:paraId="6ECDFCA4">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7</w:t>
            </w:r>
          </w:p>
        </w:tc>
        <w:tc>
          <w:tcPr>
            <w:tcW w:w="553" w:type="dxa"/>
            <w:vAlign w:val="center"/>
          </w:tcPr>
          <w:p w14:paraId="67D36CCF">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8</w:t>
            </w:r>
          </w:p>
        </w:tc>
        <w:tc>
          <w:tcPr>
            <w:tcW w:w="553" w:type="dxa"/>
            <w:vAlign w:val="center"/>
          </w:tcPr>
          <w:p w14:paraId="02521D9D">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9</w:t>
            </w:r>
          </w:p>
        </w:tc>
        <w:tc>
          <w:tcPr>
            <w:tcW w:w="553" w:type="dxa"/>
            <w:vAlign w:val="center"/>
          </w:tcPr>
          <w:p w14:paraId="2EC813BD">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10</w:t>
            </w:r>
          </w:p>
        </w:tc>
        <w:tc>
          <w:tcPr>
            <w:tcW w:w="553" w:type="dxa"/>
            <w:vAlign w:val="center"/>
          </w:tcPr>
          <w:p w14:paraId="45ED03E3">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11</w:t>
            </w:r>
          </w:p>
        </w:tc>
        <w:tc>
          <w:tcPr>
            <w:tcW w:w="553" w:type="dxa"/>
            <w:vAlign w:val="center"/>
          </w:tcPr>
          <w:p w14:paraId="4671A866">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12</w:t>
            </w:r>
          </w:p>
        </w:tc>
        <w:tc>
          <w:tcPr>
            <w:tcW w:w="553" w:type="dxa"/>
            <w:vAlign w:val="center"/>
          </w:tcPr>
          <w:p w14:paraId="12C86D14">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13</w:t>
            </w:r>
          </w:p>
        </w:tc>
        <w:tc>
          <w:tcPr>
            <w:tcW w:w="553" w:type="dxa"/>
            <w:vAlign w:val="center"/>
          </w:tcPr>
          <w:p w14:paraId="4D3E7733">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14</w:t>
            </w:r>
          </w:p>
        </w:tc>
        <w:tc>
          <w:tcPr>
            <w:tcW w:w="553" w:type="dxa"/>
            <w:vAlign w:val="center"/>
          </w:tcPr>
          <w:p w14:paraId="3FE40CD2">
            <w:pPr>
              <w:shd w:val="clear"/>
              <w:autoSpaceDE w:val="0"/>
              <w:autoSpaceDN w:val="0"/>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15</w:t>
            </w:r>
          </w:p>
        </w:tc>
        <w:tc>
          <w:tcPr>
            <w:tcW w:w="553" w:type="dxa"/>
            <w:vAlign w:val="center"/>
          </w:tcPr>
          <w:p w14:paraId="2DCD7045">
            <w:pPr>
              <w:shd w:val="clear"/>
              <w:autoSpaceDE w:val="0"/>
              <w:autoSpaceDN w:val="0"/>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w:t>
            </w:r>
          </w:p>
        </w:tc>
      </w:tr>
      <w:tr w14:paraId="5AA8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500FFC">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270AA164">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044455BD">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7C9623DE">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07AFFE20">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1FB36C1C">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19641F6E">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7B388B72">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16FD8923">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7D2485A1">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22EE4A65">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17A34FEE">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42A1CC1D">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7AB7E755">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59B2F74A">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4D8B7241">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2D849BF5">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r>
      <w:tr w14:paraId="0C86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A6E3779">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308E8B67">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0F1A0C6F">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4698C6B9">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75E26595">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62CD1F2A">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5D4BFAB4">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5E97E4D5">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0EE1BE4F">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383E986F">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42A70936">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145A1BAB">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6046019F">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12034F92">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280A43C6">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1470E0D3">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3D45517B">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r>
      <w:tr w14:paraId="093D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5794C3">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5233A2D6">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0F58BAC2">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7BD896AF">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56CA8EF4">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5A0DF4DB">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2" w:type="dxa"/>
          </w:tcPr>
          <w:p w14:paraId="3855AA40">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0B802B31">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34A5717C">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2091872B">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291D1F02">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3A730A6D">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4A1579FD">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20FC1898">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0222034C">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486BA7DA">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c>
          <w:tcPr>
            <w:tcW w:w="553" w:type="dxa"/>
          </w:tcPr>
          <w:p w14:paraId="2E614781">
            <w:pPr>
              <w:keepNext/>
              <w:keepLines/>
              <w:shd w:val="clear"/>
              <w:tabs>
                <w:tab w:val="left" w:pos="900"/>
              </w:tabs>
              <w:spacing w:line="360" w:lineRule="auto"/>
              <w:ind w:hanging="720"/>
              <w:outlineLvl w:val="2"/>
              <w:rPr>
                <w:rFonts w:ascii="仿宋_GB2312" w:hAnsi="仿宋_GB2312" w:eastAsia="仿宋_GB2312" w:cs="仿宋_GB2312"/>
                <w:i w:val="0"/>
                <w:iCs w:val="0"/>
                <w:color w:val="auto"/>
                <w:sz w:val="24"/>
                <w:highlight w:val="none"/>
              </w:rPr>
            </w:pPr>
          </w:p>
        </w:tc>
      </w:tr>
    </w:tbl>
    <w:p w14:paraId="66BBBC4C">
      <w:pPr>
        <w:shd w:val="clear"/>
        <w:autoSpaceDE w:val="0"/>
        <w:autoSpaceDN w:val="0"/>
        <w:spacing w:line="360" w:lineRule="auto"/>
        <w:rPr>
          <w:rFonts w:hint="eastAsia"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注：</w:t>
      </w:r>
      <w:r>
        <w:rPr>
          <w:rFonts w:hint="eastAsia" w:ascii="仿宋_GB2312" w:hAnsi="仿宋_GB2312" w:eastAsia="仿宋_GB2312" w:cs="仿宋_GB2312"/>
          <w:b/>
          <w:i w:val="0"/>
          <w:iCs w:val="0"/>
          <w:color w:val="auto"/>
          <w:sz w:val="24"/>
          <w:highlight w:val="none"/>
          <w:lang w:eastAsia="zh-CN"/>
        </w:rPr>
        <w:t>供应商</w:t>
      </w:r>
      <w:r>
        <w:rPr>
          <w:rFonts w:hint="eastAsia" w:ascii="仿宋_GB2312" w:hAnsi="仿宋_GB2312" w:eastAsia="仿宋_GB2312" w:cs="仿宋_GB2312"/>
          <w:b/>
          <w:i w:val="0"/>
          <w:iCs w:val="0"/>
          <w:color w:val="auto"/>
          <w:sz w:val="24"/>
          <w:highlight w:val="none"/>
        </w:rPr>
        <w:t>可按上述时间表的格式自行编制切合实际的具体时间表。</w:t>
      </w:r>
    </w:p>
    <w:p w14:paraId="750CF447">
      <w:pPr>
        <w:pStyle w:val="80"/>
        <w:shd w:val="clear"/>
        <w:rPr>
          <w:i w:val="0"/>
          <w:iCs w:val="0"/>
          <w:color w:val="auto"/>
          <w:highlight w:val="none"/>
        </w:rPr>
      </w:pPr>
    </w:p>
    <w:p w14:paraId="1F940592">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01AE3047">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40F0F9C8">
      <w:pPr>
        <w:shd w:val="clear"/>
        <w:spacing w:line="360" w:lineRule="auto"/>
        <w:rPr>
          <w:rFonts w:ascii="仿宋_GB2312" w:hAnsi="仿宋_GB2312" w:eastAsia="仿宋_GB2312" w:cs="仿宋_GB2312"/>
          <w:i w:val="0"/>
          <w:iCs w:val="0"/>
          <w:color w:val="auto"/>
          <w:kern w:val="0"/>
          <w:sz w:val="24"/>
          <w:highlight w:val="none"/>
        </w:rPr>
      </w:pPr>
    </w:p>
    <w:p w14:paraId="791BB6B6">
      <w:pPr>
        <w:pStyle w:val="80"/>
        <w:shd w:val="clear"/>
        <w:rPr>
          <w:i w:val="0"/>
          <w:iCs w:val="0"/>
          <w:color w:val="auto"/>
          <w:highlight w:val="none"/>
        </w:rPr>
      </w:pPr>
    </w:p>
    <w:p w14:paraId="28499569">
      <w:pPr>
        <w:pStyle w:val="81"/>
        <w:shd w:val="clear"/>
        <w:rPr>
          <w:rFonts w:eastAsia="仿宋_GB2312"/>
          <w:i w:val="0"/>
          <w:iCs w:val="0"/>
          <w:color w:val="auto"/>
          <w:highlight w:val="none"/>
        </w:rPr>
      </w:pPr>
    </w:p>
    <w:p w14:paraId="073FE262">
      <w:pPr>
        <w:shd w:val="clear"/>
        <w:rPr>
          <w:i w:val="0"/>
          <w:iCs w:val="0"/>
          <w:color w:val="auto"/>
          <w:highlight w:val="none"/>
        </w:rPr>
      </w:pPr>
    </w:p>
    <w:p w14:paraId="49019150">
      <w:pPr>
        <w:pStyle w:val="80"/>
        <w:shd w:val="clear"/>
        <w:rPr>
          <w:i w:val="0"/>
          <w:iCs w:val="0"/>
          <w:color w:val="auto"/>
          <w:highlight w:val="none"/>
        </w:rPr>
      </w:pPr>
    </w:p>
    <w:p w14:paraId="5424162A">
      <w:pPr>
        <w:pStyle w:val="81"/>
        <w:shd w:val="clear"/>
        <w:rPr>
          <w:rFonts w:eastAsia="仿宋_GB2312"/>
          <w:i w:val="0"/>
          <w:iCs w:val="0"/>
          <w:color w:val="auto"/>
          <w:highlight w:val="none"/>
        </w:rPr>
      </w:pPr>
    </w:p>
    <w:p w14:paraId="7BEF4EAD">
      <w:pPr>
        <w:shd w:val="clear"/>
        <w:rPr>
          <w:i w:val="0"/>
          <w:iCs w:val="0"/>
          <w:color w:val="auto"/>
          <w:highlight w:val="none"/>
        </w:rPr>
      </w:pPr>
    </w:p>
    <w:p w14:paraId="1919E571">
      <w:pPr>
        <w:pStyle w:val="80"/>
        <w:shd w:val="clear"/>
        <w:rPr>
          <w:i w:val="0"/>
          <w:iCs w:val="0"/>
          <w:color w:val="auto"/>
          <w:highlight w:val="none"/>
        </w:rPr>
      </w:pPr>
    </w:p>
    <w:p w14:paraId="391CE125">
      <w:pPr>
        <w:pStyle w:val="81"/>
        <w:shd w:val="clear"/>
        <w:rPr>
          <w:rFonts w:eastAsia="仿宋_GB2312"/>
          <w:i w:val="0"/>
          <w:iCs w:val="0"/>
          <w:color w:val="auto"/>
          <w:highlight w:val="none"/>
        </w:rPr>
      </w:pPr>
    </w:p>
    <w:p w14:paraId="08C81B78">
      <w:pPr>
        <w:shd w:val="clear"/>
        <w:rPr>
          <w:i w:val="0"/>
          <w:iCs w:val="0"/>
          <w:color w:val="auto"/>
          <w:highlight w:val="none"/>
        </w:rPr>
      </w:pPr>
    </w:p>
    <w:p w14:paraId="4153435B">
      <w:pPr>
        <w:pStyle w:val="80"/>
        <w:shd w:val="clear"/>
        <w:rPr>
          <w:i w:val="0"/>
          <w:iCs w:val="0"/>
          <w:color w:val="auto"/>
          <w:highlight w:val="none"/>
        </w:rPr>
      </w:pPr>
    </w:p>
    <w:p w14:paraId="3E2B0F50">
      <w:pPr>
        <w:pStyle w:val="81"/>
        <w:shd w:val="clear"/>
        <w:rPr>
          <w:rFonts w:eastAsia="仿宋_GB2312"/>
          <w:i w:val="0"/>
          <w:iCs w:val="0"/>
          <w:color w:val="auto"/>
          <w:highlight w:val="none"/>
        </w:rPr>
      </w:pPr>
    </w:p>
    <w:p w14:paraId="2921935D">
      <w:pPr>
        <w:shd w:val="clear"/>
        <w:rPr>
          <w:i w:val="0"/>
          <w:iCs w:val="0"/>
          <w:color w:val="auto"/>
          <w:highlight w:val="none"/>
        </w:rPr>
      </w:pPr>
    </w:p>
    <w:p w14:paraId="4BF6F231">
      <w:pPr>
        <w:pStyle w:val="80"/>
        <w:shd w:val="clear"/>
        <w:rPr>
          <w:i w:val="0"/>
          <w:iCs w:val="0"/>
          <w:color w:val="auto"/>
          <w:highlight w:val="none"/>
        </w:rPr>
      </w:pPr>
    </w:p>
    <w:p w14:paraId="3A8343EF">
      <w:pPr>
        <w:pStyle w:val="81"/>
        <w:shd w:val="clear"/>
        <w:rPr>
          <w:rFonts w:eastAsia="仿宋_GB2312"/>
          <w:i w:val="0"/>
          <w:iCs w:val="0"/>
          <w:color w:val="auto"/>
          <w:highlight w:val="none"/>
        </w:rPr>
      </w:pPr>
    </w:p>
    <w:p w14:paraId="28442160">
      <w:pPr>
        <w:shd w:val="clear"/>
        <w:rPr>
          <w:i w:val="0"/>
          <w:iCs w:val="0"/>
          <w:color w:val="auto"/>
          <w:highlight w:val="none"/>
        </w:rPr>
      </w:pPr>
    </w:p>
    <w:p w14:paraId="744ABF7C">
      <w:pPr>
        <w:pStyle w:val="80"/>
        <w:shd w:val="clear"/>
        <w:rPr>
          <w:i w:val="0"/>
          <w:iCs w:val="0"/>
          <w:color w:val="auto"/>
          <w:highlight w:val="none"/>
        </w:rPr>
      </w:pPr>
    </w:p>
    <w:p w14:paraId="34682B2B">
      <w:pPr>
        <w:pStyle w:val="81"/>
        <w:shd w:val="clear"/>
        <w:rPr>
          <w:rFonts w:eastAsia="仿宋_GB2312"/>
          <w:i w:val="0"/>
          <w:iCs w:val="0"/>
          <w:color w:val="auto"/>
          <w:highlight w:val="none"/>
        </w:rPr>
      </w:pPr>
    </w:p>
    <w:p w14:paraId="7DB4C9CD">
      <w:pPr>
        <w:shd w:val="clear"/>
        <w:rPr>
          <w:i w:val="0"/>
          <w:iCs w:val="0"/>
          <w:color w:val="auto"/>
          <w:highlight w:val="none"/>
        </w:rPr>
      </w:pPr>
    </w:p>
    <w:p w14:paraId="4FC4FE50">
      <w:pPr>
        <w:pStyle w:val="80"/>
        <w:shd w:val="clear"/>
        <w:rPr>
          <w:i w:val="0"/>
          <w:iCs w:val="0"/>
          <w:color w:val="auto"/>
          <w:highlight w:val="none"/>
        </w:rPr>
      </w:pPr>
    </w:p>
    <w:p w14:paraId="1E8F1A8C">
      <w:pPr>
        <w:pStyle w:val="81"/>
        <w:shd w:val="clear"/>
        <w:rPr>
          <w:rFonts w:eastAsia="仿宋_GB2312"/>
          <w:i w:val="0"/>
          <w:iCs w:val="0"/>
          <w:color w:val="auto"/>
          <w:highlight w:val="none"/>
        </w:rPr>
      </w:pPr>
    </w:p>
    <w:p w14:paraId="474008C4">
      <w:pPr>
        <w:shd w:val="clear"/>
        <w:rPr>
          <w:i w:val="0"/>
          <w:iCs w:val="0"/>
          <w:color w:val="auto"/>
          <w:highlight w:val="none"/>
        </w:rPr>
      </w:pPr>
    </w:p>
    <w:p w14:paraId="6BEC0DD1">
      <w:pPr>
        <w:pStyle w:val="80"/>
        <w:shd w:val="clear"/>
        <w:rPr>
          <w:i w:val="0"/>
          <w:iCs w:val="0"/>
          <w:color w:val="auto"/>
          <w:highlight w:val="none"/>
        </w:rPr>
      </w:pPr>
    </w:p>
    <w:p w14:paraId="55E2C737">
      <w:pPr>
        <w:pStyle w:val="81"/>
        <w:shd w:val="clear"/>
        <w:rPr>
          <w:rFonts w:eastAsia="仿宋_GB2312"/>
          <w:i w:val="0"/>
          <w:iCs w:val="0"/>
          <w:color w:val="auto"/>
          <w:highlight w:val="none"/>
        </w:rPr>
      </w:pPr>
    </w:p>
    <w:p w14:paraId="4D6460AF">
      <w:pPr>
        <w:shd w:val="clear"/>
        <w:rPr>
          <w:i w:val="0"/>
          <w:iCs w:val="0"/>
          <w:color w:val="auto"/>
          <w:highlight w:val="none"/>
        </w:rPr>
      </w:pPr>
    </w:p>
    <w:p w14:paraId="40DD4578">
      <w:pPr>
        <w:pStyle w:val="80"/>
        <w:shd w:val="clear"/>
        <w:rPr>
          <w:i w:val="0"/>
          <w:iCs w:val="0"/>
          <w:color w:val="auto"/>
          <w:highlight w:val="none"/>
        </w:rPr>
      </w:pPr>
    </w:p>
    <w:p w14:paraId="036CDE97">
      <w:pPr>
        <w:shd w:val="clear"/>
        <w:spacing w:line="360" w:lineRule="auto"/>
        <w:jc w:val="center"/>
        <w:rPr>
          <w:rFonts w:ascii="仿宋_GB2312" w:hAnsi="仿宋_GB2312" w:eastAsia="仿宋_GB2312" w:cs="仿宋_GB2312"/>
          <w:b/>
          <w:bCs/>
          <w:i w:val="0"/>
          <w:iCs w:val="0"/>
          <w:color w:val="auto"/>
          <w:sz w:val="32"/>
          <w:szCs w:val="32"/>
          <w:highlight w:val="none"/>
        </w:rPr>
      </w:pPr>
      <w:r>
        <w:rPr>
          <w:rFonts w:hint="eastAsia" w:ascii="仿宋_GB2312" w:hAnsi="仿宋_GB2312" w:eastAsia="仿宋_GB2312" w:cs="仿宋_GB2312"/>
          <w:b/>
          <w:bCs/>
          <w:i w:val="0"/>
          <w:iCs w:val="0"/>
          <w:color w:val="auto"/>
          <w:sz w:val="32"/>
          <w:szCs w:val="32"/>
          <w:highlight w:val="none"/>
        </w:rPr>
        <w:t>十、售后服务方案</w:t>
      </w:r>
    </w:p>
    <w:p w14:paraId="3B411403">
      <w:pPr>
        <w:shd w:val="clear"/>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根据采购需求及招标文件要求编制</w:t>
      </w:r>
      <w:r>
        <w:rPr>
          <w:rFonts w:hint="eastAsia" w:ascii="仿宋_GB2312" w:hAnsi="仿宋_GB2312" w:eastAsia="仿宋_GB2312" w:cs="仿宋_GB2312"/>
          <w:i w:val="0"/>
          <w:iCs w:val="0"/>
          <w:color w:val="auto"/>
          <w:sz w:val="24"/>
          <w:highlight w:val="none"/>
          <w:lang w:eastAsia="zh-CN"/>
        </w:rPr>
        <w:t>；</w:t>
      </w:r>
      <w:bookmarkStart w:id="193" w:name="_GoBack"/>
      <w:bookmarkEnd w:id="193"/>
      <w:r>
        <w:rPr>
          <w:rFonts w:hint="eastAsia" w:ascii="仿宋" w:hAnsi="仿宋" w:eastAsia="仿宋" w:cs="仿宋"/>
          <w:i w:val="0"/>
          <w:iCs w:val="0"/>
          <w:color w:val="auto"/>
          <w:sz w:val="24"/>
          <w:highlight w:val="none"/>
        </w:rPr>
        <w:t>未要求的，无需提供</w:t>
      </w:r>
      <w:r>
        <w:rPr>
          <w:rFonts w:hint="eastAsia" w:ascii="仿宋" w:hAnsi="仿宋" w:eastAsia="仿宋" w:cs="仿宋"/>
          <w:i w:val="0"/>
          <w:iCs w:val="0"/>
          <w:color w:val="auto"/>
          <w:sz w:val="24"/>
          <w:highlight w:val="none"/>
          <w:lang w:eastAsia="zh-CN"/>
        </w:rPr>
        <w:t>。</w:t>
      </w:r>
      <w:r>
        <w:rPr>
          <w:rFonts w:hint="eastAsia" w:ascii="仿宋_GB2312" w:hAnsi="仿宋_GB2312" w:eastAsia="仿宋_GB2312" w:cs="仿宋_GB2312"/>
          <w:i w:val="0"/>
          <w:iCs w:val="0"/>
          <w:color w:val="auto"/>
          <w:sz w:val="24"/>
          <w:highlight w:val="none"/>
        </w:rPr>
        <w:t>）</w:t>
      </w:r>
    </w:p>
    <w:p w14:paraId="4A0E6AAC">
      <w:pPr>
        <w:pStyle w:val="80"/>
        <w:shd w:val="clear"/>
        <w:rPr>
          <w:i w:val="0"/>
          <w:iCs w:val="0"/>
          <w:color w:val="auto"/>
          <w:highlight w:val="none"/>
        </w:rPr>
      </w:pPr>
    </w:p>
    <w:p w14:paraId="4C9AFED6">
      <w:pPr>
        <w:shd w:val="clear"/>
        <w:autoSpaceDE w:val="0"/>
        <w:autoSpaceDN w:val="0"/>
        <w:spacing w:line="360" w:lineRule="auto"/>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附表</w:t>
      </w:r>
      <w:r>
        <w:rPr>
          <w:rFonts w:ascii="仿宋_GB2312" w:hAnsi="仿宋_GB2312" w:eastAsia="仿宋_GB2312" w:cs="仿宋_GB2312"/>
          <w:b/>
          <w:i w:val="0"/>
          <w:iCs w:val="0"/>
          <w:color w:val="auto"/>
          <w:sz w:val="24"/>
          <w:highlight w:val="none"/>
        </w:rPr>
        <w:t>A:售后服务机构情况表</w:t>
      </w:r>
      <w:r>
        <w:rPr>
          <w:rFonts w:hint="eastAsia" w:ascii="仿宋_GB2312" w:hAnsi="仿宋_GB2312" w:eastAsia="仿宋_GB2312" w:cs="仿宋_GB2312"/>
          <w:i w:val="0"/>
          <w:iCs w:val="0"/>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34EA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vAlign w:val="center"/>
          </w:tcPr>
          <w:p w14:paraId="7653A718">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序号</w:t>
            </w:r>
          </w:p>
        </w:tc>
        <w:tc>
          <w:tcPr>
            <w:tcW w:w="2160" w:type="dxa"/>
            <w:vAlign w:val="center"/>
          </w:tcPr>
          <w:p w14:paraId="0F5786E1">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机构名称</w:t>
            </w:r>
          </w:p>
        </w:tc>
        <w:tc>
          <w:tcPr>
            <w:tcW w:w="1620" w:type="dxa"/>
            <w:vAlign w:val="center"/>
          </w:tcPr>
          <w:p w14:paraId="00AF539D">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机构性质</w:t>
            </w:r>
          </w:p>
        </w:tc>
        <w:tc>
          <w:tcPr>
            <w:tcW w:w="1245" w:type="dxa"/>
            <w:vAlign w:val="center"/>
          </w:tcPr>
          <w:p w14:paraId="39288426">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注册地址</w:t>
            </w:r>
          </w:p>
        </w:tc>
        <w:tc>
          <w:tcPr>
            <w:tcW w:w="2175" w:type="dxa"/>
            <w:vAlign w:val="center"/>
          </w:tcPr>
          <w:p w14:paraId="1400D066">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服务技术人员数量</w:t>
            </w:r>
          </w:p>
        </w:tc>
        <w:tc>
          <w:tcPr>
            <w:tcW w:w="1260" w:type="dxa"/>
            <w:vAlign w:val="center"/>
          </w:tcPr>
          <w:p w14:paraId="794EC1A8">
            <w:pPr>
              <w:shd w:val="clear"/>
              <w:autoSpaceDE w:val="0"/>
              <w:autoSpaceDN w:val="0"/>
              <w:spacing w:line="360" w:lineRule="auto"/>
              <w:jc w:val="center"/>
              <w:textAlignment w:val="center"/>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联系电话</w:t>
            </w:r>
          </w:p>
        </w:tc>
      </w:tr>
      <w:tr w14:paraId="4667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16C3B93E">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2160" w:type="dxa"/>
            <w:vAlign w:val="center"/>
          </w:tcPr>
          <w:p w14:paraId="777F8672">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620" w:type="dxa"/>
            <w:vAlign w:val="center"/>
          </w:tcPr>
          <w:p w14:paraId="7EF05945">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45" w:type="dxa"/>
            <w:vAlign w:val="center"/>
          </w:tcPr>
          <w:p w14:paraId="46959698">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2175" w:type="dxa"/>
            <w:vAlign w:val="center"/>
          </w:tcPr>
          <w:p w14:paraId="148F83EE">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vAlign w:val="center"/>
          </w:tcPr>
          <w:p w14:paraId="45D8F592">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r>
      <w:tr w14:paraId="4C7C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6304ED87">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2160" w:type="dxa"/>
            <w:vAlign w:val="center"/>
          </w:tcPr>
          <w:p w14:paraId="64889B81">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620" w:type="dxa"/>
            <w:vAlign w:val="center"/>
          </w:tcPr>
          <w:p w14:paraId="46049161">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45" w:type="dxa"/>
            <w:vAlign w:val="center"/>
          </w:tcPr>
          <w:p w14:paraId="7097A36A">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2175" w:type="dxa"/>
            <w:vAlign w:val="center"/>
          </w:tcPr>
          <w:p w14:paraId="2CB51B26">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vAlign w:val="center"/>
          </w:tcPr>
          <w:p w14:paraId="3F72066D">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r>
      <w:tr w14:paraId="1462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57AFE649">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2160" w:type="dxa"/>
            <w:vAlign w:val="center"/>
          </w:tcPr>
          <w:p w14:paraId="363ECE2C">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620" w:type="dxa"/>
            <w:vAlign w:val="center"/>
          </w:tcPr>
          <w:p w14:paraId="69141895">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45" w:type="dxa"/>
            <w:vAlign w:val="center"/>
          </w:tcPr>
          <w:p w14:paraId="09B71955">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2175" w:type="dxa"/>
            <w:vAlign w:val="center"/>
          </w:tcPr>
          <w:p w14:paraId="3A193366">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vAlign w:val="center"/>
          </w:tcPr>
          <w:p w14:paraId="6130D848">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r>
    </w:tbl>
    <w:p w14:paraId="356C33FC">
      <w:pPr>
        <w:shd w:val="clear"/>
        <w:autoSpaceDE w:val="0"/>
        <w:autoSpaceDN w:val="0"/>
        <w:rPr>
          <w:rFonts w:hint="eastAsia"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注：关于项目涉及的所有售后服务机构均在本表注明，包括</w:t>
      </w:r>
      <w:r>
        <w:rPr>
          <w:rFonts w:hint="eastAsia" w:ascii="仿宋_GB2312" w:hAnsi="仿宋_GB2312" w:eastAsia="仿宋_GB2312" w:cs="仿宋_GB2312"/>
          <w:b/>
          <w:i w:val="0"/>
          <w:iCs w:val="0"/>
          <w:color w:val="auto"/>
          <w:sz w:val="24"/>
          <w:highlight w:val="none"/>
          <w:lang w:eastAsia="zh-CN"/>
        </w:rPr>
        <w:t>供应商</w:t>
      </w:r>
      <w:r>
        <w:rPr>
          <w:rFonts w:hint="eastAsia" w:ascii="仿宋_GB2312" w:hAnsi="仿宋_GB2312" w:eastAsia="仿宋_GB2312" w:cs="仿宋_GB2312"/>
          <w:b/>
          <w:i w:val="0"/>
          <w:iCs w:val="0"/>
          <w:color w:val="auto"/>
          <w:sz w:val="24"/>
          <w:highlight w:val="none"/>
        </w:rPr>
        <w:t>本单位和符合条件的第三方服务机构。</w:t>
      </w:r>
    </w:p>
    <w:p w14:paraId="79B0447B">
      <w:pPr>
        <w:pStyle w:val="80"/>
        <w:shd w:val="clear"/>
        <w:rPr>
          <w:i w:val="0"/>
          <w:iCs w:val="0"/>
          <w:color w:val="auto"/>
          <w:highlight w:val="none"/>
        </w:rPr>
      </w:pPr>
    </w:p>
    <w:p w14:paraId="41404CD9">
      <w:pPr>
        <w:shd w:val="clear"/>
        <w:autoSpaceDE w:val="0"/>
        <w:autoSpaceDN w:val="0"/>
        <w:rPr>
          <w:rFonts w:ascii="仿宋_GB2312" w:hAnsi="仿宋_GB2312" w:eastAsia="仿宋_GB2312" w:cs="仿宋_GB2312"/>
          <w:i w:val="0"/>
          <w:iCs w:val="0"/>
          <w:color w:val="auto"/>
          <w:kern w:val="0"/>
          <w:sz w:val="24"/>
          <w:highlight w:val="none"/>
        </w:rPr>
      </w:pPr>
      <w:r>
        <w:rPr>
          <w:rFonts w:hint="eastAsia" w:ascii="仿宋_GB2312" w:hAnsi="仿宋_GB2312" w:eastAsia="仿宋_GB2312" w:cs="仿宋_GB2312"/>
          <w:b/>
          <w:i w:val="0"/>
          <w:iCs w:val="0"/>
          <w:color w:val="auto"/>
          <w:kern w:val="0"/>
          <w:sz w:val="24"/>
          <w:highlight w:val="none"/>
        </w:rPr>
        <w:t>附表</w:t>
      </w:r>
      <w:r>
        <w:rPr>
          <w:rFonts w:ascii="仿宋_GB2312" w:hAnsi="仿宋_GB2312" w:eastAsia="仿宋_GB2312" w:cs="仿宋_GB2312"/>
          <w:b/>
          <w:i w:val="0"/>
          <w:iCs w:val="0"/>
          <w:color w:val="auto"/>
          <w:kern w:val="0"/>
          <w:sz w:val="24"/>
          <w:highlight w:val="none"/>
        </w:rPr>
        <w:t>B：售后服务人员情况表</w:t>
      </w:r>
      <w:r>
        <w:rPr>
          <w:rFonts w:hint="eastAsia" w:ascii="仿宋_GB2312" w:hAnsi="仿宋_GB2312" w:eastAsia="仿宋_GB2312" w:cs="仿宋_GB2312"/>
          <w:i w:val="0"/>
          <w:iCs w:val="0"/>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E1D152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1FC734D">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531E220D">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615DA01">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B904076">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E4F3DF8">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466F6E8">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632561A">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387ED21">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134F028">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DFB38AA">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7ADF47EC">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到达现场时间</w:t>
            </w:r>
          </w:p>
        </w:tc>
      </w:tr>
      <w:tr w14:paraId="63A918EC">
        <w:tblPrEx>
          <w:tblCellMar>
            <w:top w:w="0" w:type="dxa"/>
            <w:left w:w="108" w:type="dxa"/>
            <w:bottom w:w="0" w:type="dxa"/>
            <w:right w:w="108" w:type="dxa"/>
          </w:tblCellMar>
        </w:tblPrEx>
        <w:trPr>
          <w:trHeight w:val="600" w:hRule="atLeast"/>
          <w:jc w:val="center"/>
        </w:trPr>
        <w:tc>
          <w:tcPr>
            <w:tcW w:w="360" w:type="dxa"/>
            <w:tcBorders>
              <w:top w:val="single" w:color="auto" w:sz="6" w:space="0"/>
              <w:left w:val="single" w:color="auto" w:sz="6" w:space="0"/>
              <w:bottom w:val="single" w:color="auto" w:sz="6" w:space="0"/>
              <w:right w:val="single" w:color="auto" w:sz="4" w:space="0"/>
            </w:tcBorders>
          </w:tcPr>
          <w:p w14:paraId="6A9B9D8F">
            <w:pPr>
              <w:keepNext/>
              <w:keepLines/>
              <w:shd w:val="clear"/>
              <w:tabs>
                <w:tab w:val="left" w:pos="432"/>
              </w:tabs>
              <w:autoSpaceDE w:val="0"/>
              <w:autoSpaceDN w:val="0"/>
              <w:spacing w:line="240" w:lineRule="exact"/>
              <w:ind w:left="432" w:hanging="432"/>
              <w:jc w:val="center"/>
              <w:outlineLvl w:val="0"/>
              <w:rPr>
                <w:rFonts w:ascii="仿宋_GB2312" w:hAnsi="仿宋_GB2312" w:eastAsia="仿宋_GB2312" w:cs="仿宋_GB2312"/>
                <w:i w:val="0"/>
                <w:iCs w:val="0"/>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6C4AF24C">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2C627B5A">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9D04E32">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576665D">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C96D597">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CB4E952">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B0FDE34">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1BBB88F">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92048A">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C8AF65C">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r>
      <w:tr w14:paraId="638E767C">
        <w:tblPrEx>
          <w:tblCellMar>
            <w:top w:w="0" w:type="dxa"/>
            <w:left w:w="108" w:type="dxa"/>
            <w:bottom w:w="0" w:type="dxa"/>
            <w:right w:w="108" w:type="dxa"/>
          </w:tblCellMar>
        </w:tblPrEx>
        <w:trPr>
          <w:trHeight w:val="600" w:hRule="atLeast"/>
          <w:jc w:val="center"/>
        </w:trPr>
        <w:tc>
          <w:tcPr>
            <w:tcW w:w="360" w:type="dxa"/>
            <w:tcBorders>
              <w:top w:val="single" w:color="auto" w:sz="6" w:space="0"/>
              <w:left w:val="single" w:color="auto" w:sz="6" w:space="0"/>
              <w:bottom w:val="single" w:color="auto" w:sz="6" w:space="0"/>
              <w:right w:val="single" w:color="auto" w:sz="4" w:space="0"/>
            </w:tcBorders>
          </w:tcPr>
          <w:p w14:paraId="68C6E40C">
            <w:pPr>
              <w:keepNext/>
              <w:keepLines/>
              <w:shd w:val="clear"/>
              <w:tabs>
                <w:tab w:val="left" w:pos="432"/>
              </w:tabs>
              <w:autoSpaceDE w:val="0"/>
              <w:autoSpaceDN w:val="0"/>
              <w:spacing w:line="240" w:lineRule="exact"/>
              <w:ind w:left="432" w:hanging="432"/>
              <w:jc w:val="center"/>
              <w:outlineLvl w:val="0"/>
              <w:rPr>
                <w:rFonts w:ascii="仿宋_GB2312" w:hAnsi="仿宋_GB2312" w:eastAsia="仿宋_GB2312" w:cs="仿宋_GB2312"/>
                <w:i w:val="0"/>
                <w:iCs w:val="0"/>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CE6290F">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7D7468D">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D361917">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DF9DF8D">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F79003">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190E31">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F6E468B">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57838D5">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CF536A">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CBCD818">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r>
      <w:tr w14:paraId="326E9F49">
        <w:tblPrEx>
          <w:tblCellMar>
            <w:top w:w="0" w:type="dxa"/>
            <w:left w:w="108" w:type="dxa"/>
            <w:bottom w:w="0" w:type="dxa"/>
            <w:right w:w="108" w:type="dxa"/>
          </w:tblCellMar>
        </w:tblPrEx>
        <w:trPr>
          <w:trHeight w:val="491" w:hRule="atLeast"/>
          <w:jc w:val="center"/>
        </w:trPr>
        <w:tc>
          <w:tcPr>
            <w:tcW w:w="360" w:type="dxa"/>
            <w:tcBorders>
              <w:top w:val="single" w:color="auto" w:sz="6" w:space="0"/>
              <w:left w:val="single" w:color="auto" w:sz="6" w:space="0"/>
              <w:bottom w:val="single" w:color="auto" w:sz="6" w:space="0"/>
              <w:right w:val="single" w:color="auto" w:sz="4" w:space="0"/>
            </w:tcBorders>
          </w:tcPr>
          <w:p w14:paraId="6EA892B5">
            <w:pPr>
              <w:keepNext/>
              <w:keepLines/>
              <w:shd w:val="clear"/>
              <w:tabs>
                <w:tab w:val="left" w:pos="432"/>
              </w:tabs>
              <w:autoSpaceDE w:val="0"/>
              <w:autoSpaceDN w:val="0"/>
              <w:spacing w:line="240" w:lineRule="exact"/>
              <w:ind w:left="432" w:hanging="432"/>
              <w:jc w:val="center"/>
              <w:outlineLvl w:val="0"/>
              <w:rPr>
                <w:rFonts w:ascii="仿宋_GB2312" w:hAnsi="仿宋_GB2312" w:eastAsia="仿宋_GB2312" w:cs="仿宋_GB2312"/>
                <w:i w:val="0"/>
                <w:iCs w:val="0"/>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27C5D8A">
            <w:pPr>
              <w:shd w:val="clear"/>
              <w:autoSpaceDE w:val="0"/>
              <w:autoSpaceDN w:val="0"/>
              <w:spacing w:line="240" w:lineRule="exact"/>
              <w:jc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0D85365E">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788F08F">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D6FB06F">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DEF8C4">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D713D1C">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DDCB69">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82B6776">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887260">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6B8C9800">
            <w:pPr>
              <w:keepNext/>
              <w:keepLines/>
              <w:shd w:val="clear"/>
              <w:tabs>
                <w:tab w:val="left" w:pos="432"/>
              </w:tabs>
              <w:autoSpaceDE w:val="0"/>
              <w:autoSpaceDN w:val="0"/>
              <w:spacing w:line="240" w:lineRule="exact"/>
              <w:ind w:left="432" w:hanging="432"/>
              <w:outlineLvl w:val="0"/>
              <w:rPr>
                <w:rFonts w:ascii="仿宋_GB2312" w:hAnsi="仿宋_GB2312" w:eastAsia="仿宋_GB2312" w:cs="仿宋_GB2312"/>
                <w:i w:val="0"/>
                <w:iCs w:val="0"/>
                <w:color w:val="auto"/>
                <w:sz w:val="24"/>
                <w:highlight w:val="none"/>
              </w:rPr>
            </w:pPr>
          </w:p>
        </w:tc>
      </w:tr>
    </w:tbl>
    <w:p w14:paraId="16C2A0BA">
      <w:pPr>
        <w:shd w:val="clear"/>
        <w:spacing w:line="360" w:lineRule="auto"/>
        <w:ind w:firstLine="480" w:firstLineChars="200"/>
        <w:rPr>
          <w:rFonts w:ascii="仿宋_GB2312" w:hAnsi="仿宋_GB2312" w:eastAsia="仿宋_GB2312" w:cs="仿宋_GB2312"/>
          <w:i w:val="0"/>
          <w:iCs w:val="0"/>
          <w:color w:val="auto"/>
          <w:sz w:val="24"/>
          <w:szCs w:val="20"/>
          <w:highlight w:val="none"/>
        </w:rPr>
      </w:pPr>
    </w:p>
    <w:p w14:paraId="37717113">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lang w:val="en-US" w:eastAsia="zh-CN"/>
        </w:rPr>
        <w:t>）</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400D2234">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06905DE9">
      <w:pPr>
        <w:shd w:val="clear"/>
        <w:spacing w:line="360" w:lineRule="auto"/>
        <w:rPr>
          <w:rFonts w:ascii="仿宋_GB2312" w:hAnsi="仿宋_GB2312" w:eastAsia="仿宋_GB2312" w:cs="仿宋_GB2312"/>
          <w:b/>
          <w:i w:val="0"/>
          <w:iCs w:val="0"/>
          <w:color w:val="auto"/>
          <w:sz w:val="30"/>
          <w:szCs w:val="30"/>
          <w:highlight w:val="none"/>
        </w:rPr>
      </w:pPr>
    </w:p>
    <w:p w14:paraId="091F7E4F">
      <w:pPr>
        <w:shd w:val="clear"/>
        <w:spacing w:line="360" w:lineRule="auto"/>
        <w:rPr>
          <w:rFonts w:ascii="仿宋_GB2312" w:hAnsi="仿宋_GB2312" w:eastAsia="仿宋_GB2312" w:cs="仿宋_GB2312"/>
          <w:b/>
          <w:i w:val="0"/>
          <w:iCs w:val="0"/>
          <w:color w:val="auto"/>
          <w:sz w:val="30"/>
          <w:szCs w:val="30"/>
          <w:highlight w:val="none"/>
        </w:rPr>
      </w:pPr>
    </w:p>
    <w:p w14:paraId="0C5D853B">
      <w:pPr>
        <w:shd w:val="clear"/>
        <w:spacing w:line="360" w:lineRule="auto"/>
        <w:rPr>
          <w:rFonts w:ascii="仿宋_GB2312" w:hAnsi="仿宋_GB2312" w:eastAsia="仿宋_GB2312" w:cs="仿宋_GB2312"/>
          <w:b/>
          <w:i w:val="0"/>
          <w:iCs w:val="0"/>
          <w:color w:val="auto"/>
          <w:sz w:val="30"/>
          <w:szCs w:val="30"/>
          <w:highlight w:val="none"/>
        </w:rPr>
      </w:pPr>
    </w:p>
    <w:p w14:paraId="6FF02995">
      <w:pPr>
        <w:shd w:val="clear"/>
        <w:spacing w:line="360" w:lineRule="auto"/>
        <w:jc w:val="center"/>
        <w:rPr>
          <w:rFonts w:ascii="仿宋_GB2312" w:hAnsi="仿宋_GB2312" w:eastAsia="仿宋_GB2312" w:cs="仿宋_GB2312"/>
          <w:b/>
          <w:i w:val="0"/>
          <w:iCs w:val="0"/>
          <w:color w:val="auto"/>
          <w:sz w:val="30"/>
          <w:szCs w:val="30"/>
          <w:highlight w:val="none"/>
        </w:rPr>
      </w:pPr>
      <w:r>
        <w:rPr>
          <w:rFonts w:hint="eastAsia" w:ascii="仿宋_GB2312" w:hAnsi="仿宋_GB2312" w:eastAsia="仿宋_GB2312" w:cs="仿宋_GB2312"/>
          <w:b/>
          <w:i w:val="0"/>
          <w:iCs w:val="0"/>
          <w:color w:val="auto"/>
          <w:sz w:val="30"/>
          <w:szCs w:val="30"/>
          <w:highlight w:val="none"/>
        </w:rPr>
        <w:t>十</w:t>
      </w:r>
      <w:r>
        <w:rPr>
          <w:rFonts w:hint="eastAsia" w:ascii="仿宋_GB2312" w:hAnsi="仿宋_GB2312" w:eastAsia="仿宋_GB2312" w:cs="仿宋_GB2312"/>
          <w:b/>
          <w:i w:val="0"/>
          <w:iCs w:val="0"/>
          <w:color w:val="auto"/>
          <w:sz w:val="30"/>
          <w:szCs w:val="30"/>
          <w:highlight w:val="none"/>
          <w:lang w:val="en-US" w:eastAsia="zh-CN"/>
        </w:rPr>
        <w:t>一</w:t>
      </w:r>
      <w:r>
        <w:rPr>
          <w:rFonts w:hint="eastAsia" w:ascii="仿宋_GB2312" w:hAnsi="仿宋_GB2312" w:eastAsia="仿宋_GB2312" w:cs="仿宋_GB2312"/>
          <w:b/>
          <w:i w:val="0"/>
          <w:iCs w:val="0"/>
          <w:color w:val="auto"/>
          <w:sz w:val="30"/>
          <w:szCs w:val="30"/>
          <w:highlight w:val="none"/>
        </w:rPr>
        <w:t>、</w:t>
      </w:r>
      <w:r>
        <w:rPr>
          <w:rFonts w:hint="eastAsia" w:ascii="仿宋_GB2312" w:hAnsi="仿宋_GB2312" w:eastAsia="仿宋_GB2312" w:cs="仿宋_GB2312"/>
          <w:b/>
          <w:i w:val="0"/>
          <w:iCs w:val="0"/>
          <w:color w:val="auto"/>
          <w:sz w:val="30"/>
          <w:szCs w:val="30"/>
          <w:highlight w:val="none"/>
          <w:lang w:eastAsia="zh-CN"/>
        </w:rPr>
        <w:t>供应商</w:t>
      </w:r>
      <w:r>
        <w:rPr>
          <w:rFonts w:hint="eastAsia" w:ascii="仿宋_GB2312" w:hAnsi="仿宋_GB2312" w:eastAsia="仿宋_GB2312" w:cs="仿宋_GB2312"/>
          <w:b/>
          <w:i w:val="0"/>
          <w:iCs w:val="0"/>
          <w:color w:val="auto"/>
          <w:sz w:val="30"/>
          <w:szCs w:val="30"/>
          <w:highlight w:val="none"/>
        </w:rPr>
        <w:t>售后服务能力证明材料</w:t>
      </w:r>
    </w:p>
    <w:p w14:paraId="0E522A95">
      <w:pPr>
        <w:shd w:val="clear"/>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根据采购需求及</w:t>
      </w:r>
      <w:r>
        <w:rPr>
          <w:rFonts w:hint="eastAsia" w:ascii="仿宋_GB2312" w:hAnsi="仿宋_GB2312" w:eastAsia="仿宋_GB2312" w:cs="仿宋_GB2312"/>
          <w:i w:val="0"/>
          <w:iCs w:val="0"/>
          <w:color w:val="auto"/>
          <w:sz w:val="24"/>
          <w:highlight w:val="none"/>
          <w:lang w:val="en-US" w:eastAsia="zh-CN"/>
        </w:rPr>
        <w:t>招标</w:t>
      </w:r>
      <w:r>
        <w:rPr>
          <w:rFonts w:hint="eastAsia" w:ascii="仿宋_GB2312" w:hAnsi="仿宋_GB2312" w:eastAsia="仿宋_GB2312" w:cs="仿宋_GB2312"/>
          <w:i w:val="0"/>
          <w:iCs w:val="0"/>
          <w:color w:val="auto"/>
          <w:sz w:val="24"/>
          <w:highlight w:val="none"/>
        </w:rPr>
        <w:t>文件要求编制）</w:t>
      </w:r>
    </w:p>
    <w:p w14:paraId="7DE63E8B">
      <w:pPr>
        <w:shd w:val="clear"/>
        <w:spacing w:line="336" w:lineRule="auto"/>
        <w:ind w:firstLine="3600" w:firstLineChars="1500"/>
        <w:rPr>
          <w:rFonts w:ascii="仿宋" w:hAnsi="仿宋" w:eastAsia="仿宋" w:cs="仿宋"/>
          <w:i w:val="0"/>
          <w:iCs w:val="0"/>
          <w:color w:val="auto"/>
          <w:sz w:val="24"/>
          <w:highlight w:val="none"/>
        </w:rPr>
      </w:pPr>
    </w:p>
    <w:p w14:paraId="0FA6E40E">
      <w:pPr>
        <w:pStyle w:val="80"/>
        <w:shd w:val="clear"/>
        <w:rPr>
          <w:i w:val="0"/>
          <w:iCs w:val="0"/>
          <w:color w:val="auto"/>
          <w:highlight w:val="none"/>
        </w:rPr>
      </w:pPr>
    </w:p>
    <w:p w14:paraId="3C56ED99">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2424687E">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0B8FD306">
      <w:pPr>
        <w:pageBreakBefore/>
        <w:shd w:val="clear"/>
        <w:spacing w:line="360" w:lineRule="auto"/>
        <w:jc w:val="center"/>
        <w:rPr>
          <w:rFonts w:ascii="仿宋_GB2312" w:hAnsi="仿宋_GB2312" w:eastAsia="仿宋_GB2312" w:cs="仿宋_GB2312"/>
          <w:b/>
          <w:bCs/>
          <w:i w:val="0"/>
          <w:iCs w:val="0"/>
          <w:color w:val="auto"/>
          <w:sz w:val="32"/>
          <w:szCs w:val="32"/>
          <w:highlight w:val="none"/>
        </w:rPr>
      </w:pPr>
      <w:r>
        <w:rPr>
          <w:rFonts w:hint="eastAsia" w:ascii="仿宋_GB2312" w:hAnsi="仿宋_GB2312" w:eastAsia="仿宋_GB2312" w:cs="仿宋_GB2312"/>
          <w:b/>
          <w:bCs/>
          <w:i w:val="0"/>
          <w:iCs w:val="0"/>
          <w:color w:val="auto"/>
          <w:sz w:val="32"/>
          <w:szCs w:val="32"/>
          <w:highlight w:val="none"/>
        </w:rPr>
        <w:t>十</w:t>
      </w:r>
      <w:r>
        <w:rPr>
          <w:rFonts w:hint="eastAsia" w:ascii="仿宋_GB2312" w:hAnsi="仿宋_GB2312" w:eastAsia="仿宋_GB2312" w:cs="仿宋_GB2312"/>
          <w:b/>
          <w:bCs/>
          <w:i w:val="0"/>
          <w:iCs w:val="0"/>
          <w:color w:val="auto"/>
          <w:sz w:val="32"/>
          <w:szCs w:val="32"/>
          <w:highlight w:val="none"/>
          <w:lang w:val="en-US" w:eastAsia="zh-CN"/>
        </w:rPr>
        <w:t>二</w:t>
      </w:r>
      <w:r>
        <w:rPr>
          <w:rFonts w:hint="eastAsia" w:ascii="仿宋_GB2312" w:hAnsi="仿宋_GB2312" w:eastAsia="仿宋_GB2312" w:cs="仿宋_GB2312"/>
          <w:b/>
          <w:bCs/>
          <w:i w:val="0"/>
          <w:iCs w:val="0"/>
          <w:color w:val="auto"/>
          <w:sz w:val="32"/>
          <w:szCs w:val="32"/>
          <w:highlight w:val="none"/>
        </w:rPr>
        <w:t>、项目小组人员名单</w:t>
      </w:r>
    </w:p>
    <w:p w14:paraId="012415AC">
      <w:pPr>
        <w:shd w:val="clear"/>
        <w:spacing w:line="360" w:lineRule="auto"/>
        <w:jc w:val="center"/>
        <w:rPr>
          <w:rFonts w:ascii="仿宋_GB2312" w:hAnsi="仿宋_GB2312" w:eastAsia="仿宋_GB2312" w:cs="仿宋_GB2312"/>
          <w:b/>
          <w:bCs/>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根据采购需求及招标文件要求编制</w:t>
      </w:r>
      <w:r>
        <w:rPr>
          <w:rFonts w:hint="eastAsia" w:ascii="仿宋_GB2312" w:hAnsi="仿宋_GB2312" w:eastAsia="仿宋_GB2312" w:cs="仿宋_GB2312"/>
          <w:i w:val="0"/>
          <w:iCs w:val="0"/>
          <w:color w:val="auto"/>
          <w:sz w:val="24"/>
          <w:highlight w:val="none"/>
          <w:lang w:eastAsia="zh-CN"/>
        </w:rPr>
        <w:t>；</w:t>
      </w:r>
      <w:r>
        <w:rPr>
          <w:rFonts w:hint="eastAsia" w:ascii="仿宋" w:hAnsi="仿宋" w:eastAsia="仿宋" w:cs="仿宋"/>
          <w:i w:val="0"/>
          <w:iCs w:val="0"/>
          <w:color w:val="auto"/>
          <w:sz w:val="24"/>
          <w:highlight w:val="none"/>
        </w:rPr>
        <w:t>未要求的，无需提供</w:t>
      </w:r>
      <w:r>
        <w:rPr>
          <w:rFonts w:hint="eastAsia" w:ascii="仿宋" w:hAnsi="仿宋" w:eastAsia="仿宋" w:cs="仿宋"/>
          <w:i w:val="0"/>
          <w:iCs w:val="0"/>
          <w:color w:val="auto"/>
          <w:sz w:val="24"/>
          <w:highlight w:val="none"/>
          <w:lang w:eastAsia="zh-CN"/>
        </w:rPr>
        <w:t>。</w:t>
      </w:r>
      <w:r>
        <w:rPr>
          <w:rFonts w:hint="eastAsia" w:ascii="仿宋_GB2312" w:hAnsi="仿宋_GB2312" w:eastAsia="仿宋_GB2312" w:cs="仿宋_GB2312"/>
          <w:i w:val="0"/>
          <w:iCs w:val="0"/>
          <w:color w:val="auto"/>
          <w:sz w:val="24"/>
          <w:highlight w:val="none"/>
        </w:rPr>
        <w:t>）</w:t>
      </w:r>
    </w:p>
    <w:p w14:paraId="4FF83E0E">
      <w:pPr>
        <w:keepNext/>
        <w:shd w:val="clear"/>
        <w:autoSpaceDE w:val="0"/>
        <w:autoSpaceDN w:val="0"/>
        <w:spacing w:line="360" w:lineRule="auto"/>
        <w:ind w:firstLine="477"/>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附表</w:t>
      </w:r>
      <w:r>
        <w:rPr>
          <w:rFonts w:ascii="仿宋_GB2312" w:hAnsi="仿宋_GB2312" w:eastAsia="仿宋_GB2312" w:cs="仿宋_GB2312"/>
          <w:b/>
          <w:i w:val="0"/>
          <w:iCs w:val="0"/>
          <w:color w:val="auto"/>
          <w:sz w:val="24"/>
          <w:highlight w:val="none"/>
        </w:rPr>
        <w:t>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19312E7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F7CC9B9">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FDA20CE">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3A526F0">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7277BA3A">
            <w:pPr>
              <w:shd w:val="clear"/>
              <w:autoSpaceDE w:val="0"/>
              <w:autoSpaceDN w:val="0"/>
              <w:spacing w:line="360" w:lineRule="auto"/>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截止投标时间近</w:t>
            </w:r>
            <w:r>
              <w:rPr>
                <w:rFonts w:ascii="仿宋_GB2312" w:hAnsi="仿宋_GB2312" w:eastAsia="仿宋_GB2312" w:cs="仿宋_GB2312"/>
                <w:i w:val="0"/>
                <w:iCs w:val="0"/>
                <w:color w:val="auto"/>
                <w:sz w:val="24"/>
                <w:highlight w:val="none"/>
              </w:rPr>
              <w:t>3年业绩及承担的主要工作情况，曾担任项目经理的项目应列明细</w:t>
            </w:r>
          </w:p>
        </w:tc>
      </w:tr>
      <w:tr w14:paraId="22721F5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44E23CE">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1103D9A">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302DFCD">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548E064">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5AEBAFF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2F9B3D9">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09F9C84">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5632EA8">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AE5E65F">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1318DE4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BA03B74">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02C9027">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1D03C8E">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DE0378D">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1F4801C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001D9EF">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74DCFD8">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9F0C6C1">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2E4A412">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3F7DD528">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3D542FF">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E0417B5">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55F4C0C">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D35C8F7">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474D4B2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70AB0E">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7EEF2AF">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3DC0279">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3C669BF">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0865A87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E00BECE">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F60B3F0">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FCAB35E">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6EE9172">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0F8852B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269F83A">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0393154">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2231AF1">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7310E6B">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r w14:paraId="0D62A116">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C7CDC7B">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A5A2A63">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F379D31">
            <w:pPr>
              <w:keepNext/>
              <w:keepLines/>
              <w:shd w:val="clear"/>
              <w:tabs>
                <w:tab w:val="left" w:pos="432"/>
              </w:tabs>
              <w:autoSpaceDE w:val="0"/>
              <w:autoSpaceDN w:val="0"/>
              <w:spacing w:line="360" w:lineRule="auto"/>
              <w:ind w:hanging="432"/>
              <w:jc w:val="center"/>
              <w:textAlignment w:val="center"/>
              <w:outlineLvl w:val="0"/>
              <w:rPr>
                <w:rFonts w:ascii="仿宋_GB2312" w:hAnsi="仿宋_GB2312" w:eastAsia="仿宋_GB2312" w:cs="仿宋_GB2312"/>
                <w:i w:val="0"/>
                <w:iCs w:val="0"/>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0E312BA">
            <w:pPr>
              <w:keepNext/>
              <w:keepLines/>
              <w:shd w:val="clear"/>
              <w:tabs>
                <w:tab w:val="left" w:pos="432"/>
              </w:tabs>
              <w:autoSpaceDE w:val="0"/>
              <w:autoSpaceDN w:val="0"/>
              <w:spacing w:line="360" w:lineRule="auto"/>
              <w:ind w:hanging="432"/>
              <w:jc w:val="center"/>
              <w:outlineLvl w:val="0"/>
              <w:rPr>
                <w:rFonts w:ascii="仿宋_GB2312" w:hAnsi="仿宋_GB2312" w:eastAsia="仿宋_GB2312" w:cs="仿宋_GB2312"/>
                <w:i w:val="0"/>
                <w:iCs w:val="0"/>
                <w:color w:val="auto"/>
                <w:sz w:val="24"/>
                <w:highlight w:val="none"/>
              </w:rPr>
            </w:pPr>
          </w:p>
        </w:tc>
      </w:tr>
    </w:tbl>
    <w:p w14:paraId="32467CD7">
      <w:pPr>
        <w:shd w:val="clear"/>
        <w:autoSpaceDE w:val="0"/>
        <w:autoSpaceDN w:val="0"/>
        <w:spacing w:line="360" w:lineRule="auto"/>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注：须随表提交相应的证书复印件并注明所在投标技术文件页码。</w:t>
      </w:r>
    </w:p>
    <w:p w14:paraId="0ABE8C17">
      <w:pPr>
        <w:pStyle w:val="80"/>
        <w:shd w:val="clear"/>
        <w:rPr>
          <w:i w:val="0"/>
          <w:iCs w:val="0"/>
          <w:color w:val="auto"/>
          <w:highlight w:val="none"/>
        </w:rPr>
      </w:pPr>
    </w:p>
    <w:p w14:paraId="0D2FC788">
      <w:pPr>
        <w:shd w:val="clear"/>
        <w:autoSpaceDE w:val="0"/>
        <w:autoSpaceDN w:val="0"/>
        <w:spacing w:line="360" w:lineRule="auto"/>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附表</w:t>
      </w:r>
      <w:r>
        <w:rPr>
          <w:rFonts w:ascii="仿宋_GB2312" w:hAnsi="仿宋_GB2312" w:eastAsia="仿宋_GB2312" w:cs="仿宋_GB2312"/>
          <w:b/>
          <w:i w:val="0"/>
          <w:iCs w:val="0"/>
          <w:color w:val="auto"/>
          <w:sz w:val="24"/>
          <w:highlight w:val="none"/>
        </w:rPr>
        <w:t>B:本项目的项目小组人员情况表</w:t>
      </w:r>
      <w:r>
        <w:rPr>
          <w:rFonts w:hint="eastAsia" w:ascii="仿宋_GB2312" w:hAnsi="仿宋_GB2312" w:eastAsia="仿宋_GB2312" w:cs="仿宋_GB2312"/>
          <w:i w:val="0"/>
          <w:iCs w:val="0"/>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8CDEA19">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1246A995">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10541CE">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B7B0340">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5FC6111">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341026A">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学历</w:t>
            </w:r>
          </w:p>
          <w:p w14:paraId="289C4DCC">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34D3B5C">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专业</w:t>
            </w:r>
          </w:p>
          <w:p w14:paraId="40CF64B6">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A7EE5C9">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职称</w:t>
            </w:r>
          </w:p>
          <w:p w14:paraId="0C2ED40F">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BE01DC7">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530C9C9">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E2B27CF">
            <w:pPr>
              <w:shd w:val="clear"/>
              <w:autoSpaceDE w:val="0"/>
              <w:autoSpaceDN w:val="0"/>
              <w:spacing w:line="360" w:lineRule="auto"/>
              <w:jc w:val="center"/>
              <w:textAlignment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参与本项目的到位情况</w:t>
            </w:r>
          </w:p>
        </w:tc>
      </w:tr>
      <w:tr w14:paraId="400A3B2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CBB678D">
            <w:pPr>
              <w:keepNext/>
              <w:keepLines/>
              <w:shd w:val="clear"/>
              <w:tabs>
                <w:tab w:val="left" w:pos="432"/>
              </w:tabs>
              <w:autoSpaceDE w:val="0"/>
              <w:autoSpaceDN w:val="0"/>
              <w:spacing w:line="360" w:lineRule="auto"/>
              <w:ind w:left="432" w:hanging="432"/>
              <w:jc w:val="center"/>
              <w:textAlignment w:val="center"/>
              <w:outlineLvl w:val="0"/>
              <w:rPr>
                <w:rFonts w:ascii="仿宋_GB2312" w:hAnsi="仿宋_GB2312" w:eastAsia="仿宋_GB2312" w:cs="仿宋_GB2312"/>
                <w:i w:val="0"/>
                <w:iCs w:val="0"/>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CF1C366">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04A468D">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B560C8D">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8AB1350">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1227879">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857A401">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193651D">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E79F1A1">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1574D3A">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r>
      <w:tr w14:paraId="4B393A3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FB3174D">
            <w:pPr>
              <w:keepNext/>
              <w:keepLines/>
              <w:shd w:val="clear"/>
              <w:tabs>
                <w:tab w:val="left" w:pos="432"/>
              </w:tabs>
              <w:autoSpaceDE w:val="0"/>
              <w:autoSpaceDN w:val="0"/>
              <w:spacing w:line="360" w:lineRule="auto"/>
              <w:ind w:left="432" w:hanging="432"/>
              <w:jc w:val="center"/>
              <w:textAlignment w:val="center"/>
              <w:outlineLvl w:val="0"/>
              <w:rPr>
                <w:rFonts w:ascii="仿宋_GB2312" w:hAnsi="仿宋_GB2312" w:eastAsia="仿宋_GB2312" w:cs="仿宋_GB2312"/>
                <w:i w:val="0"/>
                <w:iCs w:val="0"/>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92CCD13">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8C66771">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1F09B6D">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FB49894">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0EE4595">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D0707C">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A696B3A">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DE7C78">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9EC72AB">
            <w:pPr>
              <w:keepNext/>
              <w:keepLines/>
              <w:shd w:val="clear"/>
              <w:tabs>
                <w:tab w:val="left" w:pos="432"/>
              </w:tabs>
              <w:autoSpaceDE w:val="0"/>
              <w:autoSpaceDN w:val="0"/>
              <w:spacing w:line="360" w:lineRule="auto"/>
              <w:ind w:left="432" w:hanging="432"/>
              <w:textAlignment w:val="center"/>
              <w:outlineLvl w:val="0"/>
              <w:rPr>
                <w:rFonts w:ascii="仿宋_GB2312" w:hAnsi="仿宋_GB2312" w:eastAsia="仿宋_GB2312" w:cs="仿宋_GB2312"/>
                <w:i w:val="0"/>
                <w:iCs w:val="0"/>
                <w:color w:val="auto"/>
                <w:sz w:val="24"/>
                <w:highlight w:val="none"/>
              </w:rPr>
            </w:pPr>
          </w:p>
        </w:tc>
      </w:tr>
    </w:tbl>
    <w:p w14:paraId="4CE0081C">
      <w:pPr>
        <w:shd w:val="clear"/>
        <w:spacing w:line="360" w:lineRule="auto"/>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注：</w:t>
      </w:r>
      <w:r>
        <w:rPr>
          <w:rFonts w:hint="eastAsia" w:ascii="仿宋_GB2312" w:hAnsi="仿宋_GB2312" w:eastAsia="仿宋_GB2312" w:cs="仿宋_GB2312"/>
          <w:b/>
          <w:i w:val="0"/>
          <w:iCs w:val="0"/>
          <w:color w:val="auto"/>
          <w:sz w:val="24"/>
          <w:highlight w:val="none"/>
          <w:lang w:eastAsia="zh-CN"/>
        </w:rPr>
        <w:t>供应商</w:t>
      </w:r>
      <w:r>
        <w:rPr>
          <w:rFonts w:hint="eastAsia" w:ascii="仿宋_GB2312" w:hAnsi="仿宋_GB2312" w:eastAsia="仿宋_GB2312" w:cs="仿宋_GB2312"/>
          <w:b/>
          <w:i w:val="0"/>
          <w:iCs w:val="0"/>
          <w:color w:val="auto"/>
          <w:sz w:val="24"/>
          <w:highlight w:val="none"/>
        </w:rPr>
        <w:t>可按上述的格式自行编制，须随表提交相应的证书复印件并注明所在投标技术文件页码。</w:t>
      </w:r>
    </w:p>
    <w:p w14:paraId="23158EF6">
      <w:pPr>
        <w:shd w:val="clear"/>
        <w:spacing w:line="360" w:lineRule="auto"/>
        <w:rPr>
          <w:rFonts w:ascii="仿宋_GB2312" w:hAnsi="仿宋_GB2312" w:eastAsia="仿宋_GB2312" w:cs="仿宋_GB2312"/>
          <w:b/>
          <w:bCs/>
          <w:i w:val="0"/>
          <w:iCs w:val="0"/>
          <w:color w:val="auto"/>
          <w:sz w:val="24"/>
          <w:highlight w:val="none"/>
        </w:rPr>
      </w:pPr>
      <w:r>
        <w:rPr>
          <w:rFonts w:hint="eastAsia" w:ascii="仿宋_GB2312" w:hAnsi="仿宋_GB2312" w:eastAsia="仿宋_GB2312" w:cs="仿宋_GB2312"/>
          <w:b/>
          <w:i w:val="0"/>
          <w:iCs w:val="0"/>
          <w:color w:val="auto"/>
          <w:sz w:val="24"/>
          <w:highlight w:val="none"/>
        </w:rPr>
        <w:t>附表</w:t>
      </w:r>
      <w:r>
        <w:rPr>
          <w:rFonts w:ascii="仿宋_GB2312" w:hAnsi="仿宋_GB2312" w:eastAsia="仿宋_GB2312" w:cs="仿宋_GB2312"/>
          <w:b/>
          <w:i w:val="0"/>
          <w:iCs w:val="0"/>
          <w:color w:val="auto"/>
          <w:sz w:val="24"/>
          <w:highlight w:val="none"/>
        </w:rPr>
        <w:t>C:本项目的项目负责人和小组人员社会保障资金记录情况表</w:t>
      </w:r>
      <w:r>
        <w:rPr>
          <w:rFonts w:hint="eastAsia" w:ascii="仿宋_GB2312" w:hAnsi="仿宋_GB2312" w:eastAsia="仿宋_GB2312" w:cs="仿宋_GB2312"/>
          <w:i w:val="0"/>
          <w:iCs w:val="0"/>
          <w:color w:val="auto"/>
          <w:sz w:val="24"/>
          <w:highlight w:val="none"/>
        </w:rPr>
        <w:t>（以社保部门出具缴纳凭证作附件）</w:t>
      </w:r>
    </w:p>
    <w:p w14:paraId="23E7ACD2">
      <w:pPr>
        <w:shd w:val="clear"/>
        <w:spacing w:line="336" w:lineRule="auto"/>
        <w:jc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p>
    <w:p w14:paraId="770483CD">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69FBDD51">
      <w:pPr>
        <w:shd w:val="clear"/>
        <w:snapToGrid w:val="0"/>
        <w:spacing w:line="360" w:lineRule="auto"/>
        <w:ind w:right="960"/>
        <w:jc w:val="center"/>
        <w:rPr>
          <w:rFonts w:ascii="仿宋_GB2312" w:hAnsi="仿宋_GB2312" w:eastAsia="仿宋_GB2312" w:cs="仿宋_GB2312"/>
          <w:b/>
          <w:i w:val="0"/>
          <w:iCs w:val="0"/>
          <w:color w:val="auto"/>
          <w:kern w:val="0"/>
          <w:sz w:val="32"/>
          <w:szCs w:val="32"/>
          <w:highlight w:val="none"/>
          <w:lang w:val="zh-CN"/>
        </w:rPr>
      </w:pPr>
      <w:r>
        <w:rPr>
          <w:rFonts w:hint="eastAsia" w:ascii="仿宋_GB2312" w:hAnsi="仿宋_GB2312" w:eastAsia="仿宋_GB2312" w:cs="仿宋_GB2312"/>
          <w:b/>
          <w:bCs/>
          <w:i w:val="0"/>
          <w:iCs w:val="0"/>
          <w:color w:val="auto"/>
          <w:sz w:val="32"/>
          <w:szCs w:val="32"/>
          <w:highlight w:val="none"/>
        </w:rPr>
        <w:t>十</w:t>
      </w:r>
      <w:r>
        <w:rPr>
          <w:rFonts w:hint="eastAsia" w:ascii="仿宋_GB2312" w:hAnsi="仿宋_GB2312" w:eastAsia="仿宋_GB2312" w:cs="仿宋_GB2312"/>
          <w:b/>
          <w:bCs/>
          <w:i w:val="0"/>
          <w:iCs w:val="0"/>
          <w:color w:val="auto"/>
          <w:sz w:val="32"/>
          <w:szCs w:val="32"/>
          <w:highlight w:val="none"/>
          <w:lang w:val="en-US" w:eastAsia="zh-CN"/>
        </w:rPr>
        <w:t>三</w:t>
      </w:r>
      <w:r>
        <w:rPr>
          <w:rFonts w:hint="eastAsia" w:ascii="仿宋_GB2312" w:hAnsi="仿宋_GB2312" w:eastAsia="仿宋_GB2312" w:cs="仿宋_GB2312"/>
          <w:b/>
          <w:bCs/>
          <w:i w:val="0"/>
          <w:iCs w:val="0"/>
          <w:color w:val="auto"/>
          <w:sz w:val="32"/>
          <w:szCs w:val="32"/>
          <w:highlight w:val="none"/>
        </w:rPr>
        <w:t>、</w:t>
      </w:r>
      <w:r>
        <w:rPr>
          <w:rFonts w:hint="eastAsia" w:ascii="仿宋_GB2312" w:hAnsi="仿宋_GB2312" w:eastAsia="仿宋_GB2312" w:cs="仿宋_GB2312"/>
          <w:b/>
          <w:i w:val="0"/>
          <w:iCs w:val="0"/>
          <w:color w:val="auto"/>
          <w:kern w:val="0"/>
          <w:sz w:val="32"/>
          <w:szCs w:val="32"/>
          <w:highlight w:val="none"/>
          <w:lang w:val="zh-CN"/>
        </w:rPr>
        <w:t>优惠条件及特殊承诺</w:t>
      </w:r>
    </w:p>
    <w:p w14:paraId="15B44D3C">
      <w:pPr>
        <w:shd w:val="clear"/>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根据采购需求自行编制）</w:t>
      </w:r>
    </w:p>
    <w:p w14:paraId="7E2F646A">
      <w:pPr>
        <w:shd w:val="clear"/>
        <w:spacing w:line="360" w:lineRule="auto"/>
        <w:rPr>
          <w:rFonts w:ascii="仿宋_GB2312" w:hAnsi="仿宋_GB2312" w:eastAsia="仿宋_GB2312" w:cs="仿宋_GB2312"/>
          <w:i w:val="0"/>
          <w:iCs w:val="0"/>
          <w:color w:val="auto"/>
          <w:sz w:val="18"/>
          <w:szCs w:val="18"/>
          <w:highlight w:val="none"/>
        </w:rPr>
      </w:pPr>
    </w:p>
    <w:p w14:paraId="6E3565B9">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6A104BB5">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16C6E12B">
      <w:pPr>
        <w:pStyle w:val="80"/>
        <w:shd w:val="clear"/>
        <w:rPr>
          <w:i w:val="0"/>
          <w:iCs w:val="0"/>
          <w:color w:val="auto"/>
          <w:highlight w:val="none"/>
        </w:rPr>
      </w:pPr>
    </w:p>
    <w:p w14:paraId="06C48C63">
      <w:pPr>
        <w:shd w:val="clear"/>
        <w:spacing w:line="360" w:lineRule="auto"/>
        <w:jc w:val="center"/>
        <w:rPr>
          <w:rFonts w:ascii="仿宋_GB2312" w:hAnsi="仿宋_GB2312" w:eastAsia="仿宋_GB2312" w:cs="仿宋_GB2312"/>
          <w:b/>
          <w:i w:val="0"/>
          <w:iCs w:val="0"/>
          <w:color w:val="auto"/>
          <w:kern w:val="0"/>
          <w:sz w:val="32"/>
          <w:szCs w:val="32"/>
          <w:highlight w:val="none"/>
          <w:lang w:val="zh-CN"/>
        </w:rPr>
      </w:pPr>
      <w:r>
        <w:rPr>
          <w:rFonts w:hint="eastAsia" w:ascii="仿宋_GB2312" w:hAnsi="仿宋_GB2312" w:eastAsia="仿宋_GB2312" w:cs="仿宋_GB2312"/>
          <w:b/>
          <w:bCs/>
          <w:i w:val="0"/>
          <w:iCs w:val="0"/>
          <w:color w:val="auto"/>
          <w:sz w:val="32"/>
          <w:szCs w:val="32"/>
          <w:highlight w:val="none"/>
        </w:rPr>
        <w:t>十</w:t>
      </w:r>
      <w:r>
        <w:rPr>
          <w:rFonts w:hint="eastAsia" w:ascii="仿宋_GB2312" w:hAnsi="仿宋_GB2312" w:eastAsia="仿宋_GB2312" w:cs="仿宋_GB2312"/>
          <w:b/>
          <w:bCs/>
          <w:i w:val="0"/>
          <w:iCs w:val="0"/>
          <w:color w:val="auto"/>
          <w:sz w:val="32"/>
          <w:szCs w:val="32"/>
          <w:highlight w:val="none"/>
          <w:lang w:val="en-US" w:eastAsia="zh-CN"/>
        </w:rPr>
        <w:t>四</w:t>
      </w:r>
      <w:r>
        <w:rPr>
          <w:rFonts w:hint="eastAsia" w:ascii="仿宋_GB2312" w:hAnsi="仿宋_GB2312" w:eastAsia="仿宋_GB2312" w:cs="仿宋_GB2312"/>
          <w:b/>
          <w:bCs/>
          <w:i w:val="0"/>
          <w:iCs w:val="0"/>
          <w:color w:val="auto"/>
          <w:sz w:val="32"/>
          <w:szCs w:val="32"/>
          <w:highlight w:val="none"/>
        </w:rPr>
        <w:t>、</w:t>
      </w:r>
      <w:r>
        <w:rPr>
          <w:rFonts w:hint="eastAsia" w:ascii="仿宋_GB2312" w:hAnsi="仿宋_GB2312" w:eastAsia="仿宋_GB2312" w:cs="仿宋_GB2312"/>
          <w:b/>
          <w:i w:val="0"/>
          <w:iCs w:val="0"/>
          <w:color w:val="auto"/>
          <w:kern w:val="0"/>
          <w:sz w:val="32"/>
          <w:szCs w:val="32"/>
          <w:highlight w:val="none"/>
          <w:lang w:val="zh-CN"/>
        </w:rPr>
        <w:t>备品备件及供选择的配套零部件清单</w:t>
      </w:r>
    </w:p>
    <w:p w14:paraId="3B2BB8F5">
      <w:pPr>
        <w:shd w:val="clear"/>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根据采购需求自行编制）</w:t>
      </w:r>
    </w:p>
    <w:p w14:paraId="23B16FD9">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58A87F3B">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6BC3C475">
      <w:pPr>
        <w:pStyle w:val="80"/>
        <w:shd w:val="clear"/>
        <w:rPr>
          <w:i w:val="0"/>
          <w:iCs w:val="0"/>
          <w:color w:val="auto"/>
          <w:highlight w:val="none"/>
        </w:rPr>
      </w:pPr>
    </w:p>
    <w:p w14:paraId="323F1C0E">
      <w:pPr>
        <w:shd w:val="clear"/>
        <w:spacing w:line="360" w:lineRule="auto"/>
        <w:jc w:val="center"/>
        <w:rPr>
          <w:rFonts w:ascii="仿宋_GB2312" w:hAnsi="仿宋_GB2312" w:eastAsia="仿宋_GB2312" w:cs="仿宋_GB2312"/>
          <w:b/>
          <w:i w:val="0"/>
          <w:iCs w:val="0"/>
          <w:color w:val="auto"/>
          <w:kern w:val="0"/>
          <w:sz w:val="32"/>
          <w:szCs w:val="32"/>
          <w:highlight w:val="none"/>
          <w:lang w:val="zh-CN"/>
        </w:rPr>
      </w:pPr>
      <w:r>
        <w:rPr>
          <w:rFonts w:hint="eastAsia" w:ascii="仿宋_GB2312" w:hAnsi="仿宋_GB2312" w:eastAsia="仿宋_GB2312" w:cs="仿宋_GB2312"/>
          <w:b/>
          <w:bCs/>
          <w:i w:val="0"/>
          <w:iCs w:val="0"/>
          <w:color w:val="auto"/>
          <w:sz w:val="32"/>
          <w:szCs w:val="32"/>
          <w:highlight w:val="none"/>
        </w:rPr>
        <w:t>十</w:t>
      </w:r>
      <w:r>
        <w:rPr>
          <w:rFonts w:hint="eastAsia" w:ascii="仿宋_GB2312" w:hAnsi="仿宋_GB2312" w:eastAsia="仿宋_GB2312" w:cs="仿宋_GB2312"/>
          <w:b/>
          <w:bCs/>
          <w:i w:val="0"/>
          <w:iCs w:val="0"/>
          <w:color w:val="auto"/>
          <w:sz w:val="32"/>
          <w:szCs w:val="32"/>
          <w:highlight w:val="none"/>
          <w:lang w:val="en-US" w:eastAsia="zh-CN"/>
        </w:rPr>
        <w:t>五</w:t>
      </w:r>
      <w:r>
        <w:rPr>
          <w:rFonts w:hint="eastAsia" w:ascii="仿宋_GB2312" w:hAnsi="仿宋_GB2312" w:eastAsia="仿宋_GB2312" w:cs="仿宋_GB2312"/>
          <w:b/>
          <w:bCs/>
          <w:i w:val="0"/>
          <w:iCs w:val="0"/>
          <w:color w:val="auto"/>
          <w:sz w:val="32"/>
          <w:szCs w:val="32"/>
          <w:highlight w:val="none"/>
        </w:rPr>
        <w:t>、</w:t>
      </w:r>
      <w:r>
        <w:rPr>
          <w:rFonts w:hint="eastAsia" w:ascii="仿宋_GB2312" w:hAnsi="仿宋_GB2312" w:eastAsia="仿宋_GB2312" w:cs="仿宋_GB2312"/>
          <w:b/>
          <w:i w:val="0"/>
          <w:iCs w:val="0"/>
          <w:color w:val="auto"/>
          <w:kern w:val="0"/>
          <w:sz w:val="32"/>
          <w:szCs w:val="32"/>
          <w:highlight w:val="none"/>
          <w:lang w:val="zh-CN"/>
        </w:rPr>
        <w:t>培训计划</w:t>
      </w:r>
    </w:p>
    <w:p w14:paraId="43C8D91E">
      <w:pPr>
        <w:shd w:val="clear"/>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根据采购需求自行编制</w:t>
      </w:r>
      <w:r>
        <w:rPr>
          <w:rFonts w:hint="eastAsia" w:ascii="仿宋_GB2312" w:hAnsi="仿宋_GB2312" w:eastAsia="仿宋_GB2312" w:cs="仿宋_GB2312"/>
          <w:i w:val="0"/>
          <w:iCs w:val="0"/>
          <w:color w:val="auto"/>
          <w:sz w:val="24"/>
          <w:highlight w:val="none"/>
          <w:lang w:eastAsia="zh-CN"/>
        </w:rPr>
        <w:t>；</w:t>
      </w:r>
      <w:r>
        <w:rPr>
          <w:rFonts w:hint="eastAsia" w:ascii="仿宋" w:hAnsi="仿宋" w:eastAsia="仿宋" w:cs="仿宋"/>
          <w:i w:val="0"/>
          <w:iCs w:val="0"/>
          <w:color w:val="auto"/>
          <w:sz w:val="24"/>
          <w:highlight w:val="none"/>
        </w:rPr>
        <w:t>未要求的，无需提供</w:t>
      </w:r>
      <w:r>
        <w:rPr>
          <w:rFonts w:hint="eastAsia" w:ascii="仿宋" w:hAnsi="仿宋" w:eastAsia="仿宋" w:cs="仿宋"/>
          <w:i w:val="0"/>
          <w:iCs w:val="0"/>
          <w:color w:val="auto"/>
          <w:sz w:val="24"/>
          <w:highlight w:val="none"/>
          <w:lang w:eastAsia="zh-CN"/>
        </w:rPr>
        <w:t>。</w:t>
      </w:r>
      <w:r>
        <w:rPr>
          <w:rFonts w:hint="eastAsia" w:ascii="仿宋_GB2312" w:hAnsi="仿宋_GB2312" w:eastAsia="仿宋_GB2312" w:cs="仿宋_GB2312"/>
          <w:i w:val="0"/>
          <w:iCs w:val="0"/>
          <w:color w:val="auto"/>
          <w:sz w:val="24"/>
          <w:highlight w:val="none"/>
        </w:rPr>
        <w:t>）</w:t>
      </w:r>
    </w:p>
    <w:p w14:paraId="714F2396">
      <w:pPr>
        <w:keepNext/>
        <w:shd w:val="clear"/>
        <w:autoSpaceDE w:val="0"/>
        <w:autoSpaceDN w:val="0"/>
        <w:spacing w:line="360" w:lineRule="auto"/>
        <w:ind w:firstLine="477"/>
        <w:jc w:val="left"/>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附表</w:t>
      </w:r>
      <w:r>
        <w:rPr>
          <w:rFonts w:ascii="仿宋_GB2312" w:hAnsi="仿宋_GB2312" w:eastAsia="仿宋_GB2312" w:cs="仿宋_GB2312"/>
          <w:b/>
          <w:i w:val="0"/>
          <w:iCs w:val="0"/>
          <w:color w:val="auto"/>
          <w:sz w:val="24"/>
          <w:highlight w:val="none"/>
        </w:rPr>
        <w:t xml:space="preserve">: </w:t>
      </w:r>
      <w:r>
        <w:rPr>
          <w:rFonts w:hint="eastAsia" w:ascii="仿宋_GB2312" w:hAnsi="仿宋_GB2312" w:eastAsia="仿宋_GB2312" w:cs="仿宋_GB2312"/>
          <w:b/>
          <w:i w:val="0"/>
          <w:iCs w:val="0"/>
          <w:color w:val="auto"/>
          <w:sz w:val="24"/>
          <w:highlight w:val="none"/>
        </w:rPr>
        <w:t>培训日程及费用</w:t>
      </w:r>
    </w:p>
    <w:tbl>
      <w:tblPr>
        <w:tblStyle w:val="63"/>
        <w:tblW w:w="9000" w:type="dxa"/>
        <w:tblInd w:w="120" w:type="dxa"/>
        <w:tblLayout w:type="fixed"/>
        <w:tblCellMar>
          <w:top w:w="0" w:type="dxa"/>
          <w:left w:w="120" w:type="dxa"/>
          <w:bottom w:w="0" w:type="dxa"/>
          <w:right w:w="120" w:type="dxa"/>
        </w:tblCellMar>
      </w:tblPr>
      <w:tblGrid>
        <w:gridCol w:w="1546"/>
        <w:gridCol w:w="1514"/>
        <w:gridCol w:w="930"/>
        <w:gridCol w:w="953"/>
        <w:gridCol w:w="1305"/>
        <w:gridCol w:w="1276"/>
        <w:gridCol w:w="1476"/>
      </w:tblGrid>
      <w:tr w14:paraId="0CD2CB90">
        <w:tblPrEx>
          <w:tblCellMar>
            <w:top w:w="0" w:type="dxa"/>
            <w:left w:w="120" w:type="dxa"/>
            <w:bottom w:w="0" w:type="dxa"/>
            <w:right w:w="120" w:type="dxa"/>
          </w:tblCellMar>
        </w:tblPrEx>
        <w:trPr>
          <w:trHeight w:val="764" w:hRule="atLeast"/>
        </w:trPr>
        <w:tc>
          <w:tcPr>
            <w:tcW w:w="1546" w:type="dxa"/>
            <w:tcBorders>
              <w:top w:val="single" w:color="auto" w:sz="6" w:space="0"/>
              <w:left w:val="single" w:color="auto" w:sz="6" w:space="0"/>
              <w:bottom w:val="nil"/>
              <w:right w:val="nil"/>
            </w:tcBorders>
            <w:shd w:val="pct10" w:color="auto" w:fill="auto"/>
            <w:vAlign w:val="center"/>
          </w:tcPr>
          <w:p w14:paraId="567D739F">
            <w:pPr>
              <w:shd w:val="clear"/>
              <w:tabs>
                <w:tab w:val="center" w:pos="1690"/>
              </w:tabs>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课程名称</w:t>
            </w:r>
          </w:p>
        </w:tc>
        <w:tc>
          <w:tcPr>
            <w:tcW w:w="1514" w:type="dxa"/>
            <w:tcBorders>
              <w:top w:val="single" w:color="auto" w:sz="6" w:space="0"/>
              <w:left w:val="single" w:color="auto" w:sz="6" w:space="0"/>
              <w:bottom w:val="nil"/>
              <w:right w:val="single" w:color="auto" w:sz="6" w:space="0"/>
            </w:tcBorders>
            <w:shd w:val="pct10" w:color="auto" w:fill="auto"/>
            <w:vAlign w:val="center"/>
          </w:tcPr>
          <w:p w14:paraId="1C1BD5F9">
            <w:pPr>
              <w:shd w:val="clear"/>
              <w:tabs>
                <w:tab w:val="center" w:pos="595"/>
              </w:tabs>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05F60793">
            <w:pPr>
              <w:shd w:val="clear"/>
              <w:tabs>
                <w:tab w:val="center" w:pos="595"/>
              </w:tabs>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364D17D">
            <w:pPr>
              <w:shd w:val="clear"/>
              <w:tabs>
                <w:tab w:val="center" w:pos="1028"/>
              </w:tabs>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授课教师</w:t>
            </w:r>
          </w:p>
        </w:tc>
        <w:tc>
          <w:tcPr>
            <w:tcW w:w="1305" w:type="dxa"/>
            <w:tcBorders>
              <w:top w:val="single" w:color="auto" w:sz="6" w:space="0"/>
              <w:left w:val="single" w:color="auto" w:sz="6" w:space="0"/>
              <w:bottom w:val="nil"/>
              <w:right w:val="nil"/>
            </w:tcBorders>
            <w:shd w:val="pct10" w:color="auto" w:fill="auto"/>
            <w:vAlign w:val="center"/>
          </w:tcPr>
          <w:p w14:paraId="2000ABFF">
            <w:pPr>
              <w:shd w:val="clear"/>
              <w:tabs>
                <w:tab w:val="center" w:pos="595"/>
              </w:tabs>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培训对象</w:t>
            </w:r>
          </w:p>
        </w:tc>
        <w:tc>
          <w:tcPr>
            <w:tcW w:w="1276" w:type="dxa"/>
            <w:tcBorders>
              <w:top w:val="single" w:color="auto" w:sz="6" w:space="0"/>
              <w:left w:val="single" w:color="auto" w:sz="6" w:space="0"/>
              <w:bottom w:val="nil"/>
              <w:right w:val="nil"/>
            </w:tcBorders>
            <w:shd w:val="pct10" w:color="auto" w:fill="auto"/>
            <w:vAlign w:val="center"/>
          </w:tcPr>
          <w:p w14:paraId="47469C32">
            <w:pPr>
              <w:shd w:val="clear"/>
              <w:tabs>
                <w:tab w:val="center" w:pos="520"/>
              </w:tabs>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培训地点</w:t>
            </w:r>
          </w:p>
        </w:tc>
        <w:tc>
          <w:tcPr>
            <w:tcW w:w="1476" w:type="dxa"/>
            <w:tcBorders>
              <w:top w:val="single" w:color="auto" w:sz="6" w:space="0"/>
              <w:left w:val="single" w:color="auto" w:sz="6" w:space="0"/>
              <w:bottom w:val="nil"/>
              <w:right w:val="single" w:color="auto" w:sz="6" w:space="0"/>
            </w:tcBorders>
            <w:shd w:val="pct10" w:color="auto" w:fill="auto"/>
            <w:vAlign w:val="center"/>
          </w:tcPr>
          <w:p w14:paraId="5646F2D1">
            <w:pPr>
              <w:shd w:val="clear"/>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课程费用</w:t>
            </w:r>
          </w:p>
        </w:tc>
      </w:tr>
      <w:tr w14:paraId="115D91A7">
        <w:tblPrEx>
          <w:tblCellMar>
            <w:top w:w="0" w:type="dxa"/>
            <w:left w:w="120" w:type="dxa"/>
            <w:bottom w:w="0" w:type="dxa"/>
            <w:right w:w="120" w:type="dxa"/>
          </w:tblCellMar>
        </w:tblPrEx>
        <w:trPr>
          <w:trHeight w:val="281" w:hRule="atLeast"/>
        </w:trPr>
        <w:tc>
          <w:tcPr>
            <w:tcW w:w="1546" w:type="dxa"/>
            <w:tcBorders>
              <w:top w:val="single" w:color="auto" w:sz="6" w:space="0"/>
              <w:left w:val="single" w:color="auto" w:sz="6" w:space="0"/>
              <w:bottom w:val="nil"/>
              <w:right w:val="nil"/>
            </w:tcBorders>
          </w:tcPr>
          <w:p w14:paraId="0B6059FF">
            <w:pPr>
              <w:keepNext/>
              <w:keepLines/>
              <w:shd w:val="clear"/>
              <w:tabs>
                <w:tab w:val="left" w:pos="432"/>
                <w:tab w:val="left" w:pos="589"/>
                <w:tab w:val="left" w:pos="1303"/>
                <w:tab w:val="left" w:pos="2017"/>
                <w:tab w:val="left" w:pos="2731"/>
                <w:tab w:val="left" w:pos="3445"/>
                <w:tab w:val="left" w:pos="4159"/>
                <w:tab w:val="left" w:pos="4873"/>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1514" w:type="dxa"/>
            <w:tcBorders>
              <w:top w:val="single" w:color="auto" w:sz="6" w:space="0"/>
              <w:left w:val="single" w:color="auto" w:sz="6" w:space="0"/>
              <w:bottom w:val="nil"/>
              <w:right w:val="single" w:color="auto" w:sz="6" w:space="0"/>
            </w:tcBorders>
          </w:tcPr>
          <w:p w14:paraId="221BCF19">
            <w:pPr>
              <w:keepNext/>
              <w:keepLines/>
              <w:shd w:val="clear"/>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930" w:type="dxa"/>
            <w:tcBorders>
              <w:top w:val="single" w:color="auto" w:sz="6" w:space="0"/>
              <w:left w:val="single" w:color="auto" w:sz="6" w:space="0"/>
              <w:bottom w:val="nil"/>
              <w:right w:val="nil"/>
            </w:tcBorders>
          </w:tcPr>
          <w:p w14:paraId="7B0B0D87">
            <w:pPr>
              <w:keepNext/>
              <w:keepLines/>
              <w:shd w:val="clear"/>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953" w:type="dxa"/>
            <w:tcBorders>
              <w:top w:val="single" w:color="auto" w:sz="6" w:space="0"/>
              <w:left w:val="single" w:color="auto" w:sz="6" w:space="0"/>
              <w:bottom w:val="nil"/>
              <w:right w:val="nil"/>
            </w:tcBorders>
          </w:tcPr>
          <w:p w14:paraId="3736866A">
            <w:pPr>
              <w:keepNext/>
              <w:keepLines/>
              <w:shd w:val="clear"/>
              <w:tabs>
                <w:tab w:val="left" w:pos="432"/>
                <w:tab w:val="left" w:pos="573"/>
                <w:tab w:val="left" w:pos="1287"/>
                <w:tab w:val="left" w:pos="2001"/>
                <w:tab w:val="left" w:pos="2715"/>
                <w:tab w:val="left" w:pos="3429"/>
                <w:tab w:val="left" w:pos="4211"/>
                <w:tab w:val="left" w:pos="4643"/>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1305" w:type="dxa"/>
            <w:tcBorders>
              <w:top w:val="single" w:color="auto" w:sz="6" w:space="0"/>
              <w:left w:val="single" w:color="auto" w:sz="6" w:space="0"/>
              <w:bottom w:val="nil"/>
              <w:right w:val="nil"/>
            </w:tcBorders>
          </w:tcPr>
          <w:p w14:paraId="63BBC3B1">
            <w:pPr>
              <w:keepNext/>
              <w:keepLines/>
              <w:shd w:val="clear"/>
              <w:tabs>
                <w:tab w:val="left" w:pos="440"/>
                <w:tab w:val="left" w:pos="1154"/>
                <w:tab w:val="left" w:pos="1936"/>
                <w:tab w:val="left" w:pos="2368"/>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1276" w:type="dxa"/>
            <w:tcBorders>
              <w:top w:val="single" w:color="auto" w:sz="6" w:space="0"/>
              <w:left w:val="single" w:color="auto" w:sz="6" w:space="0"/>
              <w:bottom w:val="nil"/>
              <w:right w:val="nil"/>
            </w:tcBorders>
          </w:tcPr>
          <w:p w14:paraId="2179D8DC">
            <w:pPr>
              <w:keepNext/>
              <w:keepLines/>
              <w:shd w:val="clear"/>
              <w:tabs>
                <w:tab w:val="left" w:pos="432"/>
                <w:tab w:val="left" w:pos="589"/>
                <w:tab w:val="left" w:pos="1303"/>
                <w:tab w:val="left" w:pos="2017"/>
                <w:tab w:val="left" w:pos="2731"/>
                <w:tab w:val="left" w:pos="3445"/>
                <w:tab w:val="left" w:pos="4159"/>
                <w:tab w:val="left" w:pos="4873"/>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1476" w:type="dxa"/>
            <w:tcBorders>
              <w:top w:val="single" w:color="auto" w:sz="6" w:space="0"/>
              <w:left w:val="single" w:color="auto" w:sz="6" w:space="0"/>
              <w:bottom w:val="nil"/>
              <w:right w:val="single" w:color="auto" w:sz="6" w:space="0"/>
            </w:tcBorders>
          </w:tcPr>
          <w:p w14:paraId="0387FEE6">
            <w:pPr>
              <w:keepNext/>
              <w:keepLines/>
              <w:shd w:val="clear"/>
              <w:tabs>
                <w:tab w:val="left" w:pos="432"/>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r>
      <w:tr w14:paraId="6AB69BC5">
        <w:tblPrEx>
          <w:tblCellMar>
            <w:top w:w="0" w:type="dxa"/>
            <w:left w:w="120" w:type="dxa"/>
            <w:bottom w:w="0" w:type="dxa"/>
            <w:right w:w="120" w:type="dxa"/>
          </w:tblCellMar>
        </w:tblPrEx>
        <w:trPr>
          <w:trHeight w:val="110" w:hRule="atLeast"/>
        </w:trPr>
        <w:tc>
          <w:tcPr>
            <w:tcW w:w="1546" w:type="dxa"/>
            <w:tcBorders>
              <w:top w:val="single" w:color="auto" w:sz="6" w:space="0"/>
              <w:left w:val="single" w:color="auto" w:sz="6" w:space="0"/>
              <w:bottom w:val="single" w:color="auto" w:sz="6" w:space="0"/>
              <w:right w:val="single" w:color="auto" w:sz="6" w:space="0"/>
            </w:tcBorders>
            <w:vAlign w:val="center"/>
          </w:tcPr>
          <w:p w14:paraId="4D05C823">
            <w:pPr>
              <w:shd w:val="clea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费用总计</w:t>
            </w:r>
          </w:p>
        </w:tc>
        <w:tc>
          <w:tcPr>
            <w:tcW w:w="1514" w:type="dxa"/>
            <w:tcBorders>
              <w:top w:val="single" w:color="auto" w:sz="6" w:space="0"/>
              <w:left w:val="single" w:color="auto" w:sz="6" w:space="0"/>
              <w:bottom w:val="single" w:color="auto" w:sz="6" w:space="0"/>
              <w:right w:val="single" w:color="auto" w:sz="6" w:space="0"/>
            </w:tcBorders>
          </w:tcPr>
          <w:p w14:paraId="36C543B0">
            <w:pPr>
              <w:keepNext/>
              <w:keepLines/>
              <w:shd w:val="clear"/>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4DDE65E0">
            <w:pPr>
              <w:keepNext/>
              <w:keepLines/>
              <w:shd w:val="clear"/>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0FA00588">
            <w:pPr>
              <w:keepNext/>
              <w:keepLines/>
              <w:shd w:val="clear"/>
              <w:tabs>
                <w:tab w:val="left" w:pos="432"/>
                <w:tab w:val="left" w:pos="573"/>
                <w:tab w:val="left" w:pos="1287"/>
                <w:tab w:val="left" w:pos="2001"/>
                <w:tab w:val="left" w:pos="2715"/>
                <w:tab w:val="left" w:pos="3429"/>
                <w:tab w:val="left" w:pos="4211"/>
                <w:tab w:val="left" w:pos="4643"/>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1305" w:type="dxa"/>
            <w:tcBorders>
              <w:top w:val="single" w:color="auto" w:sz="6" w:space="0"/>
              <w:left w:val="single" w:color="auto" w:sz="6" w:space="0"/>
              <w:bottom w:val="single" w:color="auto" w:sz="6" w:space="0"/>
              <w:right w:val="single" w:color="auto" w:sz="6" w:space="0"/>
            </w:tcBorders>
          </w:tcPr>
          <w:p w14:paraId="52BB0CF8">
            <w:pPr>
              <w:keepNext/>
              <w:keepLines/>
              <w:shd w:val="clear"/>
              <w:tabs>
                <w:tab w:val="left" w:pos="440"/>
                <w:tab w:val="left" w:pos="1154"/>
                <w:tab w:val="left" w:pos="1936"/>
                <w:tab w:val="left" w:pos="2368"/>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30F0A045">
            <w:pPr>
              <w:keepNext/>
              <w:keepLines/>
              <w:shd w:val="clear"/>
              <w:tabs>
                <w:tab w:val="left" w:pos="7"/>
                <w:tab w:val="left" w:pos="432"/>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c>
          <w:tcPr>
            <w:tcW w:w="1476" w:type="dxa"/>
            <w:tcBorders>
              <w:top w:val="single" w:color="auto" w:sz="6" w:space="0"/>
              <w:left w:val="single" w:color="auto" w:sz="6" w:space="0"/>
              <w:bottom w:val="single" w:color="auto" w:sz="6" w:space="0"/>
              <w:right w:val="single" w:color="auto" w:sz="6" w:space="0"/>
            </w:tcBorders>
          </w:tcPr>
          <w:p w14:paraId="4E257BCE">
            <w:pPr>
              <w:keepNext/>
              <w:keepLines/>
              <w:shd w:val="clear"/>
              <w:tabs>
                <w:tab w:val="left" w:pos="432"/>
              </w:tabs>
              <w:suppressAutoHyphens/>
              <w:autoSpaceDE w:val="0"/>
              <w:autoSpaceDN w:val="0"/>
              <w:spacing w:line="360" w:lineRule="auto"/>
              <w:ind w:hanging="432"/>
              <w:outlineLvl w:val="0"/>
              <w:rPr>
                <w:rFonts w:ascii="仿宋_GB2312" w:hAnsi="仿宋_GB2312" w:eastAsia="仿宋_GB2312" w:cs="仿宋_GB2312"/>
                <w:i w:val="0"/>
                <w:iCs w:val="0"/>
                <w:color w:val="auto"/>
                <w:sz w:val="24"/>
                <w:highlight w:val="none"/>
              </w:rPr>
            </w:pPr>
          </w:p>
        </w:tc>
      </w:tr>
    </w:tbl>
    <w:p w14:paraId="4807F802">
      <w:pPr>
        <w:shd w:val="clea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注解</w:t>
      </w:r>
      <w:r>
        <w:rPr>
          <w:rFonts w:ascii="仿宋_GB2312" w:hAnsi="仿宋_GB2312" w:eastAsia="仿宋_GB2312" w:cs="仿宋_GB2312"/>
          <w:i w:val="0"/>
          <w:iCs w:val="0"/>
          <w:color w:val="auto"/>
          <w:sz w:val="24"/>
          <w:highlight w:val="none"/>
        </w:rPr>
        <w:t>:A</w:t>
      </w:r>
      <w:r>
        <w:rPr>
          <w:rFonts w:ascii="仿宋_GB2312" w:hAnsi="仿宋_GB2312" w:eastAsia="仿宋_GB2312" w:cs="仿宋_GB2312"/>
          <w:i w:val="0"/>
          <w:iCs w:val="0"/>
          <w:color w:val="auto"/>
          <w:sz w:val="24"/>
          <w:highlight w:val="none"/>
        </w:rPr>
        <w:tab/>
      </w:r>
      <w:r>
        <w:rPr>
          <w:rFonts w:hint="eastAsia" w:ascii="仿宋_GB2312" w:hAnsi="仿宋_GB2312" w:eastAsia="仿宋_GB2312" w:cs="仿宋_GB2312"/>
          <w:i w:val="0"/>
          <w:iCs w:val="0"/>
          <w:color w:val="auto"/>
          <w:sz w:val="24"/>
          <w:highlight w:val="none"/>
        </w:rPr>
        <w:t>课程清单按时间顺序排列，并提供以下详细资料：</w:t>
      </w:r>
    </w:p>
    <w:p w14:paraId="245B63A8">
      <w:pPr>
        <w:numPr>
          <w:ilvl w:val="0"/>
          <w:numId w:val="2"/>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课程概要</w:t>
      </w:r>
    </w:p>
    <w:p w14:paraId="00D390AC">
      <w:pPr>
        <w:numPr>
          <w:ilvl w:val="0"/>
          <w:numId w:val="2"/>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课程目的</w:t>
      </w:r>
    </w:p>
    <w:p w14:paraId="645D4A77">
      <w:pPr>
        <w:numPr>
          <w:ilvl w:val="0"/>
          <w:numId w:val="2"/>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教学方式</w:t>
      </w:r>
    </w:p>
    <w:p w14:paraId="51F85F66">
      <w:pPr>
        <w:numPr>
          <w:ilvl w:val="0"/>
          <w:numId w:val="2"/>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先决条件</w:t>
      </w:r>
    </w:p>
    <w:p w14:paraId="0646ACF2">
      <w:pPr>
        <w:numPr>
          <w:ilvl w:val="0"/>
          <w:numId w:val="2"/>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教材目录</w:t>
      </w:r>
    </w:p>
    <w:p w14:paraId="5E89386B">
      <w:pPr>
        <w:shd w:val="clear"/>
        <w:autoSpaceDE w:val="0"/>
        <w:autoSpaceDN w:val="0"/>
        <w:spacing w:line="360" w:lineRule="auto"/>
        <w:rPr>
          <w:rFonts w:ascii="仿宋_GB2312" w:hAnsi="仿宋_GB2312" w:eastAsia="仿宋_GB2312" w:cs="仿宋_GB2312"/>
          <w:i w:val="0"/>
          <w:iCs w:val="0"/>
          <w:color w:val="auto"/>
          <w:sz w:val="24"/>
          <w:highlight w:val="none"/>
        </w:rPr>
      </w:pPr>
      <w:r>
        <w:rPr>
          <w:rFonts w:ascii="仿宋_GB2312" w:hAnsi="仿宋_GB2312" w:eastAsia="仿宋_GB2312" w:cs="仿宋_GB2312"/>
          <w:i w:val="0"/>
          <w:iCs w:val="0"/>
          <w:color w:val="auto"/>
          <w:sz w:val="24"/>
          <w:highlight w:val="none"/>
        </w:rPr>
        <w:t xml:space="preserve">B  </w:t>
      </w:r>
      <w:r>
        <w:rPr>
          <w:rFonts w:hint="eastAsia" w:ascii="仿宋_GB2312" w:hAnsi="仿宋_GB2312" w:eastAsia="仿宋_GB2312" w:cs="仿宋_GB2312"/>
          <w:i w:val="0"/>
          <w:iCs w:val="0"/>
          <w:color w:val="auto"/>
          <w:sz w:val="24"/>
          <w:highlight w:val="none"/>
        </w:rPr>
        <w:t>按照附表</w:t>
      </w:r>
      <w:r>
        <w:rPr>
          <w:rFonts w:ascii="仿宋_GB2312" w:hAnsi="仿宋_GB2312" w:eastAsia="仿宋_GB2312" w:cs="仿宋_GB2312"/>
          <w:i w:val="0"/>
          <w:iCs w:val="0"/>
          <w:color w:val="auto"/>
          <w:sz w:val="24"/>
          <w:highlight w:val="none"/>
        </w:rPr>
        <w:t>A提供授课教师的简历</w:t>
      </w:r>
    </w:p>
    <w:p w14:paraId="7B7B7942">
      <w:pPr>
        <w:shd w:val="clear"/>
        <w:autoSpaceDE w:val="0"/>
        <w:autoSpaceDN w:val="0"/>
        <w:spacing w:line="360" w:lineRule="auto"/>
        <w:rPr>
          <w:rFonts w:ascii="仿宋_GB2312" w:hAnsi="仿宋_GB2312" w:eastAsia="仿宋_GB2312" w:cs="仿宋_GB2312"/>
          <w:b/>
          <w:i w:val="0"/>
          <w:iCs w:val="0"/>
          <w:color w:val="auto"/>
          <w:sz w:val="24"/>
          <w:highlight w:val="none"/>
        </w:rPr>
      </w:pPr>
      <w:r>
        <w:rPr>
          <w:rFonts w:hint="eastAsia" w:ascii="仿宋_GB2312" w:hAnsi="仿宋_GB2312" w:eastAsia="仿宋_GB2312" w:cs="仿宋_GB2312"/>
          <w:b/>
          <w:i w:val="0"/>
          <w:iCs w:val="0"/>
          <w:color w:val="auto"/>
          <w:sz w:val="24"/>
          <w:highlight w:val="none"/>
        </w:rPr>
        <w:t>注：须随表提交相应的证书复印件并注明所在投标技术文件页码。</w:t>
      </w:r>
    </w:p>
    <w:p w14:paraId="7F2119C5">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6748E23E">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647180EC">
      <w:pPr>
        <w:pageBreakBefore/>
        <w:shd w:val="clear"/>
        <w:spacing w:line="360" w:lineRule="auto"/>
        <w:jc w:val="center"/>
        <w:rPr>
          <w:rFonts w:ascii="仿宋_GB2312" w:hAnsi="仿宋_GB2312" w:eastAsia="仿宋_GB2312" w:cs="仿宋_GB2312"/>
          <w:b/>
          <w:bCs/>
          <w:i w:val="0"/>
          <w:iCs w:val="0"/>
          <w:color w:val="auto"/>
          <w:sz w:val="32"/>
          <w:szCs w:val="32"/>
          <w:highlight w:val="none"/>
        </w:rPr>
      </w:pPr>
      <w:r>
        <w:rPr>
          <w:rFonts w:hint="eastAsia" w:ascii="仿宋_GB2312" w:hAnsi="仿宋_GB2312" w:eastAsia="仿宋_GB2312" w:cs="仿宋_GB2312"/>
          <w:b/>
          <w:bCs/>
          <w:i w:val="0"/>
          <w:iCs w:val="0"/>
          <w:color w:val="auto"/>
          <w:sz w:val="32"/>
          <w:szCs w:val="32"/>
          <w:highlight w:val="none"/>
        </w:rPr>
        <w:t>十</w:t>
      </w:r>
      <w:r>
        <w:rPr>
          <w:rFonts w:hint="eastAsia" w:ascii="仿宋_GB2312" w:hAnsi="仿宋_GB2312" w:eastAsia="仿宋_GB2312" w:cs="仿宋_GB2312"/>
          <w:b/>
          <w:bCs/>
          <w:i w:val="0"/>
          <w:iCs w:val="0"/>
          <w:color w:val="auto"/>
          <w:sz w:val="32"/>
          <w:szCs w:val="32"/>
          <w:highlight w:val="none"/>
          <w:lang w:val="en-US" w:eastAsia="zh-CN"/>
        </w:rPr>
        <w:t>六</w:t>
      </w:r>
      <w:r>
        <w:rPr>
          <w:rFonts w:hint="eastAsia" w:ascii="仿宋_GB2312" w:hAnsi="仿宋_GB2312" w:eastAsia="仿宋_GB2312" w:cs="仿宋_GB2312"/>
          <w:b/>
          <w:bCs/>
          <w:i w:val="0"/>
          <w:iCs w:val="0"/>
          <w:color w:val="auto"/>
          <w:sz w:val="32"/>
          <w:szCs w:val="32"/>
          <w:highlight w:val="none"/>
        </w:rPr>
        <w:t>、验收方案</w:t>
      </w:r>
    </w:p>
    <w:p w14:paraId="59004A8C">
      <w:pPr>
        <w:shd w:val="clear"/>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根据采购需求自行编制）</w:t>
      </w:r>
    </w:p>
    <w:p w14:paraId="5A2E92C3">
      <w:pPr>
        <w:shd w:val="clear"/>
        <w:spacing w:line="360" w:lineRule="auto"/>
        <w:jc w:val="center"/>
        <w:rPr>
          <w:rFonts w:ascii="仿宋_GB2312" w:hAnsi="仿宋_GB2312" w:eastAsia="仿宋_GB2312" w:cs="仿宋_GB2312"/>
          <w:i w:val="0"/>
          <w:iCs w:val="0"/>
          <w:color w:val="auto"/>
          <w:sz w:val="24"/>
          <w:highlight w:val="none"/>
        </w:rPr>
      </w:pPr>
    </w:p>
    <w:p w14:paraId="142D0D29">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18AED462">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24D2A66E">
      <w:pPr>
        <w:shd w:val="clear"/>
        <w:spacing w:line="360" w:lineRule="auto"/>
        <w:jc w:val="center"/>
        <w:rPr>
          <w:rFonts w:ascii="仿宋_GB2312" w:hAnsi="仿宋_GB2312" w:eastAsia="仿宋_GB2312" w:cs="仿宋_GB2312"/>
          <w:b/>
          <w:bCs/>
          <w:i w:val="0"/>
          <w:iCs w:val="0"/>
          <w:color w:val="auto"/>
          <w:sz w:val="30"/>
          <w:szCs w:val="30"/>
          <w:highlight w:val="none"/>
        </w:rPr>
      </w:pPr>
    </w:p>
    <w:p w14:paraId="132A59B3">
      <w:pPr>
        <w:shd w:val="clear"/>
        <w:spacing w:line="360" w:lineRule="auto"/>
        <w:jc w:val="center"/>
        <w:rPr>
          <w:rFonts w:ascii="仿宋_GB2312" w:hAnsi="仿宋_GB2312" w:eastAsia="仿宋_GB2312" w:cs="仿宋_GB2312"/>
          <w:b/>
          <w:bCs/>
          <w:i w:val="0"/>
          <w:iCs w:val="0"/>
          <w:color w:val="auto"/>
          <w:sz w:val="24"/>
          <w:highlight w:val="none"/>
        </w:rPr>
      </w:pPr>
    </w:p>
    <w:p w14:paraId="5A02D3A6">
      <w:pPr>
        <w:shd w:val="clear"/>
        <w:spacing w:line="360" w:lineRule="auto"/>
        <w:jc w:val="center"/>
        <w:rPr>
          <w:rFonts w:ascii="仿宋_GB2312" w:hAnsi="仿宋_GB2312" w:eastAsia="仿宋_GB2312" w:cs="仿宋_GB2312"/>
          <w:b/>
          <w:i w:val="0"/>
          <w:iCs w:val="0"/>
          <w:color w:val="auto"/>
          <w:kern w:val="0"/>
          <w:sz w:val="32"/>
          <w:szCs w:val="32"/>
          <w:highlight w:val="none"/>
          <w:lang w:val="zh-CN"/>
        </w:rPr>
      </w:pPr>
      <w:r>
        <w:rPr>
          <w:rFonts w:hint="eastAsia" w:ascii="仿宋_GB2312" w:hAnsi="仿宋_GB2312" w:eastAsia="仿宋_GB2312" w:cs="仿宋_GB2312"/>
          <w:b/>
          <w:bCs/>
          <w:i w:val="0"/>
          <w:iCs w:val="0"/>
          <w:color w:val="auto"/>
          <w:sz w:val="32"/>
          <w:szCs w:val="32"/>
          <w:highlight w:val="none"/>
        </w:rPr>
        <w:t>十</w:t>
      </w:r>
      <w:r>
        <w:rPr>
          <w:rFonts w:hint="eastAsia" w:ascii="仿宋_GB2312" w:hAnsi="仿宋_GB2312" w:eastAsia="仿宋_GB2312" w:cs="仿宋_GB2312"/>
          <w:b/>
          <w:bCs/>
          <w:i w:val="0"/>
          <w:iCs w:val="0"/>
          <w:color w:val="auto"/>
          <w:sz w:val="32"/>
          <w:szCs w:val="32"/>
          <w:highlight w:val="none"/>
          <w:lang w:val="en-US" w:eastAsia="zh-CN"/>
        </w:rPr>
        <w:t>七</w:t>
      </w:r>
      <w:r>
        <w:rPr>
          <w:rFonts w:hint="eastAsia" w:ascii="仿宋_GB2312" w:hAnsi="仿宋_GB2312" w:eastAsia="仿宋_GB2312" w:cs="仿宋_GB2312"/>
          <w:b/>
          <w:bCs/>
          <w:i w:val="0"/>
          <w:iCs w:val="0"/>
          <w:color w:val="auto"/>
          <w:sz w:val="32"/>
          <w:szCs w:val="32"/>
          <w:highlight w:val="none"/>
        </w:rPr>
        <w:t>、认为需要的</w:t>
      </w:r>
      <w:r>
        <w:rPr>
          <w:rFonts w:hint="eastAsia" w:ascii="仿宋_GB2312" w:hAnsi="仿宋_GB2312" w:eastAsia="仿宋_GB2312" w:cs="仿宋_GB2312"/>
          <w:b/>
          <w:i w:val="0"/>
          <w:iCs w:val="0"/>
          <w:color w:val="auto"/>
          <w:kern w:val="0"/>
          <w:sz w:val="32"/>
          <w:szCs w:val="32"/>
          <w:highlight w:val="none"/>
          <w:lang w:val="zh-CN"/>
        </w:rPr>
        <w:t>其他商务技术（资信）文件或说明</w:t>
      </w:r>
    </w:p>
    <w:p w14:paraId="6FE1FBB7">
      <w:pPr>
        <w:shd w:val="clear"/>
        <w:spacing w:line="360" w:lineRule="auto"/>
        <w:jc w:val="center"/>
        <w:rPr>
          <w:rFonts w:ascii="仿宋_GB2312" w:hAnsi="仿宋_GB2312" w:eastAsia="仿宋_GB2312" w:cs="仿宋_GB2312"/>
          <w:i w:val="0"/>
          <w:iCs w:val="0"/>
          <w:color w:val="auto"/>
          <w:sz w:val="24"/>
          <w:highlight w:val="none"/>
        </w:rPr>
      </w:pPr>
      <w:r>
        <w:rPr>
          <w:rFonts w:hint="eastAsia" w:ascii="仿宋_GB2312" w:hAnsi="仿宋_GB2312" w:eastAsia="仿宋_GB2312" w:cs="仿宋_GB2312"/>
          <w:i w:val="0"/>
          <w:iCs w:val="0"/>
          <w:color w:val="auto"/>
          <w:sz w:val="24"/>
          <w:highlight w:val="none"/>
        </w:rPr>
        <w:t>（由</w:t>
      </w:r>
      <w:r>
        <w:rPr>
          <w:rFonts w:hint="eastAsia" w:ascii="仿宋_GB2312" w:hAnsi="仿宋_GB2312" w:eastAsia="仿宋_GB2312" w:cs="仿宋_GB2312"/>
          <w:i w:val="0"/>
          <w:iCs w:val="0"/>
          <w:color w:val="auto"/>
          <w:sz w:val="24"/>
          <w:highlight w:val="none"/>
          <w:lang w:eastAsia="zh-CN"/>
        </w:rPr>
        <w:t>供应商</w:t>
      </w:r>
      <w:r>
        <w:rPr>
          <w:rFonts w:hint="eastAsia" w:ascii="仿宋_GB2312" w:hAnsi="仿宋_GB2312" w:eastAsia="仿宋_GB2312" w:cs="仿宋_GB2312"/>
          <w:i w:val="0"/>
          <w:iCs w:val="0"/>
          <w:color w:val="auto"/>
          <w:sz w:val="24"/>
          <w:highlight w:val="none"/>
        </w:rPr>
        <w:t>根据采购需求自行编制）</w:t>
      </w:r>
    </w:p>
    <w:p w14:paraId="16EFE9FF">
      <w:pPr>
        <w:shd w:val="clear"/>
        <w:spacing w:line="360" w:lineRule="auto"/>
        <w:rPr>
          <w:rFonts w:ascii="仿宋_GB2312" w:hAnsi="仿宋_GB2312" w:eastAsia="仿宋_GB2312" w:cs="仿宋_GB2312"/>
          <w:i w:val="0"/>
          <w:iCs w:val="0"/>
          <w:color w:val="auto"/>
          <w:sz w:val="24"/>
          <w:highlight w:val="none"/>
        </w:rPr>
      </w:pPr>
    </w:p>
    <w:p w14:paraId="70994EE0">
      <w:pPr>
        <w:pStyle w:val="80"/>
        <w:shd w:val="clear"/>
        <w:rPr>
          <w:i w:val="0"/>
          <w:iCs w:val="0"/>
          <w:color w:val="auto"/>
          <w:highlight w:val="none"/>
        </w:rPr>
      </w:pPr>
    </w:p>
    <w:p w14:paraId="0A7CE4A5">
      <w:pPr>
        <w:shd w:val="clear"/>
        <w:spacing w:line="336" w:lineRule="auto"/>
        <w:ind w:firstLine="3600" w:firstLineChars="15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lang w:eastAsia="zh-CN"/>
        </w:rPr>
        <w:t>供应商</w:t>
      </w:r>
      <w:r>
        <w:rPr>
          <w:rFonts w:hint="eastAsia" w:ascii="仿宋" w:hAnsi="仿宋" w:eastAsia="仿宋" w:cs="仿宋"/>
          <w:i w:val="0"/>
          <w:iCs w:val="0"/>
          <w:color w:val="auto"/>
          <w:sz w:val="24"/>
          <w:highlight w:val="none"/>
        </w:rPr>
        <w:t>名称（</w:t>
      </w:r>
      <w:r>
        <w:rPr>
          <w:rFonts w:hint="eastAsia" w:ascii="仿宋" w:hAnsi="仿宋" w:eastAsia="仿宋" w:cs="仿宋"/>
          <w:i w:val="0"/>
          <w:iCs w:val="0"/>
          <w:color w:val="auto"/>
          <w:sz w:val="24"/>
          <w:highlight w:val="none"/>
          <w:lang w:eastAsia="zh-CN"/>
        </w:rPr>
        <w:t>电子印章</w:t>
      </w: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 xml:space="preserve">                          </w:t>
      </w:r>
    </w:p>
    <w:p w14:paraId="75D2F2E2">
      <w:pPr>
        <w:shd w:val="clear"/>
        <w:spacing w:line="336"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2A712042">
      <w:pPr>
        <w:pStyle w:val="81"/>
        <w:shd w:val="clear"/>
        <w:rPr>
          <w:i w:val="0"/>
          <w:iCs w:val="0"/>
          <w:color w:val="auto"/>
          <w:highlight w:val="none"/>
        </w:rPr>
        <w:sectPr>
          <w:headerReference r:id="rId15" w:type="first"/>
          <w:footerReference r:id="rId17" w:type="first"/>
          <w:headerReference r:id="rId14" w:type="default"/>
          <w:footerReference r:id="rId16" w:type="default"/>
          <w:pgSz w:w="11906" w:h="16838"/>
          <w:pgMar w:top="1814" w:right="1474" w:bottom="1814" w:left="1474" w:header="851" w:footer="992" w:gutter="0"/>
          <w:cols w:space="720" w:num="1"/>
          <w:titlePg/>
          <w:docGrid w:linePitch="312" w:charSpace="0"/>
        </w:sectPr>
      </w:pPr>
    </w:p>
    <w:p w14:paraId="317FB588">
      <w:pPr>
        <w:shd w:val="clear"/>
        <w:spacing w:line="360" w:lineRule="auto"/>
        <w:jc w:val="center"/>
        <w:outlineLvl w:val="0"/>
        <w:rPr>
          <w:rFonts w:ascii="仿宋" w:hAnsi="仿宋" w:eastAsia="仿宋" w:cs="仿宋"/>
          <w:b/>
          <w:i w:val="0"/>
          <w:iCs w:val="0"/>
          <w:color w:val="auto"/>
          <w:kern w:val="0"/>
          <w:sz w:val="36"/>
          <w:szCs w:val="36"/>
          <w:highlight w:val="none"/>
        </w:rPr>
      </w:pPr>
      <w:r>
        <w:rPr>
          <w:rFonts w:hint="eastAsia" w:ascii="仿宋" w:hAnsi="仿宋" w:eastAsia="仿宋" w:cs="仿宋"/>
          <w:b/>
          <w:i w:val="0"/>
          <w:iCs w:val="0"/>
          <w:color w:val="auto"/>
          <w:kern w:val="0"/>
          <w:sz w:val="36"/>
          <w:szCs w:val="36"/>
          <w:highlight w:val="none"/>
        </w:rPr>
        <w:t>报价文件部分</w:t>
      </w:r>
    </w:p>
    <w:p w14:paraId="7BA74C38">
      <w:pPr>
        <w:shd w:val="clear"/>
        <w:spacing w:line="360" w:lineRule="auto"/>
        <w:jc w:val="center"/>
        <w:outlineLvl w:val="0"/>
        <w:rPr>
          <w:rFonts w:ascii="仿宋" w:hAnsi="仿宋" w:eastAsia="仿宋" w:cs="仿宋"/>
          <w:b/>
          <w:i w:val="0"/>
          <w:iCs w:val="0"/>
          <w:color w:val="auto"/>
          <w:kern w:val="0"/>
          <w:sz w:val="36"/>
          <w:szCs w:val="36"/>
          <w:highlight w:val="none"/>
        </w:rPr>
      </w:pPr>
      <w:r>
        <w:rPr>
          <w:rFonts w:hint="eastAsia" w:ascii="仿宋" w:hAnsi="仿宋" w:eastAsia="仿宋" w:cs="仿宋"/>
          <w:b/>
          <w:i w:val="0"/>
          <w:iCs w:val="0"/>
          <w:color w:val="auto"/>
          <w:kern w:val="0"/>
          <w:sz w:val="36"/>
          <w:szCs w:val="36"/>
          <w:highlight w:val="none"/>
        </w:rPr>
        <w:t>目录</w:t>
      </w:r>
    </w:p>
    <w:p w14:paraId="0A2AF14A">
      <w:pPr>
        <w:shd w:val="clear"/>
        <w:spacing w:line="360" w:lineRule="auto"/>
        <w:jc w:val="center"/>
        <w:outlineLvl w:val="0"/>
        <w:rPr>
          <w:rFonts w:ascii="仿宋" w:hAnsi="仿宋" w:eastAsia="仿宋" w:cs="仿宋"/>
          <w:b/>
          <w:i w:val="0"/>
          <w:iCs w:val="0"/>
          <w:color w:val="auto"/>
          <w:kern w:val="0"/>
          <w:sz w:val="36"/>
          <w:szCs w:val="36"/>
          <w:highlight w:val="none"/>
        </w:rPr>
      </w:pPr>
    </w:p>
    <w:p w14:paraId="45DBD5EE">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w:t>
      </w:r>
      <w:r>
        <w:rPr>
          <w:rFonts w:ascii="仿宋" w:hAnsi="仿宋" w:eastAsia="仿宋" w:cs="仿宋"/>
          <w:i w:val="0"/>
          <w:iCs w:val="0"/>
          <w:color w:val="auto"/>
          <w:sz w:val="24"/>
          <w:highlight w:val="none"/>
        </w:rPr>
        <w:t>1）开标一览表（报价表）………………………………………………………（页码）</w:t>
      </w:r>
    </w:p>
    <w:p w14:paraId="78C4BB52">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5831F533">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1FB5BE20">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2B2C1DFE">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7AFF4FD3">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7D74D8A1">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1942D3B2">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0BD0BBC4">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59013B8C">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570EC1DB">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38E942B3">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7D8C3785">
      <w:pPr>
        <w:shd w:val="clear"/>
        <w:snapToGrid w:val="0"/>
        <w:spacing w:line="360" w:lineRule="auto"/>
        <w:ind w:right="480"/>
        <w:jc w:val="center"/>
        <w:rPr>
          <w:rFonts w:ascii="仿宋" w:hAnsi="仿宋" w:eastAsia="仿宋" w:cs="仿宋"/>
          <w:b/>
          <w:i w:val="0"/>
          <w:iCs w:val="0"/>
          <w:color w:val="auto"/>
          <w:kern w:val="0"/>
          <w:sz w:val="32"/>
          <w:szCs w:val="32"/>
          <w:highlight w:val="none"/>
        </w:rPr>
      </w:pPr>
    </w:p>
    <w:p w14:paraId="7C0D8AE2">
      <w:pPr>
        <w:shd w:val="clear"/>
        <w:snapToGrid w:val="0"/>
        <w:spacing w:line="360" w:lineRule="auto"/>
        <w:ind w:right="480"/>
        <w:rPr>
          <w:rFonts w:ascii="仿宋" w:hAnsi="仿宋" w:eastAsia="仿宋" w:cs="仿宋"/>
          <w:b/>
          <w:i w:val="0"/>
          <w:iCs w:val="0"/>
          <w:color w:val="auto"/>
          <w:kern w:val="0"/>
          <w:sz w:val="32"/>
          <w:szCs w:val="32"/>
          <w:highlight w:val="none"/>
        </w:rPr>
      </w:pPr>
    </w:p>
    <w:p w14:paraId="7B568B4D">
      <w:pPr>
        <w:pStyle w:val="692"/>
        <w:keepNext w:val="0"/>
        <w:pageBreakBefore w:val="0"/>
        <w:shd w:val="clear"/>
        <w:tabs>
          <w:tab w:val="clear" w:pos="720"/>
        </w:tabs>
        <w:snapToGrid w:val="0"/>
        <w:spacing w:before="120" w:after="120"/>
        <w:ind w:firstLine="643"/>
        <w:outlineLvl w:val="9"/>
        <w:rPr>
          <w:rFonts w:ascii="仿宋" w:hAnsi="仿宋" w:eastAsia="仿宋" w:cs="仿宋"/>
          <w:i w:val="0"/>
          <w:iCs w:val="0"/>
          <w:color w:val="auto"/>
          <w:kern w:val="2"/>
          <w:sz w:val="32"/>
          <w:szCs w:val="32"/>
          <w:highlight w:val="none"/>
        </w:rPr>
        <w:sectPr>
          <w:headerReference r:id="rId19" w:type="first"/>
          <w:footerReference r:id="rId21" w:type="first"/>
          <w:headerReference r:id="rId18" w:type="default"/>
          <w:footerReference r:id="rId20" w:type="default"/>
          <w:pgSz w:w="11906" w:h="16838"/>
          <w:pgMar w:top="1814" w:right="1474" w:bottom="1814" w:left="1474" w:header="851" w:footer="992" w:gutter="0"/>
          <w:cols w:space="720" w:num="1"/>
          <w:titlePg/>
          <w:docGrid w:linePitch="312" w:charSpace="0"/>
        </w:sectPr>
      </w:pPr>
    </w:p>
    <w:p w14:paraId="6788C8B0">
      <w:pPr>
        <w:pStyle w:val="692"/>
        <w:keepNext w:val="0"/>
        <w:pageBreakBefore w:val="0"/>
        <w:shd w:val="clear"/>
        <w:tabs>
          <w:tab w:val="clear" w:pos="720"/>
        </w:tabs>
        <w:snapToGrid w:val="0"/>
        <w:spacing w:before="120" w:after="120"/>
        <w:ind w:firstLine="643"/>
        <w:outlineLvl w:val="9"/>
        <w:rPr>
          <w:rFonts w:ascii="仿宋" w:hAnsi="仿宋" w:eastAsia="仿宋" w:cs="仿宋"/>
          <w:i w:val="0"/>
          <w:iCs w:val="0"/>
          <w:color w:val="auto"/>
          <w:kern w:val="2"/>
          <w:sz w:val="32"/>
          <w:szCs w:val="32"/>
          <w:highlight w:val="none"/>
        </w:rPr>
      </w:pPr>
      <w:r>
        <w:rPr>
          <w:rFonts w:hint="eastAsia" w:ascii="仿宋" w:hAnsi="仿宋" w:eastAsia="仿宋" w:cs="仿宋"/>
          <w:i w:val="0"/>
          <w:iCs w:val="0"/>
          <w:color w:val="auto"/>
          <w:kern w:val="2"/>
          <w:sz w:val="32"/>
          <w:szCs w:val="32"/>
          <w:highlight w:val="none"/>
        </w:rPr>
        <w:t>一、开标一览表（报价表）</w:t>
      </w:r>
    </w:p>
    <w:p w14:paraId="19535535">
      <w:pPr>
        <w:shd w:val="clear"/>
        <w:snapToGrid w:val="0"/>
        <w:spacing w:line="360" w:lineRule="auto"/>
        <w:rPr>
          <w:rFonts w:ascii="仿宋" w:hAnsi="仿宋" w:eastAsia="仿宋" w:cs="仿宋"/>
          <w:i w:val="0"/>
          <w:iCs w:val="0"/>
          <w:color w:val="auto"/>
          <w:kern w:val="0"/>
          <w:sz w:val="24"/>
          <w:highlight w:val="none"/>
        </w:rPr>
      </w:pPr>
      <w:r>
        <w:rPr>
          <w:rFonts w:hint="eastAsia" w:ascii="仿宋" w:hAnsi="仿宋" w:eastAsia="仿宋" w:cs="仿宋"/>
          <w:i w:val="0"/>
          <w:iCs w:val="0"/>
          <w:color w:val="auto"/>
          <w:sz w:val="24"/>
          <w:highlight w:val="none"/>
        </w:rPr>
        <w:t>（采购人）、（采购代理机构）</w:t>
      </w:r>
      <w:r>
        <w:rPr>
          <w:rFonts w:hint="eastAsia" w:ascii="仿宋" w:hAnsi="仿宋" w:eastAsia="仿宋" w:cs="仿宋"/>
          <w:i w:val="0"/>
          <w:iCs w:val="0"/>
          <w:color w:val="auto"/>
          <w:kern w:val="0"/>
          <w:sz w:val="24"/>
          <w:highlight w:val="none"/>
          <w:lang w:val="zh-CN"/>
        </w:rPr>
        <w:t>：</w:t>
      </w:r>
    </w:p>
    <w:p w14:paraId="66FE9F52">
      <w:pPr>
        <w:shd w:val="clear"/>
        <w:snapToGrid w:val="0"/>
        <w:spacing w:line="360" w:lineRule="auto"/>
        <w:ind w:firstLine="482"/>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按你方招标文件要求，我</w:t>
      </w:r>
      <w:r>
        <w:rPr>
          <w:rFonts w:hint="eastAsia" w:ascii="仿宋" w:hAnsi="仿宋" w:eastAsia="仿宋" w:cs="仿宋"/>
          <w:i w:val="0"/>
          <w:iCs w:val="0"/>
          <w:color w:val="auto"/>
          <w:kern w:val="0"/>
          <w:sz w:val="24"/>
          <w:highlight w:val="none"/>
          <w:lang w:val="en-US" w:eastAsia="zh-CN"/>
        </w:rPr>
        <w:t>方</w:t>
      </w:r>
      <w:r>
        <w:rPr>
          <w:rFonts w:hint="eastAsia" w:ascii="仿宋" w:hAnsi="仿宋" w:eastAsia="仿宋" w:cs="仿宋"/>
          <w:i w:val="0"/>
          <w:iCs w:val="0"/>
          <w:color w:val="auto"/>
          <w:kern w:val="0"/>
          <w:sz w:val="24"/>
          <w:highlight w:val="none"/>
          <w:u w:val="single"/>
          <w:lang w:val="en-US" w:eastAsia="zh-CN"/>
        </w:rPr>
        <w:t xml:space="preserve">           </w:t>
      </w:r>
      <w:r>
        <w:rPr>
          <w:rFonts w:hint="eastAsia" w:ascii="仿宋" w:hAnsi="仿宋" w:eastAsia="仿宋" w:cs="仿宋"/>
          <w:i w:val="0"/>
          <w:iCs w:val="0"/>
          <w:color w:val="auto"/>
          <w:kern w:val="0"/>
          <w:sz w:val="24"/>
          <w:highlight w:val="none"/>
          <w:lang w:val="en-US" w:eastAsia="zh-CN"/>
        </w:rPr>
        <w:t>（</w:t>
      </w:r>
      <w:r>
        <w:rPr>
          <w:rFonts w:hint="eastAsia" w:ascii="仿宋" w:hAnsi="仿宋" w:eastAsia="仿宋" w:cs="仿宋"/>
          <w:i w:val="0"/>
          <w:iCs w:val="0"/>
          <w:color w:val="auto"/>
          <w:kern w:val="0"/>
          <w:sz w:val="24"/>
          <w:highlight w:val="none"/>
          <w:u w:val="single"/>
          <w:lang w:val="zh-CN"/>
        </w:rPr>
        <w:t>供应商</w:t>
      </w:r>
      <w:r>
        <w:rPr>
          <w:rFonts w:ascii="仿宋" w:hAnsi="仿宋" w:eastAsia="仿宋" w:cs="仿宋"/>
          <w:i w:val="0"/>
          <w:iCs w:val="0"/>
          <w:color w:val="auto"/>
          <w:sz w:val="24"/>
          <w:highlight w:val="none"/>
        </w:rPr>
        <w:t>全称</w:t>
      </w:r>
      <w:r>
        <w:rPr>
          <w:rFonts w:hint="eastAsia" w:ascii="仿宋" w:hAnsi="仿宋" w:eastAsia="仿宋" w:cs="仿宋"/>
          <w:i w:val="0"/>
          <w:iCs w:val="0"/>
          <w:color w:val="auto"/>
          <w:kern w:val="0"/>
          <w:sz w:val="24"/>
          <w:highlight w:val="none"/>
          <w:lang w:val="en-US" w:eastAsia="zh-CN"/>
        </w:rPr>
        <w:t>）</w:t>
      </w:r>
      <w:r>
        <w:rPr>
          <w:rFonts w:hint="eastAsia" w:ascii="仿宋" w:hAnsi="仿宋" w:eastAsia="仿宋" w:cs="仿宋"/>
          <w:i w:val="0"/>
          <w:iCs w:val="0"/>
          <w:color w:val="auto"/>
          <w:kern w:val="0"/>
          <w:sz w:val="24"/>
          <w:highlight w:val="none"/>
          <w:lang w:val="zh-CN"/>
        </w:rPr>
        <w:t>，谨此向你方发出要约如下：如你方接受本投标，我方承诺按照如下开标一览表（报价表）的价格完成</w:t>
      </w:r>
      <w:r>
        <w:rPr>
          <w:rFonts w:hint="eastAsia" w:ascii="仿宋" w:hAnsi="仿宋" w:eastAsia="仿宋" w:cs="仿宋"/>
          <w:i w:val="0"/>
          <w:iCs w:val="0"/>
          <w:color w:val="auto"/>
          <w:sz w:val="24"/>
          <w:highlight w:val="none"/>
        </w:rPr>
        <w:t>（项目名称）</w:t>
      </w:r>
      <w:r>
        <w:rPr>
          <w:rFonts w:hint="eastAsia" w:ascii="仿宋" w:hAnsi="仿宋" w:eastAsia="仿宋" w:cs="仿宋"/>
          <w:i w:val="0"/>
          <w:iCs w:val="0"/>
          <w:color w:val="auto"/>
          <w:kern w:val="0"/>
          <w:sz w:val="24"/>
          <w:highlight w:val="none"/>
          <w:lang w:val="zh-CN"/>
        </w:rPr>
        <w:t>【招标编号：</w:t>
      </w:r>
      <w:r>
        <w:rPr>
          <w:rFonts w:hint="eastAsia" w:ascii="仿宋" w:hAnsi="仿宋" w:eastAsia="仿宋" w:cs="仿宋"/>
          <w:i w:val="0"/>
          <w:iCs w:val="0"/>
          <w:color w:val="auto"/>
          <w:sz w:val="24"/>
          <w:highlight w:val="none"/>
        </w:rPr>
        <w:t>（采购编号）】的实施</w:t>
      </w:r>
      <w:r>
        <w:rPr>
          <w:rFonts w:hint="eastAsia" w:ascii="仿宋" w:hAnsi="仿宋" w:eastAsia="仿宋" w:cs="仿宋"/>
          <w:i w:val="0"/>
          <w:iCs w:val="0"/>
          <w:color w:val="auto"/>
          <w:kern w:val="0"/>
          <w:sz w:val="24"/>
          <w:highlight w:val="none"/>
          <w:lang w:val="zh-CN"/>
        </w:rPr>
        <w:t>。</w:t>
      </w:r>
    </w:p>
    <w:p w14:paraId="1B7011C6">
      <w:pPr>
        <w:shd w:val="clear"/>
        <w:spacing w:line="360" w:lineRule="auto"/>
        <w:jc w:val="center"/>
        <w:rPr>
          <w:rFonts w:ascii="仿宋" w:hAnsi="仿宋" w:eastAsia="仿宋" w:cs="仿宋"/>
          <w:b/>
          <w:i w:val="0"/>
          <w:iCs w:val="0"/>
          <w:color w:val="auto"/>
          <w:kern w:val="0"/>
          <w:sz w:val="24"/>
          <w:highlight w:val="none"/>
          <w:lang w:val="zh-CN"/>
        </w:rPr>
      </w:pPr>
      <w:r>
        <w:rPr>
          <w:rFonts w:hint="eastAsia" w:ascii="仿宋" w:hAnsi="仿宋" w:eastAsia="仿宋" w:cs="仿宋"/>
          <w:b/>
          <w:i w:val="0"/>
          <w:iCs w:val="0"/>
          <w:color w:val="auto"/>
          <w:kern w:val="0"/>
          <w:sz w:val="24"/>
          <w:highlight w:val="none"/>
          <w:lang w:val="zh-CN"/>
        </w:rPr>
        <w:t>开标一览表（报价表）</w:t>
      </w:r>
      <w:r>
        <w:rPr>
          <w:rFonts w:ascii="仿宋" w:hAnsi="仿宋" w:eastAsia="仿宋" w:cs="仿宋"/>
          <w:b/>
          <w:i w:val="0"/>
          <w:iCs w:val="0"/>
          <w:color w:val="auto"/>
          <w:kern w:val="0"/>
          <w:sz w:val="24"/>
          <w:highlight w:val="none"/>
          <w:lang w:val="zh-CN"/>
        </w:rPr>
        <w:t>(单位均为人民币元)</w:t>
      </w:r>
      <w:r>
        <w:rPr>
          <w:rFonts w:hint="eastAsia" w:ascii="仿宋" w:hAnsi="仿宋" w:eastAsia="仿宋" w:cs="仿宋"/>
          <w:b/>
          <w:i w:val="0"/>
          <w:iCs w:val="0"/>
          <w:color w:val="auto"/>
          <w:kern w:val="0"/>
          <w:sz w:val="24"/>
          <w:highlight w:val="none"/>
          <w:lang w:val="zh-CN"/>
        </w:rPr>
        <w:t>【</w:t>
      </w:r>
      <w:r>
        <w:rPr>
          <w:rFonts w:hint="eastAsia" w:ascii="仿宋" w:hAnsi="仿宋" w:eastAsia="仿宋" w:cs="仿宋"/>
          <w:b/>
          <w:i w:val="0"/>
          <w:iCs w:val="0"/>
          <w:color w:val="auto"/>
          <w:kern w:val="0"/>
          <w:sz w:val="24"/>
          <w:highlight w:val="none"/>
          <w:lang w:val="en-US" w:eastAsia="zh-CN"/>
        </w:rPr>
        <w:t>货物适用</w:t>
      </w:r>
      <w:r>
        <w:rPr>
          <w:rFonts w:hint="eastAsia" w:ascii="仿宋" w:hAnsi="仿宋" w:eastAsia="仿宋" w:cs="仿宋"/>
          <w:b/>
          <w:i w:val="0"/>
          <w:iCs w:val="0"/>
          <w:color w:val="auto"/>
          <w:kern w:val="0"/>
          <w:sz w:val="24"/>
          <w:highlight w:val="none"/>
          <w:lang w:val="zh-CN"/>
        </w:rPr>
        <w:t>】</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C3E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48658858">
            <w:pPr>
              <w:shd w:val="clear"/>
              <w:autoSpaceDE w:val="0"/>
              <w:autoSpaceDN w:val="0"/>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序号</w:t>
            </w:r>
          </w:p>
        </w:tc>
        <w:tc>
          <w:tcPr>
            <w:tcW w:w="1417" w:type="dxa"/>
            <w:vAlign w:val="center"/>
          </w:tcPr>
          <w:p w14:paraId="0E9D48E6">
            <w:pPr>
              <w:shd w:val="clear"/>
              <w:autoSpaceDE w:val="0"/>
              <w:autoSpaceDN w:val="0"/>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名称</w:t>
            </w:r>
          </w:p>
        </w:tc>
        <w:tc>
          <w:tcPr>
            <w:tcW w:w="1843" w:type="dxa"/>
          </w:tcPr>
          <w:p w14:paraId="34931E48">
            <w:pPr>
              <w:keepNext/>
              <w:keepLines/>
              <w:shd w:val="clear"/>
              <w:tabs>
                <w:tab w:val="left" w:pos="432"/>
              </w:tabs>
              <w:spacing w:line="360" w:lineRule="auto"/>
              <w:ind w:hanging="432"/>
              <w:jc w:val="center"/>
              <w:outlineLvl w:val="0"/>
              <w:rPr>
                <w:rFonts w:ascii="仿宋" w:hAnsi="仿宋" w:eastAsia="仿宋" w:cs="仿宋"/>
                <w:b/>
                <w:i w:val="0"/>
                <w:iCs w:val="0"/>
                <w:color w:val="auto"/>
                <w:sz w:val="24"/>
                <w:highlight w:val="none"/>
              </w:rPr>
            </w:pPr>
          </w:p>
          <w:p w14:paraId="3C7813ED">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品牌（如果有）</w:t>
            </w:r>
          </w:p>
        </w:tc>
        <w:tc>
          <w:tcPr>
            <w:tcW w:w="3118" w:type="dxa"/>
            <w:vAlign w:val="center"/>
          </w:tcPr>
          <w:p w14:paraId="7C9B50CF">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规格型号</w:t>
            </w:r>
          </w:p>
        </w:tc>
        <w:tc>
          <w:tcPr>
            <w:tcW w:w="993" w:type="dxa"/>
            <w:vAlign w:val="center"/>
          </w:tcPr>
          <w:p w14:paraId="53CD716A">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数量</w:t>
            </w:r>
          </w:p>
        </w:tc>
        <w:tc>
          <w:tcPr>
            <w:tcW w:w="1559" w:type="dxa"/>
            <w:vAlign w:val="center"/>
          </w:tcPr>
          <w:p w14:paraId="5F4373D7">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单价</w:t>
            </w:r>
          </w:p>
        </w:tc>
        <w:tc>
          <w:tcPr>
            <w:tcW w:w="1984" w:type="dxa"/>
            <w:vAlign w:val="center"/>
          </w:tcPr>
          <w:p w14:paraId="2980E53D">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合计</w:t>
            </w:r>
          </w:p>
        </w:tc>
        <w:tc>
          <w:tcPr>
            <w:tcW w:w="3119" w:type="dxa"/>
            <w:vAlign w:val="center"/>
          </w:tcPr>
          <w:p w14:paraId="628DB071">
            <w:pPr>
              <w:keepNext/>
              <w:keepLines/>
              <w:shd w:val="clear"/>
              <w:tabs>
                <w:tab w:val="left" w:pos="432"/>
              </w:tabs>
              <w:spacing w:line="360" w:lineRule="auto"/>
              <w:ind w:hanging="432"/>
              <w:jc w:val="center"/>
              <w:outlineLvl w:val="0"/>
              <w:rPr>
                <w:rFonts w:ascii="仿宋" w:hAnsi="仿宋" w:eastAsia="仿宋" w:cs="仿宋"/>
                <w:b/>
                <w:i w:val="0"/>
                <w:iCs w:val="0"/>
                <w:color w:val="auto"/>
                <w:sz w:val="24"/>
                <w:highlight w:val="none"/>
              </w:rPr>
            </w:pPr>
          </w:p>
          <w:p w14:paraId="12CDEFDE">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备注（如果有）</w:t>
            </w:r>
          </w:p>
          <w:p w14:paraId="15D98FCB">
            <w:pPr>
              <w:keepNext/>
              <w:keepLines/>
              <w:shd w:val="clear"/>
              <w:tabs>
                <w:tab w:val="left" w:pos="432"/>
              </w:tabs>
              <w:spacing w:line="360" w:lineRule="auto"/>
              <w:ind w:hanging="432"/>
              <w:jc w:val="center"/>
              <w:outlineLvl w:val="0"/>
              <w:rPr>
                <w:rFonts w:ascii="仿宋" w:hAnsi="仿宋" w:eastAsia="仿宋" w:cs="仿宋"/>
                <w:b/>
                <w:i w:val="0"/>
                <w:iCs w:val="0"/>
                <w:color w:val="auto"/>
                <w:sz w:val="24"/>
                <w:highlight w:val="none"/>
              </w:rPr>
            </w:pPr>
          </w:p>
        </w:tc>
      </w:tr>
      <w:tr w14:paraId="1E11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4B3A872B">
            <w:pPr>
              <w:shd w:val="clear"/>
              <w:spacing w:line="360"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w:t>
            </w:r>
          </w:p>
        </w:tc>
        <w:tc>
          <w:tcPr>
            <w:tcW w:w="1417" w:type="dxa"/>
            <w:vAlign w:val="center"/>
          </w:tcPr>
          <w:p w14:paraId="7D1273AE">
            <w:pPr>
              <w:shd w:val="clear"/>
              <w:snapToGrid w:val="0"/>
              <w:spacing w:line="360"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XX</w:t>
            </w:r>
          </w:p>
        </w:tc>
        <w:tc>
          <w:tcPr>
            <w:tcW w:w="1843" w:type="dxa"/>
            <w:vAlign w:val="center"/>
          </w:tcPr>
          <w:p w14:paraId="3393B0DD">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3118" w:type="dxa"/>
            <w:vAlign w:val="center"/>
          </w:tcPr>
          <w:p w14:paraId="77FD2E8C">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993" w:type="dxa"/>
            <w:vAlign w:val="center"/>
          </w:tcPr>
          <w:p w14:paraId="1BF85B6F">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1559" w:type="dxa"/>
            <w:vAlign w:val="center"/>
          </w:tcPr>
          <w:p w14:paraId="2BD98B23">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1984" w:type="dxa"/>
            <w:vAlign w:val="center"/>
          </w:tcPr>
          <w:p w14:paraId="14A6C5B8">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3119" w:type="dxa"/>
            <w:vAlign w:val="center"/>
          </w:tcPr>
          <w:p w14:paraId="2147304A">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r>
      <w:tr w14:paraId="4339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48C9951E">
            <w:pPr>
              <w:shd w:val="clear"/>
              <w:spacing w:line="360"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w:t>
            </w:r>
          </w:p>
        </w:tc>
        <w:tc>
          <w:tcPr>
            <w:tcW w:w="1417" w:type="dxa"/>
            <w:vAlign w:val="center"/>
          </w:tcPr>
          <w:p w14:paraId="29269317">
            <w:pPr>
              <w:shd w:val="clear"/>
              <w:snapToGrid w:val="0"/>
              <w:spacing w:line="360" w:lineRule="auto"/>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XX</w:t>
            </w:r>
          </w:p>
        </w:tc>
        <w:tc>
          <w:tcPr>
            <w:tcW w:w="1843" w:type="dxa"/>
            <w:vAlign w:val="center"/>
          </w:tcPr>
          <w:p w14:paraId="1811FF13">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3118" w:type="dxa"/>
            <w:vAlign w:val="center"/>
          </w:tcPr>
          <w:p w14:paraId="5DDB0453">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993" w:type="dxa"/>
            <w:vAlign w:val="center"/>
          </w:tcPr>
          <w:p w14:paraId="33E2F7B1">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1559" w:type="dxa"/>
            <w:vAlign w:val="center"/>
          </w:tcPr>
          <w:p w14:paraId="072CF89E">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1984" w:type="dxa"/>
            <w:vAlign w:val="center"/>
          </w:tcPr>
          <w:p w14:paraId="6877380F">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3119" w:type="dxa"/>
            <w:vAlign w:val="center"/>
          </w:tcPr>
          <w:p w14:paraId="0E006211">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r>
      <w:tr w14:paraId="38C8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D86DBE5">
            <w:pPr>
              <w:shd w:val="clear"/>
              <w:spacing w:line="360" w:lineRule="auto"/>
              <w:jc w:val="center"/>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w:t>
            </w:r>
          </w:p>
        </w:tc>
        <w:tc>
          <w:tcPr>
            <w:tcW w:w="1417" w:type="dxa"/>
            <w:vAlign w:val="center"/>
          </w:tcPr>
          <w:p w14:paraId="570CCAC2">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1843" w:type="dxa"/>
            <w:vAlign w:val="center"/>
          </w:tcPr>
          <w:p w14:paraId="798FDF48">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3118" w:type="dxa"/>
            <w:vAlign w:val="center"/>
          </w:tcPr>
          <w:p w14:paraId="7C3493F8">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993" w:type="dxa"/>
            <w:vAlign w:val="center"/>
          </w:tcPr>
          <w:p w14:paraId="73F1CEA8">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1559" w:type="dxa"/>
            <w:vAlign w:val="center"/>
          </w:tcPr>
          <w:p w14:paraId="014E5E3A">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1984" w:type="dxa"/>
            <w:vAlign w:val="center"/>
          </w:tcPr>
          <w:p w14:paraId="546FF39F">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3119" w:type="dxa"/>
            <w:vAlign w:val="center"/>
          </w:tcPr>
          <w:p w14:paraId="2EF2A05B">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r>
      <w:tr w14:paraId="69EF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7E7A72C">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1417" w:type="dxa"/>
            <w:vAlign w:val="center"/>
          </w:tcPr>
          <w:p w14:paraId="4C5893D9">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1843" w:type="dxa"/>
            <w:vAlign w:val="center"/>
          </w:tcPr>
          <w:p w14:paraId="486A35BD">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3118" w:type="dxa"/>
            <w:vAlign w:val="center"/>
          </w:tcPr>
          <w:p w14:paraId="72D2F630">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993" w:type="dxa"/>
            <w:vAlign w:val="center"/>
          </w:tcPr>
          <w:p w14:paraId="64A2C748">
            <w:pPr>
              <w:keepNext/>
              <w:keepLines/>
              <w:shd w:val="clear"/>
              <w:tabs>
                <w:tab w:val="left" w:pos="432"/>
              </w:tabs>
              <w:snapToGrid w:val="0"/>
              <w:spacing w:line="360" w:lineRule="auto"/>
              <w:ind w:hanging="432"/>
              <w:jc w:val="center"/>
              <w:outlineLvl w:val="0"/>
              <w:rPr>
                <w:rFonts w:ascii="仿宋" w:hAnsi="仿宋" w:eastAsia="仿宋" w:cs="仿宋"/>
                <w:i w:val="0"/>
                <w:iCs w:val="0"/>
                <w:color w:val="auto"/>
                <w:sz w:val="24"/>
                <w:highlight w:val="none"/>
              </w:rPr>
            </w:pPr>
          </w:p>
        </w:tc>
        <w:tc>
          <w:tcPr>
            <w:tcW w:w="1559" w:type="dxa"/>
            <w:vAlign w:val="center"/>
          </w:tcPr>
          <w:p w14:paraId="50C79D27">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1984" w:type="dxa"/>
            <w:vAlign w:val="center"/>
          </w:tcPr>
          <w:p w14:paraId="019319A6">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c>
          <w:tcPr>
            <w:tcW w:w="3119" w:type="dxa"/>
            <w:vAlign w:val="center"/>
          </w:tcPr>
          <w:p w14:paraId="4A58F3B1">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r>
      <w:tr w14:paraId="2887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21EF93A3">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投标报价（小写）</w:t>
            </w:r>
          </w:p>
        </w:tc>
        <w:tc>
          <w:tcPr>
            <w:tcW w:w="7655" w:type="dxa"/>
            <w:gridSpan w:val="4"/>
            <w:vAlign w:val="center"/>
          </w:tcPr>
          <w:p w14:paraId="42B40411">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r>
      <w:tr w14:paraId="1AF5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1239A035">
            <w:pPr>
              <w:shd w:val="clear"/>
              <w:spacing w:line="360" w:lineRule="auto"/>
              <w:jc w:val="center"/>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投标报价（大写）</w:t>
            </w:r>
          </w:p>
        </w:tc>
        <w:tc>
          <w:tcPr>
            <w:tcW w:w="7655" w:type="dxa"/>
            <w:gridSpan w:val="4"/>
            <w:vAlign w:val="center"/>
          </w:tcPr>
          <w:p w14:paraId="4F6057BB">
            <w:pPr>
              <w:keepNext/>
              <w:keepLines/>
              <w:shd w:val="clear"/>
              <w:tabs>
                <w:tab w:val="left" w:pos="432"/>
              </w:tabs>
              <w:spacing w:line="360" w:lineRule="auto"/>
              <w:ind w:hanging="432"/>
              <w:jc w:val="center"/>
              <w:outlineLvl w:val="0"/>
              <w:rPr>
                <w:rFonts w:ascii="仿宋" w:hAnsi="仿宋" w:eastAsia="仿宋" w:cs="仿宋"/>
                <w:i w:val="0"/>
                <w:iCs w:val="0"/>
                <w:color w:val="auto"/>
                <w:sz w:val="24"/>
                <w:highlight w:val="none"/>
              </w:rPr>
            </w:pPr>
          </w:p>
        </w:tc>
      </w:tr>
    </w:tbl>
    <w:p w14:paraId="176C748F">
      <w:pPr>
        <w:shd w:val="clear"/>
        <w:spacing w:line="360" w:lineRule="auto"/>
        <w:jc w:val="center"/>
        <w:rPr>
          <w:rFonts w:hint="eastAsia" w:ascii="仿宋" w:hAnsi="仿宋" w:eastAsia="仿宋" w:cs="仿宋"/>
          <w:b/>
          <w:i w:val="0"/>
          <w:iCs w:val="0"/>
          <w:color w:val="auto"/>
          <w:kern w:val="0"/>
          <w:sz w:val="24"/>
          <w:highlight w:val="none"/>
          <w:lang w:val="zh-CN"/>
        </w:rPr>
      </w:pPr>
    </w:p>
    <w:p w14:paraId="31B59746">
      <w:pPr>
        <w:shd w:val="clear"/>
        <w:spacing w:line="360" w:lineRule="auto"/>
        <w:jc w:val="center"/>
        <w:rPr>
          <w:rFonts w:hint="eastAsia" w:ascii="仿宋" w:hAnsi="仿宋" w:eastAsia="仿宋" w:cs="仿宋"/>
          <w:b/>
          <w:i w:val="0"/>
          <w:iCs w:val="0"/>
          <w:color w:val="auto"/>
          <w:kern w:val="0"/>
          <w:sz w:val="24"/>
          <w:highlight w:val="none"/>
          <w:lang w:val="zh-CN"/>
        </w:rPr>
      </w:pPr>
    </w:p>
    <w:p w14:paraId="7A419849">
      <w:pPr>
        <w:shd w:val="clear"/>
        <w:snapToGrid w:val="0"/>
        <w:spacing w:line="360" w:lineRule="auto"/>
        <w:ind w:left="480"/>
        <w:rPr>
          <w:rFonts w:ascii="仿宋" w:hAnsi="仿宋" w:eastAsia="仿宋" w:cs="仿宋"/>
          <w:b/>
          <w:i w:val="0"/>
          <w:iCs w:val="0"/>
          <w:color w:val="auto"/>
          <w:kern w:val="0"/>
          <w:sz w:val="24"/>
          <w:highlight w:val="none"/>
          <w:lang w:val="zh-CN"/>
        </w:rPr>
      </w:pPr>
      <w:r>
        <w:rPr>
          <w:rFonts w:hint="eastAsia" w:ascii="仿宋" w:hAnsi="仿宋" w:eastAsia="仿宋" w:cs="仿宋"/>
          <w:b/>
          <w:i w:val="0"/>
          <w:iCs w:val="0"/>
          <w:color w:val="auto"/>
          <w:kern w:val="0"/>
          <w:sz w:val="24"/>
          <w:highlight w:val="none"/>
          <w:lang w:val="zh-CN"/>
        </w:rPr>
        <w:t>注：</w:t>
      </w:r>
    </w:p>
    <w:p w14:paraId="49A007DF">
      <w:pPr>
        <w:shd w:val="clear"/>
        <w:spacing w:line="360" w:lineRule="auto"/>
        <w:ind w:left="-2" w:leftChars="-1" w:firstLine="480" w:firstLineChars="200"/>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1、</w:t>
      </w:r>
      <w:r>
        <w:rPr>
          <w:rFonts w:hint="eastAsia" w:ascii="仿宋" w:hAnsi="仿宋" w:eastAsia="仿宋" w:cs="仿宋"/>
          <w:i w:val="0"/>
          <w:iCs w:val="0"/>
          <w:color w:val="auto"/>
          <w:kern w:val="0"/>
          <w:sz w:val="24"/>
          <w:highlight w:val="none"/>
          <w:lang w:val="zh-CN"/>
        </w:rPr>
        <w:t>供应商</w:t>
      </w:r>
      <w:r>
        <w:rPr>
          <w:rFonts w:ascii="仿宋" w:hAnsi="仿宋" w:eastAsia="仿宋" w:cs="仿宋"/>
          <w:i w:val="0"/>
          <w:iCs w:val="0"/>
          <w:color w:val="auto"/>
          <w:kern w:val="0"/>
          <w:sz w:val="24"/>
          <w:highlight w:val="none"/>
          <w:lang w:val="zh-CN"/>
        </w:rPr>
        <w:t>需按本表格式填写</w:t>
      </w:r>
      <w:r>
        <w:rPr>
          <w:rFonts w:hint="eastAsia" w:ascii="仿宋" w:hAnsi="仿宋" w:eastAsia="仿宋" w:cs="仿宋"/>
          <w:b/>
          <w:i w:val="0"/>
          <w:iCs w:val="0"/>
          <w:color w:val="auto"/>
          <w:kern w:val="0"/>
          <w:sz w:val="24"/>
          <w:highlight w:val="none"/>
          <w:lang w:val="zh-CN"/>
        </w:rPr>
        <w:t>，</w:t>
      </w:r>
      <w:r>
        <w:rPr>
          <w:rFonts w:hint="eastAsia" w:ascii="仿宋" w:hAnsi="仿宋" w:eastAsia="仿宋" w:cs="仿宋"/>
          <w:b/>
          <w:i w:val="0"/>
          <w:iCs w:val="0"/>
          <w:color w:val="auto"/>
          <w:kern w:val="0"/>
          <w:sz w:val="24"/>
          <w:highlight w:val="none"/>
        </w:rPr>
        <w:t>否则视为</w:t>
      </w:r>
      <w:r>
        <w:rPr>
          <w:rFonts w:hint="eastAsia" w:ascii="仿宋" w:hAnsi="仿宋" w:eastAsia="仿宋" w:cs="仿宋"/>
          <w:b/>
          <w:i w:val="0"/>
          <w:iCs w:val="0"/>
          <w:color w:val="auto"/>
          <w:sz w:val="24"/>
          <w:highlight w:val="none"/>
        </w:rPr>
        <w:t>投标文件含有采购人不能接受的附加条件，投标无效</w:t>
      </w:r>
      <w:r>
        <w:rPr>
          <w:rFonts w:hint="eastAsia" w:ascii="仿宋" w:hAnsi="仿宋" w:eastAsia="仿宋" w:cs="仿宋"/>
          <w:i w:val="0"/>
          <w:iCs w:val="0"/>
          <w:color w:val="auto"/>
          <w:kern w:val="0"/>
          <w:sz w:val="24"/>
          <w:highlight w:val="none"/>
          <w:lang w:val="zh-CN"/>
        </w:rPr>
        <w:t>。</w:t>
      </w:r>
    </w:p>
    <w:p w14:paraId="27256E1F">
      <w:pPr>
        <w:shd w:val="clear"/>
        <w:spacing w:line="360" w:lineRule="auto"/>
        <w:ind w:firstLine="480" w:firstLineChars="200"/>
        <w:rPr>
          <w:rFonts w:ascii="仿宋" w:hAnsi="仿宋" w:eastAsia="仿宋" w:cs="仿宋"/>
          <w:i w:val="0"/>
          <w:iCs w:val="0"/>
          <w:color w:val="auto"/>
          <w:kern w:val="0"/>
          <w:sz w:val="24"/>
          <w:highlight w:val="none"/>
        </w:rPr>
      </w:pPr>
      <w:r>
        <w:rPr>
          <w:rFonts w:ascii="仿宋" w:hAnsi="仿宋" w:eastAsia="仿宋" w:cs="仿宋"/>
          <w:i w:val="0"/>
          <w:iCs w:val="0"/>
          <w:color w:val="auto"/>
          <w:kern w:val="0"/>
          <w:sz w:val="24"/>
          <w:highlight w:val="none"/>
          <w:lang w:val="zh-CN"/>
        </w:rPr>
        <w:t>2、有关本项目实施所涉及的一切费用均计入报价。</w:t>
      </w:r>
      <w:r>
        <w:rPr>
          <w:rFonts w:hint="eastAsia" w:ascii="仿宋" w:hAnsi="仿宋" w:eastAsia="仿宋" w:cs="仿宋"/>
          <w:b/>
          <w:i w:val="0"/>
          <w:iCs w:val="0"/>
          <w:color w:val="auto"/>
          <w:kern w:val="0"/>
          <w:sz w:val="24"/>
          <w:highlight w:val="none"/>
          <w:lang w:val="zh-CN"/>
        </w:rPr>
        <w:t>采购人将以合同形式有偿取得货物或服务，不接受供应商给予的赠品、回扣或者与采购无关的其他商品、服务</w:t>
      </w:r>
      <w:r>
        <w:rPr>
          <w:rFonts w:hint="eastAsia" w:ascii="仿宋" w:hAnsi="仿宋" w:eastAsia="仿宋" w:cs="仿宋"/>
          <w:i w:val="0"/>
          <w:iCs w:val="0"/>
          <w:color w:val="auto"/>
          <w:kern w:val="0"/>
          <w:sz w:val="24"/>
          <w:highlight w:val="none"/>
          <w:lang w:val="zh-CN"/>
        </w:rPr>
        <w:t>，</w:t>
      </w:r>
      <w:r>
        <w:rPr>
          <w:rFonts w:hint="eastAsia" w:ascii="仿宋" w:hAnsi="仿宋" w:eastAsia="仿宋" w:cs="仿宋"/>
          <w:b/>
          <w:i w:val="0"/>
          <w:iCs w:val="0"/>
          <w:color w:val="auto"/>
          <w:kern w:val="0"/>
          <w:sz w:val="24"/>
          <w:highlight w:val="none"/>
          <w:lang w:val="zh-CN"/>
        </w:rPr>
        <w:t>不得出现“</w:t>
      </w:r>
      <w:r>
        <w:rPr>
          <w:rFonts w:ascii="仿宋" w:hAnsi="仿宋" w:eastAsia="仿宋" w:cs="仿宋"/>
          <w:b/>
          <w:i w:val="0"/>
          <w:iCs w:val="0"/>
          <w:color w:val="auto"/>
          <w:kern w:val="0"/>
          <w:sz w:val="24"/>
          <w:highlight w:val="none"/>
          <w:lang w:val="zh-CN"/>
        </w:rPr>
        <w:t>0元”“免费赠送”等形式的无偿报价，</w:t>
      </w:r>
      <w:r>
        <w:rPr>
          <w:rFonts w:hint="eastAsia" w:ascii="仿宋" w:hAnsi="仿宋" w:eastAsia="仿宋" w:cs="仿宋"/>
          <w:b/>
          <w:i w:val="0"/>
          <w:iCs w:val="0"/>
          <w:color w:val="auto"/>
          <w:kern w:val="0"/>
          <w:sz w:val="24"/>
          <w:highlight w:val="none"/>
        </w:rPr>
        <w:t>否则视为</w:t>
      </w:r>
      <w:r>
        <w:rPr>
          <w:rFonts w:hint="eastAsia" w:ascii="仿宋" w:hAnsi="仿宋" w:eastAsia="仿宋" w:cs="仿宋"/>
          <w:b/>
          <w:i w:val="0"/>
          <w:iCs w:val="0"/>
          <w:color w:val="auto"/>
          <w:sz w:val="24"/>
          <w:highlight w:val="none"/>
        </w:rPr>
        <w:t>投标文件含有采购人不能接受的附加条件，投标无效</w:t>
      </w:r>
      <w:r>
        <w:rPr>
          <w:rFonts w:hint="eastAsia" w:ascii="仿宋" w:hAnsi="仿宋" w:eastAsia="仿宋" w:cs="仿宋"/>
          <w:b/>
          <w:i w:val="0"/>
          <w:iCs w:val="0"/>
          <w:color w:val="auto"/>
          <w:kern w:val="0"/>
          <w:sz w:val="24"/>
          <w:highlight w:val="none"/>
          <w:lang w:val="zh-CN"/>
        </w:rPr>
        <w:t>；采购内容未包含在《开标一览表（报价表）》名称栏中，供应商不能作出合理解释的，</w:t>
      </w:r>
      <w:r>
        <w:rPr>
          <w:rFonts w:hint="eastAsia" w:ascii="仿宋" w:hAnsi="仿宋" w:eastAsia="仿宋" w:cs="仿宋"/>
          <w:b/>
          <w:i w:val="0"/>
          <w:iCs w:val="0"/>
          <w:color w:val="auto"/>
          <w:kern w:val="0"/>
          <w:sz w:val="24"/>
          <w:highlight w:val="none"/>
        </w:rPr>
        <w:t>视为</w:t>
      </w:r>
      <w:r>
        <w:rPr>
          <w:rFonts w:hint="eastAsia" w:ascii="仿宋" w:hAnsi="仿宋" w:eastAsia="仿宋" w:cs="仿宋"/>
          <w:b/>
          <w:i w:val="0"/>
          <w:iCs w:val="0"/>
          <w:color w:val="auto"/>
          <w:sz w:val="24"/>
          <w:highlight w:val="none"/>
        </w:rPr>
        <w:t>投标文件含有采购人不能接受的附加条件的，投标无效。</w:t>
      </w:r>
    </w:p>
    <w:p w14:paraId="69FD6257">
      <w:pPr>
        <w:shd w:val="clear"/>
        <w:spacing w:line="360" w:lineRule="auto"/>
        <w:ind w:firstLine="482" w:firstLineChars="200"/>
        <w:rPr>
          <w:rFonts w:ascii="仿宋" w:hAnsi="仿宋" w:eastAsia="仿宋" w:cs="仿宋"/>
          <w:b/>
          <w:i w:val="0"/>
          <w:iCs w:val="0"/>
          <w:color w:val="auto"/>
          <w:kern w:val="0"/>
          <w:sz w:val="24"/>
          <w:highlight w:val="none"/>
        </w:rPr>
      </w:pPr>
    </w:p>
    <w:p w14:paraId="54F4283C">
      <w:pPr>
        <w:pStyle w:val="692"/>
        <w:keepNext w:val="0"/>
        <w:pageBreakBefore w:val="0"/>
        <w:shd w:val="clear"/>
        <w:tabs>
          <w:tab w:val="clear" w:pos="720"/>
        </w:tabs>
        <w:snapToGrid w:val="0"/>
        <w:spacing w:before="120" w:after="120"/>
        <w:ind w:firstLine="643"/>
        <w:outlineLvl w:val="9"/>
        <w:rPr>
          <w:rFonts w:ascii="仿宋" w:hAnsi="仿宋" w:eastAsia="仿宋" w:cs="仿宋"/>
          <w:i w:val="0"/>
          <w:iCs w:val="0"/>
          <w:color w:val="auto"/>
          <w:kern w:val="2"/>
          <w:sz w:val="32"/>
          <w:szCs w:val="32"/>
          <w:highlight w:val="none"/>
        </w:rPr>
      </w:pPr>
    </w:p>
    <w:p w14:paraId="5C7B4747">
      <w:pPr>
        <w:pStyle w:val="692"/>
        <w:keepNext w:val="0"/>
        <w:pageBreakBefore w:val="0"/>
        <w:shd w:val="clear"/>
        <w:tabs>
          <w:tab w:val="clear" w:pos="720"/>
        </w:tabs>
        <w:snapToGrid w:val="0"/>
        <w:spacing w:before="120" w:after="120"/>
        <w:ind w:firstLine="643"/>
        <w:outlineLvl w:val="9"/>
        <w:rPr>
          <w:rFonts w:ascii="仿宋" w:hAnsi="仿宋" w:eastAsia="仿宋" w:cs="仿宋"/>
          <w:i w:val="0"/>
          <w:iCs w:val="0"/>
          <w:color w:val="auto"/>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2F67994A">
      <w:pPr>
        <w:pStyle w:val="2"/>
        <w:keepNext w:val="0"/>
        <w:keepLines w:val="0"/>
        <w:pageBreakBefore/>
        <w:widowControl/>
        <w:shd w:val="clear"/>
        <w:spacing w:before="100" w:beforeAutospacing="1" w:after="100" w:afterAutospacing="1" w:line="360" w:lineRule="auto"/>
        <w:ind w:left="1290" w:firstLine="3092" w:firstLineChars="700"/>
        <w:rPr>
          <w:rFonts w:ascii="仿宋" w:hAnsi="仿宋" w:eastAsia="仿宋" w:cs="仿宋"/>
          <w:i w:val="0"/>
          <w:iCs w:val="0"/>
          <w:color w:val="auto"/>
          <w:highlight w:val="none"/>
        </w:rPr>
      </w:pPr>
      <w:bookmarkStart w:id="191" w:name="_Toc465665161"/>
      <w:r>
        <w:rPr>
          <w:rFonts w:hint="eastAsia" w:ascii="仿宋" w:hAnsi="仿宋" w:eastAsia="仿宋" w:cs="仿宋"/>
          <w:i w:val="0"/>
          <w:iCs w:val="0"/>
          <w:color w:val="auto"/>
          <w:highlight w:val="none"/>
        </w:rPr>
        <w:t>附件</w:t>
      </w:r>
      <w:bookmarkEnd w:id="191"/>
    </w:p>
    <w:p w14:paraId="523EBEDB">
      <w:pPr>
        <w:shd w:val="clear"/>
        <w:spacing w:line="360" w:lineRule="auto"/>
        <w:jc w:val="left"/>
        <w:rPr>
          <w:rFonts w:ascii="仿宋" w:hAnsi="仿宋" w:eastAsia="仿宋" w:cs="仿宋"/>
          <w:b/>
          <w:i w:val="0"/>
          <w:iCs w:val="0"/>
          <w:color w:val="auto"/>
          <w:spacing w:val="6"/>
          <w:sz w:val="32"/>
          <w:szCs w:val="32"/>
          <w:highlight w:val="none"/>
        </w:rPr>
      </w:pPr>
      <w:r>
        <w:rPr>
          <w:rFonts w:hint="eastAsia" w:ascii="仿宋" w:hAnsi="仿宋" w:eastAsia="仿宋" w:cs="仿宋"/>
          <w:b/>
          <w:i w:val="0"/>
          <w:iCs w:val="0"/>
          <w:color w:val="auto"/>
          <w:spacing w:val="6"/>
          <w:sz w:val="32"/>
          <w:szCs w:val="32"/>
          <w:highlight w:val="none"/>
        </w:rPr>
        <w:t>附件</w:t>
      </w:r>
      <w:r>
        <w:rPr>
          <w:rFonts w:ascii="仿宋" w:hAnsi="仿宋" w:eastAsia="仿宋" w:cs="仿宋"/>
          <w:b/>
          <w:i w:val="0"/>
          <w:iCs w:val="0"/>
          <w:color w:val="auto"/>
          <w:spacing w:val="6"/>
          <w:sz w:val="32"/>
          <w:szCs w:val="32"/>
          <w:highlight w:val="none"/>
        </w:rPr>
        <w:t>1：质疑函范本及制作说明</w:t>
      </w:r>
    </w:p>
    <w:p w14:paraId="0A55B40F">
      <w:pPr>
        <w:shd w:val="clear"/>
        <w:spacing w:line="360" w:lineRule="auto"/>
        <w:jc w:val="center"/>
        <w:rPr>
          <w:rFonts w:ascii="仿宋" w:hAnsi="仿宋" w:eastAsia="仿宋" w:cs="仿宋"/>
          <w:b/>
          <w:i w:val="0"/>
          <w:iCs w:val="0"/>
          <w:color w:val="auto"/>
          <w:spacing w:val="6"/>
          <w:sz w:val="32"/>
          <w:szCs w:val="32"/>
          <w:highlight w:val="none"/>
        </w:rPr>
      </w:pPr>
      <w:r>
        <w:rPr>
          <w:rFonts w:hint="eastAsia" w:ascii="仿宋" w:hAnsi="仿宋" w:eastAsia="仿宋" w:cs="仿宋"/>
          <w:b/>
          <w:i w:val="0"/>
          <w:iCs w:val="0"/>
          <w:color w:val="auto"/>
          <w:spacing w:val="6"/>
          <w:sz w:val="32"/>
          <w:szCs w:val="32"/>
          <w:highlight w:val="none"/>
        </w:rPr>
        <w:t>质疑函范本</w:t>
      </w:r>
    </w:p>
    <w:p w14:paraId="320E9D95">
      <w:pPr>
        <w:shd w:val="clear"/>
        <w:snapToGrid w:val="0"/>
        <w:spacing w:before="240" w:beforeLines="100" w:line="360" w:lineRule="auto"/>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一、质疑供应商基本信息</w:t>
      </w:r>
    </w:p>
    <w:p w14:paraId="4627AC34">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质疑供应商：</w:t>
      </w:r>
    </w:p>
    <w:p w14:paraId="35F03B05">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地址：邮编：</w:t>
      </w:r>
    </w:p>
    <w:p w14:paraId="1705FF63">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联系人：联系电话：</w:t>
      </w:r>
    </w:p>
    <w:p w14:paraId="73E6D45A">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授权代表：</w:t>
      </w:r>
    </w:p>
    <w:p w14:paraId="7C4C8854">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联系电话：</w:t>
      </w:r>
    </w:p>
    <w:p w14:paraId="142A540A">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地址：</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邮编：</w:t>
      </w:r>
    </w:p>
    <w:p w14:paraId="57FF4D85">
      <w:pPr>
        <w:shd w:val="clear"/>
        <w:snapToGrid w:val="0"/>
        <w:spacing w:line="360" w:lineRule="auto"/>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二、质疑项目基本情况</w:t>
      </w:r>
    </w:p>
    <w:p w14:paraId="65816F68">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质疑项目的名称：</w:t>
      </w:r>
    </w:p>
    <w:p w14:paraId="1446F6D7">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质疑项目的编号：包号：</w:t>
      </w:r>
    </w:p>
    <w:p w14:paraId="7CC70F97">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采购人名称：</w:t>
      </w:r>
    </w:p>
    <w:p w14:paraId="32FF61F4">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采购文件获取日期：</w:t>
      </w:r>
    </w:p>
    <w:p w14:paraId="199DF4B0">
      <w:pPr>
        <w:shd w:val="clear"/>
        <w:snapToGrid w:val="0"/>
        <w:spacing w:line="360" w:lineRule="auto"/>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三、质疑事项具体内容</w:t>
      </w:r>
    </w:p>
    <w:p w14:paraId="09ED0295">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质疑事项</w:t>
      </w:r>
      <w:r>
        <w:rPr>
          <w:rFonts w:ascii="仿宋" w:hAnsi="仿宋" w:eastAsia="仿宋" w:cs="仿宋"/>
          <w:i w:val="0"/>
          <w:iCs w:val="0"/>
          <w:color w:val="auto"/>
          <w:sz w:val="24"/>
          <w:highlight w:val="none"/>
        </w:rPr>
        <w:t>1：</w:t>
      </w:r>
    </w:p>
    <w:p w14:paraId="1C7322D2">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事实依据：</w:t>
      </w:r>
    </w:p>
    <w:p w14:paraId="6BB0BAD0">
      <w:pPr>
        <w:shd w:val="clear"/>
        <w:snapToGrid w:val="0"/>
        <w:spacing w:line="360" w:lineRule="auto"/>
        <w:rPr>
          <w:rFonts w:ascii="仿宋" w:hAnsi="仿宋" w:eastAsia="仿宋" w:cs="仿宋"/>
          <w:i w:val="0"/>
          <w:iCs w:val="0"/>
          <w:color w:val="auto"/>
          <w:sz w:val="24"/>
          <w:highlight w:val="none"/>
        </w:rPr>
      </w:pPr>
    </w:p>
    <w:p w14:paraId="10CDB789">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法律依据：</w:t>
      </w:r>
    </w:p>
    <w:p w14:paraId="25AD5E9C">
      <w:pPr>
        <w:shd w:val="clear"/>
        <w:snapToGrid w:val="0"/>
        <w:spacing w:line="360" w:lineRule="auto"/>
        <w:rPr>
          <w:rFonts w:ascii="仿宋" w:hAnsi="仿宋" w:eastAsia="仿宋" w:cs="仿宋"/>
          <w:i w:val="0"/>
          <w:iCs w:val="0"/>
          <w:color w:val="auto"/>
          <w:sz w:val="24"/>
          <w:highlight w:val="none"/>
          <w:u w:val="dotted"/>
        </w:rPr>
      </w:pPr>
    </w:p>
    <w:p w14:paraId="46E12403">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质疑事项</w:t>
      </w:r>
      <w:r>
        <w:rPr>
          <w:rFonts w:ascii="仿宋" w:hAnsi="仿宋" w:eastAsia="仿宋" w:cs="仿宋"/>
          <w:i w:val="0"/>
          <w:iCs w:val="0"/>
          <w:color w:val="auto"/>
          <w:sz w:val="24"/>
          <w:highlight w:val="none"/>
        </w:rPr>
        <w:t>2</w:t>
      </w:r>
    </w:p>
    <w:p w14:paraId="18761B3B">
      <w:pPr>
        <w:shd w:val="clear"/>
        <w:snapToGrid w:val="0"/>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w:t>
      </w:r>
    </w:p>
    <w:p w14:paraId="36C396B3">
      <w:pPr>
        <w:shd w:val="clear"/>
        <w:snapToGrid w:val="0"/>
        <w:spacing w:line="360" w:lineRule="auto"/>
        <w:rPr>
          <w:rFonts w:ascii="仿宋" w:hAnsi="仿宋" w:eastAsia="仿宋" w:cs="仿宋"/>
          <w:bCs/>
          <w:i w:val="0"/>
          <w:iCs w:val="0"/>
          <w:color w:val="auto"/>
          <w:sz w:val="24"/>
          <w:highlight w:val="none"/>
        </w:rPr>
      </w:pPr>
      <w:r>
        <w:rPr>
          <w:rFonts w:hint="eastAsia" w:ascii="仿宋" w:hAnsi="仿宋" w:eastAsia="仿宋" w:cs="仿宋"/>
          <w:bCs/>
          <w:i w:val="0"/>
          <w:iCs w:val="0"/>
          <w:color w:val="auto"/>
          <w:sz w:val="24"/>
          <w:highlight w:val="none"/>
        </w:rPr>
        <w:t>四、与质疑事项相关的质疑请求</w:t>
      </w:r>
    </w:p>
    <w:p w14:paraId="1EA42DD7">
      <w:pPr>
        <w:shd w:val="clear"/>
        <w:snapToGrid w:val="0"/>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请求：</w:t>
      </w:r>
    </w:p>
    <w:p w14:paraId="50B49BF5">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签字</w:t>
      </w:r>
      <w:r>
        <w:rPr>
          <w:rFonts w:ascii="仿宋" w:hAnsi="仿宋" w:eastAsia="仿宋" w:cs="仿宋"/>
          <w:i w:val="0"/>
          <w:iCs w:val="0"/>
          <w:color w:val="auto"/>
          <w:sz w:val="24"/>
          <w:highlight w:val="none"/>
        </w:rPr>
        <w:t xml:space="preserve">(签章)：                   公章：                      </w:t>
      </w:r>
    </w:p>
    <w:p w14:paraId="0706F977">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日期：</w:t>
      </w:r>
      <w:r>
        <w:rPr>
          <w:rFonts w:ascii="仿宋" w:hAnsi="仿宋" w:eastAsia="仿宋" w:cs="仿宋"/>
          <w:i w:val="0"/>
          <w:iCs w:val="0"/>
          <w:color w:val="auto"/>
          <w:sz w:val="24"/>
          <w:highlight w:val="none"/>
        </w:rPr>
        <w:t xml:space="preserve">    </w:t>
      </w:r>
    </w:p>
    <w:p w14:paraId="4BD9D251">
      <w:pPr>
        <w:shd w:val="clear"/>
        <w:spacing w:line="360" w:lineRule="auto"/>
        <w:jc w:val="center"/>
        <w:rPr>
          <w:rFonts w:ascii="仿宋" w:hAnsi="仿宋" w:eastAsia="仿宋" w:cs="仿宋"/>
          <w:b/>
          <w:bCs/>
          <w:i w:val="0"/>
          <w:iCs w:val="0"/>
          <w:color w:val="auto"/>
          <w:sz w:val="24"/>
          <w:highlight w:val="none"/>
        </w:rPr>
      </w:pPr>
    </w:p>
    <w:p w14:paraId="15F40392">
      <w:pPr>
        <w:shd w:val="clear"/>
        <w:spacing w:line="360" w:lineRule="auto"/>
        <w:rPr>
          <w:rFonts w:ascii="仿宋" w:hAnsi="仿宋" w:eastAsia="仿宋" w:cs="仿宋"/>
          <w:b/>
          <w:i w:val="0"/>
          <w:iCs w:val="0"/>
          <w:color w:val="auto"/>
          <w:sz w:val="24"/>
          <w:highlight w:val="none"/>
        </w:rPr>
      </w:pPr>
    </w:p>
    <w:p w14:paraId="106DDCF8">
      <w:pPr>
        <w:shd w:val="clear"/>
        <w:spacing w:line="360" w:lineRule="auto"/>
        <w:rPr>
          <w:rFonts w:ascii="仿宋" w:hAnsi="仿宋" w:eastAsia="仿宋" w:cs="仿宋"/>
          <w:b/>
          <w:i w:val="0"/>
          <w:iCs w:val="0"/>
          <w:color w:val="auto"/>
          <w:sz w:val="24"/>
          <w:highlight w:val="none"/>
        </w:rPr>
      </w:pPr>
    </w:p>
    <w:p w14:paraId="715C4A3D">
      <w:pPr>
        <w:shd w:val="clear"/>
        <w:spacing w:line="360" w:lineRule="auto"/>
        <w:rPr>
          <w:rFonts w:ascii="仿宋" w:hAnsi="仿宋" w:eastAsia="仿宋" w:cs="仿宋"/>
          <w:b/>
          <w:i w:val="0"/>
          <w:iCs w:val="0"/>
          <w:color w:val="auto"/>
          <w:sz w:val="24"/>
          <w:highlight w:val="none"/>
        </w:rPr>
      </w:pPr>
    </w:p>
    <w:p w14:paraId="09C6C3ED">
      <w:pPr>
        <w:shd w:val="clear"/>
        <w:spacing w:line="360" w:lineRule="auto"/>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质疑函制作说明：</w:t>
      </w:r>
    </w:p>
    <w:p w14:paraId="6AA3C066">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1.供应商提出质疑时，应提交质疑函和必要的证明材料。</w:t>
      </w:r>
    </w:p>
    <w:p w14:paraId="1128EDDA">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2.质疑供应商若委托代理人进行质疑的，质疑函应按要求列明“授权代表”的有关内容，并在附件中提交由质疑</w:t>
      </w:r>
      <w:r>
        <w:rPr>
          <w:rFonts w:hint="eastAsia" w:ascii="仿宋" w:hAnsi="仿宋" w:eastAsia="仿宋" w:cs="仿宋"/>
          <w:i w:val="0"/>
          <w:iCs w:val="0"/>
          <w:color w:val="auto"/>
          <w:kern w:val="0"/>
          <w:sz w:val="24"/>
          <w:highlight w:val="none"/>
        </w:rPr>
        <w:t>供应商签署的授权委托书。授权委托书应载明代理人的姓名或者名称、代理事项、具体权限、期限和相关事项。</w:t>
      </w:r>
    </w:p>
    <w:p w14:paraId="5EA12A00">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3.质疑供应商若对项目的某一分包进行质疑，质疑函中应列明具体分包号。</w:t>
      </w:r>
    </w:p>
    <w:p w14:paraId="053992C7">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4.质疑函的质疑事项应具体、明确，并有必要的事实依据和法律依据。</w:t>
      </w:r>
    </w:p>
    <w:p w14:paraId="137A4CD9">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5.质疑函的质疑请求应与质疑事项相关。</w:t>
      </w:r>
    </w:p>
    <w:p w14:paraId="4988F44F">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6.质疑供应商为自然人的，质疑函应由本人签字；质疑供应商为法人或者其他组织的，质疑函应由法定代表人、主要负责人，或者其授权代表签字或者盖章，并加盖公章。</w:t>
      </w:r>
    </w:p>
    <w:p w14:paraId="280B00FE">
      <w:pPr>
        <w:widowControl/>
        <w:shd w:val="clear"/>
        <w:spacing w:line="360" w:lineRule="auto"/>
        <w:ind w:firstLine="600" w:firstLineChars="200"/>
        <w:jc w:val="left"/>
        <w:rPr>
          <w:rFonts w:ascii="仿宋" w:hAnsi="仿宋" w:eastAsia="仿宋" w:cs="仿宋"/>
          <w:i w:val="0"/>
          <w:iCs w:val="0"/>
          <w:color w:val="auto"/>
          <w:sz w:val="30"/>
          <w:szCs w:val="30"/>
          <w:highlight w:val="none"/>
        </w:rPr>
      </w:pPr>
    </w:p>
    <w:p w14:paraId="3FE06BE3">
      <w:pPr>
        <w:shd w:val="clear"/>
        <w:spacing w:line="360" w:lineRule="auto"/>
        <w:jc w:val="center"/>
        <w:rPr>
          <w:rFonts w:ascii="仿宋" w:hAnsi="仿宋" w:eastAsia="仿宋" w:cs="仿宋"/>
          <w:b/>
          <w:i w:val="0"/>
          <w:iCs w:val="0"/>
          <w:color w:val="auto"/>
          <w:spacing w:val="6"/>
          <w:sz w:val="32"/>
          <w:szCs w:val="32"/>
          <w:highlight w:val="none"/>
        </w:rPr>
      </w:pPr>
    </w:p>
    <w:p w14:paraId="710E242A">
      <w:pPr>
        <w:pStyle w:val="80"/>
        <w:shd w:val="clear"/>
        <w:rPr>
          <w:i w:val="0"/>
          <w:iCs w:val="0"/>
          <w:color w:val="auto"/>
          <w:highlight w:val="none"/>
        </w:rPr>
      </w:pPr>
    </w:p>
    <w:p w14:paraId="22E23177">
      <w:pPr>
        <w:pStyle w:val="81"/>
        <w:shd w:val="clear"/>
        <w:rPr>
          <w:rFonts w:eastAsiaTheme="minorEastAsia"/>
          <w:i w:val="0"/>
          <w:iCs w:val="0"/>
          <w:color w:val="auto"/>
          <w:highlight w:val="none"/>
        </w:rPr>
      </w:pPr>
    </w:p>
    <w:p w14:paraId="0BEC0D13">
      <w:pPr>
        <w:shd w:val="clear"/>
        <w:rPr>
          <w:i w:val="0"/>
          <w:iCs w:val="0"/>
          <w:color w:val="auto"/>
          <w:highlight w:val="none"/>
        </w:rPr>
      </w:pPr>
    </w:p>
    <w:p w14:paraId="6566A387">
      <w:pPr>
        <w:pStyle w:val="80"/>
        <w:shd w:val="clear"/>
        <w:rPr>
          <w:i w:val="0"/>
          <w:iCs w:val="0"/>
          <w:color w:val="auto"/>
          <w:highlight w:val="none"/>
        </w:rPr>
      </w:pPr>
    </w:p>
    <w:p w14:paraId="53B61113">
      <w:pPr>
        <w:pStyle w:val="81"/>
        <w:shd w:val="clear"/>
        <w:rPr>
          <w:rFonts w:eastAsia="仿宋"/>
          <w:i w:val="0"/>
          <w:iCs w:val="0"/>
          <w:color w:val="auto"/>
          <w:highlight w:val="none"/>
        </w:rPr>
      </w:pPr>
    </w:p>
    <w:p w14:paraId="28172FBC">
      <w:pPr>
        <w:shd w:val="clear"/>
        <w:rPr>
          <w:i w:val="0"/>
          <w:iCs w:val="0"/>
          <w:color w:val="auto"/>
          <w:highlight w:val="none"/>
        </w:rPr>
      </w:pPr>
    </w:p>
    <w:p w14:paraId="20F2E96B">
      <w:pPr>
        <w:pStyle w:val="80"/>
        <w:shd w:val="clear"/>
        <w:rPr>
          <w:i w:val="0"/>
          <w:iCs w:val="0"/>
          <w:color w:val="auto"/>
          <w:highlight w:val="none"/>
        </w:rPr>
      </w:pPr>
    </w:p>
    <w:p w14:paraId="107525D7">
      <w:pPr>
        <w:pStyle w:val="81"/>
        <w:shd w:val="clear"/>
        <w:rPr>
          <w:rFonts w:eastAsia="仿宋"/>
          <w:i w:val="0"/>
          <w:iCs w:val="0"/>
          <w:color w:val="auto"/>
          <w:highlight w:val="none"/>
        </w:rPr>
      </w:pPr>
    </w:p>
    <w:p w14:paraId="71320B5B">
      <w:pPr>
        <w:shd w:val="clear"/>
        <w:rPr>
          <w:i w:val="0"/>
          <w:iCs w:val="0"/>
          <w:color w:val="auto"/>
          <w:highlight w:val="none"/>
        </w:rPr>
      </w:pPr>
    </w:p>
    <w:p w14:paraId="2BF91E90">
      <w:pPr>
        <w:pStyle w:val="80"/>
        <w:shd w:val="clear"/>
        <w:rPr>
          <w:i w:val="0"/>
          <w:iCs w:val="0"/>
          <w:color w:val="auto"/>
          <w:highlight w:val="none"/>
        </w:rPr>
      </w:pPr>
    </w:p>
    <w:p w14:paraId="7E61B632">
      <w:pPr>
        <w:pStyle w:val="81"/>
        <w:shd w:val="clear"/>
        <w:rPr>
          <w:rFonts w:eastAsia="仿宋"/>
          <w:i w:val="0"/>
          <w:iCs w:val="0"/>
          <w:color w:val="auto"/>
          <w:highlight w:val="none"/>
        </w:rPr>
      </w:pPr>
    </w:p>
    <w:p w14:paraId="23B2F557">
      <w:pPr>
        <w:shd w:val="clear"/>
        <w:rPr>
          <w:i w:val="0"/>
          <w:iCs w:val="0"/>
          <w:color w:val="auto"/>
          <w:highlight w:val="none"/>
        </w:rPr>
      </w:pPr>
    </w:p>
    <w:p w14:paraId="72553D10">
      <w:pPr>
        <w:pStyle w:val="80"/>
        <w:shd w:val="clear"/>
        <w:rPr>
          <w:i w:val="0"/>
          <w:iCs w:val="0"/>
          <w:color w:val="auto"/>
          <w:highlight w:val="none"/>
        </w:rPr>
      </w:pPr>
    </w:p>
    <w:p w14:paraId="0564DABB">
      <w:pPr>
        <w:pStyle w:val="81"/>
        <w:shd w:val="clear"/>
        <w:rPr>
          <w:rFonts w:eastAsia="仿宋"/>
          <w:i w:val="0"/>
          <w:iCs w:val="0"/>
          <w:color w:val="auto"/>
          <w:highlight w:val="none"/>
        </w:rPr>
      </w:pPr>
    </w:p>
    <w:p w14:paraId="269F7426">
      <w:pPr>
        <w:shd w:val="clear"/>
        <w:rPr>
          <w:i w:val="0"/>
          <w:iCs w:val="0"/>
          <w:color w:val="auto"/>
          <w:highlight w:val="none"/>
        </w:rPr>
      </w:pPr>
    </w:p>
    <w:p w14:paraId="7D784B53">
      <w:pPr>
        <w:shd w:val="clear"/>
        <w:spacing w:line="360" w:lineRule="auto"/>
        <w:jc w:val="left"/>
        <w:rPr>
          <w:rFonts w:ascii="仿宋" w:hAnsi="仿宋" w:eastAsia="仿宋" w:cs="仿宋"/>
          <w:b/>
          <w:i w:val="0"/>
          <w:iCs w:val="0"/>
          <w:color w:val="auto"/>
          <w:spacing w:val="6"/>
          <w:sz w:val="32"/>
          <w:szCs w:val="32"/>
          <w:highlight w:val="none"/>
        </w:rPr>
      </w:pPr>
      <w:r>
        <w:rPr>
          <w:rFonts w:hint="eastAsia" w:ascii="仿宋" w:hAnsi="仿宋" w:eastAsia="仿宋" w:cs="仿宋"/>
          <w:b/>
          <w:i w:val="0"/>
          <w:iCs w:val="0"/>
          <w:color w:val="auto"/>
          <w:spacing w:val="6"/>
          <w:sz w:val="32"/>
          <w:szCs w:val="32"/>
          <w:highlight w:val="none"/>
        </w:rPr>
        <w:t>附件</w:t>
      </w:r>
      <w:r>
        <w:rPr>
          <w:rFonts w:ascii="仿宋" w:hAnsi="仿宋" w:eastAsia="仿宋" w:cs="仿宋"/>
          <w:b/>
          <w:i w:val="0"/>
          <w:iCs w:val="0"/>
          <w:color w:val="auto"/>
          <w:spacing w:val="6"/>
          <w:sz w:val="32"/>
          <w:szCs w:val="32"/>
          <w:highlight w:val="none"/>
        </w:rPr>
        <w:t>2：投诉书范本及制作说明</w:t>
      </w:r>
    </w:p>
    <w:p w14:paraId="65107B8E">
      <w:pPr>
        <w:shd w:val="clear"/>
        <w:spacing w:line="360" w:lineRule="auto"/>
        <w:jc w:val="center"/>
        <w:rPr>
          <w:rFonts w:ascii="仿宋" w:hAnsi="仿宋" w:eastAsia="仿宋" w:cs="仿宋"/>
          <w:b/>
          <w:i w:val="0"/>
          <w:iCs w:val="0"/>
          <w:color w:val="auto"/>
          <w:spacing w:val="6"/>
          <w:sz w:val="32"/>
          <w:szCs w:val="32"/>
          <w:highlight w:val="none"/>
        </w:rPr>
      </w:pPr>
      <w:r>
        <w:rPr>
          <w:rFonts w:hint="eastAsia" w:ascii="仿宋" w:hAnsi="仿宋" w:eastAsia="仿宋" w:cs="仿宋"/>
          <w:b/>
          <w:i w:val="0"/>
          <w:iCs w:val="0"/>
          <w:color w:val="auto"/>
          <w:spacing w:val="6"/>
          <w:sz w:val="32"/>
          <w:szCs w:val="32"/>
          <w:highlight w:val="none"/>
        </w:rPr>
        <w:t>投诉书范本</w:t>
      </w:r>
    </w:p>
    <w:p w14:paraId="02F3E071">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一、投诉相关主体基本情况</w:t>
      </w:r>
    </w:p>
    <w:p w14:paraId="032B8120">
      <w:pPr>
        <w:shd w:val="clear"/>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投诉人：</w:t>
      </w:r>
    </w:p>
    <w:p w14:paraId="05BD0F34">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地</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址：邮编：</w:t>
      </w:r>
    </w:p>
    <w:p w14:paraId="28C7ABF6">
      <w:pPr>
        <w:shd w:val="clear"/>
        <w:tabs>
          <w:tab w:val="left" w:pos="6510"/>
        </w:tabs>
        <w:spacing w:line="360" w:lineRule="auto"/>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法定代表人</w:t>
      </w:r>
      <w:r>
        <w:rPr>
          <w:rFonts w:ascii="仿宋" w:hAnsi="仿宋" w:eastAsia="仿宋" w:cs="仿宋"/>
          <w:i w:val="0"/>
          <w:iCs w:val="0"/>
          <w:color w:val="auto"/>
          <w:sz w:val="24"/>
          <w:highlight w:val="none"/>
        </w:rPr>
        <w:t>/主要负责人：</w:t>
      </w:r>
    </w:p>
    <w:p w14:paraId="6AFF8B2E">
      <w:pPr>
        <w:shd w:val="clear"/>
        <w:tabs>
          <w:tab w:val="left" w:pos="6510"/>
        </w:tabs>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联系电话：</w:t>
      </w:r>
    </w:p>
    <w:p w14:paraId="36F1C0A6">
      <w:pPr>
        <w:shd w:val="clear"/>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授权代表：联系电话</w:t>
      </w:r>
      <w:r>
        <w:rPr>
          <w:rFonts w:hint="eastAsia" w:ascii="仿宋" w:hAnsi="仿宋" w:eastAsia="仿宋" w:cs="仿宋"/>
          <w:i w:val="0"/>
          <w:iCs w:val="0"/>
          <w:color w:val="auto"/>
          <w:sz w:val="24"/>
          <w:highlight w:val="none"/>
          <w:u w:val="dotted"/>
        </w:rPr>
        <w:t>：</w:t>
      </w:r>
      <w:r>
        <w:rPr>
          <w:rFonts w:ascii="仿宋" w:hAnsi="仿宋" w:eastAsia="仿宋" w:cs="仿宋"/>
          <w:i w:val="0"/>
          <w:iCs w:val="0"/>
          <w:color w:val="auto"/>
          <w:sz w:val="24"/>
          <w:highlight w:val="none"/>
          <w:u w:val="dotted"/>
        </w:rPr>
        <w:t xml:space="preserve">                  </w:t>
      </w:r>
    </w:p>
    <w:p w14:paraId="3BFE39D3">
      <w:pPr>
        <w:shd w:val="clear"/>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地</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址：邮编：</w:t>
      </w:r>
    </w:p>
    <w:p w14:paraId="1B43F3C3">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被投诉人</w:t>
      </w:r>
      <w:r>
        <w:rPr>
          <w:rFonts w:ascii="仿宋" w:hAnsi="仿宋" w:eastAsia="仿宋" w:cs="仿宋"/>
          <w:i w:val="0"/>
          <w:iCs w:val="0"/>
          <w:color w:val="auto"/>
          <w:sz w:val="24"/>
          <w:highlight w:val="none"/>
        </w:rPr>
        <w:t>1：</w:t>
      </w:r>
    </w:p>
    <w:p w14:paraId="14487816">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地</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址：邮编：</w:t>
      </w:r>
    </w:p>
    <w:p w14:paraId="2F80B23A">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联系人：联系电话：</w:t>
      </w:r>
    </w:p>
    <w:p w14:paraId="54D57A57">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被投诉人</w:t>
      </w:r>
      <w:r>
        <w:rPr>
          <w:rFonts w:ascii="仿宋" w:hAnsi="仿宋" w:eastAsia="仿宋" w:cs="仿宋"/>
          <w:i w:val="0"/>
          <w:iCs w:val="0"/>
          <w:color w:val="auto"/>
          <w:sz w:val="24"/>
          <w:highlight w:val="none"/>
        </w:rPr>
        <w:t>2</w:t>
      </w:r>
    </w:p>
    <w:p w14:paraId="5FAA3903">
      <w:pPr>
        <w:shd w:val="clear"/>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w:t>
      </w:r>
    </w:p>
    <w:p w14:paraId="331C09EB">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相关供应商：</w:t>
      </w:r>
    </w:p>
    <w:p w14:paraId="1BB6AFA1">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地</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址：邮编：</w:t>
      </w:r>
    </w:p>
    <w:p w14:paraId="7AC2BD94">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联系人：联系电话：</w:t>
      </w:r>
    </w:p>
    <w:p w14:paraId="50E629A5">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二、投诉项目基本情况</w:t>
      </w:r>
    </w:p>
    <w:p w14:paraId="000BB0A2">
      <w:pPr>
        <w:shd w:val="clear"/>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采购项目名称：</w:t>
      </w:r>
    </w:p>
    <w:p w14:paraId="4C096E2F">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采购项目编号：包号：</w:t>
      </w:r>
    </w:p>
    <w:p w14:paraId="62654257">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采购人名称：</w:t>
      </w:r>
    </w:p>
    <w:p w14:paraId="5F82ED67">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代理机构名称：</w:t>
      </w:r>
    </w:p>
    <w:p w14:paraId="68A4DCE1">
      <w:pPr>
        <w:shd w:val="clear"/>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采购文件公</w:t>
      </w:r>
      <w:r>
        <w:rPr>
          <w:rFonts w:hint="eastAsia" w:ascii="仿宋" w:hAnsi="仿宋" w:eastAsia="仿宋" w:cs="仿宋"/>
          <w:i w:val="0"/>
          <w:iCs w:val="0"/>
          <w:color w:val="auto"/>
          <w:sz w:val="24"/>
          <w:highlight w:val="none"/>
          <w:lang w:val="en-US" w:eastAsia="zh-CN"/>
        </w:rPr>
        <w:t>示</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u w:val="dotted"/>
        </w:rPr>
        <w:t>是</w:t>
      </w:r>
      <w:r>
        <w:rPr>
          <w:rFonts w:ascii="仿宋" w:hAnsi="仿宋" w:eastAsia="仿宋" w:cs="仿宋"/>
          <w:i w:val="0"/>
          <w:iCs w:val="0"/>
          <w:color w:val="auto"/>
          <w:sz w:val="24"/>
          <w:highlight w:val="none"/>
          <w:u w:val="dotted"/>
        </w:rPr>
        <w:t xml:space="preserve">/否 </w:t>
      </w:r>
      <w:r>
        <w:rPr>
          <w:rFonts w:hint="eastAsia" w:ascii="仿宋" w:hAnsi="仿宋" w:eastAsia="仿宋" w:cs="仿宋"/>
          <w:i w:val="0"/>
          <w:iCs w:val="0"/>
          <w:color w:val="auto"/>
          <w:sz w:val="24"/>
          <w:highlight w:val="none"/>
        </w:rPr>
        <w:t>公</w:t>
      </w:r>
      <w:r>
        <w:rPr>
          <w:rFonts w:hint="eastAsia" w:ascii="仿宋" w:hAnsi="仿宋" w:eastAsia="仿宋" w:cs="仿宋"/>
          <w:i w:val="0"/>
          <w:iCs w:val="0"/>
          <w:color w:val="auto"/>
          <w:sz w:val="24"/>
          <w:highlight w:val="none"/>
          <w:lang w:val="en-US" w:eastAsia="zh-CN"/>
        </w:rPr>
        <w:t>示</w:t>
      </w:r>
      <w:r>
        <w:rPr>
          <w:rFonts w:hint="eastAsia" w:ascii="仿宋" w:hAnsi="仿宋" w:eastAsia="仿宋" w:cs="仿宋"/>
          <w:i w:val="0"/>
          <w:iCs w:val="0"/>
          <w:color w:val="auto"/>
          <w:sz w:val="24"/>
          <w:highlight w:val="none"/>
        </w:rPr>
        <w:t>期限：</w:t>
      </w:r>
    </w:p>
    <w:p w14:paraId="22E4C4D1">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采购结果公</w:t>
      </w:r>
      <w:r>
        <w:rPr>
          <w:rFonts w:hint="eastAsia" w:ascii="仿宋" w:hAnsi="仿宋" w:eastAsia="仿宋" w:cs="仿宋"/>
          <w:i w:val="0"/>
          <w:iCs w:val="0"/>
          <w:color w:val="auto"/>
          <w:sz w:val="24"/>
          <w:highlight w:val="none"/>
          <w:lang w:val="en-US" w:eastAsia="zh-CN"/>
        </w:rPr>
        <w:t>示</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u w:val="dotted"/>
        </w:rPr>
        <w:t>是</w:t>
      </w:r>
      <w:r>
        <w:rPr>
          <w:rFonts w:ascii="仿宋" w:hAnsi="仿宋" w:eastAsia="仿宋" w:cs="仿宋"/>
          <w:i w:val="0"/>
          <w:iCs w:val="0"/>
          <w:color w:val="auto"/>
          <w:sz w:val="24"/>
          <w:highlight w:val="none"/>
          <w:u w:val="dotted"/>
        </w:rPr>
        <w:t xml:space="preserve">/否 </w:t>
      </w:r>
      <w:r>
        <w:rPr>
          <w:rFonts w:hint="eastAsia" w:ascii="仿宋" w:hAnsi="仿宋" w:eastAsia="仿宋" w:cs="仿宋"/>
          <w:i w:val="0"/>
          <w:iCs w:val="0"/>
          <w:color w:val="auto"/>
          <w:sz w:val="24"/>
          <w:highlight w:val="none"/>
        </w:rPr>
        <w:t>公</w:t>
      </w:r>
      <w:r>
        <w:rPr>
          <w:rFonts w:hint="eastAsia" w:ascii="仿宋" w:hAnsi="仿宋" w:eastAsia="仿宋" w:cs="仿宋"/>
          <w:i w:val="0"/>
          <w:iCs w:val="0"/>
          <w:color w:val="auto"/>
          <w:sz w:val="24"/>
          <w:highlight w:val="none"/>
          <w:lang w:val="en-US" w:eastAsia="zh-CN"/>
        </w:rPr>
        <w:t>示</w:t>
      </w:r>
      <w:r>
        <w:rPr>
          <w:rFonts w:hint="eastAsia" w:ascii="仿宋" w:hAnsi="仿宋" w:eastAsia="仿宋" w:cs="仿宋"/>
          <w:i w:val="0"/>
          <w:iCs w:val="0"/>
          <w:color w:val="auto"/>
          <w:sz w:val="24"/>
          <w:highlight w:val="none"/>
        </w:rPr>
        <w:t>期限：</w:t>
      </w:r>
    </w:p>
    <w:p w14:paraId="4FBEBD72">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三、质疑基本情况</w:t>
      </w:r>
    </w:p>
    <w:p w14:paraId="3A8F10FB">
      <w:pPr>
        <w:shd w:val="clear"/>
        <w:spacing w:line="360" w:lineRule="auto"/>
        <w:ind w:firstLine="480" w:firstLineChars="200"/>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投诉人于</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年</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月</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日</w:t>
      </w:r>
      <w:r>
        <w:rPr>
          <w:rFonts w:ascii="仿宋" w:hAnsi="仿宋" w:eastAsia="仿宋" w:cs="仿宋"/>
          <w:i w:val="0"/>
          <w:iCs w:val="0"/>
          <w:color w:val="auto"/>
          <w:sz w:val="24"/>
          <w:highlight w:val="none"/>
        </w:rPr>
        <w:t>,向</w:t>
      </w:r>
      <w:r>
        <w:rPr>
          <w:rFonts w:hint="eastAsia" w:ascii="仿宋" w:hAnsi="仿宋" w:eastAsia="仿宋" w:cs="仿宋"/>
          <w:i w:val="0"/>
          <w:iCs w:val="0"/>
          <w:color w:val="auto"/>
          <w:sz w:val="24"/>
          <w:highlight w:val="none"/>
          <w:lang w:val="en-US" w:eastAsia="zh-CN"/>
        </w:rPr>
        <w:t xml:space="preserve">       </w:t>
      </w:r>
      <w:r>
        <w:rPr>
          <w:rFonts w:ascii="仿宋" w:hAnsi="仿宋" w:eastAsia="仿宋" w:cs="仿宋"/>
          <w:i w:val="0"/>
          <w:iCs w:val="0"/>
          <w:color w:val="auto"/>
          <w:sz w:val="24"/>
          <w:highlight w:val="none"/>
        </w:rPr>
        <w:t>提出质疑，质疑事项为：</w:t>
      </w:r>
    </w:p>
    <w:p w14:paraId="3F71DB82">
      <w:pPr>
        <w:shd w:val="clear"/>
        <w:spacing w:line="360" w:lineRule="auto"/>
        <w:rPr>
          <w:rFonts w:ascii="仿宋" w:hAnsi="仿宋" w:eastAsia="仿宋" w:cs="仿宋"/>
          <w:i w:val="0"/>
          <w:iCs w:val="0"/>
          <w:color w:val="auto"/>
          <w:sz w:val="24"/>
          <w:highlight w:val="none"/>
          <w:u w:val="dotted"/>
        </w:rPr>
      </w:pPr>
    </w:p>
    <w:p w14:paraId="1588FB68">
      <w:pPr>
        <w:shd w:val="clear"/>
        <w:spacing w:line="360" w:lineRule="auto"/>
        <w:ind w:firstLine="360" w:firstLineChars="15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u w:val="dotted"/>
        </w:rPr>
        <w:t>采购人</w:t>
      </w:r>
      <w:r>
        <w:rPr>
          <w:rFonts w:ascii="仿宋" w:hAnsi="仿宋" w:eastAsia="仿宋" w:cs="仿宋"/>
          <w:i w:val="0"/>
          <w:iCs w:val="0"/>
          <w:color w:val="auto"/>
          <w:sz w:val="24"/>
          <w:highlight w:val="none"/>
          <w:u w:val="dotted"/>
        </w:rPr>
        <w:t>/</w:t>
      </w:r>
      <w:r>
        <w:rPr>
          <w:rFonts w:hint="eastAsia" w:ascii="仿宋" w:hAnsi="仿宋" w:eastAsia="仿宋" w:cs="仿宋"/>
          <w:i w:val="0"/>
          <w:iCs w:val="0"/>
          <w:color w:val="auto"/>
          <w:sz w:val="24"/>
          <w:highlight w:val="none"/>
          <w:u w:val="dotted"/>
          <w:lang w:val="en-US" w:eastAsia="zh-CN"/>
        </w:rPr>
        <w:t>采购</w:t>
      </w:r>
      <w:r>
        <w:rPr>
          <w:rFonts w:ascii="仿宋" w:hAnsi="仿宋" w:eastAsia="仿宋" w:cs="仿宋"/>
          <w:i w:val="0"/>
          <w:iCs w:val="0"/>
          <w:color w:val="auto"/>
          <w:sz w:val="24"/>
          <w:highlight w:val="none"/>
          <w:u w:val="dotted"/>
        </w:rPr>
        <w:t>代理机构</w:t>
      </w:r>
      <w:r>
        <w:rPr>
          <w:rFonts w:hint="eastAsia" w:ascii="仿宋" w:hAnsi="仿宋" w:eastAsia="仿宋" w:cs="仿宋"/>
          <w:i w:val="0"/>
          <w:iCs w:val="0"/>
          <w:color w:val="auto"/>
          <w:sz w:val="24"/>
          <w:highlight w:val="none"/>
        </w:rPr>
        <w:t>于</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年</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月</w:t>
      </w:r>
      <w:r>
        <w:rPr>
          <w:rFonts w:hint="eastAsia" w:ascii="仿宋" w:hAnsi="仿宋" w:eastAsia="仿宋" w:cs="仿宋"/>
          <w:i w:val="0"/>
          <w:iCs w:val="0"/>
          <w:color w:val="auto"/>
          <w:sz w:val="24"/>
          <w:highlight w:val="none"/>
          <w:lang w:val="en-US" w:eastAsia="zh-CN"/>
        </w:rPr>
        <w:t xml:space="preserve">  </w:t>
      </w:r>
      <w:r>
        <w:rPr>
          <w:rFonts w:hint="eastAsia" w:ascii="仿宋" w:hAnsi="仿宋" w:eastAsia="仿宋" w:cs="仿宋"/>
          <w:i w:val="0"/>
          <w:iCs w:val="0"/>
          <w:color w:val="auto"/>
          <w:sz w:val="24"/>
          <w:highlight w:val="none"/>
        </w:rPr>
        <w:t>日</w:t>
      </w:r>
      <w:r>
        <w:rPr>
          <w:rFonts w:ascii="仿宋" w:hAnsi="仿宋" w:eastAsia="仿宋" w:cs="仿宋"/>
          <w:i w:val="0"/>
          <w:iCs w:val="0"/>
          <w:color w:val="auto"/>
          <w:sz w:val="24"/>
          <w:highlight w:val="none"/>
        </w:rPr>
        <w:t>,就质疑事项作出了答复/没有在法定期限内作出答复。</w:t>
      </w:r>
    </w:p>
    <w:p w14:paraId="353188D5">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四、投诉事项具体内容</w:t>
      </w:r>
    </w:p>
    <w:p w14:paraId="552DC0DE">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投诉事项</w:t>
      </w:r>
      <w:r>
        <w:rPr>
          <w:rFonts w:ascii="仿宋" w:hAnsi="仿宋" w:eastAsia="仿宋" w:cs="仿宋"/>
          <w:i w:val="0"/>
          <w:iCs w:val="0"/>
          <w:color w:val="auto"/>
          <w:sz w:val="24"/>
          <w:highlight w:val="none"/>
        </w:rPr>
        <w:t xml:space="preserve"> 1：</w:t>
      </w:r>
    </w:p>
    <w:p w14:paraId="1CF76EB6">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事实依据：</w:t>
      </w:r>
    </w:p>
    <w:p w14:paraId="146FD4BE">
      <w:pPr>
        <w:shd w:val="clear"/>
        <w:spacing w:line="360" w:lineRule="auto"/>
        <w:rPr>
          <w:rFonts w:ascii="仿宋" w:hAnsi="仿宋" w:eastAsia="仿宋" w:cs="仿宋"/>
          <w:i w:val="0"/>
          <w:iCs w:val="0"/>
          <w:color w:val="auto"/>
          <w:sz w:val="24"/>
          <w:highlight w:val="none"/>
          <w:u w:val="dotted"/>
        </w:rPr>
      </w:pPr>
    </w:p>
    <w:p w14:paraId="70C36FBA">
      <w:pPr>
        <w:shd w:val="clear"/>
        <w:spacing w:line="360" w:lineRule="auto"/>
        <w:rPr>
          <w:rFonts w:ascii="仿宋" w:hAnsi="仿宋" w:eastAsia="仿宋" w:cs="仿宋"/>
          <w:i w:val="0"/>
          <w:iCs w:val="0"/>
          <w:color w:val="auto"/>
          <w:sz w:val="24"/>
          <w:highlight w:val="none"/>
          <w:u w:val="single"/>
        </w:rPr>
      </w:pPr>
      <w:r>
        <w:rPr>
          <w:rFonts w:hint="eastAsia" w:ascii="仿宋" w:hAnsi="仿宋" w:eastAsia="仿宋" w:cs="仿宋"/>
          <w:i w:val="0"/>
          <w:iCs w:val="0"/>
          <w:color w:val="auto"/>
          <w:sz w:val="24"/>
          <w:highlight w:val="none"/>
        </w:rPr>
        <w:t>法律依据：</w:t>
      </w:r>
    </w:p>
    <w:p w14:paraId="1E396E88">
      <w:pPr>
        <w:shd w:val="clear"/>
        <w:spacing w:line="360" w:lineRule="auto"/>
        <w:rPr>
          <w:rFonts w:ascii="仿宋" w:hAnsi="仿宋" w:eastAsia="仿宋" w:cs="仿宋"/>
          <w:i w:val="0"/>
          <w:iCs w:val="0"/>
          <w:color w:val="auto"/>
          <w:sz w:val="24"/>
          <w:highlight w:val="none"/>
          <w:u w:val="dotted"/>
        </w:rPr>
      </w:pPr>
    </w:p>
    <w:p w14:paraId="43A67D59">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投诉事项</w:t>
      </w:r>
      <w:r>
        <w:rPr>
          <w:rFonts w:ascii="仿宋" w:hAnsi="仿宋" w:eastAsia="仿宋" w:cs="仿宋"/>
          <w:i w:val="0"/>
          <w:iCs w:val="0"/>
          <w:color w:val="auto"/>
          <w:sz w:val="24"/>
          <w:highlight w:val="none"/>
        </w:rPr>
        <w:t>2</w:t>
      </w:r>
    </w:p>
    <w:p w14:paraId="4B10D62D">
      <w:pPr>
        <w:shd w:val="clear"/>
        <w:spacing w:line="360" w:lineRule="auto"/>
        <w:rPr>
          <w:rFonts w:ascii="仿宋" w:hAnsi="仿宋" w:eastAsia="仿宋" w:cs="仿宋"/>
          <w:i w:val="0"/>
          <w:iCs w:val="0"/>
          <w:color w:val="auto"/>
          <w:sz w:val="24"/>
          <w:highlight w:val="none"/>
          <w:u w:val="dotted"/>
        </w:rPr>
      </w:pPr>
      <w:r>
        <w:rPr>
          <w:rFonts w:hint="eastAsia" w:ascii="仿宋" w:hAnsi="仿宋" w:eastAsia="仿宋" w:cs="仿宋"/>
          <w:i w:val="0"/>
          <w:iCs w:val="0"/>
          <w:color w:val="auto"/>
          <w:sz w:val="24"/>
          <w:highlight w:val="none"/>
        </w:rPr>
        <w:t>……</w:t>
      </w:r>
    </w:p>
    <w:p w14:paraId="31DA9391">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五、与投诉事项相关的投诉请求</w:t>
      </w:r>
    </w:p>
    <w:p w14:paraId="68CE6BF6">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请求：</w:t>
      </w:r>
    </w:p>
    <w:p w14:paraId="61BDE82B">
      <w:pPr>
        <w:shd w:val="clear"/>
        <w:spacing w:line="360" w:lineRule="auto"/>
        <w:rPr>
          <w:rFonts w:ascii="仿宋" w:hAnsi="仿宋" w:eastAsia="仿宋" w:cs="仿宋"/>
          <w:i w:val="0"/>
          <w:iCs w:val="0"/>
          <w:color w:val="auto"/>
          <w:sz w:val="24"/>
          <w:highlight w:val="none"/>
          <w:u w:val="single"/>
        </w:rPr>
      </w:pPr>
    </w:p>
    <w:p w14:paraId="4616D3AD">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签字</w:t>
      </w:r>
      <w:r>
        <w:rPr>
          <w:rFonts w:ascii="仿宋" w:hAnsi="仿宋" w:eastAsia="仿宋" w:cs="仿宋"/>
          <w:i w:val="0"/>
          <w:iCs w:val="0"/>
          <w:color w:val="auto"/>
          <w:sz w:val="24"/>
          <w:highlight w:val="none"/>
        </w:rPr>
        <w:t xml:space="preserve">(签章)：                   公章：                      </w:t>
      </w:r>
    </w:p>
    <w:p w14:paraId="289D436B">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日期：</w:t>
      </w:r>
      <w:r>
        <w:rPr>
          <w:rFonts w:ascii="仿宋" w:hAnsi="仿宋" w:eastAsia="仿宋" w:cs="仿宋"/>
          <w:i w:val="0"/>
          <w:iCs w:val="0"/>
          <w:color w:val="auto"/>
          <w:sz w:val="24"/>
          <w:highlight w:val="none"/>
        </w:rPr>
        <w:t xml:space="preserve">    </w:t>
      </w:r>
    </w:p>
    <w:p w14:paraId="01F2D3B2">
      <w:pPr>
        <w:shd w:val="clear"/>
        <w:spacing w:line="360" w:lineRule="auto"/>
        <w:rPr>
          <w:rFonts w:ascii="仿宋" w:hAnsi="仿宋" w:eastAsia="仿宋" w:cs="仿宋"/>
          <w:b/>
          <w:i w:val="0"/>
          <w:iCs w:val="0"/>
          <w:color w:val="auto"/>
          <w:sz w:val="24"/>
          <w:highlight w:val="none"/>
        </w:rPr>
      </w:pPr>
    </w:p>
    <w:p w14:paraId="70491215">
      <w:pPr>
        <w:shd w:val="clear"/>
        <w:spacing w:line="360" w:lineRule="auto"/>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投诉书制作说明：</w:t>
      </w:r>
    </w:p>
    <w:p w14:paraId="6E2A468F">
      <w:pPr>
        <w:widowControl/>
        <w:shd w:val="clear"/>
        <w:spacing w:line="360" w:lineRule="auto"/>
        <w:ind w:firstLine="480" w:firstLineChars="200"/>
        <w:rPr>
          <w:rFonts w:ascii="仿宋" w:hAnsi="仿宋" w:eastAsia="仿宋" w:cs="仿宋"/>
          <w:i w:val="0"/>
          <w:iCs w:val="0"/>
          <w:color w:val="auto"/>
          <w:kern w:val="0"/>
          <w:sz w:val="24"/>
          <w:highlight w:val="none"/>
        </w:rPr>
      </w:pPr>
      <w:r>
        <w:rPr>
          <w:rFonts w:ascii="仿宋" w:hAnsi="仿宋" w:eastAsia="仿宋" w:cs="仿宋"/>
          <w:i w:val="0"/>
          <w:iCs w:val="0"/>
          <w:color w:val="auto"/>
          <w:sz w:val="24"/>
          <w:highlight w:val="none"/>
        </w:rPr>
        <w:t>1.投诉人提起投诉时，应当提交投诉书和必要的证明材料，并按照被投诉人和与投诉事项有关的供应商数量提供投诉书副本。</w:t>
      </w:r>
    </w:p>
    <w:p w14:paraId="38205990">
      <w:pPr>
        <w:widowControl/>
        <w:shd w:val="clear"/>
        <w:spacing w:line="360" w:lineRule="auto"/>
        <w:ind w:firstLine="480" w:firstLineChars="200"/>
        <w:jc w:val="left"/>
        <w:rPr>
          <w:rFonts w:ascii="仿宋" w:hAnsi="仿宋" w:eastAsia="仿宋" w:cs="仿宋"/>
          <w:i w:val="0"/>
          <w:iCs w:val="0"/>
          <w:color w:val="auto"/>
          <w:kern w:val="0"/>
          <w:sz w:val="24"/>
          <w:highlight w:val="none"/>
        </w:rPr>
      </w:pPr>
      <w:r>
        <w:rPr>
          <w:rFonts w:ascii="仿宋" w:hAnsi="仿宋" w:eastAsia="仿宋" w:cs="仿宋"/>
          <w:i w:val="0"/>
          <w:iCs w:val="0"/>
          <w:color w:val="auto"/>
          <w:sz w:val="24"/>
          <w:highlight w:val="none"/>
        </w:rPr>
        <w:t>2.投诉人若委托代理人进行投诉的，投诉书应按照要求列明“授权代表”的有关内容，并在附件中提交由</w:t>
      </w:r>
      <w:r>
        <w:rPr>
          <w:rFonts w:hint="eastAsia" w:ascii="仿宋" w:hAnsi="仿宋" w:eastAsia="仿宋" w:cs="仿宋"/>
          <w:i w:val="0"/>
          <w:iCs w:val="0"/>
          <w:color w:val="auto"/>
          <w:kern w:val="0"/>
          <w:sz w:val="24"/>
          <w:highlight w:val="none"/>
        </w:rPr>
        <w:t>投诉人签署的授权委托书。授权委托书应当载明代理人的姓名或者名称、代理事项、具体权限、期限和相关事项。</w:t>
      </w:r>
    </w:p>
    <w:p w14:paraId="7575C4B8">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3.投诉人若对项目的某一分包进行投诉，投诉书应列明具体分包号。</w:t>
      </w:r>
    </w:p>
    <w:p w14:paraId="42E1AFFB">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4.投诉书应简要列明质疑事项，质疑函、质疑答复等作为附件材料提供。</w:t>
      </w:r>
    </w:p>
    <w:p w14:paraId="54F028FE">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5.投诉书的投诉事项应具体、明确，并有必要的事实依据和法律依据。</w:t>
      </w:r>
    </w:p>
    <w:p w14:paraId="44A78FE8">
      <w:pPr>
        <w:widowControl/>
        <w:shd w:val="clear"/>
        <w:spacing w:line="360" w:lineRule="auto"/>
        <w:ind w:firstLine="480" w:firstLineChars="200"/>
        <w:jc w:val="left"/>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6.投诉书的投诉请求应与投诉事项相关。</w:t>
      </w:r>
    </w:p>
    <w:p w14:paraId="695FC3D0">
      <w:pPr>
        <w:widowControl/>
        <w:shd w:val="clear"/>
        <w:spacing w:line="360" w:lineRule="auto"/>
        <w:ind w:firstLine="480" w:firstLineChars="200"/>
        <w:jc w:val="left"/>
        <w:rPr>
          <w:rFonts w:ascii="仿宋" w:hAnsi="仿宋" w:eastAsia="仿宋" w:cs="仿宋"/>
          <w:i w:val="0"/>
          <w:iCs w:val="0"/>
          <w:color w:val="auto"/>
          <w:kern w:val="0"/>
          <w:sz w:val="24"/>
          <w:highlight w:val="none"/>
        </w:rPr>
      </w:pPr>
      <w:r>
        <w:rPr>
          <w:rFonts w:ascii="仿宋" w:hAnsi="仿宋" w:eastAsia="仿宋" w:cs="仿宋"/>
          <w:i w:val="0"/>
          <w:iCs w:val="0"/>
          <w:color w:val="auto"/>
          <w:sz w:val="24"/>
          <w:highlight w:val="none"/>
        </w:rPr>
        <w:t>7.投诉人为自然人的，投诉书应当由本人签字；投诉人为法人或者其他组织的，投诉书应当由法定代表人、主要负责人，或者其授权代表签字或者盖章，并加盖公章。</w:t>
      </w:r>
    </w:p>
    <w:p w14:paraId="201B8058">
      <w:pPr>
        <w:shd w:val="clear"/>
        <w:autoSpaceDE w:val="0"/>
        <w:autoSpaceDN w:val="0"/>
        <w:jc w:val="center"/>
        <w:rPr>
          <w:rFonts w:ascii="仿宋" w:hAnsi="仿宋" w:eastAsia="仿宋" w:cs="仿宋"/>
          <w:b/>
          <w:bCs/>
          <w:i w:val="0"/>
          <w:iCs w:val="0"/>
          <w:color w:val="auto"/>
          <w:sz w:val="32"/>
          <w:szCs w:val="32"/>
          <w:highlight w:val="none"/>
        </w:rPr>
      </w:pPr>
      <w:r>
        <w:rPr>
          <w:rFonts w:hint="eastAsia" w:ascii="仿宋" w:hAnsi="仿宋" w:eastAsia="仿宋" w:cs="仿宋"/>
          <w:b/>
          <w:i w:val="0"/>
          <w:iCs w:val="0"/>
          <w:color w:val="auto"/>
          <w:spacing w:val="6"/>
          <w:sz w:val="32"/>
          <w:szCs w:val="32"/>
          <w:highlight w:val="none"/>
        </w:rPr>
        <w:t>附件</w:t>
      </w:r>
      <w:r>
        <w:rPr>
          <w:rFonts w:ascii="仿宋" w:hAnsi="仿宋" w:eastAsia="仿宋" w:cs="仿宋"/>
          <w:b/>
          <w:i w:val="0"/>
          <w:iCs w:val="0"/>
          <w:color w:val="auto"/>
          <w:spacing w:val="6"/>
          <w:sz w:val="32"/>
          <w:szCs w:val="32"/>
          <w:highlight w:val="none"/>
        </w:rPr>
        <w:t>3：</w:t>
      </w:r>
      <w:r>
        <w:rPr>
          <w:rFonts w:hint="eastAsia" w:ascii="仿宋" w:hAnsi="仿宋" w:eastAsia="仿宋" w:cs="仿宋"/>
          <w:b/>
          <w:bCs/>
          <w:i w:val="0"/>
          <w:iCs w:val="0"/>
          <w:color w:val="auto"/>
          <w:sz w:val="32"/>
          <w:szCs w:val="32"/>
          <w:highlight w:val="none"/>
        </w:rPr>
        <w:t>业务专用章使用说明函</w:t>
      </w:r>
    </w:p>
    <w:p w14:paraId="14052FD3">
      <w:pPr>
        <w:shd w:val="clear"/>
        <w:spacing w:line="360" w:lineRule="auto"/>
        <w:rPr>
          <w:rFonts w:ascii="仿宋" w:hAnsi="仿宋" w:eastAsia="仿宋" w:cs="仿宋"/>
          <w:i w:val="0"/>
          <w:iCs w:val="0"/>
          <w:color w:val="auto"/>
          <w:sz w:val="24"/>
          <w:highlight w:val="none"/>
          <w:u w:val="single"/>
        </w:rPr>
      </w:pPr>
    </w:p>
    <w:p w14:paraId="2CA60E5B">
      <w:pPr>
        <w:shd w:val="clear"/>
        <w:spacing w:line="360" w:lineRule="auto"/>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u w:val="single"/>
        </w:rPr>
        <w:t>（采购人）、（采购代理机构）：</w:t>
      </w:r>
    </w:p>
    <w:p w14:paraId="7EF3FA7A">
      <w:pPr>
        <w:shd w:val="clear"/>
        <w:spacing w:line="360" w:lineRule="auto"/>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kern w:val="0"/>
          <w:sz w:val="24"/>
          <w:highlight w:val="none"/>
          <w:lang w:val="zh-CN"/>
        </w:rPr>
        <w:t>我方</w:t>
      </w:r>
      <w:r>
        <w:rPr>
          <w:rFonts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eastAsia="zh-CN"/>
        </w:rPr>
        <w:t>供应商</w:t>
      </w:r>
      <w:r>
        <w:rPr>
          <w:rFonts w:ascii="仿宋" w:hAnsi="仿宋" w:eastAsia="仿宋" w:cs="仿宋"/>
          <w:i w:val="0"/>
          <w:iCs w:val="0"/>
          <w:color w:val="auto"/>
          <w:sz w:val="24"/>
          <w:highlight w:val="none"/>
        </w:rPr>
        <w:t>全称)是中华人民共和国依法登记注册的合法企业，</w:t>
      </w:r>
      <w:r>
        <w:rPr>
          <w:rFonts w:hint="eastAsia" w:ascii="仿宋" w:hAnsi="仿宋" w:eastAsia="仿宋" w:cs="仿宋"/>
          <w:bCs/>
          <w:i w:val="0"/>
          <w:iCs w:val="0"/>
          <w:color w:val="auto"/>
          <w:sz w:val="24"/>
          <w:highlight w:val="none"/>
        </w:rPr>
        <w:t>在参加</w:t>
      </w:r>
      <w:r>
        <w:rPr>
          <w:rFonts w:hint="eastAsia" w:ascii="仿宋" w:hAnsi="仿宋" w:eastAsia="仿宋" w:cs="仿宋"/>
          <w:i w:val="0"/>
          <w:iCs w:val="0"/>
          <w:color w:val="auto"/>
          <w:sz w:val="24"/>
          <w:highlight w:val="none"/>
        </w:rPr>
        <w:t>你方组织的（项目名称）【招标编号：（采购编号）】</w:t>
      </w:r>
      <w:r>
        <w:rPr>
          <w:rFonts w:hint="eastAsia" w:ascii="仿宋" w:hAnsi="仿宋" w:eastAsia="仿宋" w:cs="仿宋"/>
          <w:bCs/>
          <w:i w:val="0"/>
          <w:iCs w:val="0"/>
          <w:color w:val="auto"/>
          <w:sz w:val="24"/>
          <w:highlight w:val="none"/>
        </w:rPr>
        <w:t>投标活动中作如下说明：</w:t>
      </w:r>
      <w:r>
        <w:rPr>
          <w:rFonts w:hint="eastAsia" w:ascii="仿宋" w:hAnsi="仿宋" w:eastAsia="仿宋" w:cs="仿宋"/>
          <w:i w:val="0"/>
          <w:iCs w:val="0"/>
          <w:color w:val="auto"/>
          <w:sz w:val="24"/>
          <w:highlight w:val="none"/>
        </w:rPr>
        <w:t>我方所使用的“</w:t>
      </w:r>
      <w:r>
        <w:rPr>
          <w:rFonts w:ascii="仿宋" w:hAnsi="仿宋" w:eastAsia="仿宋" w:cs="仿宋"/>
          <w:i w:val="0"/>
          <w:iCs w:val="0"/>
          <w:color w:val="auto"/>
          <w:sz w:val="24"/>
          <w:highlight w:val="none"/>
        </w:rPr>
        <w:t xml:space="preserve">XX专用章”与法定名称章具有同等的法律效力，对使用“XX专用章”的行为予以完全承认，并愿意承担相应责任。   </w:t>
      </w:r>
    </w:p>
    <w:p w14:paraId="2A1AC9EC">
      <w:pPr>
        <w:shd w:val="clear"/>
        <w:spacing w:line="360" w:lineRule="auto"/>
        <w:ind w:firstLine="480" w:firstLineChars="2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特此说明。</w:t>
      </w:r>
    </w:p>
    <w:p w14:paraId="408B7F6D">
      <w:pPr>
        <w:shd w:val="clear"/>
        <w:spacing w:line="360" w:lineRule="auto"/>
        <w:ind w:firstLine="494"/>
        <w:rPr>
          <w:rFonts w:ascii="仿宋" w:hAnsi="仿宋" w:eastAsia="仿宋" w:cs="仿宋"/>
          <w:i w:val="0"/>
          <w:iCs w:val="0"/>
          <w:color w:val="auto"/>
          <w:sz w:val="24"/>
          <w:highlight w:val="none"/>
        </w:rPr>
      </w:pPr>
    </w:p>
    <w:p w14:paraId="46E69BC0">
      <w:pPr>
        <w:shd w:val="clear"/>
        <w:spacing w:line="360" w:lineRule="auto"/>
        <w:ind w:firstLine="494"/>
        <w:rPr>
          <w:rFonts w:ascii="仿宋" w:hAnsi="仿宋" w:eastAsia="仿宋" w:cs="仿宋"/>
          <w:i w:val="0"/>
          <w:iCs w:val="0"/>
          <w:color w:val="auto"/>
          <w:sz w:val="24"/>
          <w:highlight w:val="none"/>
        </w:rPr>
      </w:pPr>
    </w:p>
    <w:p w14:paraId="1B43D027">
      <w:pPr>
        <w:shd w:val="clear"/>
        <w:spacing w:line="360" w:lineRule="auto"/>
        <w:ind w:firstLine="494"/>
        <w:rPr>
          <w:rFonts w:ascii="仿宋" w:hAnsi="仿宋" w:eastAsia="仿宋" w:cs="仿宋"/>
          <w:i w:val="0"/>
          <w:iCs w:val="0"/>
          <w:color w:val="auto"/>
          <w:sz w:val="24"/>
          <w:highlight w:val="none"/>
        </w:rPr>
      </w:pPr>
    </w:p>
    <w:p w14:paraId="7F7B92CD">
      <w:pPr>
        <w:shd w:val="clear"/>
        <w:spacing w:line="360" w:lineRule="auto"/>
        <w:ind w:right="480" w:firstLine="4080" w:firstLineChars="170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投标单位（法定名称章）：</w:t>
      </w:r>
    </w:p>
    <w:p w14:paraId="475F989A">
      <w:pPr>
        <w:shd w:val="clear"/>
        <w:ind w:right="1440" w:firstLine="494"/>
        <w:jc w:val="center"/>
        <w:rPr>
          <w:rFonts w:ascii="仿宋" w:hAnsi="仿宋" w:eastAsia="仿宋" w:cs="仿宋"/>
          <w:i w:val="0"/>
          <w:iCs w:val="0"/>
          <w:color w:val="auto"/>
          <w:sz w:val="24"/>
          <w:highlight w:val="none"/>
        </w:rPr>
      </w:pPr>
      <w:r>
        <w:rPr>
          <w:rFonts w:ascii="仿宋" w:hAnsi="仿宋" w:eastAsia="仿宋" w:cs="仿宋"/>
          <w:i w:val="0"/>
          <w:iCs w:val="0"/>
          <w:color w:val="auto"/>
          <w:sz w:val="24"/>
          <w:highlight w:val="none"/>
        </w:rPr>
        <w:t xml:space="preserve">                              日期：       年     月     日</w:t>
      </w:r>
    </w:p>
    <w:p w14:paraId="4FE91009">
      <w:pPr>
        <w:pStyle w:val="80"/>
        <w:shd w:val="clear"/>
        <w:rPr>
          <w:i w:val="0"/>
          <w:iCs w:val="0"/>
          <w:color w:val="auto"/>
          <w:highlight w:val="none"/>
        </w:rPr>
      </w:pPr>
    </w:p>
    <w:p w14:paraId="220EF294">
      <w:pPr>
        <w:shd w:val="clear"/>
        <w:rPr>
          <w:rFonts w:ascii="仿宋" w:hAnsi="仿宋" w:eastAsia="仿宋" w:cs="仿宋"/>
          <w:i w:val="0"/>
          <w:iCs w:val="0"/>
          <w:color w:val="auto"/>
          <w:sz w:val="24"/>
          <w:highlight w:val="none"/>
        </w:rPr>
      </w:pPr>
      <w:r>
        <w:rPr>
          <w:rFonts w:hint="eastAsia" w:ascii="仿宋" w:hAnsi="仿宋" w:eastAsia="仿宋" w:cs="仿宋"/>
          <w:b/>
          <w:bCs/>
          <w:i w:val="0"/>
          <w:iCs w:val="0"/>
          <w:color w:val="auto"/>
          <w:sz w:val="24"/>
          <w:highlight w:val="none"/>
        </w:rPr>
        <w:t>附：</w:t>
      </w:r>
    </w:p>
    <w:p w14:paraId="74EB2FBB">
      <w:pPr>
        <w:shd w:val="clear"/>
        <w:spacing w:line="360" w:lineRule="auto"/>
        <w:rPr>
          <w:rFonts w:ascii="仿宋" w:hAnsi="仿宋" w:eastAsia="仿宋" w:cs="仿宋"/>
          <w:bCs/>
          <w:i w:val="0"/>
          <w:iCs w:val="0"/>
          <w:color w:val="auto"/>
          <w:sz w:val="24"/>
          <w:highlight w:val="none"/>
        </w:rPr>
      </w:pPr>
      <w:r>
        <w:rPr>
          <w:rFonts w:ascii="仿宋" w:hAnsi="仿宋" w:eastAsia="仿宋" w:cs="仿宋"/>
          <w:b/>
          <w:bCs/>
          <w:i w:val="0"/>
          <w:iCs w:val="0"/>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5080" t="4445" r="18415" b="1270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i w:val="0"/>
          <w:iCs w:val="0"/>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-91440</wp:posOffset>
                </wp:positionH>
                <wp:positionV relativeFrom="paragraph">
                  <wp:posOffset>384810</wp:posOffset>
                </wp:positionV>
                <wp:extent cx="2647950" cy="2253615"/>
                <wp:effectExtent l="5080" t="4445" r="13970" b="1270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5168;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i w:val="0"/>
          <w:iCs w:val="0"/>
          <w:color w:val="auto"/>
          <w:sz w:val="24"/>
          <w:highlight w:val="none"/>
        </w:rPr>
        <w:t>投标单位法定名称章（印模）</w:t>
      </w:r>
      <w:r>
        <w:rPr>
          <w:rFonts w:ascii="仿宋" w:hAnsi="仿宋" w:eastAsia="仿宋" w:cs="仿宋"/>
          <w:i w:val="0"/>
          <w:iCs w:val="0"/>
          <w:color w:val="auto"/>
          <w:sz w:val="24"/>
          <w:highlight w:val="none"/>
        </w:rPr>
        <w:t xml:space="preserve">                </w:t>
      </w:r>
      <w:r>
        <w:rPr>
          <w:rFonts w:hint="eastAsia" w:ascii="仿宋" w:hAnsi="仿宋" w:eastAsia="仿宋" w:cs="仿宋"/>
          <w:i w:val="0"/>
          <w:iCs w:val="0"/>
          <w:color w:val="auto"/>
          <w:sz w:val="24"/>
          <w:highlight w:val="none"/>
        </w:rPr>
        <w:t>投标单位“</w:t>
      </w:r>
      <w:r>
        <w:rPr>
          <w:rFonts w:ascii="仿宋" w:hAnsi="仿宋" w:eastAsia="仿宋" w:cs="仿宋"/>
          <w:i w:val="0"/>
          <w:iCs w:val="0"/>
          <w:color w:val="auto"/>
          <w:sz w:val="24"/>
          <w:highlight w:val="none"/>
        </w:rPr>
        <w:t>XX专用章”（印模）</w:t>
      </w:r>
    </w:p>
    <w:p w14:paraId="4E9276FC">
      <w:pPr>
        <w:shd w:val="clear"/>
        <w:autoSpaceDE w:val="0"/>
        <w:autoSpaceDN w:val="0"/>
        <w:jc w:val="center"/>
        <w:rPr>
          <w:rFonts w:ascii="仿宋" w:hAnsi="仿宋" w:eastAsia="仿宋" w:cs="仿宋"/>
          <w:b/>
          <w:i w:val="0"/>
          <w:iCs w:val="0"/>
          <w:color w:val="auto"/>
          <w:spacing w:val="6"/>
          <w:sz w:val="32"/>
          <w:szCs w:val="32"/>
          <w:highlight w:val="none"/>
        </w:rPr>
      </w:pPr>
    </w:p>
    <w:p w14:paraId="2CAD0FF2">
      <w:pPr>
        <w:shd w:val="clear"/>
        <w:autoSpaceDE w:val="0"/>
        <w:autoSpaceDN w:val="0"/>
        <w:jc w:val="center"/>
        <w:rPr>
          <w:rFonts w:ascii="仿宋" w:hAnsi="仿宋" w:eastAsia="仿宋" w:cs="仿宋"/>
          <w:b/>
          <w:i w:val="0"/>
          <w:iCs w:val="0"/>
          <w:color w:val="auto"/>
          <w:spacing w:val="6"/>
          <w:sz w:val="32"/>
          <w:szCs w:val="32"/>
          <w:highlight w:val="none"/>
        </w:rPr>
      </w:pPr>
    </w:p>
    <w:p w14:paraId="1FB77719">
      <w:pPr>
        <w:shd w:val="clear"/>
        <w:autoSpaceDE w:val="0"/>
        <w:autoSpaceDN w:val="0"/>
        <w:jc w:val="center"/>
        <w:rPr>
          <w:rFonts w:ascii="仿宋" w:hAnsi="仿宋" w:eastAsia="仿宋" w:cs="仿宋"/>
          <w:b/>
          <w:i w:val="0"/>
          <w:iCs w:val="0"/>
          <w:color w:val="auto"/>
          <w:spacing w:val="6"/>
          <w:sz w:val="32"/>
          <w:szCs w:val="32"/>
          <w:highlight w:val="none"/>
        </w:rPr>
      </w:pPr>
    </w:p>
    <w:p w14:paraId="3E5ACF41">
      <w:pPr>
        <w:shd w:val="clear"/>
        <w:autoSpaceDE w:val="0"/>
        <w:autoSpaceDN w:val="0"/>
        <w:jc w:val="center"/>
        <w:rPr>
          <w:rFonts w:ascii="仿宋" w:hAnsi="仿宋" w:eastAsia="仿宋" w:cs="仿宋"/>
          <w:b/>
          <w:i w:val="0"/>
          <w:iCs w:val="0"/>
          <w:color w:val="auto"/>
          <w:spacing w:val="6"/>
          <w:sz w:val="32"/>
          <w:szCs w:val="32"/>
          <w:highlight w:val="none"/>
        </w:rPr>
      </w:pPr>
    </w:p>
    <w:p w14:paraId="05EC8945">
      <w:pPr>
        <w:shd w:val="clear"/>
        <w:autoSpaceDE w:val="0"/>
        <w:autoSpaceDN w:val="0"/>
        <w:jc w:val="center"/>
        <w:rPr>
          <w:rFonts w:ascii="仿宋" w:hAnsi="仿宋" w:eastAsia="仿宋" w:cs="仿宋"/>
          <w:b/>
          <w:i w:val="0"/>
          <w:iCs w:val="0"/>
          <w:color w:val="auto"/>
          <w:spacing w:val="6"/>
          <w:sz w:val="32"/>
          <w:szCs w:val="32"/>
          <w:highlight w:val="none"/>
        </w:rPr>
      </w:pPr>
    </w:p>
    <w:p w14:paraId="6E167551">
      <w:pPr>
        <w:shd w:val="clear"/>
        <w:autoSpaceDE w:val="0"/>
        <w:autoSpaceDN w:val="0"/>
        <w:jc w:val="center"/>
        <w:rPr>
          <w:rFonts w:ascii="仿宋" w:hAnsi="仿宋" w:eastAsia="仿宋" w:cs="仿宋"/>
          <w:b/>
          <w:i w:val="0"/>
          <w:iCs w:val="0"/>
          <w:color w:val="auto"/>
          <w:spacing w:val="6"/>
          <w:sz w:val="32"/>
          <w:szCs w:val="32"/>
          <w:highlight w:val="none"/>
        </w:rPr>
      </w:pPr>
    </w:p>
    <w:p w14:paraId="71F652DC">
      <w:pPr>
        <w:shd w:val="clear"/>
        <w:autoSpaceDE w:val="0"/>
        <w:autoSpaceDN w:val="0"/>
        <w:jc w:val="center"/>
        <w:rPr>
          <w:rFonts w:ascii="仿宋" w:hAnsi="仿宋" w:eastAsia="仿宋" w:cs="仿宋"/>
          <w:b/>
          <w:i w:val="0"/>
          <w:iCs w:val="0"/>
          <w:color w:val="auto"/>
          <w:spacing w:val="6"/>
          <w:sz w:val="32"/>
          <w:szCs w:val="32"/>
          <w:highlight w:val="none"/>
        </w:rPr>
      </w:pPr>
    </w:p>
    <w:p w14:paraId="155BA07F">
      <w:pPr>
        <w:shd w:val="clear"/>
        <w:autoSpaceDE w:val="0"/>
        <w:autoSpaceDN w:val="0"/>
        <w:jc w:val="center"/>
        <w:rPr>
          <w:rFonts w:ascii="仿宋" w:hAnsi="仿宋" w:eastAsia="仿宋" w:cs="仿宋"/>
          <w:b/>
          <w:i w:val="0"/>
          <w:iCs w:val="0"/>
          <w:color w:val="auto"/>
          <w:spacing w:val="6"/>
          <w:sz w:val="32"/>
          <w:szCs w:val="32"/>
          <w:highlight w:val="none"/>
        </w:rPr>
      </w:pPr>
    </w:p>
    <w:p w14:paraId="0A048B40">
      <w:pPr>
        <w:shd w:val="clear"/>
        <w:autoSpaceDE w:val="0"/>
        <w:autoSpaceDN w:val="0"/>
        <w:jc w:val="center"/>
        <w:rPr>
          <w:rFonts w:ascii="仿宋" w:hAnsi="仿宋" w:eastAsia="仿宋" w:cs="仿宋"/>
          <w:b/>
          <w:i w:val="0"/>
          <w:iCs w:val="0"/>
          <w:color w:val="auto"/>
          <w:spacing w:val="6"/>
          <w:sz w:val="32"/>
          <w:szCs w:val="32"/>
          <w:highlight w:val="none"/>
        </w:rPr>
      </w:pPr>
    </w:p>
    <w:p w14:paraId="6CE6EFF1">
      <w:pPr>
        <w:shd w:val="clear"/>
        <w:autoSpaceDE w:val="0"/>
        <w:autoSpaceDN w:val="0"/>
        <w:jc w:val="center"/>
        <w:rPr>
          <w:rFonts w:ascii="仿宋" w:hAnsi="仿宋" w:eastAsia="仿宋" w:cs="仿宋"/>
          <w:b/>
          <w:i w:val="0"/>
          <w:iCs w:val="0"/>
          <w:color w:val="auto"/>
          <w:spacing w:val="6"/>
          <w:sz w:val="32"/>
          <w:szCs w:val="32"/>
          <w:highlight w:val="none"/>
        </w:rPr>
      </w:pPr>
    </w:p>
    <w:p w14:paraId="62FB6FA4">
      <w:pPr>
        <w:shd w:val="clear"/>
        <w:autoSpaceDE w:val="0"/>
        <w:autoSpaceDN w:val="0"/>
        <w:jc w:val="center"/>
        <w:rPr>
          <w:rFonts w:ascii="仿宋" w:hAnsi="仿宋" w:eastAsia="仿宋" w:cs="仿宋"/>
          <w:b/>
          <w:i w:val="0"/>
          <w:iCs w:val="0"/>
          <w:color w:val="auto"/>
          <w:spacing w:val="6"/>
          <w:sz w:val="32"/>
          <w:szCs w:val="32"/>
          <w:highlight w:val="none"/>
        </w:rPr>
      </w:pPr>
    </w:p>
    <w:p w14:paraId="688E61F1">
      <w:pPr>
        <w:shd w:val="clear"/>
        <w:autoSpaceDE w:val="0"/>
        <w:autoSpaceDN w:val="0"/>
        <w:jc w:val="center"/>
        <w:rPr>
          <w:rFonts w:ascii="仿宋" w:hAnsi="仿宋" w:eastAsia="仿宋" w:cs="仿宋"/>
          <w:b/>
          <w:i w:val="0"/>
          <w:iCs w:val="0"/>
          <w:color w:val="auto"/>
          <w:spacing w:val="6"/>
          <w:sz w:val="32"/>
          <w:szCs w:val="32"/>
          <w:highlight w:val="none"/>
        </w:rPr>
      </w:pPr>
    </w:p>
    <w:p w14:paraId="6FDC62A9">
      <w:pPr>
        <w:shd w:val="clear"/>
        <w:autoSpaceDE w:val="0"/>
        <w:autoSpaceDN w:val="0"/>
        <w:jc w:val="center"/>
        <w:rPr>
          <w:rFonts w:ascii="仿宋" w:hAnsi="仿宋" w:eastAsia="仿宋" w:cs="仿宋"/>
          <w:b/>
          <w:i w:val="0"/>
          <w:iCs w:val="0"/>
          <w:color w:val="auto"/>
          <w:spacing w:val="6"/>
          <w:sz w:val="32"/>
          <w:szCs w:val="32"/>
          <w:highlight w:val="none"/>
        </w:rPr>
      </w:pPr>
    </w:p>
    <w:p w14:paraId="329EF5D1">
      <w:pPr>
        <w:shd w:val="clear"/>
        <w:autoSpaceDE w:val="0"/>
        <w:autoSpaceDN w:val="0"/>
        <w:jc w:val="center"/>
        <w:rPr>
          <w:rFonts w:ascii="仿宋" w:hAnsi="仿宋" w:eastAsia="仿宋" w:cs="仿宋"/>
          <w:b/>
          <w:i w:val="0"/>
          <w:iCs w:val="0"/>
          <w:color w:val="auto"/>
          <w:spacing w:val="6"/>
          <w:sz w:val="32"/>
          <w:szCs w:val="32"/>
          <w:highlight w:val="none"/>
        </w:rPr>
      </w:pPr>
    </w:p>
    <w:p w14:paraId="29D69BDD">
      <w:pPr>
        <w:shd w:val="clear"/>
        <w:autoSpaceDE w:val="0"/>
        <w:autoSpaceDN w:val="0"/>
        <w:jc w:val="center"/>
        <w:rPr>
          <w:rFonts w:ascii="仿宋" w:hAnsi="仿宋" w:eastAsia="仿宋" w:cs="仿宋"/>
          <w:b/>
          <w:i w:val="0"/>
          <w:iCs w:val="0"/>
          <w:color w:val="auto"/>
          <w:spacing w:val="6"/>
          <w:sz w:val="32"/>
          <w:szCs w:val="32"/>
          <w:highlight w:val="none"/>
        </w:rPr>
      </w:pPr>
    </w:p>
    <w:p w14:paraId="336F4958">
      <w:pPr>
        <w:shd w:val="clear"/>
        <w:snapToGrid w:val="0"/>
        <w:spacing w:line="360" w:lineRule="auto"/>
        <w:jc w:val="center"/>
        <w:outlineLvl w:val="0"/>
        <w:rPr>
          <w:rFonts w:ascii="仿宋" w:hAnsi="仿宋" w:eastAsia="仿宋" w:cs="仿宋"/>
          <w:b/>
          <w:i w:val="0"/>
          <w:iCs w:val="0"/>
          <w:color w:val="auto"/>
          <w:kern w:val="0"/>
          <w:sz w:val="32"/>
          <w:szCs w:val="32"/>
          <w:highlight w:val="none"/>
        </w:rPr>
      </w:pPr>
      <w:r>
        <w:rPr>
          <w:rFonts w:hint="eastAsia" w:ascii="仿宋" w:hAnsi="仿宋" w:eastAsia="仿宋" w:cs="仿宋"/>
          <w:b/>
          <w:i w:val="0"/>
          <w:iCs w:val="0"/>
          <w:color w:val="auto"/>
          <w:kern w:val="0"/>
          <w:sz w:val="32"/>
          <w:szCs w:val="32"/>
          <w:highlight w:val="none"/>
        </w:rPr>
        <w:t>附件</w:t>
      </w:r>
      <w:r>
        <w:rPr>
          <w:rFonts w:ascii="仿宋" w:hAnsi="仿宋" w:eastAsia="仿宋" w:cs="仿宋"/>
          <w:b/>
          <w:i w:val="0"/>
          <w:iCs w:val="0"/>
          <w:color w:val="auto"/>
          <w:kern w:val="0"/>
          <w:sz w:val="32"/>
          <w:szCs w:val="32"/>
          <w:highlight w:val="none"/>
        </w:rPr>
        <w:t>4：联合协议</w:t>
      </w:r>
    </w:p>
    <w:p w14:paraId="06C3B05C">
      <w:pPr>
        <w:widowControl/>
        <w:shd w:val="clear"/>
        <w:spacing w:line="360" w:lineRule="auto"/>
        <w:ind w:firstLine="482" w:firstLineChars="200"/>
        <w:jc w:val="left"/>
        <w:rPr>
          <w:rFonts w:ascii="仿宋" w:hAnsi="仿宋" w:eastAsia="仿宋" w:cs="仿宋"/>
          <w:b/>
          <w:i w:val="0"/>
          <w:iCs w:val="0"/>
          <w:color w:val="auto"/>
          <w:sz w:val="24"/>
          <w:highlight w:val="none"/>
        </w:rPr>
      </w:pPr>
      <w:r>
        <w:rPr>
          <w:rFonts w:hint="eastAsia" w:ascii="仿宋" w:hAnsi="仿宋" w:eastAsia="仿宋" w:cs="仿宋"/>
          <w:b/>
          <w:i w:val="0"/>
          <w:iCs w:val="0"/>
          <w:color w:val="auto"/>
          <w:sz w:val="24"/>
          <w:highlight w:val="none"/>
        </w:rPr>
        <w:t>（以联合体形式投标的，提供联合协议；本项目不接受联合体投标或者</w:t>
      </w:r>
      <w:r>
        <w:rPr>
          <w:rFonts w:hint="eastAsia" w:ascii="仿宋" w:hAnsi="仿宋" w:eastAsia="仿宋" w:cs="仿宋"/>
          <w:b/>
          <w:i w:val="0"/>
          <w:iCs w:val="0"/>
          <w:color w:val="auto"/>
          <w:sz w:val="24"/>
          <w:highlight w:val="none"/>
          <w:lang w:eastAsia="zh-CN"/>
        </w:rPr>
        <w:t>供应商</w:t>
      </w:r>
      <w:r>
        <w:rPr>
          <w:rFonts w:hint="eastAsia" w:ascii="仿宋" w:hAnsi="仿宋" w:eastAsia="仿宋" w:cs="仿宋"/>
          <w:b/>
          <w:i w:val="0"/>
          <w:iCs w:val="0"/>
          <w:color w:val="auto"/>
          <w:sz w:val="24"/>
          <w:highlight w:val="none"/>
        </w:rPr>
        <w:t>不以联合体形式投标的，则不需要提供）</w:t>
      </w:r>
    </w:p>
    <w:p w14:paraId="5DB9D9AD">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u w:val="single"/>
        </w:rPr>
        <w:t>（联合体所有成员名称）</w:t>
      </w:r>
      <w:r>
        <w:rPr>
          <w:rFonts w:hint="eastAsia" w:ascii="仿宋" w:hAnsi="仿宋" w:eastAsia="仿宋" w:cs="仿宋"/>
          <w:i w:val="0"/>
          <w:iCs w:val="0"/>
          <w:color w:val="auto"/>
          <w:kern w:val="0"/>
          <w:sz w:val="24"/>
          <w:highlight w:val="none"/>
        </w:rPr>
        <w:t>自愿</w:t>
      </w:r>
      <w:r>
        <w:rPr>
          <w:rFonts w:hint="eastAsia" w:ascii="仿宋" w:hAnsi="仿宋" w:eastAsia="仿宋" w:cs="仿宋"/>
          <w:i w:val="0"/>
          <w:iCs w:val="0"/>
          <w:color w:val="auto"/>
          <w:kern w:val="0"/>
          <w:sz w:val="24"/>
          <w:highlight w:val="none"/>
          <w:lang w:val="zh-CN"/>
        </w:rPr>
        <w:t>组成一个联合体，以一个供应商的身份</w:t>
      </w:r>
      <w:r>
        <w:rPr>
          <w:rFonts w:hint="eastAsia" w:ascii="仿宋" w:hAnsi="仿宋" w:eastAsia="仿宋" w:cs="仿宋"/>
          <w:i w:val="0"/>
          <w:iCs w:val="0"/>
          <w:color w:val="auto"/>
          <w:kern w:val="0"/>
          <w:sz w:val="24"/>
          <w:highlight w:val="none"/>
        </w:rPr>
        <w:t>参加</w:t>
      </w:r>
      <w:r>
        <w:rPr>
          <w:rFonts w:hint="eastAsia" w:ascii="仿宋" w:hAnsi="仿宋" w:eastAsia="仿宋" w:cs="仿宋"/>
          <w:i w:val="0"/>
          <w:iCs w:val="0"/>
          <w:color w:val="auto"/>
          <w:sz w:val="24"/>
          <w:highlight w:val="none"/>
        </w:rPr>
        <w:t>（项目名称）【招标编号：（采购编号）】</w:t>
      </w:r>
      <w:r>
        <w:rPr>
          <w:rFonts w:hint="eastAsia" w:ascii="仿宋" w:hAnsi="仿宋" w:eastAsia="仿宋" w:cs="仿宋"/>
          <w:i w:val="0"/>
          <w:iCs w:val="0"/>
          <w:color w:val="auto"/>
          <w:kern w:val="0"/>
          <w:sz w:val="24"/>
          <w:highlight w:val="none"/>
          <w:lang w:val="zh-CN"/>
        </w:rPr>
        <w:t>投标。</w:t>
      </w:r>
      <w:r>
        <w:rPr>
          <w:rFonts w:ascii="仿宋" w:hAnsi="仿宋" w:eastAsia="仿宋" w:cs="仿宋"/>
          <w:i w:val="0"/>
          <w:iCs w:val="0"/>
          <w:color w:val="auto"/>
          <w:kern w:val="0"/>
          <w:sz w:val="24"/>
          <w:highlight w:val="none"/>
          <w:lang w:val="zh-CN"/>
        </w:rPr>
        <w:t xml:space="preserve"> </w:t>
      </w:r>
    </w:p>
    <w:p w14:paraId="227BBAFC">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一、各方一致决定，</w:t>
      </w:r>
      <w:r>
        <w:rPr>
          <w:rFonts w:hint="eastAsia" w:ascii="仿宋" w:hAnsi="仿宋" w:eastAsia="仿宋" w:cs="仿宋"/>
          <w:i w:val="0"/>
          <w:iCs w:val="0"/>
          <w:color w:val="auto"/>
          <w:kern w:val="0"/>
          <w:sz w:val="24"/>
          <w:highlight w:val="none"/>
          <w:u w:val="single"/>
        </w:rPr>
        <w:t>（某联合体成员名称）</w:t>
      </w:r>
      <w:r>
        <w:rPr>
          <w:rFonts w:hint="eastAsia" w:ascii="仿宋" w:hAnsi="仿宋" w:eastAsia="仿宋" w:cs="仿宋"/>
          <w:i w:val="0"/>
          <w:iCs w:val="0"/>
          <w:color w:val="auto"/>
          <w:kern w:val="0"/>
          <w:sz w:val="24"/>
          <w:highlight w:val="none"/>
        </w:rPr>
        <w:t>为联合体</w:t>
      </w:r>
      <w:r>
        <w:rPr>
          <w:rFonts w:hint="eastAsia" w:ascii="仿宋" w:hAnsi="仿宋" w:eastAsia="仿宋" w:cs="仿宋"/>
          <w:i w:val="0"/>
          <w:iCs w:val="0"/>
          <w:color w:val="auto"/>
          <w:kern w:val="0"/>
          <w:sz w:val="24"/>
          <w:highlight w:val="none"/>
          <w:lang w:val="zh-CN"/>
        </w:rPr>
        <w:t>牵头人</w:t>
      </w:r>
      <w:r>
        <w:rPr>
          <w:rFonts w:hint="eastAsia" w:ascii="仿宋" w:hAnsi="仿宋" w:eastAsia="仿宋" w:cs="仿宋"/>
          <w:i w:val="0"/>
          <w:iCs w:val="0"/>
          <w:color w:val="auto"/>
          <w:sz w:val="24"/>
          <w:highlight w:val="none"/>
        </w:rPr>
        <w:t>，代表所有联合体成员负责投标和合同实施阶段的主办、协调工作</w:t>
      </w:r>
      <w:r>
        <w:rPr>
          <w:rFonts w:hint="eastAsia" w:ascii="仿宋" w:hAnsi="仿宋" w:eastAsia="仿宋" w:cs="仿宋"/>
          <w:i w:val="0"/>
          <w:iCs w:val="0"/>
          <w:color w:val="auto"/>
          <w:kern w:val="0"/>
          <w:sz w:val="24"/>
          <w:highlight w:val="none"/>
          <w:lang w:val="zh-CN"/>
        </w:rPr>
        <w:t>。</w:t>
      </w:r>
    </w:p>
    <w:p w14:paraId="0151142E">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二、</w:t>
      </w:r>
      <w:r>
        <w:rPr>
          <w:rFonts w:hint="eastAsia" w:ascii="仿宋" w:hAnsi="仿宋" w:eastAsia="仿宋" w:cs="仿宋"/>
          <w:i w:val="0"/>
          <w:iCs w:val="0"/>
          <w:color w:val="auto"/>
          <w:sz w:val="24"/>
          <w:highlight w:val="none"/>
        </w:rPr>
        <w:t>所有联合体成员各方签署授权书，授权书载明的</w:t>
      </w:r>
      <w:r>
        <w:rPr>
          <w:rFonts w:hint="eastAsia" w:ascii="仿宋" w:hAnsi="仿宋" w:eastAsia="仿宋" w:cs="仿宋"/>
          <w:i w:val="0"/>
          <w:iCs w:val="0"/>
          <w:color w:val="auto"/>
          <w:kern w:val="0"/>
          <w:sz w:val="24"/>
          <w:highlight w:val="none"/>
          <w:lang w:val="zh-CN"/>
        </w:rPr>
        <w:t>授权代表根据招标文件规定及投标内容而对采购人、采购代理机构所作的任何合法承诺，包括书面澄清及响应等均对联合投标各方产生约束力。</w:t>
      </w:r>
    </w:p>
    <w:p w14:paraId="12D923C8">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三、本次联合投标中，分工如下：</w:t>
      </w:r>
    </w:p>
    <w:p w14:paraId="2BF9B2E8">
      <w:pPr>
        <w:shd w:val="clear"/>
        <w:snapToGrid w:val="0"/>
        <w:spacing w:line="360" w:lineRule="auto"/>
        <w:ind w:firstLine="576"/>
        <w:rPr>
          <w:rFonts w:ascii="仿宋" w:hAnsi="仿宋" w:eastAsia="仿宋" w:cs="仿宋"/>
          <w:i w:val="0"/>
          <w:iCs w:val="0"/>
          <w:color w:val="auto"/>
          <w:kern w:val="0"/>
          <w:sz w:val="24"/>
          <w:highlight w:val="none"/>
          <w:lang w:val="zh-CN"/>
        </w:rPr>
      </w:pPr>
      <w:bookmarkStart w:id="192" w:name="_Hlk101134295"/>
      <w:r>
        <w:rPr>
          <w:rFonts w:hint="eastAsia" w:ascii="仿宋" w:hAnsi="仿宋" w:eastAsia="仿宋" w:cs="仿宋"/>
          <w:i w:val="0"/>
          <w:iCs w:val="0"/>
          <w:color w:val="auto"/>
          <w:kern w:val="0"/>
          <w:sz w:val="24"/>
          <w:highlight w:val="none"/>
          <w:u w:val="single"/>
        </w:rPr>
        <w:t>（联合体成员</w:t>
      </w:r>
      <w:r>
        <w:rPr>
          <w:rFonts w:ascii="仿宋" w:hAnsi="仿宋" w:eastAsia="仿宋" w:cs="仿宋"/>
          <w:i w:val="0"/>
          <w:iCs w:val="0"/>
          <w:color w:val="auto"/>
          <w:kern w:val="0"/>
          <w:sz w:val="24"/>
          <w:highlight w:val="none"/>
          <w:u w:val="single"/>
        </w:rPr>
        <w:t>1）</w:t>
      </w:r>
      <w:r>
        <w:rPr>
          <w:rFonts w:hint="eastAsia" w:ascii="仿宋" w:hAnsi="仿宋" w:eastAsia="仿宋" w:cs="仿宋"/>
          <w:i w:val="0"/>
          <w:iCs w:val="0"/>
          <w:color w:val="auto"/>
          <w:kern w:val="0"/>
          <w:sz w:val="24"/>
          <w:highlight w:val="none"/>
          <w:lang w:val="zh-CN"/>
        </w:rPr>
        <w:t>承担的工作和义务为：；</w:t>
      </w:r>
    </w:p>
    <w:p w14:paraId="5DAE55E0">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u w:val="single"/>
        </w:rPr>
        <w:t>（联合体成员</w:t>
      </w:r>
      <w:r>
        <w:rPr>
          <w:rFonts w:ascii="仿宋" w:hAnsi="仿宋" w:eastAsia="仿宋" w:cs="仿宋"/>
          <w:i w:val="0"/>
          <w:iCs w:val="0"/>
          <w:color w:val="auto"/>
          <w:kern w:val="0"/>
          <w:sz w:val="24"/>
          <w:highlight w:val="none"/>
          <w:u w:val="single"/>
        </w:rPr>
        <w:t>2）</w:t>
      </w:r>
      <w:r>
        <w:rPr>
          <w:rFonts w:hint="eastAsia" w:ascii="仿宋" w:hAnsi="仿宋" w:eastAsia="仿宋" w:cs="仿宋"/>
          <w:i w:val="0"/>
          <w:iCs w:val="0"/>
          <w:color w:val="auto"/>
          <w:kern w:val="0"/>
          <w:sz w:val="24"/>
          <w:highlight w:val="none"/>
          <w:lang w:val="zh-CN"/>
        </w:rPr>
        <w:t>承担的工作和义务为：；</w:t>
      </w:r>
    </w:p>
    <w:p w14:paraId="70AC0FD4">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w:t>
      </w:r>
    </w:p>
    <w:bookmarkEnd w:id="192"/>
    <w:p w14:paraId="35111047">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四、如果中标，</w:t>
      </w:r>
      <w:r>
        <w:rPr>
          <w:rFonts w:hint="eastAsia" w:ascii="仿宋" w:hAnsi="仿宋" w:eastAsia="仿宋" w:cs="仿宋"/>
          <w:i w:val="0"/>
          <w:iCs w:val="0"/>
          <w:color w:val="auto"/>
          <w:sz w:val="24"/>
          <w:highlight w:val="none"/>
        </w:rPr>
        <w:t>联合体各成员方共同与采购人签订合同，并就采购合同约定的事项对采购人承担连带责任。</w:t>
      </w:r>
    </w:p>
    <w:p w14:paraId="3373B72C">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en-US" w:eastAsia="zh-CN"/>
        </w:rPr>
        <w:t>五</w:t>
      </w:r>
      <w:r>
        <w:rPr>
          <w:rFonts w:hint="eastAsia" w:ascii="仿宋" w:hAnsi="仿宋" w:eastAsia="仿宋" w:cs="仿宋"/>
          <w:i w:val="0"/>
          <w:iCs w:val="0"/>
          <w:color w:val="auto"/>
          <w:kern w:val="0"/>
          <w:sz w:val="24"/>
          <w:highlight w:val="none"/>
          <w:lang w:val="zh-CN"/>
        </w:rPr>
        <w:t>、有关本次联合投标的其他事宜：</w:t>
      </w:r>
    </w:p>
    <w:p w14:paraId="7DA5BA96">
      <w:pPr>
        <w:shd w:val="clear"/>
        <w:snapToGrid w:val="0"/>
        <w:spacing w:line="360" w:lineRule="auto"/>
        <w:ind w:firstLine="576"/>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1、联合体各方不再单独参加或者与其他供应商另外组成联合体参加同一合同项下的采购活动。</w:t>
      </w:r>
    </w:p>
    <w:p w14:paraId="44562B5D">
      <w:pPr>
        <w:shd w:val="clear"/>
        <w:snapToGrid w:val="0"/>
        <w:spacing w:line="360" w:lineRule="auto"/>
        <w:ind w:firstLine="576"/>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2、联合体中有同类资质的各方按照联合体分工承担相同工作的，按照资质等级较低的供应商确定资质等级。</w:t>
      </w:r>
    </w:p>
    <w:p w14:paraId="0C8482D1">
      <w:pPr>
        <w:shd w:val="clear"/>
        <w:snapToGrid w:val="0"/>
        <w:spacing w:line="360" w:lineRule="auto"/>
        <w:ind w:firstLine="576"/>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3、本协议提交采购人、采购代理机构后，联合体各方不得以任何形式对上述内容进行修改或撤销。</w:t>
      </w:r>
    </w:p>
    <w:p w14:paraId="5271D6C3">
      <w:pPr>
        <w:shd w:val="clear"/>
        <w:snapToGrid w:val="0"/>
        <w:spacing w:line="360" w:lineRule="auto"/>
        <w:ind w:firstLine="5040" w:firstLineChars="2100"/>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联合体成员名称</w:t>
      </w:r>
      <w:r>
        <w:rPr>
          <w:rFonts w:ascii="仿宋" w:hAnsi="仿宋" w:eastAsia="仿宋" w:cs="仿宋"/>
          <w:i w:val="0"/>
          <w:iCs w:val="0"/>
          <w:color w:val="auto"/>
          <w:kern w:val="0"/>
          <w:sz w:val="24"/>
          <w:highlight w:val="none"/>
          <w:lang w:val="zh-CN"/>
        </w:rPr>
        <w:t>(</w:t>
      </w:r>
      <w:r>
        <w:rPr>
          <w:rFonts w:hint="eastAsia" w:ascii="仿宋" w:hAnsi="仿宋" w:eastAsia="仿宋" w:cs="仿宋"/>
          <w:i w:val="0"/>
          <w:iCs w:val="0"/>
          <w:color w:val="auto"/>
          <w:kern w:val="0"/>
          <w:sz w:val="24"/>
          <w:highlight w:val="none"/>
          <w:lang w:val="zh-CN"/>
        </w:rPr>
        <w:t>电子印章</w:t>
      </w:r>
      <w:r>
        <w:rPr>
          <w:rFonts w:hint="eastAsia" w:ascii="仿宋" w:hAnsi="仿宋" w:eastAsia="仿宋" w:cs="仿宋"/>
          <w:i w:val="0"/>
          <w:iCs w:val="0"/>
          <w:color w:val="auto"/>
          <w:kern w:val="0"/>
          <w:sz w:val="24"/>
          <w:highlight w:val="none"/>
          <w:lang w:val="en-US" w:eastAsia="zh-CN"/>
        </w:rPr>
        <w:t>或</w:t>
      </w:r>
      <w:r>
        <w:rPr>
          <w:rFonts w:ascii="仿宋" w:hAnsi="仿宋" w:eastAsia="仿宋" w:cs="仿宋"/>
          <w:i w:val="0"/>
          <w:iCs w:val="0"/>
          <w:color w:val="auto"/>
          <w:kern w:val="0"/>
          <w:sz w:val="24"/>
          <w:highlight w:val="none"/>
          <w:lang w:val="zh-CN"/>
        </w:rPr>
        <w:t>公章)：</w:t>
      </w:r>
    </w:p>
    <w:p w14:paraId="64E18967">
      <w:pPr>
        <w:shd w:val="clear"/>
        <w:snapToGrid w:val="0"/>
        <w:spacing w:line="360" w:lineRule="auto"/>
        <w:ind w:firstLine="5040" w:firstLineChars="2100"/>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联合体成员名称</w:t>
      </w:r>
      <w:r>
        <w:rPr>
          <w:rFonts w:ascii="仿宋" w:hAnsi="仿宋" w:eastAsia="仿宋" w:cs="仿宋"/>
          <w:i w:val="0"/>
          <w:iCs w:val="0"/>
          <w:color w:val="auto"/>
          <w:kern w:val="0"/>
          <w:sz w:val="24"/>
          <w:highlight w:val="none"/>
          <w:lang w:val="zh-CN"/>
        </w:rPr>
        <w:t>(</w:t>
      </w:r>
      <w:r>
        <w:rPr>
          <w:rFonts w:hint="eastAsia" w:ascii="仿宋" w:hAnsi="仿宋" w:eastAsia="仿宋" w:cs="仿宋"/>
          <w:i w:val="0"/>
          <w:iCs w:val="0"/>
          <w:color w:val="auto"/>
          <w:kern w:val="0"/>
          <w:sz w:val="24"/>
          <w:highlight w:val="none"/>
          <w:lang w:val="zh-CN"/>
        </w:rPr>
        <w:t>电子印章</w:t>
      </w:r>
      <w:r>
        <w:rPr>
          <w:rFonts w:hint="eastAsia" w:ascii="仿宋" w:hAnsi="仿宋" w:eastAsia="仿宋" w:cs="仿宋"/>
          <w:i w:val="0"/>
          <w:iCs w:val="0"/>
          <w:color w:val="auto"/>
          <w:kern w:val="0"/>
          <w:sz w:val="24"/>
          <w:highlight w:val="none"/>
          <w:lang w:val="en-US" w:eastAsia="zh-CN"/>
        </w:rPr>
        <w:t>或</w:t>
      </w:r>
      <w:r>
        <w:rPr>
          <w:rFonts w:ascii="仿宋" w:hAnsi="仿宋" w:eastAsia="仿宋" w:cs="仿宋"/>
          <w:i w:val="0"/>
          <w:iCs w:val="0"/>
          <w:color w:val="auto"/>
          <w:kern w:val="0"/>
          <w:sz w:val="24"/>
          <w:highlight w:val="none"/>
          <w:lang w:val="zh-CN"/>
        </w:rPr>
        <w:t>公章)：</w:t>
      </w:r>
    </w:p>
    <w:p w14:paraId="56EC3407">
      <w:pPr>
        <w:shd w:val="clear"/>
        <w:snapToGrid w:val="0"/>
        <w:spacing w:line="360" w:lineRule="auto"/>
        <w:ind w:right="960"/>
        <w:jc w:val="center"/>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 xml:space="preserve">                   ……</w:t>
      </w:r>
    </w:p>
    <w:p w14:paraId="7FBD87CF">
      <w:pPr>
        <w:shd w:val="clear"/>
        <w:snapToGrid w:val="0"/>
        <w:spacing w:line="360" w:lineRule="auto"/>
        <w:jc w:val="righ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日期：</w:t>
      </w:r>
      <w:r>
        <w:rPr>
          <w:rFonts w:ascii="仿宋" w:hAnsi="仿宋" w:eastAsia="仿宋" w:cs="仿宋"/>
          <w:i w:val="0"/>
          <w:iCs w:val="0"/>
          <w:color w:val="auto"/>
          <w:kern w:val="0"/>
          <w:sz w:val="24"/>
          <w:highlight w:val="none"/>
          <w:lang w:val="zh-CN"/>
        </w:rPr>
        <w:t xml:space="preserve">  </w:t>
      </w:r>
      <w:r>
        <w:rPr>
          <w:rFonts w:hint="eastAsia" w:ascii="仿宋" w:hAnsi="仿宋" w:eastAsia="仿宋" w:cs="仿宋"/>
          <w:i w:val="0"/>
          <w:iCs w:val="0"/>
          <w:color w:val="auto"/>
          <w:kern w:val="0"/>
          <w:sz w:val="24"/>
          <w:highlight w:val="none"/>
          <w:lang w:val="zh-CN"/>
        </w:rPr>
        <w:t>年</w:t>
      </w:r>
      <w:r>
        <w:rPr>
          <w:rFonts w:ascii="仿宋" w:hAnsi="仿宋" w:eastAsia="仿宋" w:cs="仿宋"/>
          <w:i w:val="0"/>
          <w:iCs w:val="0"/>
          <w:color w:val="auto"/>
          <w:kern w:val="0"/>
          <w:sz w:val="24"/>
          <w:highlight w:val="none"/>
          <w:lang w:val="zh-CN"/>
        </w:rPr>
        <w:t xml:space="preserve">  </w:t>
      </w:r>
      <w:r>
        <w:rPr>
          <w:rFonts w:hint="eastAsia" w:ascii="仿宋" w:hAnsi="仿宋" w:eastAsia="仿宋" w:cs="仿宋"/>
          <w:i w:val="0"/>
          <w:iCs w:val="0"/>
          <w:color w:val="auto"/>
          <w:kern w:val="0"/>
          <w:sz w:val="24"/>
          <w:highlight w:val="none"/>
          <w:lang w:val="zh-CN"/>
        </w:rPr>
        <w:t>月</w:t>
      </w:r>
      <w:r>
        <w:rPr>
          <w:rFonts w:ascii="仿宋" w:hAnsi="仿宋" w:eastAsia="仿宋" w:cs="仿宋"/>
          <w:i w:val="0"/>
          <w:iCs w:val="0"/>
          <w:color w:val="auto"/>
          <w:kern w:val="0"/>
          <w:sz w:val="24"/>
          <w:highlight w:val="none"/>
          <w:lang w:val="zh-CN"/>
        </w:rPr>
        <w:t xml:space="preserve">   </w:t>
      </w:r>
      <w:r>
        <w:rPr>
          <w:rFonts w:hint="eastAsia" w:ascii="仿宋" w:hAnsi="仿宋" w:eastAsia="仿宋" w:cs="仿宋"/>
          <w:i w:val="0"/>
          <w:iCs w:val="0"/>
          <w:color w:val="auto"/>
          <w:kern w:val="0"/>
          <w:sz w:val="24"/>
          <w:highlight w:val="none"/>
          <w:lang w:val="zh-CN"/>
        </w:rPr>
        <w:t>日</w:t>
      </w:r>
    </w:p>
    <w:p w14:paraId="72AD80BA">
      <w:pPr>
        <w:shd w:val="clear"/>
        <w:spacing w:line="360" w:lineRule="auto"/>
        <w:ind w:right="420"/>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注：按本格式和要求提供。</w:t>
      </w:r>
    </w:p>
    <w:p w14:paraId="1689E92D">
      <w:pPr>
        <w:shd w:val="clear"/>
        <w:snapToGrid w:val="0"/>
        <w:spacing w:line="360" w:lineRule="auto"/>
        <w:jc w:val="center"/>
        <w:outlineLvl w:val="0"/>
        <w:rPr>
          <w:rFonts w:ascii="仿宋" w:hAnsi="仿宋" w:eastAsia="仿宋" w:cs="仿宋"/>
          <w:b/>
          <w:i w:val="0"/>
          <w:iCs w:val="0"/>
          <w:color w:val="auto"/>
          <w:kern w:val="0"/>
          <w:sz w:val="32"/>
          <w:szCs w:val="32"/>
          <w:highlight w:val="none"/>
        </w:rPr>
      </w:pPr>
      <w:r>
        <w:rPr>
          <w:rFonts w:hint="eastAsia" w:ascii="仿宋" w:hAnsi="仿宋" w:eastAsia="仿宋" w:cs="仿宋"/>
          <w:b/>
          <w:i w:val="0"/>
          <w:iCs w:val="0"/>
          <w:color w:val="auto"/>
          <w:kern w:val="0"/>
          <w:sz w:val="32"/>
          <w:szCs w:val="32"/>
          <w:highlight w:val="none"/>
        </w:rPr>
        <w:t>附件</w:t>
      </w:r>
      <w:r>
        <w:rPr>
          <w:rFonts w:ascii="仿宋" w:hAnsi="仿宋" w:eastAsia="仿宋" w:cs="仿宋"/>
          <w:b/>
          <w:i w:val="0"/>
          <w:iCs w:val="0"/>
          <w:color w:val="auto"/>
          <w:kern w:val="0"/>
          <w:sz w:val="32"/>
          <w:szCs w:val="32"/>
          <w:highlight w:val="none"/>
        </w:rPr>
        <w:t>5：分包意向协议</w:t>
      </w:r>
    </w:p>
    <w:p w14:paraId="55FDEEDA">
      <w:pPr>
        <w:widowControl/>
        <w:shd w:val="clear"/>
        <w:spacing w:line="360" w:lineRule="auto"/>
        <w:ind w:firstLine="120" w:firstLineChars="50"/>
        <w:jc w:val="left"/>
        <w:rPr>
          <w:rFonts w:ascii="仿宋" w:hAnsi="仿宋" w:eastAsia="仿宋" w:cs="仿宋"/>
          <w:i w:val="0"/>
          <w:iCs w:val="0"/>
          <w:color w:val="auto"/>
          <w:sz w:val="24"/>
          <w:highlight w:val="none"/>
        </w:rPr>
      </w:pPr>
      <w:r>
        <w:rPr>
          <w:rFonts w:hint="eastAsia" w:ascii="仿宋" w:hAnsi="仿宋" w:eastAsia="仿宋" w:cs="仿宋"/>
          <w:i w:val="0"/>
          <w:iCs w:val="0"/>
          <w:color w:val="auto"/>
          <w:sz w:val="24"/>
          <w:highlight w:val="none"/>
        </w:rPr>
        <w:t>（</w:t>
      </w:r>
      <w:r>
        <w:rPr>
          <w:rFonts w:hint="eastAsia" w:ascii="仿宋" w:hAnsi="仿宋" w:eastAsia="仿宋" w:cs="仿宋"/>
          <w:b/>
          <w:i w:val="0"/>
          <w:iCs w:val="0"/>
          <w:color w:val="auto"/>
          <w:sz w:val="24"/>
          <w:highlight w:val="none"/>
        </w:rPr>
        <w:t>中标后以分包方式履行合同的，提供分包意向协议；采购人不同意分包或者</w:t>
      </w:r>
      <w:r>
        <w:rPr>
          <w:rFonts w:hint="eastAsia" w:ascii="仿宋" w:hAnsi="仿宋" w:eastAsia="仿宋" w:cs="仿宋"/>
          <w:b/>
          <w:i w:val="0"/>
          <w:iCs w:val="0"/>
          <w:color w:val="auto"/>
          <w:sz w:val="24"/>
          <w:highlight w:val="none"/>
          <w:lang w:eastAsia="zh-CN"/>
        </w:rPr>
        <w:t>供应商</w:t>
      </w:r>
      <w:r>
        <w:rPr>
          <w:rFonts w:hint="eastAsia" w:ascii="仿宋" w:hAnsi="仿宋" w:eastAsia="仿宋" w:cs="仿宋"/>
          <w:b/>
          <w:i w:val="0"/>
          <w:iCs w:val="0"/>
          <w:color w:val="auto"/>
          <w:sz w:val="24"/>
          <w:highlight w:val="none"/>
        </w:rPr>
        <w:t>中标后不以分包方式履行合同的，则不需要提供。</w:t>
      </w:r>
      <w:r>
        <w:rPr>
          <w:rFonts w:hint="eastAsia" w:ascii="仿宋" w:hAnsi="仿宋" w:eastAsia="仿宋" w:cs="仿宋"/>
          <w:i w:val="0"/>
          <w:iCs w:val="0"/>
          <w:color w:val="auto"/>
          <w:sz w:val="24"/>
          <w:highlight w:val="none"/>
        </w:rPr>
        <w:t>）</w:t>
      </w:r>
    </w:p>
    <w:p w14:paraId="73D698E0">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u w:val="single"/>
        </w:rPr>
        <w:t>（</w:t>
      </w:r>
      <w:r>
        <w:rPr>
          <w:rFonts w:hint="eastAsia" w:ascii="仿宋" w:hAnsi="仿宋" w:eastAsia="仿宋" w:cs="仿宋"/>
          <w:i w:val="0"/>
          <w:iCs w:val="0"/>
          <w:color w:val="auto"/>
          <w:kern w:val="0"/>
          <w:sz w:val="24"/>
          <w:highlight w:val="none"/>
          <w:u w:val="single"/>
          <w:lang w:eastAsia="zh-CN"/>
        </w:rPr>
        <w:t>供应商</w:t>
      </w:r>
      <w:r>
        <w:rPr>
          <w:rFonts w:hint="eastAsia" w:ascii="仿宋" w:hAnsi="仿宋" w:eastAsia="仿宋" w:cs="仿宋"/>
          <w:i w:val="0"/>
          <w:iCs w:val="0"/>
          <w:color w:val="auto"/>
          <w:kern w:val="0"/>
          <w:sz w:val="24"/>
          <w:highlight w:val="none"/>
          <w:u w:val="single"/>
        </w:rPr>
        <w:t>名称）</w:t>
      </w:r>
      <w:r>
        <w:rPr>
          <w:rFonts w:hint="eastAsia" w:ascii="仿宋" w:hAnsi="仿宋" w:eastAsia="仿宋" w:cs="仿宋"/>
          <w:i w:val="0"/>
          <w:iCs w:val="0"/>
          <w:color w:val="auto"/>
          <w:kern w:val="0"/>
          <w:sz w:val="24"/>
          <w:highlight w:val="none"/>
          <w:lang w:val="zh-CN"/>
        </w:rPr>
        <w:t>若成为</w:t>
      </w:r>
      <w:r>
        <w:rPr>
          <w:rFonts w:hint="eastAsia" w:ascii="仿宋" w:hAnsi="仿宋" w:eastAsia="仿宋" w:cs="仿宋"/>
          <w:i w:val="0"/>
          <w:iCs w:val="0"/>
          <w:color w:val="auto"/>
          <w:sz w:val="24"/>
          <w:highlight w:val="none"/>
        </w:rPr>
        <w:t>（项目名称）【招标编号：（采购编号）】</w:t>
      </w:r>
      <w:r>
        <w:rPr>
          <w:rFonts w:hint="eastAsia" w:ascii="仿宋" w:hAnsi="仿宋" w:eastAsia="仿宋" w:cs="仿宋"/>
          <w:i w:val="0"/>
          <w:iCs w:val="0"/>
          <w:color w:val="auto"/>
          <w:kern w:val="0"/>
          <w:sz w:val="24"/>
          <w:highlight w:val="none"/>
          <w:lang w:val="zh-CN"/>
        </w:rPr>
        <w:t>的中标供应商，将依法采取分包方式履行合同。</w:t>
      </w:r>
      <w:r>
        <w:rPr>
          <w:rFonts w:hint="eastAsia" w:ascii="仿宋" w:hAnsi="仿宋" w:eastAsia="仿宋" w:cs="仿宋"/>
          <w:i w:val="0"/>
          <w:iCs w:val="0"/>
          <w:color w:val="auto"/>
          <w:kern w:val="0"/>
          <w:sz w:val="24"/>
          <w:highlight w:val="none"/>
          <w:u w:val="single"/>
        </w:rPr>
        <w:t>（</w:t>
      </w:r>
      <w:r>
        <w:rPr>
          <w:rFonts w:hint="eastAsia" w:ascii="仿宋" w:hAnsi="仿宋" w:eastAsia="仿宋" w:cs="仿宋"/>
          <w:i w:val="0"/>
          <w:iCs w:val="0"/>
          <w:color w:val="auto"/>
          <w:kern w:val="0"/>
          <w:sz w:val="24"/>
          <w:highlight w:val="none"/>
          <w:u w:val="single"/>
          <w:lang w:eastAsia="zh-CN"/>
        </w:rPr>
        <w:t>供应商</w:t>
      </w:r>
      <w:r>
        <w:rPr>
          <w:rFonts w:hint="eastAsia" w:ascii="仿宋" w:hAnsi="仿宋" w:eastAsia="仿宋" w:cs="仿宋"/>
          <w:i w:val="0"/>
          <w:iCs w:val="0"/>
          <w:color w:val="auto"/>
          <w:kern w:val="0"/>
          <w:sz w:val="24"/>
          <w:highlight w:val="none"/>
          <w:u w:val="single"/>
        </w:rPr>
        <w:t>名称）</w:t>
      </w:r>
      <w:r>
        <w:rPr>
          <w:rFonts w:hint="eastAsia" w:ascii="仿宋" w:hAnsi="仿宋" w:eastAsia="仿宋" w:cs="仿宋"/>
          <w:i w:val="0"/>
          <w:iCs w:val="0"/>
          <w:color w:val="auto"/>
          <w:kern w:val="0"/>
          <w:sz w:val="24"/>
          <w:highlight w:val="none"/>
        </w:rPr>
        <w:t>与</w:t>
      </w:r>
      <w:r>
        <w:rPr>
          <w:rFonts w:hint="eastAsia" w:ascii="仿宋" w:hAnsi="仿宋" w:eastAsia="仿宋" w:cs="仿宋"/>
          <w:i w:val="0"/>
          <w:iCs w:val="0"/>
          <w:color w:val="auto"/>
          <w:kern w:val="0"/>
          <w:sz w:val="24"/>
          <w:highlight w:val="none"/>
          <w:u w:val="single"/>
        </w:rPr>
        <w:t>（所有分包供应商名称）</w:t>
      </w:r>
      <w:r>
        <w:rPr>
          <w:rFonts w:hint="eastAsia" w:ascii="仿宋" w:hAnsi="仿宋" w:eastAsia="仿宋" w:cs="仿宋"/>
          <w:i w:val="0"/>
          <w:iCs w:val="0"/>
          <w:color w:val="auto"/>
          <w:kern w:val="0"/>
          <w:sz w:val="24"/>
          <w:highlight w:val="none"/>
        </w:rPr>
        <w:t>达成分包意向协议</w:t>
      </w:r>
      <w:r>
        <w:rPr>
          <w:rFonts w:hint="eastAsia" w:ascii="仿宋" w:hAnsi="仿宋" w:eastAsia="仿宋" w:cs="仿宋"/>
          <w:i w:val="0"/>
          <w:iCs w:val="0"/>
          <w:color w:val="auto"/>
          <w:kern w:val="0"/>
          <w:sz w:val="24"/>
          <w:highlight w:val="none"/>
          <w:lang w:val="zh-CN"/>
        </w:rPr>
        <w:t>。</w:t>
      </w:r>
      <w:r>
        <w:rPr>
          <w:rFonts w:ascii="仿宋" w:hAnsi="仿宋" w:eastAsia="仿宋" w:cs="仿宋"/>
          <w:i w:val="0"/>
          <w:iCs w:val="0"/>
          <w:color w:val="auto"/>
          <w:kern w:val="0"/>
          <w:sz w:val="24"/>
          <w:highlight w:val="none"/>
          <w:lang w:val="zh-CN"/>
        </w:rPr>
        <w:t xml:space="preserve"> </w:t>
      </w:r>
    </w:p>
    <w:p w14:paraId="46ED71D0">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一、分包标的及数量</w:t>
      </w:r>
    </w:p>
    <w:p w14:paraId="78BAA127">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u w:val="single"/>
        </w:rPr>
        <w:t>（</w:t>
      </w:r>
      <w:r>
        <w:rPr>
          <w:rFonts w:hint="eastAsia" w:ascii="仿宋" w:hAnsi="仿宋" w:eastAsia="仿宋" w:cs="仿宋"/>
          <w:i w:val="0"/>
          <w:iCs w:val="0"/>
          <w:color w:val="auto"/>
          <w:kern w:val="0"/>
          <w:sz w:val="24"/>
          <w:highlight w:val="none"/>
          <w:u w:val="single"/>
          <w:lang w:eastAsia="zh-CN"/>
        </w:rPr>
        <w:t>供应商</w:t>
      </w:r>
      <w:r>
        <w:rPr>
          <w:rFonts w:hint="eastAsia" w:ascii="仿宋" w:hAnsi="仿宋" w:eastAsia="仿宋" w:cs="仿宋"/>
          <w:i w:val="0"/>
          <w:iCs w:val="0"/>
          <w:color w:val="auto"/>
          <w:kern w:val="0"/>
          <w:sz w:val="24"/>
          <w:highlight w:val="none"/>
          <w:u w:val="single"/>
        </w:rPr>
        <w:t>名称）</w:t>
      </w:r>
      <w:r>
        <w:rPr>
          <w:rFonts w:hint="eastAsia" w:ascii="仿宋" w:hAnsi="仿宋" w:eastAsia="仿宋" w:cs="仿宋"/>
          <w:i w:val="0"/>
          <w:iCs w:val="0"/>
          <w:color w:val="auto"/>
          <w:kern w:val="0"/>
          <w:sz w:val="24"/>
          <w:highlight w:val="none"/>
          <w:lang w:val="zh-CN"/>
        </w:rPr>
        <w:t>将</w:t>
      </w:r>
      <w:r>
        <w:rPr>
          <w:rFonts w:ascii="仿宋" w:hAnsi="仿宋" w:eastAsia="仿宋" w:cs="仿宋"/>
          <w:i w:val="0"/>
          <w:iCs w:val="0"/>
          <w:color w:val="auto"/>
          <w:kern w:val="0"/>
          <w:sz w:val="24"/>
          <w:highlight w:val="none"/>
          <w:u w:val="single"/>
        </w:rPr>
        <w:t xml:space="preserve">  XX工作内容   </w:t>
      </w:r>
      <w:r>
        <w:rPr>
          <w:rFonts w:hint="eastAsia" w:ascii="仿宋" w:hAnsi="仿宋" w:eastAsia="仿宋" w:cs="仿宋"/>
          <w:i w:val="0"/>
          <w:iCs w:val="0"/>
          <w:color w:val="auto"/>
          <w:sz w:val="24"/>
          <w:highlight w:val="none"/>
        </w:rPr>
        <w:t>分包给</w:t>
      </w:r>
      <w:r>
        <w:rPr>
          <w:rFonts w:hint="eastAsia" w:ascii="仿宋" w:hAnsi="仿宋" w:eastAsia="仿宋" w:cs="仿宋"/>
          <w:i w:val="0"/>
          <w:iCs w:val="0"/>
          <w:color w:val="auto"/>
          <w:kern w:val="0"/>
          <w:sz w:val="24"/>
          <w:highlight w:val="none"/>
          <w:u w:val="single"/>
        </w:rPr>
        <w:t>（分包供应商</w:t>
      </w:r>
      <w:r>
        <w:rPr>
          <w:rFonts w:ascii="仿宋" w:hAnsi="仿宋" w:eastAsia="仿宋" w:cs="仿宋"/>
          <w:i w:val="0"/>
          <w:iCs w:val="0"/>
          <w:color w:val="auto"/>
          <w:kern w:val="0"/>
          <w:sz w:val="24"/>
          <w:highlight w:val="none"/>
          <w:u w:val="single"/>
        </w:rPr>
        <w:t>1名称）</w:t>
      </w:r>
      <w:r>
        <w:rPr>
          <w:rFonts w:hint="eastAsia" w:ascii="仿宋" w:hAnsi="仿宋" w:eastAsia="仿宋" w:cs="仿宋"/>
          <w:i w:val="0"/>
          <w:iCs w:val="0"/>
          <w:color w:val="auto"/>
          <w:kern w:val="0"/>
          <w:sz w:val="24"/>
          <w:highlight w:val="none"/>
          <w:lang w:val="zh-CN"/>
        </w:rPr>
        <w:t>，</w:t>
      </w:r>
      <w:r>
        <w:rPr>
          <w:rFonts w:hint="eastAsia" w:ascii="仿宋" w:hAnsi="仿宋" w:eastAsia="仿宋" w:cs="仿宋"/>
          <w:i w:val="0"/>
          <w:iCs w:val="0"/>
          <w:color w:val="auto"/>
          <w:kern w:val="0"/>
          <w:sz w:val="24"/>
          <w:highlight w:val="none"/>
          <w:u w:val="single"/>
        </w:rPr>
        <w:t>（分包供应商</w:t>
      </w:r>
      <w:r>
        <w:rPr>
          <w:rFonts w:ascii="仿宋" w:hAnsi="仿宋" w:eastAsia="仿宋" w:cs="仿宋"/>
          <w:i w:val="0"/>
          <w:iCs w:val="0"/>
          <w:color w:val="auto"/>
          <w:kern w:val="0"/>
          <w:sz w:val="24"/>
          <w:highlight w:val="none"/>
          <w:u w:val="single"/>
        </w:rPr>
        <w:t>1名称），</w:t>
      </w:r>
      <w:r>
        <w:rPr>
          <w:rFonts w:hint="eastAsia" w:ascii="仿宋" w:hAnsi="仿宋" w:eastAsia="仿宋" w:cs="仿宋"/>
          <w:i w:val="0"/>
          <w:iCs w:val="0"/>
          <w:color w:val="auto"/>
          <w:kern w:val="0"/>
          <w:sz w:val="24"/>
          <w:highlight w:val="none"/>
          <w:lang w:val="zh-CN"/>
        </w:rPr>
        <w:t>具备承</w:t>
      </w:r>
      <w:r>
        <w:rPr>
          <w:rFonts w:hint="eastAsia" w:ascii="仿宋" w:hAnsi="仿宋" w:eastAsia="仿宋" w:cs="仿宋"/>
          <w:i w:val="0"/>
          <w:iCs w:val="0"/>
          <w:color w:val="auto"/>
          <w:kern w:val="0"/>
          <w:sz w:val="24"/>
          <w:highlight w:val="none"/>
        </w:rPr>
        <w:t>担</w:t>
      </w:r>
      <w:r>
        <w:rPr>
          <w:rFonts w:ascii="仿宋" w:hAnsi="仿宋" w:eastAsia="仿宋" w:cs="仿宋"/>
          <w:i w:val="0"/>
          <w:iCs w:val="0"/>
          <w:color w:val="auto"/>
          <w:kern w:val="0"/>
          <w:sz w:val="24"/>
          <w:highlight w:val="none"/>
          <w:u w:val="single"/>
          <w:lang w:val="zh-CN"/>
        </w:rPr>
        <w:t>XX工作内容</w:t>
      </w:r>
      <w:r>
        <w:rPr>
          <w:rFonts w:hint="eastAsia" w:ascii="仿宋" w:hAnsi="仿宋" w:eastAsia="仿宋" w:cs="仿宋"/>
          <w:i w:val="0"/>
          <w:iCs w:val="0"/>
          <w:color w:val="auto"/>
          <w:kern w:val="0"/>
          <w:sz w:val="24"/>
          <w:highlight w:val="none"/>
          <w:lang w:val="zh-CN"/>
        </w:rPr>
        <w:t>相应资质条件且不得再次分包；</w:t>
      </w:r>
    </w:p>
    <w:p w14:paraId="002DB750">
      <w:pPr>
        <w:pStyle w:val="3"/>
        <w:shd w:val="clear"/>
        <w:ind w:left="664" w:leftChars="316" w:firstLine="229" w:firstLineChars="95"/>
        <w:rPr>
          <w:rFonts w:ascii="仿宋" w:eastAsia="仿宋" w:cs="仿宋"/>
          <w:i w:val="0"/>
          <w:iCs w:val="0"/>
          <w:color w:val="auto"/>
          <w:kern w:val="0"/>
          <w:sz w:val="24"/>
          <w:szCs w:val="24"/>
          <w:highlight w:val="none"/>
        </w:rPr>
      </w:pPr>
      <w:r>
        <w:rPr>
          <w:rFonts w:hint="eastAsia" w:ascii="仿宋" w:eastAsia="仿宋" w:cs="仿宋"/>
          <w:i w:val="0"/>
          <w:iCs w:val="0"/>
          <w:color w:val="auto"/>
          <w:kern w:val="0"/>
          <w:sz w:val="24"/>
          <w:szCs w:val="24"/>
          <w:highlight w:val="none"/>
        </w:rPr>
        <w:t>……</w:t>
      </w:r>
    </w:p>
    <w:p w14:paraId="177B94DE">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二、分包工作履行期限、地点、方式</w:t>
      </w:r>
    </w:p>
    <w:p w14:paraId="354737F2">
      <w:pPr>
        <w:shd w:val="clear"/>
        <w:snapToGrid w:val="0"/>
        <w:spacing w:line="360" w:lineRule="auto"/>
        <w:ind w:firstLine="576"/>
        <w:rPr>
          <w:rFonts w:ascii="仿宋" w:hAnsi="仿宋" w:eastAsia="仿宋" w:cs="仿宋"/>
          <w:i w:val="0"/>
          <w:iCs w:val="0"/>
          <w:color w:val="auto"/>
          <w:highlight w:val="none"/>
          <w:u w:val="single"/>
        </w:rPr>
      </w:pPr>
    </w:p>
    <w:p w14:paraId="2F644AAB">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en-US" w:eastAsia="zh-CN"/>
        </w:rPr>
        <w:t>三</w:t>
      </w:r>
      <w:r>
        <w:rPr>
          <w:rFonts w:hint="eastAsia" w:ascii="仿宋" w:hAnsi="仿宋" w:eastAsia="仿宋" w:cs="仿宋"/>
          <w:i w:val="0"/>
          <w:iCs w:val="0"/>
          <w:color w:val="auto"/>
          <w:kern w:val="0"/>
          <w:sz w:val="24"/>
          <w:highlight w:val="none"/>
          <w:lang w:val="zh-CN"/>
        </w:rPr>
        <w:t>、质量</w:t>
      </w:r>
    </w:p>
    <w:p w14:paraId="0539DA3E">
      <w:pPr>
        <w:shd w:val="clear"/>
        <w:snapToGrid w:val="0"/>
        <w:spacing w:line="360" w:lineRule="auto"/>
        <w:ind w:firstLine="576"/>
        <w:rPr>
          <w:rFonts w:ascii="仿宋" w:hAnsi="仿宋" w:eastAsia="仿宋" w:cs="仿宋"/>
          <w:i w:val="0"/>
          <w:iCs w:val="0"/>
          <w:color w:val="auto"/>
          <w:kern w:val="0"/>
          <w:sz w:val="24"/>
          <w:highlight w:val="none"/>
          <w:lang w:val="zh-CN"/>
        </w:rPr>
      </w:pPr>
    </w:p>
    <w:p w14:paraId="3A5DA685">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en-US" w:eastAsia="zh-CN"/>
        </w:rPr>
        <w:t>四</w:t>
      </w:r>
      <w:r>
        <w:rPr>
          <w:rFonts w:hint="eastAsia" w:ascii="仿宋" w:hAnsi="仿宋" w:eastAsia="仿宋" w:cs="仿宋"/>
          <w:i w:val="0"/>
          <w:iCs w:val="0"/>
          <w:color w:val="auto"/>
          <w:kern w:val="0"/>
          <w:sz w:val="24"/>
          <w:highlight w:val="none"/>
          <w:lang w:val="zh-CN"/>
        </w:rPr>
        <w:t>、价款或者报酬</w:t>
      </w:r>
    </w:p>
    <w:p w14:paraId="78298ADC">
      <w:pPr>
        <w:shd w:val="clear"/>
        <w:snapToGrid w:val="0"/>
        <w:spacing w:line="360" w:lineRule="auto"/>
        <w:ind w:left="573" w:leftChars="273"/>
        <w:rPr>
          <w:rFonts w:ascii="仿宋" w:hAnsi="仿宋" w:eastAsia="仿宋" w:cs="仿宋"/>
          <w:i w:val="0"/>
          <w:iCs w:val="0"/>
          <w:color w:val="auto"/>
          <w:kern w:val="0"/>
          <w:sz w:val="24"/>
          <w:highlight w:val="none"/>
          <w:lang w:val="zh-CN"/>
        </w:rPr>
      </w:pPr>
    </w:p>
    <w:p w14:paraId="18222381">
      <w:pPr>
        <w:shd w:val="clear"/>
        <w:snapToGrid w:val="0"/>
        <w:spacing w:line="360" w:lineRule="auto"/>
        <w:ind w:left="573" w:leftChars="273"/>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en-US" w:eastAsia="zh-CN"/>
        </w:rPr>
        <w:t>五</w:t>
      </w:r>
      <w:r>
        <w:rPr>
          <w:rFonts w:hint="eastAsia" w:ascii="仿宋" w:hAnsi="仿宋" w:eastAsia="仿宋" w:cs="仿宋"/>
          <w:i w:val="0"/>
          <w:iCs w:val="0"/>
          <w:color w:val="auto"/>
          <w:kern w:val="0"/>
          <w:sz w:val="24"/>
          <w:highlight w:val="none"/>
          <w:lang w:val="zh-CN"/>
        </w:rPr>
        <w:t>、违约责任</w:t>
      </w:r>
    </w:p>
    <w:p w14:paraId="64142266">
      <w:pPr>
        <w:shd w:val="clear"/>
        <w:snapToGrid w:val="0"/>
        <w:spacing w:line="360" w:lineRule="auto"/>
        <w:ind w:firstLine="576"/>
        <w:rPr>
          <w:rFonts w:ascii="仿宋" w:hAnsi="仿宋" w:eastAsia="仿宋" w:cs="仿宋"/>
          <w:i w:val="0"/>
          <w:iCs w:val="0"/>
          <w:color w:val="auto"/>
          <w:kern w:val="0"/>
          <w:sz w:val="24"/>
          <w:highlight w:val="none"/>
          <w:lang w:val="zh-CN"/>
        </w:rPr>
      </w:pPr>
    </w:p>
    <w:p w14:paraId="14AFB435">
      <w:pPr>
        <w:shd w:val="clear"/>
        <w:snapToGrid w:val="0"/>
        <w:spacing w:line="360" w:lineRule="auto"/>
        <w:ind w:firstLine="576"/>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en-US" w:eastAsia="zh-CN"/>
        </w:rPr>
        <w:t>六</w:t>
      </w:r>
      <w:r>
        <w:rPr>
          <w:rFonts w:hint="eastAsia" w:ascii="仿宋" w:hAnsi="仿宋" w:eastAsia="仿宋" w:cs="仿宋"/>
          <w:i w:val="0"/>
          <w:iCs w:val="0"/>
          <w:color w:val="auto"/>
          <w:kern w:val="0"/>
          <w:sz w:val="24"/>
          <w:highlight w:val="none"/>
          <w:lang w:val="zh-CN"/>
        </w:rPr>
        <w:t>、争议解决的办法</w:t>
      </w:r>
    </w:p>
    <w:p w14:paraId="29396192">
      <w:pPr>
        <w:shd w:val="clear"/>
        <w:snapToGrid w:val="0"/>
        <w:spacing w:line="360" w:lineRule="auto"/>
        <w:ind w:firstLine="576"/>
        <w:rPr>
          <w:rFonts w:ascii="仿宋" w:hAnsi="仿宋" w:eastAsia="仿宋" w:cs="仿宋"/>
          <w:i w:val="0"/>
          <w:iCs w:val="0"/>
          <w:color w:val="auto"/>
          <w:kern w:val="0"/>
          <w:sz w:val="24"/>
          <w:highlight w:val="none"/>
          <w:lang w:val="zh-CN"/>
        </w:rPr>
      </w:pPr>
    </w:p>
    <w:p w14:paraId="23E559C7">
      <w:pPr>
        <w:shd w:val="clear"/>
        <w:snapToGrid w:val="0"/>
        <w:spacing w:line="360" w:lineRule="auto"/>
        <w:ind w:left="5758" w:leftChars="342" w:hanging="5040" w:hangingChars="2100"/>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 xml:space="preserve">                                          </w:t>
      </w:r>
      <w:r>
        <w:rPr>
          <w:rFonts w:hint="eastAsia" w:ascii="仿宋" w:hAnsi="仿宋" w:eastAsia="仿宋" w:cs="仿宋"/>
          <w:i w:val="0"/>
          <w:iCs w:val="0"/>
          <w:color w:val="auto"/>
          <w:kern w:val="0"/>
          <w:sz w:val="24"/>
          <w:highlight w:val="none"/>
          <w:lang w:val="zh-CN"/>
        </w:rPr>
        <w:t>供应商</w:t>
      </w:r>
      <w:r>
        <w:rPr>
          <w:rFonts w:ascii="仿宋" w:hAnsi="仿宋" w:eastAsia="仿宋" w:cs="仿宋"/>
          <w:i w:val="0"/>
          <w:iCs w:val="0"/>
          <w:color w:val="auto"/>
          <w:kern w:val="0"/>
          <w:sz w:val="24"/>
          <w:highlight w:val="none"/>
          <w:lang w:val="zh-CN"/>
        </w:rPr>
        <w:t>名称(</w:t>
      </w:r>
      <w:r>
        <w:rPr>
          <w:rFonts w:hint="eastAsia" w:ascii="仿宋" w:hAnsi="仿宋" w:eastAsia="仿宋" w:cs="仿宋"/>
          <w:i w:val="0"/>
          <w:iCs w:val="0"/>
          <w:color w:val="auto"/>
          <w:kern w:val="0"/>
          <w:sz w:val="24"/>
          <w:highlight w:val="none"/>
          <w:lang w:val="zh-CN"/>
        </w:rPr>
        <w:t>电子印章</w:t>
      </w:r>
      <w:r>
        <w:rPr>
          <w:rFonts w:ascii="仿宋" w:hAnsi="仿宋" w:eastAsia="仿宋" w:cs="仿宋"/>
          <w:i w:val="0"/>
          <w:iCs w:val="0"/>
          <w:color w:val="auto"/>
          <w:kern w:val="0"/>
          <w:sz w:val="24"/>
          <w:highlight w:val="none"/>
          <w:lang w:val="zh-CN"/>
        </w:rPr>
        <w:t>)：</w:t>
      </w:r>
    </w:p>
    <w:p w14:paraId="08A42EBF">
      <w:pPr>
        <w:shd w:val="clear"/>
        <w:snapToGrid w:val="0"/>
        <w:spacing w:line="360" w:lineRule="auto"/>
        <w:jc w:val="right"/>
        <w:rPr>
          <w:rFonts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分包供应商名称</w:t>
      </w:r>
      <w:r>
        <w:rPr>
          <w:rFonts w:ascii="仿宋" w:hAnsi="仿宋" w:eastAsia="仿宋" w:cs="仿宋"/>
          <w:i w:val="0"/>
          <w:iCs w:val="0"/>
          <w:color w:val="auto"/>
          <w:kern w:val="0"/>
          <w:sz w:val="24"/>
          <w:highlight w:val="none"/>
          <w:lang w:val="zh-CN"/>
        </w:rPr>
        <w:t>(</w:t>
      </w:r>
      <w:r>
        <w:rPr>
          <w:rFonts w:hint="eastAsia" w:ascii="仿宋" w:hAnsi="仿宋" w:eastAsia="仿宋" w:cs="仿宋"/>
          <w:i w:val="0"/>
          <w:iCs w:val="0"/>
          <w:color w:val="auto"/>
          <w:kern w:val="0"/>
          <w:sz w:val="24"/>
          <w:highlight w:val="none"/>
          <w:lang w:val="zh-CN"/>
        </w:rPr>
        <w:t>电子印章</w:t>
      </w:r>
      <w:r>
        <w:rPr>
          <w:rFonts w:hint="eastAsia" w:ascii="仿宋" w:hAnsi="仿宋" w:eastAsia="仿宋" w:cs="仿宋"/>
          <w:i w:val="0"/>
          <w:iCs w:val="0"/>
          <w:color w:val="auto"/>
          <w:kern w:val="0"/>
          <w:sz w:val="24"/>
          <w:highlight w:val="none"/>
          <w:lang w:val="en-US" w:eastAsia="zh-CN"/>
        </w:rPr>
        <w:t>或</w:t>
      </w:r>
      <w:r>
        <w:rPr>
          <w:rFonts w:ascii="仿宋" w:hAnsi="仿宋" w:eastAsia="仿宋" w:cs="仿宋"/>
          <w:i w:val="0"/>
          <w:iCs w:val="0"/>
          <w:color w:val="auto"/>
          <w:kern w:val="0"/>
          <w:sz w:val="24"/>
          <w:highlight w:val="none"/>
          <w:lang w:val="zh-CN"/>
        </w:rPr>
        <w:t>公章)：</w:t>
      </w:r>
    </w:p>
    <w:p w14:paraId="27CB5924">
      <w:pPr>
        <w:shd w:val="clear"/>
        <w:snapToGrid w:val="0"/>
        <w:spacing w:line="360" w:lineRule="auto"/>
        <w:ind w:firstLine="5760" w:firstLineChars="2400"/>
        <w:rPr>
          <w:rFonts w:ascii="仿宋" w:hAnsi="仿宋" w:eastAsia="仿宋" w:cs="仿宋"/>
          <w:i w:val="0"/>
          <w:iCs w:val="0"/>
          <w:color w:val="auto"/>
          <w:highlight w:val="none"/>
        </w:rPr>
      </w:pPr>
      <w:r>
        <w:rPr>
          <w:rFonts w:hint="eastAsia" w:ascii="仿宋" w:hAnsi="仿宋" w:eastAsia="仿宋" w:cs="仿宋"/>
          <w:i w:val="0"/>
          <w:iCs w:val="0"/>
          <w:color w:val="auto"/>
          <w:kern w:val="0"/>
          <w:sz w:val="24"/>
          <w:highlight w:val="none"/>
          <w:lang w:val="zh-CN"/>
        </w:rPr>
        <w:t>……</w:t>
      </w:r>
    </w:p>
    <w:p w14:paraId="689CB8CD">
      <w:pPr>
        <w:shd w:val="clear"/>
        <w:spacing w:line="360" w:lineRule="auto"/>
        <w:jc w:val="center"/>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 xml:space="preserve">                                        日期：  年  月   日</w:t>
      </w:r>
    </w:p>
    <w:p w14:paraId="3223EDDD">
      <w:pPr>
        <w:shd w:val="clear"/>
        <w:autoSpaceDE/>
        <w:autoSpaceDN/>
        <w:spacing w:line="360" w:lineRule="auto"/>
        <w:ind w:right="420"/>
        <w:jc w:val="left"/>
        <w:rPr>
          <w:rFonts w:ascii="仿宋" w:hAnsi="仿宋" w:eastAsia="仿宋" w:cs="仿宋"/>
          <w:b/>
          <w:i w:val="0"/>
          <w:iCs w:val="0"/>
          <w:color w:val="auto"/>
          <w:spacing w:val="6"/>
          <w:sz w:val="32"/>
          <w:szCs w:val="32"/>
          <w:highlight w:val="none"/>
        </w:rPr>
      </w:pPr>
      <w:r>
        <w:rPr>
          <w:rFonts w:hint="eastAsia" w:ascii="仿宋" w:hAnsi="仿宋" w:eastAsia="仿宋" w:cs="仿宋"/>
          <w:i w:val="0"/>
          <w:iCs w:val="0"/>
          <w:color w:val="auto"/>
          <w:sz w:val="24"/>
          <w:highlight w:val="none"/>
        </w:rPr>
        <w:t>注：按本格式和要求提供。</w:t>
      </w:r>
    </w:p>
    <w:p w14:paraId="12C33943">
      <w:pPr>
        <w:shd w:val="clear"/>
        <w:autoSpaceDE w:val="0"/>
        <w:autoSpaceDN w:val="0"/>
        <w:jc w:val="center"/>
        <w:rPr>
          <w:rFonts w:ascii="仿宋" w:hAnsi="仿宋" w:eastAsia="仿宋" w:cs="仿宋"/>
          <w:b/>
          <w:i w:val="0"/>
          <w:iCs w:val="0"/>
          <w:color w:val="auto"/>
          <w:spacing w:val="6"/>
          <w:sz w:val="32"/>
          <w:szCs w:val="32"/>
          <w:highlight w:val="none"/>
        </w:rPr>
      </w:pPr>
    </w:p>
    <w:p w14:paraId="6DC367EE">
      <w:pPr>
        <w:shd w:val="clear"/>
        <w:autoSpaceDE w:val="0"/>
        <w:autoSpaceDN w:val="0"/>
        <w:jc w:val="center"/>
        <w:rPr>
          <w:rFonts w:ascii="仿宋" w:hAnsi="仿宋" w:eastAsia="仿宋" w:cs="仿宋"/>
          <w:b/>
          <w:i w:val="0"/>
          <w:iCs w:val="0"/>
          <w:color w:val="auto"/>
          <w:spacing w:val="6"/>
          <w:sz w:val="32"/>
          <w:szCs w:val="32"/>
          <w:highlight w:val="none"/>
        </w:rPr>
      </w:pPr>
    </w:p>
    <w:p w14:paraId="1063E7B9">
      <w:pPr>
        <w:shd w:val="clear"/>
        <w:spacing w:line="360" w:lineRule="auto"/>
        <w:rPr>
          <w:rFonts w:ascii="宋体" w:hAnsi="宋体" w:cs="宋体"/>
          <w:bCs/>
          <w:i w:val="0"/>
          <w:iCs w:val="0"/>
          <w:color w:val="auto"/>
          <w:sz w:val="24"/>
          <w:highlight w:val="none"/>
        </w:rPr>
      </w:pPr>
    </w:p>
    <w:sectPr>
      <w:headerReference r:id="rId23" w:type="first"/>
      <w:footerReference r:id="rId26" w:type="first"/>
      <w:headerReference r:id="rId22" w:type="default"/>
      <w:footerReference r:id="rId24" w:type="default"/>
      <w:footerReference r:id="rId25"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4323C">
    <w:pPr>
      <w:pStyle w:val="4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7D8E6">
                          <w:pPr>
                            <w:pStyle w:val="4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87D8E6">
                    <w:pPr>
                      <w:pStyle w:val="4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BA7C4">
    <w:pPr>
      <w:pStyle w:val="43"/>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9646"/>
                            <w:docPartObj>
                              <w:docPartGallery w:val="autotext"/>
                            </w:docPartObj>
                          </w:sdtPr>
                          <w:sdtContent>
                            <w:p w14:paraId="462D2900">
                              <w:pPr>
                                <w:pStyle w:val="43"/>
                                <w:jc w:val="center"/>
                              </w:pPr>
                              <w:r>
                                <w:fldChar w:fldCharType="begin"/>
                              </w:r>
                              <w:r>
                                <w:instrText xml:space="preserve"> PAGE   \* MERGEFORMAT </w:instrText>
                              </w:r>
                              <w:r>
                                <w:fldChar w:fldCharType="separate"/>
                              </w:r>
                              <w:r>
                                <w:rPr>
                                  <w:lang w:val="zh-CN"/>
                                </w:rPr>
                                <w:t>63</w:t>
                              </w:r>
                              <w:r>
                                <w:fldChar w:fldCharType="end"/>
                              </w:r>
                            </w:p>
                          </w:sdtContent>
                        </w:sdt>
                        <w:p w14:paraId="41677B3F"/>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9646"/>
                      <w:docPartObj>
                        <w:docPartGallery w:val="autotext"/>
                      </w:docPartObj>
                    </w:sdtPr>
                    <w:sdtContent>
                      <w:p w14:paraId="462D2900">
                        <w:pPr>
                          <w:pStyle w:val="43"/>
                          <w:jc w:val="center"/>
                        </w:pPr>
                        <w:r>
                          <w:fldChar w:fldCharType="begin"/>
                        </w:r>
                        <w:r>
                          <w:instrText xml:space="preserve"> PAGE   \* MERGEFORMAT </w:instrText>
                        </w:r>
                        <w:r>
                          <w:fldChar w:fldCharType="separate"/>
                        </w:r>
                        <w:r>
                          <w:rPr>
                            <w:lang w:val="zh-CN"/>
                          </w:rPr>
                          <w:t>63</w:t>
                        </w:r>
                        <w:r>
                          <w:fldChar w:fldCharType="end"/>
                        </w:r>
                      </w:p>
                    </w:sdtContent>
                  </w:sdt>
                  <w:p w14:paraId="41677B3F"/>
                </w:txbxContent>
              </v:textbox>
            </v:shape>
          </w:pict>
        </mc:Fallback>
      </mc:AlternateContent>
    </w:r>
  </w:p>
  <w:p w14:paraId="2FF9E3DE">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DC250">
    <w:pPr>
      <w:pStyle w:val="43"/>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5136"/>
                            <w:docPartObj>
                              <w:docPartGallery w:val="autotext"/>
                            </w:docPartObj>
                          </w:sdtPr>
                          <w:sdtContent>
                            <w:p w14:paraId="67DCC876">
                              <w:pPr>
                                <w:pStyle w:val="43"/>
                                <w:jc w:val="center"/>
                              </w:pPr>
                              <w:r>
                                <w:fldChar w:fldCharType="begin"/>
                              </w:r>
                              <w:r>
                                <w:instrText xml:space="preserve"> PAGE   \* MERGEFORMAT </w:instrText>
                              </w:r>
                              <w:r>
                                <w:fldChar w:fldCharType="separate"/>
                              </w:r>
                              <w:r>
                                <w:rPr>
                                  <w:lang w:val="zh-CN"/>
                                </w:rPr>
                                <w:t>62</w:t>
                              </w:r>
                              <w:r>
                                <w:fldChar w:fldCharType="end"/>
                              </w:r>
                            </w:p>
                          </w:sdtContent>
                        </w:sdt>
                        <w:p w14:paraId="5748D54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sdt>
                    <w:sdtPr>
                      <w:id w:val="147475136"/>
                      <w:docPartObj>
                        <w:docPartGallery w:val="autotext"/>
                      </w:docPartObj>
                    </w:sdtPr>
                    <w:sdtContent>
                      <w:p w14:paraId="67DCC876">
                        <w:pPr>
                          <w:pStyle w:val="43"/>
                          <w:jc w:val="center"/>
                        </w:pPr>
                        <w:r>
                          <w:fldChar w:fldCharType="begin"/>
                        </w:r>
                        <w:r>
                          <w:instrText xml:space="preserve"> PAGE   \* MERGEFORMAT </w:instrText>
                        </w:r>
                        <w:r>
                          <w:fldChar w:fldCharType="separate"/>
                        </w:r>
                        <w:r>
                          <w:rPr>
                            <w:lang w:val="zh-CN"/>
                          </w:rPr>
                          <w:t>62</w:t>
                        </w:r>
                        <w:r>
                          <w:fldChar w:fldCharType="end"/>
                        </w:r>
                      </w:p>
                    </w:sdtContent>
                  </w:sdt>
                  <w:p w14:paraId="5748D54C"/>
                </w:txbxContent>
              </v:textbox>
            </v:shape>
          </w:pict>
        </mc:Fallback>
      </mc:AlternateContent>
    </w:r>
  </w:p>
  <w:p w14:paraId="15C9CFCE">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91773">
    <w:pPr>
      <w:pStyle w:val="43"/>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47FC2">
                          <w:pPr>
                            <w:pStyle w:val="43"/>
                            <w:jc w:val="center"/>
                          </w:pPr>
                          <w:r>
                            <w:fldChar w:fldCharType="begin"/>
                          </w:r>
                          <w:r>
                            <w:instrText xml:space="preserve"> PAGE   \* MERGEFORMAT </w:instrText>
                          </w:r>
                          <w:r>
                            <w:fldChar w:fldCharType="separate"/>
                          </w:r>
                          <w:r>
                            <w:rPr>
                              <w:lang w:val="zh-CN"/>
                            </w:rP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2C47FC2">
                    <w:pPr>
                      <w:pStyle w:val="43"/>
                      <w:jc w:val="center"/>
                    </w:pPr>
                    <w:r>
                      <w:fldChar w:fldCharType="begin"/>
                    </w:r>
                    <w:r>
                      <w:instrText xml:space="preserve"> PAGE   \* MERGEFORMAT </w:instrText>
                    </w:r>
                    <w:r>
                      <w:fldChar w:fldCharType="separate"/>
                    </w:r>
                    <w:r>
                      <w:rPr>
                        <w:lang w:val="zh-CN"/>
                      </w:rPr>
                      <w:t>84</w:t>
                    </w:r>
                    <w:r>
                      <w:fldChar w:fldCharType="end"/>
                    </w:r>
                  </w:p>
                </w:txbxContent>
              </v:textbox>
            </v:shape>
          </w:pict>
        </mc:Fallback>
      </mc:AlternateContent>
    </w:r>
  </w:p>
  <w:p w14:paraId="63337520">
    <w:pPr>
      <w:pStyle w:val="43"/>
      <w:jc w:val="center"/>
      <w:rPr>
        <w:rFonts w:ascii="仿宋_GB2312" w:eastAsia="仿宋_GB2312"/>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86252">
    <w:pPr>
      <w:pStyle w:val="43"/>
      <w:framePr w:wrap="around" w:vAnchor="text" w:hAnchor="margin" w:xAlign="right" w:y="1"/>
      <w:rPr>
        <w:rStyle w:val="73"/>
      </w:rPr>
    </w:pPr>
    <w:r>
      <w:fldChar w:fldCharType="begin"/>
    </w:r>
    <w:r>
      <w:rPr>
        <w:rStyle w:val="73"/>
      </w:rPr>
      <w:instrText xml:space="preserve">PAGE  </w:instrText>
    </w:r>
    <w:r>
      <w:fldChar w:fldCharType="end"/>
    </w:r>
  </w:p>
  <w:p w14:paraId="3EDCC1EA">
    <w:pPr>
      <w:pStyle w:val="4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F99B8">
    <w:pPr>
      <w:pStyle w:val="43"/>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17F91">
                          <w:pPr>
                            <w:pStyle w:val="43"/>
                            <w:jc w:val="center"/>
                          </w:pPr>
                          <w:r>
                            <w:fldChar w:fldCharType="begin"/>
                          </w:r>
                          <w:r>
                            <w:instrText xml:space="preserve"> PAGE   \* MERGEFORMAT </w:instrText>
                          </w:r>
                          <w:r>
                            <w:fldChar w:fldCharType="separate"/>
                          </w:r>
                          <w:r>
                            <w:rPr>
                              <w:lang w:val="zh-CN"/>
                            </w:rP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6F17F91">
                    <w:pPr>
                      <w:pStyle w:val="43"/>
                      <w:jc w:val="center"/>
                    </w:pPr>
                    <w:r>
                      <w:fldChar w:fldCharType="begin"/>
                    </w:r>
                    <w:r>
                      <w:instrText xml:space="preserve"> PAGE   \* MERGEFORMAT </w:instrText>
                    </w:r>
                    <w:r>
                      <w:fldChar w:fldCharType="separate"/>
                    </w:r>
                    <w:r>
                      <w:rPr>
                        <w:lang w:val="zh-CN"/>
                      </w:rPr>
                      <w:t>64</w:t>
                    </w:r>
                    <w:r>
                      <w:fldChar w:fldCharType="end"/>
                    </w:r>
                  </w:p>
                </w:txbxContent>
              </v:textbox>
            </v:shape>
          </w:pict>
        </mc:Fallback>
      </mc:AlternateContent>
    </w:r>
  </w:p>
  <w:p w14:paraId="73172C93">
    <w:pPr>
      <w:pStyle w:val="43"/>
      <w:jc w:val="center"/>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C719C">
    <w:pPr>
      <w:pStyle w:val="43"/>
      <w:framePr w:wrap="around" w:vAnchor="text" w:hAnchor="margin" w:xAlign="right" w:y="1"/>
      <w:rPr>
        <w:rStyle w:val="73"/>
      </w:rPr>
    </w:pPr>
    <w:r>
      <w:fldChar w:fldCharType="begin"/>
    </w:r>
    <w:r>
      <w:rPr>
        <w:rStyle w:val="73"/>
      </w:rPr>
      <w:instrText xml:space="preserve">PAGE  </w:instrText>
    </w:r>
    <w:r>
      <w:fldChar w:fldCharType="end"/>
    </w:r>
  </w:p>
  <w:p w14:paraId="00B10FC7">
    <w:pPr>
      <w:pStyle w:val="4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2CF42">
    <w:pPr>
      <w:pStyle w:val="4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543"/>
                            <w:docPartObj>
                              <w:docPartGallery w:val="autotext"/>
                            </w:docPartObj>
                          </w:sdtPr>
                          <w:sdtContent>
                            <w:p w14:paraId="7571CA05">
                              <w:pPr>
                                <w:pStyle w:val="43"/>
                                <w:jc w:val="center"/>
                              </w:pPr>
                              <w:r>
                                <w:fldChar w:fldCharType="begin"/>
                              </w:r>
                              <w:r>
                                <w:instrText xml:space="preserve"> PAGE   \* MERGEFORMAT </w:instrText>
                              </w:r>
                              <w:r>
                                <w:fldChar w:fldCharType="separate"/>
                              </w:r>
                              <w:r>
                                <w:rPr>
                                  <w:lang w:val="zh-CN"/>
                                </w:rPr>
                                <w:t>1</w:t>
                              </w:r>
                              <w:r>
                                <w:fldChar w:fldCharType="end"/>
                              </w:r>
                            </w:p>
                          </w:sdtContent>
                        </w:sdt>
                        <w:p w14:paraId="491AEE3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7543"/>
                      <w:docPartObj>
                        <w:docPartGallery w:val="autotext"/>
                      </w:docPartObj>
                    </w:sdtPr>
                    <w:sdtContent>
                      <w:p w14:paraId="7571CA05">
                        <w:pPr>
                          <w:pStyle w:val="43"/>
                          <w:jc w:val="center"/>
                        </w:pPr>
                        <w:r>
                          <w:fldChar w:fldCharType="begin"/>
                        </w:r>
                        <w:r>
                          <w:instrText xml:space="preserve"> PAGE   \* MERGEFORMAT </w:instrText>
                        </w:r>
                        <w:r>
                          <w:fldChar w:fldCharType="separate"/>
                        </w:r>
                        <w:r>
                          <w:rPr>
                            <w:lang w:val="zh-CN"/>
                          </w:rPr>
                          <w:t>1</w:t>
                        </w:r>
                        <w:r>
                          <w:fldChar w:fldCharType="end"/>
                        </w:r>
                      </w:p>
                    </w:sdtContent>
                  </w:sdt>
                  <w:p w14:paraId="491AEE30"/>
                </w:txbxContent>
              </v:textbox>
            </v:shape>
          </w:pict>
        </mc:Fallback>
      </mc:AlternateContent>
    </w:r>
  </w:p>
  <w:p w14:paraId="634152B5">
    <w:pPr>
      <w:pStyle w:val="4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EE25B">
    <w:pPr>
      <w:pStyle w:val="43"/>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5B2B8">
                          <w:pPr>
                            <w:pStyle w:val="4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A5B2B8">
                    <w:pPr>
                      <w:pStyle w:val="4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FAF8B">
    <w:pPr>
      <w:pStyle w:val="43"/>
      <w:framePr w:wrap="around" w:vAnchor="text" w:hAnchor="margin" w:xAlign="right" w:y="1"/>
      <w:rPr>
        <w:rStyle w:val="73"/>
      </w:rPr>
    </w:pPr>
    <w:r>
      <w:fldChar w:fldCharType="begin"/>
    </w:r>
    <w:r>
      <w:rPr>
        <w:rStyle w:val="73"/>
      </w:rPr>
      <w:instrText xml:space="preserve">PAGE  </w:instrText>
    </w:r>
    <w:r>
      <w:fldChar w:fldCharType="end"/>
    </w:r>
  </w:p>
  <w:p w14:paraId="30EB2202">
    <w:pPr>
      <w:pStyle w:val="4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367D3">
    <w:pPr>
      <w:pStyle w:val="4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5914"/>
                            <w:docPartObj>
                              <w:docPartGallery w:val="autotext"/>
                            </w:docPartObj>
                          </w:sdtPr>
                          <w:sdtContent>
                            <w:p w14:paraId="6003B03A">
                              <w:pPr>
                                <w:pStyle w:val="43"/>
                                <w:jc w:val="center"/>
                              </w:pPr>
                              <w:r>
                                <w:fldChar w:fldCharType="begin"/>
                              </w:r>
                              <w:r>
                                <w:instrText xml:space="preserve"> PAGE   \* MERGEFORMAT </w:instrText>
                              </w:r>
                              <w:r>
                                <w:fldChar w:fldCharType="separate"/>
                              </w:r>
                              <w:r>
                                <w:rPr>
                                  <w:lang w:val="zh-CN"/>
                                </w:rPr>
                                <w:t>2</w:t>
                              </w:r>
                              <w:r>
                                <w:fldChar w:fldCharType="end"/>
                              </w:r>
                            </w:p>
                          </w:sdtContent>
                        </w:sdt>
                        <w:p w14:paraId="5A0A963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65914"/>
                      <w:docPartObj>
                        <w:docPartGallery w:val="autotext"/>
                      </w:docPartObj>
                    </w:sdtPr>
                    <w:sdtContent>
                      <w:p w14:paraId="6003B03A">
                        <w:pPr>
                          <w:pStyle w:val="43"/>
                          <w:jc w:val="center"/>
                        </w:pPr>
                        <w:r>
                          <w:fldChar w:fldCharType="begin"/>
                        </w:r>
                        <w:r>
                          <w:instrText xml:space="preserve"> PAGE   \* MERGEFORMAT </w:instrText>
                        </w:r>
                        <w:r>
                          <w:fldChar w:fldCharType="separate"/>
                        </w:r>
                        <w:r>
                          <w:rPr>
                            <w:lang w:val="zh-CN"/>
                          </w:rPr>
                          <w:t>2</w:t>
                        </w:r>
                        <w:r>
                          <w:fldChar w:fldCharType="end"/>
                        </w:r>
                      </w:p>
                    </w:sdtContent>
                  </w:sdt>
                  <w:p w14:paraId="5A0A9638"/>
                </w:txbxContent>
              </v:textbox>
            </v:shape>
          </w:pict>
        </mc:Fallback>
      </mc:AlternateContent>
    </w:r>
  </w:p>
  <w:p w14:paraId="3594DF49">
    <w:pPr>
      <w:pStyle w:val="43"/>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A0C3C">
    <w:pPr>
      <w:pStyle w:val="43"/>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2459"/>
                            <w:docPartObj>
                              <w:docPartGallery w:val="autotext"/>
                            </w:docPartObj>
                          </w:sdtPr>
                          <w:sdtContent>
                            <w:p w14:paraId="25739169">
                              <w:pPr>
                                <w:pStyle w:val="43"/>
                                <w:jc w:val="center"/>
                              </w:pPr>
                              <w:r>
                                <w:fldChar w:fldCharType="begin"/>
                              </w:r>
                              <w:r>
                                <w:instrText xml:space="preserve"> PAGE   \* MERGEFORMAT </w:instrText>
                              </w:r>
                              <w:r>
                                <w:fldChar w:fldCharType="separate"/>
                              </w:r>
                              <w:r>
                                <w:rPr>
                                  <w:lang w:val="zh-CN"/>
                                </w:rPr>
                                <w:t>22</w:t>
                              </w:r>
                              <w:r>
                                <w:fldChar w:fldCharType="end"/>
                              </w:r>
                            </w:p>
                          </w:sdtContent>
                        </w:sdt>
                        <w:p w14:paraId="358FEF8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147482459"/>
                      <w:docPartObj>
                        <w:docPartGallery w:val="autotext"/>
                      </w:docPartObj>
                    </w:sdtPr>
                    <w:sdtContent>
                      <w:p w14:paraId="25739169">
                        <w:pPr>
                          <w:pStyle w:val="43"/>
                          <w:jc w:val="center"/>
                        </w:pPr>
                        <w:r>
                          <w:fldChar w:fldCharType="begin"/>
                        </w:r>
                        <w:r>
                          <w:instrText xml:space="preserve"> PAGE   \* MERGEFORMAT </w:instrText>
                        </w:r>
                        <w:r>
                          <w:fldChar w:fldCharType="separate"/>
                        </w:r>
                        <w:r>
                          <w:rPr>
                            <w:lang w:val="zh-CN"/>
                          </w:rPr>
                          <w:t>22</w:t>
                        </w:r>
                        <w:r>
                          <w:fldChar w:fldCharType="end"/>
                        </w:r>
                      </w:p>
                    </w:sdtContent>
                  </w:sdt>
                  <w:p w14:paraId="358FEF88"/>
                </w:txbxContent>
              </v:textbox>
            </v:shape>
          </w:pict>
        </mc:Fallback>
      </mc:AlternateContent>
    </w:r>
  </w:p>
  <w:p w14:paraId="2618AB31">
    <w:pPr>
      <w:pStyle w:val="43"/>
      <w:jc w:val="cente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EBF51">
    <w:pPr>
      <w:pStyle w:val="43"/>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238"/>
                            <w:docPartObj>
                              <w:docPartGallery w:val="autotext"/>
                            </w:docPartObj>
                          </w:sdtPr>
                          <w:sdtContent>
                            <w:p w14:paraId="0F244B2B">
                              <w:pPr>
                                <w:pStyle w:val="43"/>
                                <w:jc w:val="center"/>
                              </w:pPr>
                              <w:r>
                                <w:fldChar w:fldCharType="begin"/>
                              </w:r>
                              <w:r>
                                <w:instrText xml:space="preserve"> PAGE   \* MERGEFORMAT </w:instrText>
                              </w:r>
                              <w:r>
                                <w:fldChar w:fldCharType="separate"/>
                              </w:r>
                              <w:r>
                                <w:rPr>
                                  <w:lang w:val="zh-CN"/>
                                </w:rPr>
                                <w:t>60</w:t>
                              </w:r>
                              <w:r>
                                <w:fldChar w:fldCharType="end"/>
                              </w:r>
                            </w:p>
                          </w:sdtContent>
                        </w:sdt>
                        <w:p w14:paraId="73F33D6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id w:val="147464238"/>
                      <w:docPartObj>
                        <w:docPartGallery w:val="autotext"/>
                      </w:docPartObj>
                    </w:sdtPr>
                    <w:sdtContent>
                      <w:p w14:paraId="0F244B2B">
                        <w:pPr>
                          <w:pStyle w:val="43"/>
                          <w:jc w:val="center"/>
                        </w:pPr>
                        <w:r>
                          <w:fldChar w:fldCharType="begin"/>
                        </w:r>
                        <w:r>
                          <w:instrText xml:space="preserve"> PAGE   \* MERGEFORMAT </w:instrText>
                        </w:r>
                        <w:r>
                          <w:fldChar w:fldCharType="separate"/>
                        </w:r>
                        <w:r>
                          <w:rPr>
                            <w:lang w:val="zh-CN"/>
                          </w:rPr>
                          <w:t>60</w:t>
                        </w:r>
                        <w:r>
                          <w:fldChar w:fldCharType="end"/>
                        </w:r>
                      </w:p>
                    </w:sdtContent>
                  </w:sdt>
                  <w:p w14:paraId="73F33D6E"/>
                </w:txbxContent>
              </v:textbox>
            </v:shape>
          </w:pict>
        </mc:Fallback>
      </mc:AlternateContent>
    </w:r>
  </w:p>
  <w:p w14:paraId="3998E0E5">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4B73C">
    <w:pPr>
      <w:pStyle w:val="43"/>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1266"/>
                            <w:docPartObj>
                              <w:docPartGallery w:val="autotext"/>
                            </w:docPartObj>
                          </w:sdtPr>
                          <w:sdtContent>
                            <w:p w14:paraId="4F487EDA">
                              <w:pPr>
                                <w:pStyle w:val="43"/>
                                <w:jc w:val="center"/>
                              </w:pPr>
                              <w:r>
                                <w:fldChar w:fldCharType="begin"/>
                              </w:r>
                              <w:r>
                                <w:instrText xml:space="preserve"> PAGE   \* MERGEFORMAT </w:instrText>
                              </w:r>
                              <w:r>
                                <w:fldChar w:fldCharType="separate"/>
                              </w:r>
                              <w:r>
                                <w:rPr>
                                  <w:lang w:val="zh-CN"/>
                                </w:rPr>
                                <w:t>29</w:t>
                              </w:r>
                              <w:r>
                                <w:fldChar w:fldCharType="end"/>
                              </w:r>
                            </w:p>
                          </w:sdtContent>
                        </w:sdt>
                        <w:p w14:paraId="1552A3D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47471266"/>
                      <w:docPartObj>
                        <w:docPartGallery w:val="autotext"/>
                      </w:docPartObj>
                    </w:sdtPr>
                    <w:sdtContent>
                      <w:p w14:paraId="4F487EDA">
                        <w:pPr>
                          <w:pStyle w:val="43"/>
                          <w:jc w:val="center"/>
                        </w:pPr>
                        <w:r>
                          <w:fldChar w:fldCharType="begin"/>
                        </w:r>
                        <w:r>
                          <w:instrText xml:space="preserve"> PAGE   \* MERGEFORMAT </w:instrText>
                        </w:r>
                        <w:r>
                          <w:fldChar w:fldCharType="separate"/>
                        </w:r>
                        <w:r>
                          <w:rPr>
                            <w:lang w:val="zh-CN"/>
                          </w:rPr>
                          <w:t>29</w:t>
                        </w:r>
                        <w:r>
                          <w:fldChar w:fldCharType="end"/>
                        </w:r>
                      </w:p>
                    </w:sdtContent>
                  </w:sdt>
                  <w:p w14:paraId="1552A3DA"/>
                </w:txbxContent>
              </v:textbox>
            </v:shape>
          </w:pict>
        </mc:Fallback>
      </mc:AlternateContent>
    </w:r>
  </w:p>
  <w:p w14:paraId="5D193965">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C8002">
    <w:pPr>
      <w:pStyle w:val="61"/>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C20C">
    <w:pPr>
      <w:pStyle w:val="44"/>
      <w:ind w:firstLine="360" w:firstLineChars="200"/>
      <w:jc w:val="left"/>
    </w:pPr>
    <w:r>
      <w:rPr>
        <w:rFonts w:hint="eastAsia" w:ascii="仿宋" w:hAnsi="仿宋" w:eastAsia="仿宋" w:cs="仿宋"/>
      </w:rPr>
      <w:t>浙江润杰工程咨询管理有限公司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F5F2">
    <w:pPr>
      <w:pStyle w:val="44"/>
      <w:jc w:val="center"/>
      <w:rPr>
        <w:rFonts w:ascii="仿宋_GB2312" w:eastAsia="仿宋_GB2312"/>
        <w:i/>
        <w:u w:val="single"/>
      </w:rPr>
    </w:pPr>
    <w:r>
      <w:rPr>
        <w:rFonts w:hint="eastAsia" w:ascii="仿宋" w:hAnsi="仿宋" w:eastAsia="仿宋" w:cs="仿宋"/>
      </w:rPr>
      <w:t>浙江润杰工程咨询管理有限公司                             文件编号:</w:t>
    </w:r>
  </w:p>
  <w:p w14:paraId="4608F8F6">
    <w:pPr>
      <w:pStyle w:val="44"/>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5CCB3">
    <w:pPr>
      <w:pStyle w:val="44"/>
      <w:ind w:firstLine="360" w:firstLineChars="200"/>
      <w:jc w:val="left"/>
      <w:rPr>
        <w:rFonts w:ascii="仿宋_GB2312" w:eastAsia="仿宋_GB2312"/>
        <w:i/>
        <w:u w:val="single"/>
      </w:rPr>
    </w:pPr>
    <w:r>
      <w:rPr>
        <w:rFonts w:hint="eastAsia" w:ascii="仿宋" w:hAnsi="仿宋" w:eastAsia="仿宋" w:cs="仿宋"/>
      </w:rPr>
      <w:t>浙江润杰工程咨询管理有限公司                              文件编号: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BE3B9">
    <w:pPr>
      <w:pStyle w:val="44"/>
      <w:ind w:firstLine="360" w:firstLineChars="200"/>
      <w:jc w:val="center"/>
    </w:pPr>
    <w:r>
      <w:rPr>
        <w:rFonts w:hint="eastAsia" w:ascii="仿宋" w:hAnsi="仿宋" w:eastAsia="仿宋" w:cs="仿宋"/>
      </w:rPr>
      <w:t>浙江润杰工程咨询管理有限公司                              文件编号:</w:t>
    </w:r>
  </w:p>
  <w:p w14:paraId="388768BD">
    <w:pPr>
      <w:pStyle w:val="44"/>
      <w:pBdr>
        <w:bottom w:val="none" w:color="auto" w:sz="0" w:space="0"/>
      </w:pBdr>
      <w:tabs>
        <w:tab w:val="clear" w:pos="4153"/>
        <w:tab w:val="clear" w:pos="8306"/>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16FA1">
    <w:pPr>
      <w:pStyle w:val="44"/>
      <w:ind w:firstLine="360" w:firstLineChars="200"/>
      <w:jc w:val="left"/>
    </w:pPr>
    <w:r>
      <w:rPr>
        <w:rFonts w:hint="eastAsia" w:ascii="仿宋" w:hAnsi="仿宋" w:eastAsia="仿宋" w:cs="仿宋"/>
      </w:rPr>
      <w:t>浙江润杰工程咨询管理有限公司                           文件编号:</w:t>
    </w:r>
  </w:p>
  <w:p w14:paraId="38F7B86D">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C3B87">
    <w:pPr>
      <w:pStyle w:val="44"/>
      <w:ind w:firstLine="360" w:firstLineChars="200"/>
      <w:jc w:val="left"/>
    </w:pPr>
    <w:r>
      <w:rPr>
        <w:rFonts w:hint="eastAsia" w:ascii="仿宋" w:hAnsi="仿宋" w:eastAsia="仿宋" w:cs="仿宋"/>
      </w:rPr>
      <w:t>浙江润杰工程咨询管理有限公司                              文件编号:</w:t>
    </w:r>
  </w:p>
  <w:p w14:paraId="76ADCD13">
    <w:pPr>
      <w:pStyle w:val="4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DD3E7">
    <w:pPr>
      <w:pStyle w:val="44"/>
      <w:jc w:val="left"/>
      <w:rPr>
        <w:rFonts w:ascii="仿宋_GB2312" w:eastAsia="仿宋_GB2312"/>
        <w:i/>
        <w:u w:val="single"/>
      </w:rPr>
    </w:pPr>
    <w:r>
      <w:rPr>
        <w:rFonts w:hint="eastAsia" w:ascii="仿宋" w:hAnsi="仿宋" w:eastAsia="仿宋" w:cs="仿宋"/>
      </w:rPr>
      <w:t xml:space="preserve">浙江润杰工程咨询管理有限公司               文件编号: </w:t>
    </w:r>
  </w:p>
  <w:p w14:paraId="4F61FDC2">
    <w:pPr>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8D1EE">
    <w:pPr>
      <w:pStyle w:val="44"/>
      <w:ind w:firstLine="450" w:firstLineChars="250"/>
      <w:jc w:val="left"/>
    </w:pPr>
    <w:r>
      <w:rPr>
        <w:rFonts w:hint="eastAsia" w:ascii="仿宋" w:hAnsi="仿宋" w:eastAsia="仿宋" w:cs="仿宋"/>
      </w:rPr>
      <w:t>浙江润杰工程咨询管理有限公司                          文件编号:</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7F4F">
    <w:pPr>
      <w:pStyle w:val="44"/>
      <w:ind w:firstLine="360" w:firstLineChars="200"/>
      <w:jc w:val="left"/>
      <w:rPr>
        <w:rFonts w:ascii="仿宋_GB2312" w:eastAsia="仿宋_GB2312"/>
        <w:b/>
        <w:i/>
        <w:iCs/>
        <w:u w:val="single"/>
      </w:rPr>
    </w:pPr>
    <w:r>
      <w:rPr>
        <w:rFonts w:hint="eastAsia" w:ascii="仿宋" w:hAnsi="仿宋" w:eastAsia="仿宋" w:cs="仿宋"/>
      </w:rPr>
      <w:t>浙江润杰工程咨询管理有限公司                              文件编号: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71BFA89"/>
    <w:multiLevelType w:val="singleLevel"/>
    <w:tmpl w:val="071BFA8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ZTQ1NzNhOTE4NTljYzEwODhhODJmZTY3ZTQzOWMifQ=="/>
    <w:docVar w:name="KSO_WPS_MARK_KEY" w:val="002f8e70-dff8-4261-bb58-d8b63a7734f7"/>
  </w:docVars>
  <w:rsids>
    <w:rsidRoot w:val="00A91C81"/>
    <w:rsid w:val="0000631B"/>
    <w:rsid w:val="0001199A"/>
    <w:rsid w:val="00020B3B"/>
    <w:rsid w:val="000233D4"/>
    <w:rsid w:val="00070649"/>
    <w:rsid w:val="000827EC"/>
    <w:rsid w:val="000A0F42"/>
    <w:rsid w:val="000A640B"/>
    <w:rsid w:val="000B417D"/>
    <w:rsid w:val="000B50A3"/>
    <w:rsid w:val="000C2561"/>
    <w:rsid w:val="000C3156"/>
    <w:rsid w:val="000E1B3E"/>
    <w:rsid w:val="00115871"/>
    <w:rsid w:val="00140D63"/>
    <w:rsid w:val="00144B86"/>
    <w:rsid w:val="001808AF"/>
    <w:rsid w:val="00181FF2"/>
    <w:rsid w:val="001A00E8"/>
    <w:rsid w:val="001D2014"/>
    <w:rsid w:val="00206137"/>
    <w:rsid w:val="00237559"/>
    <w:rsid w:val="00241B3E"/>
    <w:rsid w:val="002758E2"/>
    <w:rsid w:val="0028101A"/>
    <w:rsid w:val="002A03F0"/>
    <w:rsid w:val="002A4CDA"/>
    <w:rsid w:val="002E7838"/>
    <w:rsid w:val="003373F4"/>
    <w:rsid w:val="00362093"/>
    <w:rsid w:val="003875BA"/>
    <w:rsid w:val="003A7A34"/>
    <w:rsid w:val="003B658C"/>
    <w:rsid w:val="003C64C9"/>
    <w:rsid w:val="003D028C"/>
    <w:rsid w:val="003D5F63"/>
    <w:rsid w:val="003D73FA"/>
    <w:rsid w:val="003E3B5F"/>
    <w:rsid w:val="003E766E"/>
    <w:rsid w:val="003F66E7"/>
    <w:rsid w:val="00433A5E"/>
    <w:rsid w:val="0043524A"/>
    <w:rsid w:val="00453A62"/>
    <w:rsid w:val="00482151"/>
    <w:rsid w:val="004911BC"/>
    <w:rsid w:val="004962D9"/>
    <w:rsid w:val="00497041"/>
    <w:rsid w:val="004A377A"/>
    <w:rsid w:val="004A7033"/>
    <w:rsid w:val="004C140E"/>
    <w:rsid w:val="004E330F"/>
    <w:rsid w:val="004F4018"/>
    <w:rsid w:val="00550144"/>
    <w:rsid w:val="005504F8"/>
    <w:rsid w:val="005505AE"/>
    <w:rsid w:val="00586210"/>
    <w:rsid w:val="005A285C"/>
    <w:rsid w:val="0062010E"/>
    <w:rsid w:val="006357E8"/>
    <w:rsid w:val="00636CE4"/>
    <w:rsid w:val="00641A2B"/>
    <w:rsid w:val="0065201E"/>
    <w:rsid w:val="006640E8"/>
    <w:rsid w:val="006669B8"/>
    <w:rsid w:val="00674B9A"/>
    <w:rsid w:val="006E4AF1"/>
    <w:rsid w:val="007247EB"/>
    <w:rsid w:val="007350A1"/>
    <w:rsid w:val="00753040"/>
    <w:rsid w:val="007531C0"/>
    <w:rsid w:val="0075656A"/>
    <w:rsid w:val="007710C9"/>
    <w:rsid w:val="00772B78"/>
    <w:rsid w:val="00781C7D"/>
    <w:rsid w:val="00783F38"/>
    <w:rsid w:val="007B724A"/>
    <w:rsid w:val="007F1A8A"/>
    <w:rsid w:val="00802FC0"/>
    <w:rsid w:val="0081639C"/>
    <w:rsid w:val="008C21A0"/>
    <w:rsid w:val="008D3E5D"/>
    <w:rsid w:val="008F0F2F"/>
    <w:rsid w:val="00912C08"/>
    <w:rsid w:val="00916455"/>
    <w:rsid w:val="00923FF9"/>
    <w:rsid w:val="00932BB2"/>
    <w:rsid w:val="00940150"/>
    <w:rsid w:val="00945277"/>
    <w:rsid w:val="0099132D"/>
    <w:rsid w:val="0099313C"/>
    <w:rsid w:val="009C5EE9"/>
    <w:rsid w:val="009E4DD7"/>
    <w:rsid w:val="00A25271"/>
    <w:rsid w:val="00A27C9B"/>
    <w:rsid w:val="00A44607"/>
    <w:rsid w:val="00A56FD7"/>
    <w:rsid w:val="00A832A6"/>
    <w:rsid w:val="00A91C81"/>
    <w:rsid w:val="00A96DD5"/>
    <w:rsid w:val="00A96F7B"/>
    <w:rsid w:val="00AA6E02"/>
    <w:rsid w:val="00AE2DF4"/>
    <w:rsid w:val="00AE7AF6"/>
    <w:rsid w:val="00AF303D"/>
    <w:rsid w:val="00AF6AFC"/>
    <w:rsid w:val="00B02219"/>
    <w:rsid w:val="00B263FD"/>
    <w:rsid w:val="00B26AFB"/>
    <w:rsid w:val="00B82447"/>
    <w:rsid w:val="00BB7C2B"/>
    <w:rsid w:val="00BC5D12"/>
    <w:rsid w:val="00BD26D3"/>
    <w:rsid w:val="00BD28F3"/>
    <w:rsid w:val="00BD3B3D"/>
    <w:rsid w:val="00BD5829"/>
    <w:rsid w:val="00BE73D7"/>
    <w:rsid w:val="00BF0220"/>
    <w:rsid w:val="00BF0BFD"/>
    <w:rsid w:val="00C16734"/>
    <w:rsid w:val="00C202D9"/>
    <w:rsid w:val="00C5095E"/>
    <w:rsid w:val="00C8494E"/>
    <w:rsid w:val="00CA5593"/>
    <w:rsid w:val="00CB25BB"/>
    <w:rsid w:val="00CD4990"/>
    <w:rsid w:val="00D01FF3"/>
    <w:rsid w:val="00D10971"/>
    <w:rsid w:val="00D163E4"/>
    <w:rsid w:val="00D25EAF"/>
    <w:rsid w:val="00D3215E"/>
    <w:rsid w:val="00D3557D"/>
    <w:rsid w:val="00D502F1"/>
    <w:rsid w:val="00D61852"/>
    <w:rsid w:val="00D94B4A"/>
    <w:rsid w:val="00DB0813"/>
    <w:rsid w:val="00DB18F6"/>
    <w:rsid w:val="00DE3E75"/>
    <w:rsid w:val="00E0190B"/>
    <w:rsid w:val="00E025E7"/>
    <w:rsid w:val="00E22BC0"/>
    <w:rsid w:val="00E24DAB"/>
    <w:rsid w:val="00E27700"/>
    <w:rsid w:val="00E30D19"/>
    <w:rsid w:val="00E54EAD"/>
    <w:rsid w:val="00E67738"/>
    <w:rsid w:val="00E83FA8"/>
    <w:rsid w:val="00EA3C2D"/>
    <w:rsid w:val="00EE5EA4"/>
    <w:rsid w:val="00F071CA"/>
    <w:rsid w:val="00F10C25"/>
    <w:rsid w:val="00F14037"/>
    <w:rsid w:val="00F21078"/>
    <w:rsid w:val="00F408CF"/>
    <w:rsid w:val="00F45F10"/>
    <w:rsid w:val="00F47484"/>
    <w:rsid w:val="00F62C11"/>
    <w:rsid w:val="00F714C4"/>
    <w:rsid w:val="00F749E4"/>
    <w:rsid w:val="00F901DA"/>
    <w:rsid w:val="00FC5095"/>
    <w:rsid w:val="033E089E"/>
    <w:rsid w:val="063D58D9"/>
    <w:rsid w:val="06D74677"/>
    <w:rsid w:val="08A94889"/>
    <w:rsid w:val="09514463"/>
    <w:rsid w:val="0983157E"/>
    <w:rsid w:val="0B3A5A4A"/>
    <w:rsid w:val="0FA0239A"/>
    <w:rsid w:val="0FAD7BBA"/>
    <w:rsid w:val="11D618DF"/>
    <w:rsid w:val="13852561"/>
    <w:rsid w:val="14127BE9"/>
    <w:rsid w:val="16557DE1"/>
    <w:rsid w:val="169E17AF"/>
    <w:rsid w:val="19CD6537"/>
    <w:rsid w:val="1A8C400A"/>
    <w:rsid w:val="1E585301"/>
    <w:rsid w:val="1EC91389"/>
    <w:rsid w:val="208A0FEC"/>
    <w:rsid w:val="20D85DAC"/>
    <w:rsid w:val="21820724"/>
    <w:rsid w:val="21C40374"/>
    <w:rsid w:val="21E83A2C"/>
    <w:rsid w:val="245D5DD5"/>
    <w:rsid w:val="257B07B5"/>
    <w:rsid w:val="2A0517FE"/>
    <w:rsid w:val="2B1D0B69"/>
    <w:rsid w:val="2BAD07CB"/>
    <w:rsid w:val="2C2B67C0"/>
    <w:rsid w:val="2CDA6E57"/>
    <w:rsid w:val="2D5A4D2D"/>
    <w:rsid w:val="2D7B5F44"/>
    <w:rsid w:val="2D8121C1"/>
    <w:rsid w:val="2DA50295"/>
    <w:rsid w:val="2F5711FE"/>
    <w:rsid w:val="2FB721C3"/>
    <w:rsid w:val="330F5F53"/>
    <w:rsid w:val="354A367F"/>
    <w:rsid w:val="37CB7E31"/>
    <w:rsid w:val="37EC6B43"/>
    <w:rsid w:val="3CE909F3"/>
    <w:rsid w:val="3CF719D1"/>
    <w:rsid w:val="3F326AC0"/>
    <w:rsid w:val="40F660B8"/>
    <w:rsid w:val="421A43C5"/>
    <w:rsid w:val="436A4639"/>
    <w:rsid w:val="45941E41"/>
    <w:rsid w:val="47F170D7"/>
    <w:rsid w:val="48EF6AFA"/>
    <w:rsid w:val="4B247CC9"/>
    <w:rsid w:val="4D78514E"/>
    <w:rsid w:val="4DE4148C"/>
    <w:rsid w:val="4E0B134A"/>
    <w:rsid w:val="4FAE554B"/>
    <w:rsid w:val="50096ADD"/>
    <w:rsid w:val="50387330"/>
    <w:rsid w:val="50675ECC"/>
    <w:rsid w:val="50722D7F"/>
    <w:rsid w:val="50C301CB"/>
    <w:rsid w:val="515659E4"/>
    <w:rsid w:val="51FC51FF"/>
    <w:rsid w:val="53770328"/>
    <w:rsid w:val="54B675F4"/>
    <w:rsid w:val="57876737"/>
    <w:rsid w:val="57DAE6E1"/>
    <w:rsid w:val="580F1A05"/>
    <w:rsid w:val="5EFD23AE"/>
    <w:rsid w:val="5F665FB3"/>
    <w:rsid w:val="60395B30"/>
    <w:rsid w:val="623C0CE6"/>
    <w:rsid w:val="63F02D6C"/>
    <w:rsid w:val="642152E2"/>
    <w:rsid w:val="645D5FE8"/>
    <w:rsid w:val="65077AE2"/>
    <w:rsid w:val="650F7C99"/>
    <w:rsid w:val="653F727C"/>
    <w:rsid w:val="66F944DB"/>
    <w:rsid w:val="6A9B6047"/>
    <w:rsid w:val="6AEC7722"/>
    <w:rsid w:val="6AEF1016"/>
    <w:rsid w:val="6F6DE783"/>
    <w:rsid w:val="6FCB1FDB"/>
    <w:rsid w:val="6FCF3A9D"/>
    <w:rsid w:val="70544E4E"/>
    <w:rsid w:val="729E74BD"/>
    <w:rsid w:val="748A1B5C"/>
    <w:rsid w:val="74C71287"/>
    <w:rsid w:val="76BC5520"/>
    <w:rsid w:val="786643A0"/>
    <w:rsid w:val="79633FC6"/>
    <w:rsid w:val="796E4CAE"/>
    <w:rsid w:val="7A2417D0"/>
    <w:rsid w:val="7B0A70AA"/>
    <w:rsid w:val="7DF34F77"/>
    <w:rsid w:val="7E9F2324"/>
    <w:rsid w:val="7EB7B118"/>
    <w:rsid w:val="7EC243A0"/>
    <w:rsid w:val="7EF537AD"/>
    <w:rsid w:val="7EFFEA3D"/>
    <w:rsid w:val="7F35379D"/>
    <w:rsid w:val="7F3D2DE9"/>
    <w:rsid w:val="7F4DBC21"/>
    <w:rsid w:val="7FFD82EA"/>
    <w:rsid w:val="AFB93E2D"/>
    <w:rsid w:val="BD630731"/>
    <w:rsid w:val="DD7BA43F"/>
    <w:rsid w:val="ECDF148A"/>
    <w:rsid w:val="F8EDAF5B"/>
    <w:rsid w:val="FBCB48A5"/>
    <w:rsid w:val="FDBF45F0"/>
    <w:rsid w:val="FED57E1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2"/>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autoRedefine/>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6"/>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2"/>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7"/>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6"/>
    <w:autoRedefine/>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7"/>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2"/>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autoRedefine/>
    <w:semiHidden/>
    <w:unhideWhenUsed/>
    <w:qFormat/>
    <w:uiPriority w:val="1"/>
  </w:style>
  <w:style w:type="table" w:default="1" w:styleId="6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List Number 2"/>
    <w:basedOn w:val="1"/>
    <w:autoRedefine/>
    <w:qFormat/>
    <w:uiPriority w:val="0"/>
    <w:pPr>
      <w:widowControl/>
      <w:tabs>
        <w:tab w:val="left" w:pos="1697"/>
      </w:tabs>
      <w:adjustRightInd/>
      <w:spacing w:afterLines="50"/>
      <w:ind w:left="1697" w:hanging="420"/>
      <w:jc w:val="left"/>
    </w:pPr>
    <w:rPr>
      <w:kern w:val="0"/>
      <w:sz w:val="24"/>
      <w:szCs w:val="20"/>
    </w:rPr>
  </w:style>
  <w:style w:type="paragraph" w:styleId="13">
    <w:name w:val="table of authorities"/>
    <w:basedOn w:val="1"/>
    <w:next w:val="1"/>
    <w:qFormat/>
    <w:uiPriority w:val="0"/>
    <w:pPr>
      <w:ind w:left="420"/>
    </w:pPr>
  </w:style>
  <w:style w:type="paragraph" w:styleId="14">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autoRedefine/>
    <w:qFormat/>
    <w:uiPriority w:val="0"/>
    <w:pPr>
      <w:widowControl/>
      <w:tabs>
        <w:tab w:val="left" w:pos="390"/>
        <w:tab w:val="left" w:pos="454"/>
      </w:tabs>
      <w:adjustRightInd/>
      <w:spacing w:afterLines="50"/>
      <w:ind w:left="454" w:hanging="284"/>
      <w:jc w:val="left"/>
    </w:pPr>
    <w:rPr>
      <w:kern w:val="0"/>
      <w:sz w:val="24"/>
      <w:szCs w:val="20"/>
    </w:rPr>
  </w:style>
  <w:style w:type="paragraph" w:styleId="16">
    <w:name w:val="Normal Indent"/>
    <w:basedOn w:val="1"/>
    <w:link w:val="193"/>
    <w:autoRedefine/>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229"/>
    <w:autoRedefine/>
    <w:qFormat/>
    <w:uiPriority w:val="0"/>
    <w:rPr>
      <w:b/>
      <w:sz w:val="28"/>
      <w:szCs w:val="20"/>
    </w:rPr>
  </w:style>
  <w:style w:type="paragraph" w:styleId="18">
    <w:name w:val="index 5"/>
    <w:basedOn w:val="1"/>
    <w:next w:val="1"/>
    <w:autoRedefine/>
    <w:qFormat/>
    <w:uiPriority w:val="0"/>
    <w:pPr>
      <w:adjustRightInd/>
      <w:ind w:left="800" w:leftChars="800" w:firstLine="200" w:firstLineChars="200"/>
    </w:pPr>
  </w:style>
  <w:style w:type="paragraph" w:styleId="19">
    <w:name w:val="Document Map"/>
    <w:basedOn w:val="1"/>
    <w:link w:val="202"/>
    <w:autoRedefine/>
    <w:qFormat/>
    <w:uiPriority w:val="0"/>
    <w:pPr>
      <w:shd w:val="clear" w:color="auto" w:fill="000080"/>
    </w:pPr>
  </w:style>
  <w:style w:type="paragraph" w:styleId="20">
    <w:name w:val="annotation text"/>
    <w:basedOn w:val="1"/>
    <w:link w:val="343"/>
    <w:autoRedefine/>
    <w:qFormat/>
    <w:uiPriority w:val="99"/>
    <w:pPr>
      <w:jc w:val="left"/>
    </w:pPr>
  </w:style>
  <w:style w:type="paragraph" w:styleId="21">
    <w:name w:val="Salutation"/>
    <w:basedOn w:val="1"/>
    <w:next w:val="1"/>
    <w:link w:val="297"/>
    <w:autoRedefine/>
    <w:qFormat/>
    <w:uiPriority w:val="0"/>
    <w:rPr>
      <w:rFonts w:ascii="仿宋_GB2312" w:eastAsia="仿宋_GB2312"/>
      <w:sz w:val="28"/>
      <w:szCs w:val="20"/>
    </w:rPr>
  </w:style>
  <w:style w:type="paragraph" w:styleId="22">
    <w:name w:val="Body Text 3"/>
    <w:basedOn w:val="1"/>
    <w:link w:val="329"/>
    <w:autoRedefine/>
    <w:qFormat/>
    <w:uiPriority w:val="0"/>
    <w:pPr>
      <w:jc w:val="center"/>
    </w:pPr>
    <w:rPr>
      <w:szCs w:val="20"/>
    </w:rPr>
  </w:style>
  <w:style w:type="paragraph" w:styleId="23">
    <w:name w:val="List Bullet 3"/>
    <w:basedOn w:val="1"/>
    <w:autoRedefine/>
    <w:qFormat/>
    <w:uiPriority w:val="0"/>
    <w:pPr>
      <w:snapToGrid w:val="0"/>
      <w:spacing w:line="360" w:lineRule="auto"/>
      <w:ind w:left="360" w:right="238" w:hanging="360"/>
      <w:contextualSpacing/>
    </w:pPr>
    <w:rPr>
      <w:sz w:val="24"/>
    </w:rPr>
  </w:style>
  <w:style w:type="paragraph" w:styleId="24">
    <w:name w:val="Body Text"/>
    <w:basedOn w:val="1"/>
    <w:next w:val="25"/>
    <w:link w:val="429"/>
    <w:autoRedefine/>
    <w:qFormat/>
    <w:uiPriority w:val="0"/>
    <w:pPr>
      <w:autoSpaceDE w:val="0"/>
      <w:autoSpaceDN w:val="0"/>
      <w:spacing w:line="360" w:lineRule="auto"/>
    </w:pPr>
    <w:rPr>
      <w:rFonts w:ascii="宋体" w:hAnsi="Arial" w:cs="Arial"/>
      <w:snapToGrid w:val="0"/>
      <w:sz w:val="24"/>
      <w:szCs w:val="21"/>
      <w:lang w:val="zh-CN"/>
    </w:rPr>
  </w:style>
  <w:style w:type="paragraph" w:styleId="25">
    <w:name w:val="Body Text First Indent"/>
    <w:basedOn w:val="24"/>
    <w:next w:val="26"/>
    <w:link w:val="320"/>
    <w:autoRedefine/>
    <w:qFormat/>
    <w:uiPriority w:val="0"/>
    <w:pPr>
      <w:ind w:firstLine="420"/>
    </w:pPr>
    <w:rPr>
      <w:rFonts w:hAnsi="Calibri" w:cs="Times New Roman"/>
      <w:snapToGrid/>
      <w:szCs w:val="20"/>
    </w:rPr>
  </w:style>
  <w:style w:type="paragraph" w:styleId="26">
    <w:name w:val="toc 6"/>
    <w:basedOn w:val="1"/>
    <w:next w:val="1"/>
    <w:autoRedefine/>
    <w:qFormat/>
    <w:uiPriority w:val="0"/>
    <w:pPr>
      <w:ind w:left="2100" w:leftChars="1000"/>
    </w:pPr>
  </w:style>
  <w:style w:type="paragraph" w:styleId="27">
    <w:name w:val="Body Text Indent"/>
    <w:basedOn w:val="1"/>
    <w:next w:val="28"/>
    <w:link w:val="264"/>
    <w:autoRedefine/>
    <w:qFormat/>
    <w:uiPriority w:val="0"/>
    <w:pPr>
      <w:spacing w:line="480" w:lineRule="exact"/>
      <w:ind w:firstLine="480" w:firstLineChars="200"/>
    </w:pPr>
    <w:rPr>
      <w:rFonts w:ascii="宋体" w:hAnsi="宋体"/>
      <w:sz w:val="24"/>
    </w:rPr>
  </w:style>
  <w:style w:type="paragraph" w:styleId="28">
    <w:name w:val="Body Text First Indent 2"/>
    <w:basedOn w:val="27"/>
    <w:link w:val="121"/>
    <w:autoRedefine/>
    <w:qFormat/>
    <w:uiPriority w:val="0"/>
    <w:pPr>
      <w:adjustRightInd/>
      <w:spacing w:after="120" w:line="240" w:lineRule="auto"/>
      <w:ind w:left="420" w:leftChars="200" w:firstLine="210"/>
    </w:pPr>
    <w:rPr>
      <w:sz w:val="21"/>
    </w:rPr>
  </w:style>
  <w:style w:type="paragraph" w:styleId="29">
    <w:name w:val="List Number 3"/>
    <w:basedOn w:val="1"/>
    <w:autoRedefine/>
    <w:qFormat/>
    <w:uiPriority w:val="0"/>
    <w:pPr>
      <w:widowControl/>
      <w:tabs>
        <w:tab w:val="left" w:pos="360"/>
        <w:tab w:val="left" w:pos="482"/>
      </w:tabs>
      <w:adjustRightInd/>
      <w:spacing w:afterLines="50"/>
      <w:ind w:left="482" w:hanging="340"/>
      <w:jc w:val="left"/>
    </w:pPr>
    <w:rPr>
      <w:kern w:val="0"/>
      <w:sz w:val="24"/>
      <w:szCs w:val="20"/>
    </w:rPr>
  </w:style>
  <w:style w:type="paragraph" w:styleId="30">
    <w:name w:val="List 2"/>
    <w:basedOn w:val="1"/>
    <w:autoRedefine/>
    <w:qFormat/>
    <w:uiPriority w:val="0"/>
    <w:pPr>
      <w:adjustRightInd/>
      <w:spacing w:line="360" w:lineRule="auto"/>
      <w:ind w:left="100" w:leftChars="200" w:hanging="200" w:hangingChars="200"/>
    </w:pPr>
    <w:rPr>
      <w:rFonts w:eastAsia="微软雅黑"/>
    </w:rPr>
  </w:style>
  <w:style w:type="paragraph" w:styleId="31">
    <w:name w:val="Block Text"/>
    <w:basedOn w:val="1"/>
    <w:autoRedefine/>
    <w:qFormat/>
    <w:uiPriority w:val="0"/>
    <w:pPr>
      <w:ind w:left="-359" w:leftChars="-171" w:right="-244" w:rightChars="-244" w:firstLine="501" w:firstLineChars="239"/>
    </w:pPr>
    <w:rPr>
      <w:rFonts w:ascii="仿宋_GB2312" w:eastAsia="仿宋_GB2312"/>
      <w:sz w:val="30"/>
      <w:szCs w:val="20"/>
    </w:rPr>
  </w:style>
  <w:style w:type="paragraph" w:styleId="32">
    <w:name w:val="List Bullet 2"/>
    <w:basedOn w:val="1"/>
    <w:autoRedefine/>
    <w:qFormat/>
    <w:uiPriority w:val="0"/>
    <w:pPr>
      <w:autoSpaceDE w:val="0"/>
      <w:autoSpaceDN w:val="0"/>
      <w:ind w:left="420"/>
      <w:jc w:val="left"/>
    </w:pPr>
    <w:rPr>
      <w:rFonts w:ascii="宋体" w:hAnsi="宋体"/>
      <w:color w:val="000000"/>
      <w:kern w:val="0"/>
      <w:sz w:val="24"/>
      <w:szCs w:val="20"/>
    </w:rPr>
  </w:style>
  <w:style w:type="paragraph" w:styleId="33">
    <w:name w:val="HTML Address"/>
    <w:basedOn w:val="1"/>
    <w:link w:val="219"/>
    <w:autoRedefine/>
    <w:qFormat/>
    <w:uiPriority w:val="0"/>
    <w:pPr>
      <w:widowControl/>
      <w:adjustRightInd/>
      <w:ind w:firstLine="200" w:firstLineChars="200"/>
      <w:jc w:val="left"/>
    </w:pPr>
    <w:rPr>
      <w:rFonts w:ascii="宋体" w:hAnsi="宋体"/>
      <w:i/>
      <w:iCs/>
      <w:kern w:val="0"/>
      <w:sz w:val="24"/>
    </w:rPr>
  </w:style>
  <w:style w:type="paragraph" w:styleId="34">
    <w:name w:val="toc 5"/>
    <w:basedOn w:val="1"/>
    <w:next w:val="1"/>
    <w:autoRedefine/>
    <w:qFormat/>
    <w:uiPriority w:val="0"/>
    <w:pPr>
      <w:ind w:left="1680" w:leftChars="800"/>
    </w:pPr>
  </w:style>
  <w:style w:type="paragraph" w:styleId="35">
    <w:name w:val="toc 3"/>
    <w:basedOn w:val="1"/>
    <w:next w:val="1"/>
    <w:autoRedefine/>
    <w:qFormat/>
    <w:uiPriority w:val="0"/>
    <w:pPr>
      <w:tabs>
        <w:tab w:val="right" w:leader="dot" w:pos="8268"/>
      </w:tabs>
      <w:spacing w:line="460" w:lineRule="exact"/>
      <w:ind w:left="840" w:leftChars="400" w:firstLine="482"/>
    </w:pPr>
    <w:rPr>
      <w:rFonts w:ascii="宋体" w:hAnsi="宋体"/>
    </w:rPr>
  </w:style>
  <w:style w:type="paragraph" w:styleId="36">
    <w:name w:val="Plain Text"/>
    <w:basedOn w:val="1"/>
    <w:link w:val="125"/>
    <w:autoRedefine/>
    <w:qFormat/>
    <w:uiPriority w:val="0"/>
    <w:rPr>
      <w:rFonts w:ascii="宋体" w:hAnsi="Courier New" w:cs="Arial"/>
      <w:snapToGrid w:val="0"/>
      <w:szCs w:val="21"/>
    </w:rPr>
  </w:style>
  <w:style w:type="paragraph" w:styleId="37">
    <w:name w:val="List Number 4"/>
    <w:basedOn w:val="1"/>
    <w:autoRedefine/>
    <w:qFormat/>
    <w:uiPriority w:val="0"/>
    <w:pPr>
      <w:tabs>
        <w:tab w:val="left" w:pos="840"/>
      </w:tabs>
      <w:autoSpaceDE w:val="0"/>
      <w:autoSpaceDN w:val="0"/>
      <w:spacing w:line="360" w:lineRule="atLeast"/>
      <w:ind w:left="840" w:hanging="420"/>
    </w:pPr>
    <w:rPr>
      <w:kern w:val="0"/>
      <w:sz w:val="24"/>
    </w:rPr>
  </w:style>
  <w:style w:type="paragraph" w:styleId="38">
    <w:name w:val="toc 8"/>
    <w:basedOn w:val="1"/>
    <w:next w:val="1"/>
    <w:autoRedefine/>
    <w:qFormat/>
    <w:uiPriority w:val="0"/>
    <w:pPr>
      <w:ind w:left="2940" w:leftChars="1400"/>
    </w:pPr>
  </w:style>
  <w:style w:type="paragraph" w:styleId="39">
    <w:name w:val="Date"/>
    <w:basedOn w:val="1"/>
    <w:next w:val="1"/>
    <w:link w:val="181"/>
    <w:autoRedefine/>
    <w:qFormat/>
    <w:uiPriority w:val="0"/>
    <w:pPr>
      <w:ind w:left="100" w:leftChars="2500"/>
    </w:pPr>
    <w:rPr>
      <w:rFonts w:ascii="宋体"/>
      <w:sz w:val="24"/>
      <w:szCs w:val="21"/>
      <w:lang w:val="zh-CN"/>
    </w:rPr>
  </w:style>
  <w:style w:type="paragraph" w:styleId="40">
    <w:name w:val="Body Text Indent 2"/>
    <w:basedOn w:val="1"/>
    <w:link w:val="307"/>
    <w:autoRedefine/>
    <w:qFormat/>
    <w:uiPriority w:val="0"/>
    <w:pPr>
      <w:spacing w:line="360" w:lineRule="auto"/>
      <w:ind w:firstLine="601"/>
      <w:textAlignment w:val="baseline"/>
    </w:pPr>
    <w:rPr>
      <w:rFonts w:ascii="宋体"/>
      <w:kern w:val="0"/>
      <w:sz w:val="28"/>
      <w:szCs w:val="20"/>
    </w:rPr>
  </w:style>
  <w:style w:type="paragraph" w:styleId="41">
    <w:name w:val="endnote text"/>
    <w:basedOn w:val="1"/>
    <w:link w:val="931"/>
    <w:autoRedefine/>
    <w:qFormat/>
    <w:uiPriority w:val="0"/>
    <w:rPr>
      <w:lang w:val="zh-CN"/>
    </w:rPr>
  </w:style>
  <w:style w:type="paragraph" w:styleId="42">
    <w:name w:val="Balloon Text"/>
    <w:basedOn w:val="1"/>
    <w:link w:val="188"/>
    <w:autoRedefine/>
    <w:qFormat/>
    <w:uiPriority w:val="0"/>
    <w:rPr>
      <w:sz w:val="18"/>
      <w:szCs w:val="18"/>
    </w:rPr>
  </w:style>
  <w:style w:type="paragraph" w:styleId="43">
    <w:name w:val="footer"/>
    <w:basedOn w:val="1"/>
    <w:link w:val="382"/>
    <w:autoRedefine/>
    <w:qFormat/>
    <w:uiPriority w:val="99"/>
    <w:pPr>
      <w:tabs>
        <w:tab w:val="center" w:pos="4153"/>
        <w:tab w:val="right" w:pos="8306"/>
      </w:tabs>
      <w:snapToGrid w:val="0"/>
      <w:jc w:val="left"/>
    </w:pPr>
    <w:rPr>
      <w:sz w:val="18"/>
      <w:szCs w:val="18"/>
    </w:rPr>
  </w:style>
  <w:style w:type="paragraph" w:styleId="44">
    <w:name w:val="header"/>
    <w:basedOn w:val="1"/>
    <w:link w:val="391"/>
    <w:autoRedefine/>
    <w:qFormat/>
    <w:uiPriority w:val="99"/>
    <w:pPr>
      <w:pBdr>
        <w:bottom w:val="single" w:color="auto" w:sz="6" w:space="1"/>
      </w:pBdr>
      <w:tabs>
        <w:tab w:val="center" w:pos="4153"/>
        <w:tab w:val="right" w:pos="8306"/>
      </w:tabs>
      <w:snapToGrid w:val="0"/>
      <w:jc w:val="center"/>
    </w:pPr>
    <w:rPr>
      <w:sz w:val="18"/>
      <w:szCs w:val="18"/>
    </w:rPr>
  </w:style>
  <w:style w:type="paragraph" w:styleId="45">
    <w:name w:val="Signature"/>
    <w:basedOn w:val="1"/>
    <w:link w:val="344"/>
    <w:autoRedefine/>
    <w:qFormat/>
    <w:uiPriority w:val="0"/>
    <w:pPr>
      <w:spacing w:after="600" w:line="312" w:lineRule="atLeast"/>
      <w:jc w:val="center"/>
      <w:textAlignment w:val="baseline"/>
    </w:pPr>
    <w:rPr>
      <w:rFonts w:eastAsia="仿宋_GB2312"/>
      <w:kern w:val="0"/>
      <w:sz w:val="24"/>
      <w:szCs w:val="20"/>
    </w:rPr>
  </w:style>
  <w:style w:type="paragraph" w:styleId="46">
    <w:name w:val="toc 1"/>
    <w:basedOn w:val="1"/>
    <w:next w:val="1"/>
    <w:autoRedefine/>
    <w:qFormat/>
    <w:uiPriority w:val="0"/>
  </w:style>
  <w:style w:type="paragraph" w:styleId="47">
    <w:name w:val="toc 4"/>
    <w:basedOn w:val="1"/>
    <w:next w:val="1"/>
    <w:autoRedefine/>
    <w:qFormat/>
    <w:uiPriority w:val="0"/>
    <w:pPr>
      <w:ind w:left="1260" w:leftChars="600"/>
    </w:pPr>
  </w:style>
  <w:style w:type="paragraph" w:styleId="48">
    <w:name w:val="index heading"/>
    <w:basedOn w:val="1"/>
    <w:next w:val="49"/>
    <w:autoRedefine/>
    <w:qFormat/>
    <w:uiPriority w:val="0"/>
    <w:pPr>
      <w:adjustRightInd/>
      <w:ind w:firstLine="200" w:firstLineChars="200"/>
    </w:pPr>
  </w:style>
  <w:style w:type="paragraph" w:styleId="49">
    <w:name w:val="index 1"/>
    <w:basedOn w:val="1"/>
    <w:next w:val="1"/>
    <w:autoRedefine/>
    <w:qFormat/>
    <w:uiPriority w:val="0"/>
    <w:pPr>
      <w:adjustRightInd/>
      <w:spacing w:line="360" w:lineRule="auto"/>
      <w:ind w:firstLine="200" w:firstLineChars="200"/>
      <w:jc w:val="center"/>
    </w:pPr>
    <w:rPr>
      <w:sz w:val="24"/>
      <w:szCs w:val="20"/>
    </w:rPr>
  </w:style>
  <w:style w:type="paragraph" w:styleId="50">
    <w:name w:val="Subtitle"/>
    <w:link w:val="133"/>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1">
    <w:name w:val="List Number 5"/>
    <w:basedOn w:val="1"/>
    <w:autoRedefine/>
    <w:qFormat/>
    <w:uiPriority w:val="0"/>
    <w:pPr>
      <w:tabs>
        <w:tab w:val="left" w:pos="902"/>
      </w:tabs>
      <w:adjustRightInd/>
      <w:spacing w:line="400" w:lineRule="exact"/>
      <w:ind w:left="902" w:hanging="420"/>
    </w:pPr>
    <w:rPr>
      <w:sz w:val="24"/>
      <w:szCs w:val="20"/>
    </w:rPr>
  </w:style>
  <w:style w:type="paragraph" w:styleId="52">
    <w:name w:val="List"/>
    <w:basedOn w:val="1"/>
    <w:autoRedefine/>
    <w:qFormat/>
    <w:uiPriority w:val="0"/>
    <w:pPr>
      <w:ind w:left="200" w:hanging="200" w:hangingChars="200"/>
    </w:pPr>
  </w:style>
  <w:style w:type="paragraph" w:styleId="53">
    <w:name w:val="footnote text"/>
    <w:basedOn w:val="16"/>
    <w:link w:val="309"/>
    <w:autoRedefine/>
    <w:qFormat/>
    <w:uiPriority w:val="0"/>
    <w:pPr>
      <w:adjustRightInd/>
      <w:snapToGrid/>
      <w:spacing w:before="60" w:after="60" w:line="300" w:lineRule="exact"/>
      <w:ind w:firstLine="0"/>
    </w:pPr>
    <w:rPr>
      <w:rFonts w:ascii="Calibri"/>
      <w:snapToGrid/>
      <w:color w:val="0000FF"/>
      <w:kern w:val="0"/>
      <w:sz w:val="21"/>
    </w:rPr>
  </w:style>
  <w:style w:type="paragraph" w:styleId="54">
    <w:name w:val="List 5"/>
    <w:basedOn w:val="1"/>
    <w:autoRedefine/>
    <w:qFormat/>
    <w:uiPriority w:val="0"/>
    <w:pPr>
      <w:adjustRightInd/>
      <w:ind w:left="100" w:leftChars="800" w:hanging="200" w:hangingChars="200"/>
    </w:pPr>
  </w:style>
  <w:style w:type="paragraph" w:styleId="55">
    <w:name w:val="Body Text Indent 3"/>
    <w:basedOn w:val="1"/>
    <w:link w:val="374"/>
    <w:autoRedefine/>
    <w:qFormat/>
    <w:uiPriority w:val="0"/>
    <w:pPr>
      <w:spacing w:line="360" w:lineRule="auto"/>
      <w:ind w:firstLine="420"/>
    </w:pPr>
    <w:rPr>
      <w:sz w:val="24"/>
      <w:szCs w:val="20"/>
    </w:rPr>
  </w:style>
  <w:style w:type="paragraph" w:styleId="56">
    <w:name w:val="toc 2"/>
    <w:basedOn w:val="1"/>
    <w:next w:val="1"/>
    <w:autoRedefine/>
    <w:qFormat/>
    <w:uiPriority w:val="0"/>
    <w:pPr>
      <w:ind w:left="420" w:leftChars="200"/>
    </w:pPr>
  </w:style>
  <w:style w:type="paragraph" w:styleId="57">
    <w:name w:val="toc 9"/>
    <w:basedOn w:val="1"/>
    <w:next w:val="1"/>
    <w:autoRedefine/>
    <w:qFormat/>
    <w:uiPriority w:val="0"/>
    <w:pPr>
      <w:ind w:left="3360" w:leftChars="1600"/>
    </w:pPr>
  </w:style>
  <w:style w:type="paragraph" w:styleId="58">
    <w:name w:val="Body Text 2"/>
    <w:basedOn w:val="1"/>
    <w:link w:val="301"/>
    <w:autoRedefine/>
    <w:qFormat/>
    <w:uiPriority w:val="0"/>
    <w:pPr>
      <w:spacing w:after="120" w:line="480" w:lineRule="auto"/>
    </w:pPr>
  </w:style>
  <w:style w:type="paragraph" w:styleId="59">
    <w:name w:val="HTML Preformatted"/>
    <w:basedOn w:val="1"/>
    <w:link w:val="30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285"/>
    <w:autoRedefine/>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0"/>
    <w:next w:val="20"/>
    <w:link w:val="96"/>
    <w:autoRedefine/>
    <w:qFormat/>
    <w:uiPriority w:val="0"/>
    <w:rPr>
      <w:b/>
      <w:bCs/>
    </w:rPr>
  </w:style>
  <w:style w:type="table" w:styleId="64">
    <w:name w:val="Table Grid"/>
    <w:basedOn w:val="6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basedOn w:val="70"/>
    <w:autoRedefine/>
    <w:qFormat/>
    <w:uiPriority w:val="22"/>
    <w:rPr>
      <w:b/>
      <w:bCs/>
    </w:rPr>
  </w:style>
  <w:style w:type="character" w:styleId="72">
    <w:name w:val="endnote reference"/>
    <w:autoRedefine/>
    <w:qFormat/>
    <w:uiPriority w:val="0"/>
    <w:rPr>
      <w:vertAlign w:val="superscript"/>
    </w:rPr>
  </w:style>
  <w:style w:type="character" w:styleId="73">
    <w:name w:val="page number"/>
    <w:basedOn w:val="70"/>
    <w:autoRedefine/>
    <w:qFormat/>
    <w:uiPriority w:val="0"/>
    <w:rPr>
      <w:rFonts w:ascii="Arial" w:hAnsi="Arial" w:eastAsia="黑体" w:cs="Arial"/>
      <w:snapToGrid w:val="0"/>
      <w:kern w:val="0"/>
      <w:szCs w:val="21"/>
    </w:rPr>
  </w:style>
  <w:style w:type="character" w:styleId="74">
    <w:name w:val="FollowedHyperlink"/>
    <w:autoRedefine/>
    <w:qFormat/>
    <w:uiPriority w:val="99"/>
    <w:rPr>
      <w:rFonts w:ascii="Arial" w:hAnsi="Arial" w:eastAsia="黑体" w:cs="Arial"/>
      <w:snapToGrid w:val="0"/>
      <w:color w:val="000000"/>
      <w:kern w:val="0"/>
      <w:sz w:val="18"/>
      <w:szCs w:val="18"/>
      <w:u w:val="none"/>
    </w:rPr>
  </w:style>
  <w:style w:type="character" w:styleId="75">
    <w:name w:val="Emphasis"/>
    <w:autoRedefine/>
    <w:qFormat/>
    <w:uiPriority w:val="20"/>
    <w:rPr>
      <w:color w:val="CC0033"/>
    </w:rPr>
  </w:style>
  <w:style w:type="character" w:styleId="76">
    <w:name w:val="line number"/>
    <w:basedOn w:val="70"/>
    <w:autoRedefine/>
    <w:qFormat/>
    <w:uiPriority w:val="0"/>
    <w:rPr>
      <w:rFonts w:ascii="Arial" w:hAnsi="Arial" w:eastAsia="黑体" w:cs="Arial"/>
      <w:snapToGrid w:val="0"/>
      <w:kern w:val="0"/>
      <w:szCs w:val="21"/>
    </w:rPr>
  </w:style>
  <w:style w:type="character" w:styleId="77">
    <w:name w:val="Hyperlink"/>
    <w:autoRedefine/>
    <w:qFormat/>
    <w:uiPriority w:val="99"/>
    <w:rPr>
      <w:rFonts w:ascii="Arial" w:hAnsi="Arial" w:eastAsia="黑体" w:cs="Arial"/>
      <w:snapToGrid w:val="0"/>
      <w:color w:val="000000"/>
      <w:kern w:val="0"/>
      <w:sz w:val="18"/>
      <w:szCs w:val="18"/>
      <w:u w:val="none"/>
    </w:rPr>
  </w:style>
  <w:style w:type="character" w:styleId="78">
    <w:name w:val="HTML Code"/>
    <w:autoRedefine/>
    <w:qFormat/>
    <w:uiPriority w:val="0"/>
    <w:rPr>
      <w:rFonts w:ascii="黑体" w:hAnsi="Courier New" w:eastAsia="黑体" w:cs="楷体_GB2312"/>
      <w:sz w:val="20"/>
      <w:szCs w:val="20"/>
    </w:rPr>
  </w:style>
  <w:style w:type="character" w:styleId="79">
    <w:name w:val="annotation reference"/>
    <w:autoRedefine/>
    <w:qFormat/>
    <w:uiPriority w:val="99"/>
    <w:rPr>
      <w:sz w:val="21"/>
      <w:szCs w:val="21"/>
    </w:rPr>
  </w:style>
  <w:style w:type="paragraph" w:customStyle="1" w:styleId="80">
    <w:name w:val="Default"/>
    <w:next w:val="81"/>
    <w:link w:val="23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character" w:customStyle="1" w:styleId="82">
    <w:name w:val="表格非标题文字 Char"/>
    <w:link w:val="83"/>
    <w:autoRedefine/>
    <w:qFormat/>
    <w:uiPriority w:val="0"/>
    <w:rPr>
      <w:rFonts w:ascii="Futura Bk" w:hAnsi="Futura Bk"/>
      <w:kern w:val="2"/>
      <w:sz w:val="18"/>
      <w:szCs w:val="21"/>
      <w:lang w:val="en-US" w:eastAsia="zh-CN" w:bidi="ar-SA"/>
    </w:rPr>
  </w:style>
  <w:style w:type="paragraph" w:customStyle="1" w:styleId="83">
    <w:name w:val="表格非标题文字"/>
    <w:link w:val="82"/>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autoRedefine/>
    <w:qFormat/>
    <w:uiPriority w:val="0"/>
    <w:rPr>
      <w:rFonts w:ascii="宋体" w:hAnsi="宋体"/>
      <w:sz w:val="24"/>
    </w:rPr>
  </w:style>
  <w:style w:type="paragraph" w:customStyle="1" w:styleId="85">
    <w:name w:val="*正文"/>
    <w:basedOn w:val="1"/>
    <w:link w:val="84"/>
    <w:autoRedefine/>
    <w:qFormat/>
    <w:uiPriority w:val="0"/>
    <w:pPr>
      <w:snapToGrid w:val="0"/>
      <w:spacing w:line="360" w:lineRule="auto"/>
      <w:ind w:firstLine="482"/>
      <w:jc w:val="left"/>
    </w:pPr>
    <w:rPr>
      <w:rFonts w:ascii="宋体" w:hAnsi="宋体"/>
      <w:kern w:val="0"/>
      <w:sz w:val="24"/>
      <w:szCs w:val="20"/>
    </w:rPr>
  </w:style>
  <w:style w:type="character" w:customStyle="1" w:styleId="86">
    <w:name w:val="Char Char71"/>
    <w:autoRedefine/>
    <w:qFormat/>
    <w:uiPriority w:val="0"/>
    <w:rPr>
      <w:rFonts w:eastAsia="宋体"/>
      <w:kern w:val="2"/>
      <w:sz w:val="21"/>
      <w:szCs w:val="24"/>
      <w:lang w:val="en-US" w:eastAsia="zh-CN" w:bidi="ar-SA"/>
    </w:rPr>
  </w:style>
  <w:style w:type="character" w:customStyle="1" w:styleId="87">
    <w:name w:val="Char Char6"/>
    <w:autoRedefine/>
    <w:qFormat/>
    <w:uiPriority w:val="0"/>
    <w:rPr>
      <w:rFonts w:eastAsia="宋体"/>
      <w:kern w:val="2"/>
      <w:sz w:val="21"/>
      <w:szCs w:val="24"/>
      <w:lang w:val="en-US" w:eastAsia="zh-CN" w:bidi="ar-SA"/>
    </w:rPr>
  </w:style>
  <w:style w:type="character" w:customStyle="1" w:styleId="88">
    <w:name w:val="正文缩进 Char"/>
    <w:autoRedefine/>
    <w:qFormat/>
    <w:uiPriority w:val="0"/>
    <w:rPr>
      <w:rFonts w:eastAsia="宋体"/>
      <w:kern w:val="2"/>
      <w:sz w:val="21"/>
      <w:lang w:val="en-US" w:eastAsia="zh-CN"/>
    </w:rPr>
  </w:style>
  <w:style w:type="character" w:customStyle="1" w:styleId="89">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0">
    <w:name w:val="Char Char28"/>
    <w:autoRedefine/>
    <w:qFormat/>
    <w:uiPriority w:val="6"/>
    <w:rPr>
      <w:rFonts w:ascii="仿宋_GB2312" w:hAnsi="仿宋_GB2312" w:eastAsia="仿宋_GB2312"/>
      <w:kern w:val="1"/>
      <w:sz w:val="28"/>
    </w:rPr>
  </w:style>
  <w:style w:type="character" w:customStyle="1" w:styleId="91">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_a7bee19d-6ee1-4f59-9a95-63e8ae457081"/>
    <w:autoRedefine/>
    <w:qFormat/>
    <w:uiPriority w:val="6"/>
    <w:rPr>
      <w:rFonts w:ascii="Times New Roman" w:hAnsi="Times New Roman" w:eastAsia="黑体" w:cs="Times New Roman"/>
      <w:b/>
      <w:kern w:val="0"/>
      <w:sz w:val="24"/>
      <w:szCs w:val="24"/>
    </w:rPr>
  </w:style>
  <w:style w:type="character" w:customStyle="1" w:styleId="93">
    <w:name w:val="U_正文 Char"/>
    <w:link w:val="94"/>
    <w:autoRedefine/>
    <w:qFormat/>
    <w:uiPriority w:val="0"/>
    <w:rPr>
      <w:sz w:val="24"/>
      <w:szCs w:val="24"/>
    </w:rPr>
  </w:style>
  <w:style w:type="paragraph" w:customStyle="1" w:styleId="94">
    <w:name w:val="U_正文"/>
    <w:basedOn w:val="1"/>
    <w:link w:val="93"/>
    <w:autoRedefine/>
    <w:qFormat/>
    <w:uiPriority w:val="0"/>
    <w:pPr>
      <w:adjustRightInd/>
      <w:spacing w:beforeLines="20" w:afterLines="20" w:line="300" w:lineRule="auto"/>
      <w:ind w:firstLine="200" w:firstLineChars="200"/>
    </w:pPr>
    <w:rPr>
      <w:kern w:val="0"/>
      <w:sz w:val="24"/>
    </w:rPr>
  </w:style>
  <w:style w:type="character" w:customStyle="1" w:styleId="95">
    <w:name w:val="HTML 地址 Char1"/>
    <w:autoRedefine/>
    <w:qFormat/>
    <w:uiPriority w:val="0"/>
    <w:rPr>
      <w:rFonts w:ascii="Times New Roman" w:hAnsi="Times New Roman" w:eastAsia="宋体" w:cs="Times New Roman"/>
      <w:i/>
      <w:iCs/>
      <w:szCs w:val="24"/>
    </w:rPr>
  </w:style>
  <w:style w:type="character" w:customStyle="1" w:styleId="96">
    <w:name w:val="批注主题 Char1"/>
    <w:link w:val="62"/>
    <w:autoRedefine/>
    <w:qFormat/>
    <w:uiPriority w:val="0"/>
    <w:rPr>
      <w:b/>
      <w:bCs/>
      <w:kern w:val="2"/>
      <w:sz w:val="21"/>
      <w:szCs w:val="24"/>
    </w:rPr>
  </w:style>
  <w:style w:type="character" w:customStyle="1" w:styleId="97">
    <w:name w:val="Char Char51"/>
    <w:autoRedefine/>
    <w:qFormat/>
    <w:uiPriority w:val="0"/>
    <w:rPr>
      <w:rFonts w:ascii="宋体" w:hAnsi="Courier New" w:eastAsia="宋体"/>
      <w:kern w:val="2"/>
      <w:sz w:val="21"/>
      <w:lang w:val="en-US" w:eastAsia="zh-CN"/>
    </w:rPr>
  </w:style>
  <w:style w:type="character" w:customStyle="1" w:styleId="98">
    <w:name w:val="表正文 Char"/>
    <w:autoRedefine/>
    <w:qFormat/>
    <w:uiPriority w:val="0"/>
    <w:rPr>
      <w:rFonts w:ascii="宋体" w:eastAsia="宋体"/>
      <w:snapToGrid w:val="0"/>
      <w:color w:val="000000"/>
      <w:kern w:val="28"/>
      <w:sz w:val="28"/>
      <w:lang w:val="en-US" w:eastAsia="zh-CN" w:bidi="ar-SA"/>
    </w:rPr>
  </w:style>
  <w:style w:type="character" w:customStyle="1" w:styleId="99">
    <w:name w:val="Char Char34"/>
    <w:autoRedefine/>
    <w:qFormat/>
    <w:uiPriority w:val="6"/>
    <w:rPr>
      <w:b/>
      <w:kern w:val="1"/>
      <w:sz w:val="28"/>
      <w:szCs w:val="28"/>
    </w:rPr>
  </w:style>
  <w:style w:type="character" w:customStyle="1" w:styleId="100">
    <w:name w:val="Normal Indent Char"/>
    <w:autoRedefine/>
    <w:qFormat/>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autoRedefine/>
    <w:qFormat/>
    <w:uiPriority w:val="0"/>
    <w:rPr>
      <w:rFonts w:ascii="宋体" w:hAnsi="宋体" w:eastAsia="宋体"/>
      <w:kern w:val="2"/>
      <w:sz w:val="24"/>
      <w:lang w:bidi="ar-SA"/>
    </w:rPr>
  </w:style>
  <w:style w:type="paragraph" w:customStyle="1" w:styleId="102">
    <w:name w:val="哈哈正文"/>
    <w:basedOn w:val="1"/>
    <w:link w:val="101"/>
    <w:autoRedefine/>
    <w:qFormat/>
    <w:uiPriority w:val="0"/>
    <w:pPr>
      <w:adjustRightInd/>
      <w:spacing w:line="360" w:lineRule="auto"/>
      <w:ind w:firstLine="200" w:firstLineChars="200"/>
    </w:pPr>
    <w:rPr>
      <w:rFonts w:ascii="宋体" w:hAnsi="宋体"/>
      <w:sz w:val="24"/>
      <w:szCs w:val="20"/>
    </w:rPr>
  </w:style>
  <w:style w:type="character" w:customStyle="1" w:styleId="103">
    <w:name w:val="未处理的提及1"/>
    <w:autoRedefine/>
    <w:qFormat/>
    <w:uiPriority w:val="0"/>
    <w:rPr>
      <w:color w:val="808080"/>
      <w:shd w:val="clear" w:color="auto" w:fill="E6E6E6"/>
    </w:rPr>
  </w:style>
  <w:style w:type="character" w:customStyle="1" w:styleId="104">
    <w:name w:val="txt"/>
    <w:autoRedefine/>
    <w:qFormat/>
    <w:uiPriority w:val="0"/>
    <w:rPr>
      <w:rFonts w:ascii="仿宋_GB2312" w:eastAsia="微软雅黑"/>
      <w:b/>
      <w:kern w:val="2"/>
      <w:sz w:val="32"/>
      <w:szCs w:val="32"/>
      <w:lang w:val="en-US" w:eastAsia="zh-CN" w:bidi="ar-SA"/>
    </w:rPr>
  </w:style>
  <w:style w:type="character" w:customStyle="1" w:styleId="105">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6">
    <w:name w:val="Char Char32"/>
    <w:autoRedefine/>
    <w:qFormat/>
    <w:uiPriority w:val="6"/>
    <w:rPr>
      <w:b/>
      <w:kern w:val="1"/>
      <w:sz w:val="24"/>
      <w:szCs w:val="24"/>
    </w:rPr>
  </w:style>
  <w:style w:type="character" w:customStyle="1" w:styleId="107">
    <w:name w:val="PI Char1"/>
    <w:autoRedefine/>
    <w:qFormat/>
    <w:uiPriority w:val="0"/>
    <w:rPr>
      <w:rFonts w:ascii="宋体" w:hAnsi="宋体"/>
      <w:kern w:val="2"/>
      <w:sz w:val="24"/>
      <w:szCs w:val="24"/>
    </w:rPr>
  </w:style>
  <w:style w:type="character" w:customStyle="1" w:styleId="108">
    <w:name w:val="tw4winTerm"/>
    <w:autoRedefine/>
    <w:qFormat/>
    <w:uiPriority w:val="0"/>
    <w:rPr>
      <w:color w:val="0000FF"/>
    </w:rPr>
  </w:style>
  <w:style w:type="character" w:customStyle="1" w:styleId="109">
    <w:name w:val="Footer Char_349d8ccd-87a8-4174-b318-483ee852d82b"/>
    <w:autoRedefine/>
    <w:qFormat/>
    <w:uiPriority w:val="0"/>
    <w:rPr>
      <w:rFonts w:eastAsia="宋体"/>
      <w:kern w:val="2"/>
      <w:sz w:val="18"/>
      <w:lang w:val="en-US" w:eastAsia="zh-CN" w:bidi="ar-SA"/>
    </w:rPr>
  </w:style>
  <w:style w:type="character" w:customStyle="1" w:styleId="110">
    <w:name w:val="普通文字 Char Char1"/>
    <w:autoRedefine/>
    <w:qFormat/>
    <w:uiPriority w:val="0"/>
    <w:rPr>
      <w:rFonts w:ascii="宋体" w:hAnsi="Courier New"/>
      <w:kern w:val="2"/>
      <w:sz w:val="21"/>
    </w:rPr>
  </w:style>
  <w:style w:type="character" w:customStyle="1" w:styleId="111">
    <w:name w:val="Char Char101"/>
    <w:autoRedefine/>
    <w:qFormat/>
    <w:uiPriority w:val="6"/>
    <w:rPr>
      <w:rFonts w:ascii="宋体" w:hAnsi="宋体"/>
      <w:kern w:val="2"/>
      <w:sz w:val="21"/>
      <w:szCs w:val="24"/>
      <w:lang w:val="en-US" w:eastAsia="zh-CN"/>
    </w:rPr>
  </w:style>
  <w:style w:type="character" w:customStyle="1" w:styleId="112">
    <w:name w:val="标题 4 Char"/>
    <w:autoRedefine/>
    <w:qFormat/>
    <w:uiPriority w:val="0"/>
    <w:rPr>
      <w:rFonts w:ascii="Arial" w:hAnsi="Arial" w:eastAsia="黑体"/>
      <w:b/>
      <w:kern w:val="2"/>
      <w:sz w:val="28"/>
    </w:rPr>
  </w:style>
  <w:style w:type="character" w:customStyle="1" w:styleId="113">
    <w:name w:val="链接"/>
    <w:autoRedefine/>
    <w:qFormat/>
    <w:uiPriority w:val="0"/>
    <w:rPr>
      <w:color w:val="0000FF"/>
      <w:sz w:val="21"/>
      <w:szCs w:val="21"/>
      <w:u w:val="single"/>
    </w:rPr>
  </w:style>
  <w:style w:type="character" w:customStyle="1" w:styleId="114">
    <w:name w:val="h4 Char"/>
    <w:autoRedefine/>
    <w:qFormat/>
    <w:uiPriority w:val="0"/>
    <w:rPr>
      <w:rFonts w:ascii="Arial" w:hAnsi="Arial" w:eastAsia="黑体"/>
      <w:b/>
      <w:bCs/>
      <w:kern w:val="2"/>
      <w:sz w:val="28"/>
      <w:szCs w:val="28"/>
      <w:lang w:val="zh-CN" w:eastAsia="zh-CN" w:bidi="ar-SA"/>
    </w:rPr>
  </w:style>
  <w:style w:type="character" w:customStyle="1" w:styleId="115">
    <w:name w:val="5正文 Char"/>
    <w:link w:val="116"/>
    <w:autoRedefine/>
    <w:qFormat/>
    <w:uiPriority w:val="0"/>
    <w:rPr>
      <w:rFonts w:ascii="仿宋_GB2312" w:hAnsi="微软雅黑" w:eastAsia="仿宋_GB2312"/>
      <w:sz w:val="28"/>
      <w:szCs w:val="21"/>
    </w:rPr>
  </w:style>
  <w:style w:type="paragraph" w:customStyle="1" w:styleId="116">
    <w:name w:val="5正文"/>
    <w:basedOn w:val="1"/>
    <w:link w:val="115"/>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autoRedefine/>
    <w:qFormat/>
    <w:uiPriority w:val="9"/>
    <w:rPr>
      <w:b/>
      <w:bCs/>
      <w:kern w:val="2"/>
      <w:sz w:val="32"/>
      <w:szCs w:val="32"/>
    </w:rPr>
  </w:style>
  <w:style w:type="character" w:customStyle="1" w:styleId="118">
    <w:name w:val="样式6 Char"/>
    <w:autoRedefine/>
    <w:qFormat/>
    <w:uiPriority w:val="0"/>
    <w:rPr>
      <w:rFonts w:ascii="仿宋_GB2312" w:hAnsi="宋体" w:eastAsia="仿宋_GB2312"/>
      <w:b/>
      <w:bCs/>
      <w:kern w:val="2"/>
      <w:sz w:val="24"/>
      <w:szCs w:val="24"/>
      <w:lang w:val="en-US" w:eastAsia="zh-CN" w:bidi="ar-SA"/>
    </w:rPr>
  </w:style>
  <w:style w:type="character" w:customStyle="1" w:styleId="119">
    <w:name w:val="Char Char14"/>
    <w:autoRedefine/>
    <w:qFormat/>
    <w:uiPriority w:val="6"/>
    <w:rPr>
      <w:rFonts w:ascii="黑体" w:hAnsi="黑体" w:eastAsia="黑体"/>
    </w:rPr>
  </w:style>
  <w:style w:type="character" w:customStyle="1" w:styleId="120">
    <w:name w:val="Heading 2 Hidden Char"/>
    <w:autoRedefine/>
    <w:qFormat/>
    <w:uiPriority w:val="0"/>
    <w:rPr>
      <w:rFonts w:ascii="仿宋_GB2312" w:eastAsia="仿宋_GB2312"/>
      <w:b/>
      <w:bCs/>
      <w:kern w:val="2"/>
      <w:sz w:val="24"/>
      <w:szCs w:val="24"/>
      <w:lang w:val="zh-CN" w:eastAsia="zh-CN" w:bidi="ar-SA"/>
    </w:rPr>
  </w:style>
  <w:style w:type="character" w:customStyle="1" w:styleId="121">
    <w:name w:val="正文首行缩进 2 Char"/>
    <w:link w:val="28"/>
    <w:autoRedefine/>
    <w:qFormat/>
    <w:uiPriority w:val="0"/>
    <w:rPr>
      <w:rFonts w:ascii="宋体" w:hAnsi="宋体"/>
      <w:kern w:val="2"/>
      <w:sz w:val="21"/>
      <w:szCs w:val="24"/>
    </w:rPr>
  </w:style>
  <w:style w:type="character" w:customStyle="1" w:styleId="122">
    <w:name w:val="font11"/>
    <w:autoRedefine/>
    <w:qFormat/>
    <w:uiPriority w:val="0"/>
    <w:rPr>
      <w:rFonts w:hint="default" w:ascii="Times New Roman" w:hAnsi="Times New Roman" w:cs="Times New Roman"/>
      <w:color w:val="000000"/>
      <w:sz w:val="22"/>
      <w:szCs w:val="22"/>
      <w:u w:val="none"/>
    </w:rPr>
  </w:style>
  <w:style w:type="character" w:customStyle="1" w:styleId="123">
    <w:name w:val="表正文 Char1"/>
    <w:autoRedefine/>
    <w:qFormat/>
    <w:uiPriority w:val="0"/>
    <w:rPr>
      <w:rFonts w:ascii="宋体" w:eastAsia="宋体"/>
      <w:snapToGrid w:val="0"/>
      <w:color w:val="000000"/>
      <w:kern w:val="28"/>
      <w:sz w:val="28"/>
    </w:rPr>
  </w:style>
  <w:style w:type="character" w:customStyle="1" w:styleId="124">
    <w:name w:val="blue1"/>
    <w:basedOn w:val="70"/>
    <w:autoRedefine/>
    <w:qFormat/>
    <w:uiPriority w:val="0"/>
    <w:rPr>
      <w:rFonts w:ascii="Arial" w:hAnsi="Arial" w:eastAsia="黑体" w:cs="Arial"/>
      <w:snapToGrid w:val="0"/>
      <w:kern w:val="0"/>
      <w:szCs w:val="21"/>
    </w:rPr>
  </w:style>
  <w:style w:type="character" w:customStyle="1" w:styleId="125">
    <w:name w:val="纯文本 Char"/>
    <w:link w:val="36"/>
    <w:autoRedefine/>
    <w:qFormat/>
    <w:uiPriority w:val="0"/>
    <w:rPr>
      <w:rFonts w:ascii="宋体" w:hAnsi="Courier New" w:eastAsia="宋体" w:cs="Arial"/>
      <w:snapToGrid w:val="0"/>
      <w:kern w:val="2"/>
      <w:sz w:val="21"/>
      <w:szCs w:val="21"/>
      <w:lang w:val="en-US" w:eastAsia="zh-CN" w:bidi="ar-SA"/>
    </w:rPr>
  </w:style>
  <w:style w:type="character" w:customStyle="1" w:styleId="126">
    <w:name w:val="标书1 Char"/>
    <w:autoRedefine/>
    <w:qFormat/>
    <w:uiPriority w:val="0"/>
    <w:rPr>
      <w:rFonts w:eastAsia="宋体"/>
      <w:b/>
      <w:bCs/>
      <w:kern w:val="44"/>
      <w:sz w:val="44"/>
      <w:szCs w:val="44"/>
      <w:lang w:val="en-US" w:eastAsia="zh-CN" w:bidi="ar-SA"/>
    </w:rPr>
  </w:style>
  <w:style w:type="character" w:customStyle="1" w:styleId="127">
    <w:name w:val="样式5 Char"/>
    <w:autoRedefine/>
    <w:qFormat/>
    <w:uiPriority w:val="0"/>
    <w:rPr>
      <w:rFonts w:ascii="仿宋_GB2312" w:hAnsi="仿宋" w:eastAsia="仿宋_GB2312"/>
      <w:kern w:val="2"/>
      <w:sz w:val="24"/>
      <w:szCs w:val="24"/>
    </w:rPr>
  </w:style>
  <w:style w:type="character" w:customStyle="1" w:styleId="128">
    <w:name w:val="样式4 Char"/>
    <w:autoRedefine/>
    <w:qFormat/>
    <w:uiPriority w:val="0"/>
    <w:rPr>
      <w:rFonts w:ascii="仿宋_GB2312" w:hAnsi="仿宋" w:eastAsia="仿宋_GB2312"/>
      <w:b/>
      <w:kern w:val="2"/>
      <w:sz w:val="32"/>
      <w:szCs w:val="32"/>
      <w:lang w:bidi="ar-SA"/>
    </w:rPr>
  </w:style>
  <w:style w:type="character" w:customStyle="1" w:styleId="129">
    <w:name w:val="插图说明 Char"/>
    <w:autoRedefine/>
    <w:qFormat/>
    <w:uiPriority w:val="0"/>
    <w:rPr>
      <w:rFonts w:eastAsia="黑体"/>
      <w:sz w:val="24"/>
      <w:lang w:val="en-US" w:eastAsia="zh-CN"/>
    </w:rPr>
  </w:style>
  <w:style w:type="character" w:customStyle="1" w:styleId="130">
    <w:name w:val="正文2 Char Char"/>
    <w:link w:val="131"/>
    <w:autoRedefine/>
    <w:qFormat/>
    <w:uiPriority w:val="0"/>
    <w:rPr>
      <w:rFonts w:eastAsia="宋体"/>
      <w:kern w:val="2"/>
      <w:sz w:val="24"/>
      <w:lang w:val="en-US" w:eastAsia="zh-CN" w:bidi="ar-SA"/>
    </w:rPr>
  </w:style>
  <w:style w:type="paragraph" w:customStyle="1" w:styleId="131">
    <w:name w:val="正文2"/>
    <w:basedOn w:val="1"/>
    <w:link w:val="130"/>
    <w:autoRedefine/>
    <w:qFormat/>
    <w:uiPriority w:val="0"/>
    <w:pPr>
      <w:spacing w:before="156" w:line="360" w:lineRule="auto"/>
      <w:ind w:firstLine="510" w:firstLineChars="200"/>
    </w:pPr>
    <w:rPr>
      <w:sz w:val="24"/>
      <w:szCs w:val="20"/>
    </w:rPr>
  </w:style>
  <w:style w:type="character" w:customStyle="1" w:styleId="132">
    <w:name w:val="Char Char24"/>
    <w:autoRedefine/>
    <w:qFormat/>
    <w:uiPriority w:val="6"/>
    <w:rPr>
      <w:kern w:val="1"/>
      <w:sz w:val="21"/>
    </w:rPr>
  </w:style>
  <w:style w:type="character" w:customStyle="1" w:styleId="133">
    <w:name w:val="副标题 Char"/>
    <w:link w:val="50"/>
    <w:autoRedefine/>
    <w:qFormat/>
    <w:uiPriority w:val="0"/>
    <w:rPr>
      <w:rFonts w:ascii="Arial" w:hAnsi="Arial" w:eastAsia="隶书"/>
      <w:b/>
      <w:bCs/>
      <w:kern w:val="28"/>
      <w:sz w:val="44"/>
      <w:szCs w:val="32"/>
      <w:lang w:val="en-US" w:eastAsia="zh-CN" w:bidi="ar-SA"/>
    </w:rPr>
  </w:style>
  <w:style w:type="character" w:customStyle="1" w:styleId="134">
    <w:name w:val="普通文字 Char1 Char"/>
    <w:autoRedefine/>
    <w:qFormat/>
    <w:uiPriority w:val="0"/>
    <w:rPr>
      <w:rFonts w:ascii="宋体" w:hAnsi="Courier New" w:eastAsia="宋体"/>
      <w:kern w:val="2"/>
      <w:sz w:val="21"/>
      <w:szCs w:val="24"/>
      <w:lang w:val="en-US" w:eastAsia="zh-CN" w:bidi="ar-SA"/>
    </w:rPr>
  </w:style>
  <w:style w:type="character" w:customStyle="1" w:styleId="135">
    <w:name w:val="h3 Char1"/>
    <w:autoRedefine/>
    <w:qFormat/>
    <w:uiPriority w:val="0"/>
    <w:rPr>
      <w:rFonts w:eastAsia="宋体"/>
      <w:b/>
      <w:bCs/>
      <w:kern w:val="2"/>
      <w:sz w:val="32"/>
      <w:szCs w:val="32"/>
      <w:lang w:bidi="ar-SA"/>
    </w:rPr>
  </w:style>
  <w:style w:type="character" w:customStyle="1" w:styleId="136">
    <w:name w:val="标题 Char1"/>
    <w:autoRedefine/>
    <w:qFormat/>
    <w:uiPriority w:val="0"/>
    <w:rPr>
      <w:rFonts w:ascii="Cambria" w:hAnsi="Cambria" w:eastAsia="宋体" w:cs="Times New Roman"/>
      <w:b/>
      <w:bCs/>
      <w:sz w:val="32"/>
      <w:szCs w:val="32"/>
      <w:lang w:bidi="ar-SA"/>
    </w:rPr>
  </w:style>
  <w:style w:type="character" w:customStyle="1" w:styleId="137">
    <w:name w:val="gf正文1 Char"/>
    <w:autoRedefine/>
    <w:qFormat/>
    <w:uiPriority w:val="0"/>
    <w:rPr>
      <w:rFonts w:ascii="宋体" w:hAnsi="宋体" w:eastAsia="宋体" w:cs="宋体"/>
      <w:kern w:val="2"/>
      <w:sz w:val="24"/>
      <w:szCs w:val="24"/>
      <w:lang w:val="en-US" w:eastAsia="zh-CN" w:bidi="ar-SA"/>
    </w:rPr>
  </w:style>
  <w:style w:type="character" w:customStyle="1" w:styleId="138">
    <w:name w:val="正文文本缩进 Char1"/>
    <w:autoRedefine/>
    <w:qFormat/>
    <w:uiPriority w:val="0"/>
    <w:rPr>
      <w:rFonts w:ascii="Calibri" w:hAnsi="Calibri"/>
      <w:sz w:val="28"/>
    </w:rPr>
  </w:style>
  <w:style w:type="character" w:customStyle="1" w:styleId="139">
    <w:name w:val="No Spacing Char"/>
    <w:link w:val="140"/>
    <w:autoRedefine/>
    <w:qFormat/>
    <w:uiPriority w:val="1"/>
    <w:rPr>
      <w:sz w:val="22"/>
      <w:szCs w:val="22"/>
      <w:lang w:val="en-US" w:eastAsia="zh-CN" w:bidi="ar-SA"/>
    </w:rPr>
  </w:style>
  <w:style w:type="paragraph" w:customStyle="1" w:styleId="140">
    <w:name w:val="无间隔1"/>
    <w:link w:val="139"/>
    <w:autoRedefine/>
    <w:qFormat/>
    <w:uiPriority w:val="1"/>
    <w:rPr>
      <w:rFonts w:ascii="Times New Roman" w:hAnsi="Times New Roman" w:eastAsia="宋体" w:cs="Times New Roman"/>
      <w:sz w:val="22"/>
      <w:szCs w:val="22"/>
      <w:lang w:val="en-US" w:eastAsia="zh-CN" w:bidi="ar-SA"/>
    </w:rPr>
  </w:style>
  <w:style w:type="character" w:customStyle="1" w:styleId="141">
    <w:name w:val="样式7 Char"/>
    <w:autoRedefine/>
    <w:qFormat/>
    <w:uiPriority w:val="0"/>
    <w:rPr>
      <w:rFonts w:ascii="仿宋_GB2312" w:hAnsi="仿宋" w:eastAsia="仿宋_GB2312"/>
      <w:b/>
      <w:kern w:val="2"/>
      <w:sz w:val="24"/>
      <w:szCs w:val="24"/>
    </w:rPr>
  </w:style>
  <w:style w:type="character" w:customStyle="1" w:styleId="142">
    <w:name w:val="font12gray1"/>
    <w:autoRedefine/>
    <w:qFormat/>
    <w:uiPriority w:val="0"/>
    <w:rPr>
      <w:rFonts w:ascii="仿宋_GB2312" w:eastAsia="微软雅黑"/>
      <w:b/>
      <w:spacing w:val="300"/>
      <w:kern w:val="2"/>
      <w:sz w:val="18"/>
      <w:szCs w:val="18"/>
      <w:lang w:val="en-US" w:eastAsia="zh-CN" w:bidi="ar-SA"/>
    </w:rPr>
  </w:style>
  <w:style w:type="character" w:customStyle="1" w:styleId="143">
    <w:name w:val="Char Char7"/>
    <w:autoRedefine/>
    <w:qFormat/>
    <w:uiPriority w:val="0"/>
    <w:rPr>
      <w:rFonts w:eastAsia="宋体"/>
      <w:kern w:val="2"/>
      <w:sz w:val="21"/>
      <w:szCs w:val="24"/>
      <w:lang w:val="en-US" w:eastAsia="zh-CN" w:bidi="ar-SA"/>
    </w:rPr>
  </w:style>
  <w:style w:type="character" w:customStyle="1" w:styleId="144">
    <w:name w:val="表名 Char"/>
    <w:autoRedefine/>
    <w:qFormat/>
    <w:uiPriority w:val="0"/>
    <w:rPr>
      <w:rFonts w:eastAsia="宋体"/>
      <w:b/>
      <w:bCs/>
      <w:kern w:val="2"/>
      <w:sz w:val="24"/>
      <w:szCs w:val="24"/>
      <w:lang w:val="en-US" w:eastAsia="zh-CN" w:bidi="ar-SA"/>
    </w:rPr>
  </w:style>
  <w:style w:type="character" w:customStyle="1" w:styleId="145">
    <w:name w:val="Document Map Char"/>
    <w:autoRedefine/>
    <w:qFormat/>
    <w:uiPriority w:val="0"/>
    <w:rPr>
      <w:rFonts w:eastAsia="宋体"/>
      <w:kern w:val="2"/>
      <w:sz w:val="21"/>
      <w:szCs w:val="24"/>
      <w:lang w:val="en-US" w:eastAsia="zh-CN" w:bidi="ar-SA"/>
    </w:rPr>
  </w:style>
  <w:style w:type="character" w:customStyle="1" w:styleId="146">
    <w:name w:val="font41"/>
    <w:autoRedefine/>
    <w:qFormat/>
    <w:uiPriority w:val="0"/>
    <w:rPr>
      <w:rFonts w:hint="eastAsia" w:ascii="仿宋_GB2312" w:eastAsia="仿宋_GB2312" w:cs="仿宋_GB2312"/>
      <w:color w:val="000000"/>
      <w:sz w:val="22"/>
      <w:szCs w:val="22"/>
      <w:u w:val="none"/>
    </w:rPr>
  </w:style>
  <w:style w:type="character" w:customStyle="1" w:styleId="147">
    <w:name w:val="标题 6 Char"/>
    <w:link w:val="7"/>
    <w:autoRedefine/>
    <w:qFormat/>
    <w:uiPriority w:val="0"/>
    <w:rPr>
      <w:rFonts w:ascii="Arial" w:hAnsi="Arial" w:eastAsia="黑体"/>
      <w:b/>
      <w:bCs/>
      <w:kern w:val="2"/>
      <w:sz w:val="24"/>
      <w:szCs w:val="24"/>
    </w:rPr>
  </w:style>
  <w:style w:type="character" w:customStyle="1" w:styleId="148">
    <w:name w:val="纯文本 Char_0"/>
    <w:link w:val="149"/>
    <w:autoRedefine/>
    <w:qFormat/>
    <w:uiPriority w:val="0"/>
    <w:rPr>
      <w:rFonts w:ascii="宋体" w:hAnsi="Courier New"/>
      <w:kern w:val="2"/>
      <w:sz w:val="21"/>
      <w:szCs w:val="21"/>
      <w:lang w:val="en-US" w:eastAsia="zh-CN"/>
    </w:rPr>
  </w:style>
  <w:style w:type="paragraph" w:customStyle="1" w:styleId="149">
    <w:name w:val="纯文本_0_0"/>
    <w:basedOn w:val="150"/>
    <w:link w:val="148"/>
    <w:autoRedefine/>
    <w:qFormat/>
    <w:uiPriority w:val="0"/>
    <w:rPr>
      <w:rFonts w:ascii="宋体" w:hAnsi="Courier New"/>
      <w:szCs w:val="21"/>
    </w:rPr>
  </w:style>
  <w:style w:type="paragraph" w:customStyle="1" w:styleId="150">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autoRedefine/>
    <w:qFormat/>
    <w:uiPriority w:val="0"/>
    <w:rPr>
      <w:rFonts w:eastAsia="宋体"/>
      <w:kern w:val="2"/>
      <w:sz w:val="18"/>
      <w:szCs w:val="18"/>
      <w:lang w:val="en-US" w:eastAsia="zh-CN" w:bidi="ar-SA"/>
    </w:rPr>
  </w:style>
  <w:style w:type="character" w:customStyle="1" w:styleId="152">
    <w:name w:val="正文 项目2 Char"/>
    <w:basedOn w:val="153"/>
    <w:autoRedefine/>
    <w:qFormat/>
    <w:uiPriority w:val="0"/>
    <w:rPr>
      <w:rFonts w:ascii="仿宋_GB2312" w:hAnsi="仿宋_GB2312" w:eastAsia="仿宋_GB2312"/>
      <w:kern w:val="2"/>
      <w:sz w:val="24"/>
      <w:lang w:bidi="ar-SA"/>
    </w:rPr>
  </w:style>
  <w:style w:type="character" w:customStyle="1" w:styleId="153">
    <w:name w:val="正文 项目 Char"/>
    <w:autoRedefine/>
    <w:qFormat/>
    <w:uiPriority w:val="0"/>
    <w:rPr>
      <w:rFonts w:ascii="仿宋_GB2312" w:hAnsi="仿宋_GB2312" w:eastAsia="仿宋_GB2312"/>
      <w:kern w:val="2"/>
      <w:sz w:val="24"/>
      <w:lang w:bidi="ar-SA"/>
    </w:rPr>
  </w:style>
  <w:style w:type="character" w:customStyle="1" w:styleId="154">
    <w:name w:val="h Char Char1"/>
    <w:autoRedefine/>
    <w:qFormat/>
    <w:uiPriority w:val="0"/>
    <w:rPr>
      <w:rFonts w:eastAsia="宋体"/>
      <w:kern w:val="2"/>
      <w:sz w:val="18"/>
      <w:szCs w:val="18"/>
      <w:lang w:val="en-US" w:eastAsia="zh-CN" w:bidi="ar-SA"/>
    </w:rPr>
  </w:style>
  <w:style w:type="character" w:customStyle="1" w:styleId="155">
    <w:name w:val="Char Char27"/>
    <w:autoRedefine/>
    <w:qFormat/>
    <w:uiPriority w:val="6"/>
    <w:rPr>
      <w:rFonts w:ascii="宋体" w:hAnsi="宋体" w:eastAsia="宋体"/>
      <w:color w:val="000000"/>
      <w:kern w:val="1"/>
      <w:sz w:val="28"/>
      <w:lang w:val="en-US" w:eastAsia="zh-CN" w:bidi="ar-SA"/>
    </w:rPr>
  </w:style>
  <w:style w:type="character" w:customStyle="1" w:styleId="156">
    <w:name w:val="px14"/>
    <w:autoRedefine/>
    <w:qFormat/>
    <w:uiPriority w:val="0"/>
    <w:rPr>
      <w:rFonts w:ascii="仿宋_GB2312" w:eastAsia="微软雅黑" w:cs="Times New Roman"/>
      <w:b/>
      <w:kern w:val="2"/>
      <w:sz w:val="32"/>
      <w:szCs w:val="32"/>
      <w:lang w:val="en-US" w:eastAsia="zh-CN" w:bidi="ar-SA"/>
    </w:rPr>
  </w:style>
  <w:style w:type="character" w:customStyle="1" w:styleId="157">
    <w:name w:val="HTML 预设格式 Char1"/>
    <w:autoRedefine/>
    <w:qFormat/>
    <w:uiPriority w:val="0"/>
    <w:rPr>
      <w:rFonts w:ascii="Courier New" w:hAnsi="Courier New" w:eastAsia="宋体" w:cs="Courier New"/>
      <w:sz w:val="20"/>
      <w:szCs w:val="20"/>
    </w:rPr>
  </w:style>
  <w:style w:type="character" w:customStyle="1" w:styleId="158">
    <w:name w:val="普通文字 Char1"/>
    <w:autoRedefine/>
    <w:qFormat/>
    <w:uiPriority w:val="0"/>
    <w:rPr>
      <w:rFonts w:ascii="宋体" w:hAnsi="Courier New" w:eastAsia="宋体"/>
      <w:kern w:val="2"/>
      <w:sz w:val="21"/>
      <w:lang w:val="en-US" w:eastAsia="zh-CN"/>
    </w:rPr>
  </w:style>
  <w:style w:type="character" w:customStyle="1" w:styleId="159">
    <w:name w:val="hei16b1"/>
    <w:autoRedefine/>
    <w:qFormat/>
    <w:uiPriority w:val="0"/>
    <w:rPr>
      <w:rFonts w:hint="default" w:ascii="Arial" w:hAnsi="Arial" w:cs="Arial"/>
      <w:b/>
      <w:bCs/>
      <w:color w:val="000000"/>
      <w:sz w:val="24"/>
      <w:szCs w:val="24"/>
    </w:rPr>
  </w:style>
  <w:style w:type="character" w:customStyle="1" w:styleId="160">
    <w:name w:val="正文（绿盟科技） Char"/>
    <w:link w:val="161"/>
    <w:autoRedefine/>
    <w:qFormat/>
    <w:uiPriority w:val="0"/>
    <w:rPr>
      <w:rFonts w:ascii="Arial" w:hAnsi="Arial"/>
      <w:sz w:val="21"/>
      <w:szCs w:val="21"/>
    </w:rPr>
  </w:style>
  <w:style w:type="paragraph" w:customStyle="1" w:styleId="161">
    <w:name w:val="正文（绿盟科技）"/>
    <w:link w:val="160"/>
    <w:autoRedefine/>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autoRedefine/>
    <w:qFormat/>
    <w:uiPriority w:val="6"/>
    <w:rPr>
      <w:rFonts w:ascii="宋体" w:hAnsi="宋体"/>
      <w:i/>
      <w:sz w:val="24"/>
      <w:szCs w:val="24"/>
    </w:rPr>
  </w:style>
  <w:style w:type="character" w:customStyle="1" w:styleId="163">
    <w:name w:val="页脚 Char"/>
    <w:autoRedefine/>
    <w:qFormat/>
    <w:uiPriority w:val="99"/>
    <w:rPr>
      <w:rFonts w:eastAsia="仿宋_GB2312"/>
      <w:kern w:val="2"/>
      <w:sz w:val="18"/>
      <w:lang w:val="en-US" w:eastAsia="zh-CN"/>
    </w:rPr>
  </w:style>
  <w:style w:type="character" w:customStyle="1" w:styleId="164">
    <w:name w:val="批注主题 Char"/>
    <w:autoRedefine/>
    <w:qFormat/>
    <w:uiPriority w:val="0"/>
    <w:rPr>
      <w:rFonts w:eastAsia="宋体"/>
      <w:b/>
      <w:bCs/>
      <w:kern w:val="2"/>
      <w:sz w:val="21"/>
      <w:szCs w:val="24"/>
      <w:lang w:val="en-US" w:eastAsia="zh-CN" w:bidi="ar-SA"/>
    </w:rPr>
  </w:style>
  <w:style w:type="character" w:customStyle="1" w:styleId="165">
    <w:name w:val="Comment Text Char"/>
    <w:autoRedefine/>
    <w:qFormat/>
    <w:uiPriority w:val="0"/>
    <w:rPr>
      <w:rFonts w:ascii="宋体" w:hAnsi="宋体" w:eastAsia="宋体"/>
      <w:kern w:val="2"/>
      <w:sz w:val="24"/>
      <w:lang w:val="en-US" w:eastAsia="zh-CN" w:bidi="ar-SA"/>
    </w:rPr>
  </w:style>
  <w:style w:type="character" w:customStyle="1" w:styleId="166">
    <w:name w:val="标题 2 字符"/>
    <w:autoRedefine/>
    <w:qFormat/>
    <w:uiPriority w:val="1"/>
    <w:rPr>
      <w:rFonts w:ascii="仿宋_GB2312" w:hAnsi="Times New Roman" w:eastAsia="仿宋_GB2312" w:cs="Times New Roman"/>
      <w:b/>
      <w:kern w:val="2"/>
      <w:sz w:val="24"/>
      <w:lang w:val="zh-CN"/>
    </w:rPr>
  </w:style>
  <w:style w:type="character" w:customStyle="1" w:styleId="167">
    <w:name w:val="Char Char72"/>
    <w:autoRedefine/>
    <w:qFormat/>
    <w:uiPriority w:val="0"/>
    <w:rPr>
      <w:rFonts w:eastAsia="宋体"/>
      <w:kern w:val="2"/>
      <w:sz w:val="21"/>
      <w:szCs w:val="24"/>
      <w:lang w:val="en-US" w:eastAsia="zh-CN" w:bidi="ar-SA"/>
    </w:rPr>
  </w:style>
  <w:style w:type="character" w:customStyle="1" w:styleId="168">
    <w:name w:val="正文文本缩进 Char2"/>
    <w:autoRedefine/>
    <w:qFormat/>
    <w:uiPriority w:val="0"/>
    <w:rPr>
      <w:rFonts w:ascii="Times New Roman" w:hAnsi="Times New Roman" w:eastAsia="宋体" w:cs="Times New Roman"/>
      <w:snapToGrid w:val="0"/>
      <w:kern w:val="0"/>
      <w:szCs w:val="24"/>
    </w:rPr>
  </w:style>
  <w:style w:type="character" w:customStyle="1" w:styleId="169">
    <w:name w:val="样式2 Char"/>
    <w:autoRedefine/>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autoRedefine/>
    <w:qFormat/>
    <w:uiPriority w:val="0"/>
    <w:rPr>
      <w:sz w:val="32"/>
    </w:rPr>
  </w:style>
  <w:style w:type="paragraph" w:customStyle="1" w:styleId="171">
    <w:name w:val="表格名称"/>
    <w:basedOn w:val="3"/>
    <w:link w:val="170"/>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autoRedefine/>
    <w:qFormat/>
    <w:uiPriority w:val="0"/>
    <w:rPr>
      <w:rFonts w:eastAsia="宋体"/>
      <w:b/>
      <w:sz w:val="24"/>
      <w:lang w:val="en-GB" w:eastAsia="zh-CN" w:bidi="ar-SA"/>
    </w:rPr>
  </w:style>
  <w:style w:type="character" w:customStyle="1" w:styleId="173">
    <w:name w:val="c7 style3"/>
    <w:autoRedefine/>
    <w:qFormat/>
    <w:uiPriority w:val="0"/>
  </w:style>
  <w:style w:type="character" w:customStyle="1" w:styleId="174">
    <w:name w:val="正文文本 3 Char1"/>
    <w:autoRedefine/>
    <w:qFormat/>
    <w:uiPriority w:val="99"/>
    <w:rPr>
      <w:rFonts w:ascii="Times New Roman" w:hAnsi="Times New Roman" w:eastAsia="宋体" w:cs="Times New Roman"/>
      <w:sz w:val="16"/>
      <w:szCs w:val="16"/>
    </w:rPr>
  </w:style>
  <w:style w:type="character" w:customStyle="1" w:styleId="175">
    <w:name w:val="tw4winInternal"/>
    <w:autoRedefine/>
    <w:qFormat/>
    <w:uiPriority w:val="0"/>
    <w:rPr>
      <w:rFonts w:ascii="Courier New" w:hAnsi="Courier New" w:cs="Courier New"/>
      <w:color w:val="FF0000"/>
      <w:lang w:val="en-US" w:eastAsia="zh-CN"/>
    </w:rPr>
  </w:style>
  <w:style w:type="character" w:customStyle="1" w:styleId="176">
    <w:name w:val="Char Char10"/>
    <w:autoRedefine/>
    <w:qFormat/>
    <w:uiPriority w:val="0"/>
    <w:rPr>
      <w:rFonts w:ascii="宋体" w:hAnsi="宋体"/>
      <w:kern w:val="2"/>
      <w:sz w:val="21"/>
      <w:szCs w:val="24"/>
      <w:lang w:val="en-US" w:eastAsia="zh-CN"/>
    </w:rPr>
  </w:style>
  <w:style w:type="character" w:customStyle="1" w:styleId="177">
    <w:name w:val="shadow11"/>
    <w:autoRedefine/>
    <w:qFormat/>
    <w:uiPriority w:val="0"/>
    <w:rPr>
      <w:color w:val="000000"/>
      <w:sz w:val="21"/>
    </w:rPr>
  </w:style>
  <w:style w:type="character" w:customStyle="1" w:styleId="178">
    <w:name w:val="正文非缩进 Char3"/>
    <w:autoRedefine/>
    <w:qFormat/>
    <w:uiPriority w:val="0"/>
    <w:rPr>
      <w:rFonts w:ascii="宋体" w:eastAsia="宋体"/>
      <w:snapToGrid w:val="0"/>
      <w:color w:val="000000"/>
      <w:kern w:val="28"/>
      <w:sz w:val="28"/>
      <w:lang w:val="en-US" w:eastAsia="zh-CN" w:bidi="ar-SA"/>
    </w:rPr>
  </w:style>
  <w:style w:type="character" w:customStyle="1" w:styleId="179">
    <w:name w:val="Char Char"/>
    <w:autoRedefine/>
    <w:qFormat/>
    <w:uiPriority w:val="0"/>
    <w:rPr>
      <w:rFonts w:ascii="宋体" w:hAnsi="Courier New" w:eastAsia="宋体"/>
      <w:kern w:val="2"/>
      <w:sz w:val="21"/>
      <w:lang w:val="en-US" w:eastAsia="zh-CN" w:bidi="ar-SA"/>
    </w:rPr>
  </w:style>
  <w:style w:type="character" w:customStyle="1" w:styleId="180">
    <w:name w:val="签名 Char1"/>
    <w:autoRedefine/>
    <w:qFormat/>
    <w:uiPriority w:val="0"/>
    <w:rPr>
      <w:rFonts w:ascii="Times New Roman" w:hAnsi="Times New Roman" w:eastAsia="宋体" w:cs="Times New Roman"/>
      <w:szCs w:val="24"/>
    </w:rPr>
  </w:style>
  <w:style w:type="character" w:customStyle="1" w:styleId="181">
    <w:name w:val="日期 Char"/>
    <w:link w:val="39"/>
    <w:autoRedefine/>
    <w:qFormat/>
    <w:uiPriority w:val="0"/>
    <w:rPr>
      <w:rFonts w:ascii="宋体"/>
      <w:kern w:val="2"/>
      <w:sz w:val="24"/>
      <w:szCs w:val="21"/>
      <w:lang w:val="zh-CN"/>
    </w:rPr>
  </w:style>
  <w:style w:type="character" w:customStyle="1" w:styleId="182">
    <w:name w:val="标题 9 Char"/>
    <w:link w:val="10"/>
    <w:autoRedefine/>
    <w:qFormat/>
    <w:uiPriority w:val="0"/>
    <w:rPr>
      <w:rFonts w:ascii="Arial" w:hAnsi="Arial" w:eastAsia="黑体"/>
      <w:kern w:val="2"/>
      <w:sz w:val="21"/>
      <w:szCs w:val="21"/>
    </w:rPr>
  </w:style>
  <w:style w:type="character" w:customStyle="1" w:styleId="183">
    <w:name w:val="Char Char18"/>
    <w:autoRedefine/>
    <w:qFormat/>
    <w:uiPriority w:val="6"/>
    <w:rPr>
      <w:rFonts w:ascii="宋体" w:hAnsi="宋体"/>
      <w:sz w:val="28"/>
    </w:rPr>
  </w:style>
  <w:style w:type="character" w:customStyle="1" w:styleId="184">
    <w:name w:val="批注文字 Char"/>
    <w:autoRedefine/>
    <w:qFormat/>
    <w:uiPriority w:val="0"/>
    <w:rPr>
      <w:kern w:val="2"/>
      <w:sz w:val="21"/>
      <w:szCs w:val="24"/>
    </w:rPr>
  </w:style>
  <w:style w:type="character" w:customStyle="1" w:styleId="185">
    <w:name w:val="Char Char22"/>
    <w:autoRedefine/>
    <w:qFormat/>
    <w:uiPriority w:val="6"/>
    <w:rPr>
      <w:rFonts w:ascii="宋体" w:hAnsi="宋体"/>
      <w:kern w:val="1"/>
      <w:sz w:val="24"/>
      <w:szCs w:val="24"/>
    </w:rPr>
  </w:style>
  <w:style w:type="character" w:customStyle="1" w:styleId="186">
    <w:name w:val="pt141"/>
    <w:autoRedefine/>
    <w:qFormat/>
    <w:uiPriority w:val="0"/>
    <w:rPr>
      <w:color w:val="330066"/>
      <w:sz w:val="22"/>
      <w:szCs w:val="22"/>
    </w:rPr>
  </w:style>
  <w:style w:type="character" w:customStyle="1" w:styleId="187">
    <w:name w:val="正文文本缩进 2 Char1"/>
    <w:autoRedefine/>
    <w:qFormat/>
    <w:uiPriority w:val="99"/>
    <w:rPr>
      <w:rFonts w:ascii="Times New Roman" w:hAnsi="Times New Roman" w:eastAsia="宋体" w:cs="Times New Roman"/>
      <w:szCs w:val="24"/>
    </w:rPr>
  </w:style>
  <w:style w:type="character" w:customStyle="1" w:styleId="188">
    <w:name w:val="批注框文本 Char"/>
    <w:link w:val="42"/>
    <w:autoRedefine/>
    <w:qFormat/>
    <w:uiPriority w:val="0"/>
    <w:rPr>
      <w:kern w:val="2"/>
      <w:sz w:val="18"/>
      <w:szCs w:val="18"/>
    </w:rPr>
  </w:style>
  <w:style w:type="character" w:customStyle="1" w:styleId="189">
    <w:name w:val="Char Char611"/>
    <w:autoRedefine/>
    <w:qFormat/>
    <w:uiPriority w:val="0"/>
    <w:rPr>
      <w:rFonts w:eastAsia="宋体"/>
      <w:kern w:val="2"/>
      <w:sz w:val="21"/>
      <w:szCs w:val="24"/>
      <w:lang w:val="en-US" w:eastAsia="zh-CN" w:bidi="ar-SA"/>
    </w:rPr>
  </w:style>
  <w:style w:type="character" w:customStyle="1" w:styleId="190">
    <w:name w:val="highlight1"/>
    <w:autoRedefine/>
    <w:qFormat/>
    <w:uiPriority w:val="0"/>
    <w:rPr>
      <w:rFonts w:ascii="仿宋_GB2312" w:eastAsia="微软雅黑"/>
      <w:b/>
      <w:kern w:val="2"/>
      <w:sz w:val="23"/>
      <w:szCs w:val="23"/>
      <w:lang w:val="en-US" w:eastAsia="zh-CN" w:bidi="ar-SA"/>
    </w:rPr>
  </w:style>
  <w:style w:type="character" w:customStyle="1" w:styleId="191">
    <w:name w:val="my正文 Char"/>
    <w:link w:val="192"/>
    <w:autoRedefine/>
    <w:qFormat/>
    <w:uiPriority w:val="0"/>
    <w:rPr>
      <w:rFonts w:ascii="Tahoma" w:hAnsi="Tahoma"/>
      <w:sz w:val="24"/>
      <w:szCs w:val="24"/>
    </w:rPr>
  </w:style>
  <w:style w:type="paragraph" w:customStyle="1" w:styleId="192">
    <w:name w:val="my正文"/>
    <w:basedOn w:val="1"/>
    <w:link w:val="191"/>
    <w:autoRedefine/>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16"/>
    <w:autoRedefine/>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autoRedefine/>
    <w:qFormat/>
    <w:uiPriority w:val="0"/>
    <w:rPr>
      <w:color w:val="0000FF"/>
      <w:sz w:val="21"/>
    </w:rPr>
  </w:style>
  <w:style w:type="character" w:customStyle="1" w:styleId="195">
    <w:name w:val="页眉 Char"/>
    <w:autoRedefine/>
    <w:qFormat/>
    <w:uiPriority w:val="99"/>
    <w:rPr>
      <w:rFonts w:eastAsia="仿宋_GB2312"/>
      <w:kern w:val="2"/>
      <w:sz w:val="18"/>
      <w:lang w:val="en-US" w:eastAsia="zh-CN"/>
    </w:rPr>
  </w:style>
  <w:style w:type="character" w:customStyle="1" w:styleId="196">
    <w:name w:val="FA正文 Char Char"/>
    <w:autoRedefine/>
    <w:qFormat/>
    <w:uiPriority w:val="0"/>
    <w:rPr>
      <w:rFonts w:hAnsi="宋体"/>
      <w:kern w:val="2"/>
      <w:sz w:val="24"/>
      <w:lang w:bidi="ar-SA"/>
    </w:rPr>
  </w:style>
  <w:style w:type="character" w:customStyle="1" w:styleId="197">
    <w:name w:val="纯文本 字符"/>
    <w:autoRedefine/>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autoRedefine/>
    <w:qFormat/>
    <w:uiPriority w:val="0"/>
    <w:rPr>
      <w:rFonts w:ascii="宋体" w:hAnsi="宋体"/>
      <w:b/>
      <w:bCs/>
      <w:snapToGrid/>
      <w:sz w:val="28"/>
    </w:rPr>
  </w:style>
  <w:style w:type="paragraph" w:customStyle="1" w:styleId="199">
    <w:name w:val="3级"/>
    <w:basedOn w:val="200"/>
    <w:link w:val="198"/>
    <w:autoRedefine/>
    <w:qFormat/>
    <w:uiPriority w:val="0"/>
    <w:pPr>
      <w:ind w:left="0" w:right="466" w:firstLine="288"/>
    </w:pPr>
    <w:rPr>
      <w:rFonts w:hAnsi="宋体"/>
      <w:snapToGrid/>
    </w:rPr>
  </w:style>
  <w:style w:type="paragraph" w:customStyle="1" w:styleId="200">
    <w:name w:val="样式 标题 3h33rd level3BOD 0H3l3CTHeading 3 - oldLevel 3 He..."/>
    <w:basedOn w:val="4"/>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autoRedefine/>
    <w:qFormat/>
    <w:uiPriority w:val="0"/>
    <w:rPr>
      <w:rFonts w:ascii="仿宋_GB2312" w:eastAsia="微软雅黑"/>
      <w:b/>
      <w:kern w:val="2"/>
      <w:sz w:val="32"/>
      <w:szCs w:val="32"/>
      <w:lang w:val="en-US" w:eastAsia="zh-CN" w:bidi="ar-SA"/>
    </w:rPr>
  </w:style>
  <w:style w:type="character" w:customStyle="1" w:styleId="202">
    <w:name w:val="文档结构图 Char1"/>
    <w:link w:val="19"/>
    <w:autoRedefine/>
    <w:qFormat/>
    <w:uiPriority w:val="0"/>
    <w:rPr>
      <w:kern w:val="2"/>
      <w:sz w:val="21"/>
      <w:szCs w:val="24"/>
      <w:shd w:val="clear" w:color="auto" w:fill="000080"/>
    </w:rPr>
  </w:style>
  <w:style w:type="character" w:customStyle="1" w:styleId="203">
    <w:name w:val="H6 Char"/>
    <w:autoRedefine/>
    <w:qFormat/>
    <w:uiPriority w:val="0"/>
    <w:rPr>
      <w:rFonts w:ascii="Arial" w:hAnsi="Arial" w:eastAsia="黑体"/>
      <w:b/>
      <w:bCs/>
      <w:kern w:val="2"/>
      <w:sz w:val="24"/>
      <w:szCs w:val="24"/>
    </w:rPr>
  </w:style>
  <w:style w:type="character" w:customStyle="1" w:styleId="204">
    <w:name w:val="Char Char91"/>
    <w:autoRedefine/>
    <w:qFormat/>
    <w:uiPriority w:val="0"/>
    <w:rPr>
      <w:rFonts w:eastAsia="宋体"/>
      <w:kern w:val="2"/>
      <w:sz w:val="18"/>
      <w:szCs w:val="18"/>
      <w:lang w:val="en-US" w:eastAsia="zh-CN" w:bidi="ar-SA"/>
    </w:rPr>
  </w:style>
  <w:style w:type="character" w:customStyle="1" w:styleId="205">
    <w:name w:val="副标题 Char1"/>
    <w:autoRedefine/>
    <w:qFormat/>
    <w:uiPriority w:val="0"/>
    <w:rPr>
      <w:rFonts w:ascii="Cambria" w:hAnsi="Cambria" w:eastAsia="宋体" w:cs="Times New Roman"/>
      <w:b/>
      <w:bCs/>
      <w:snapToGrid w:val="0"/>
      <w:kern w:val="28"/>
      <w:sz w:val="32"/>
      <w:szCs w:val="32"/>
    </w:rPr>
  </w:style>
  <w:style w:type="character" w:customStyle="1" w:styleId="206">
    <w:name w:val="font61"/>
    <w:autoRedefine/>
    <w:qFormat/>
    <w:uiPriority w:val="0"/>
    <w:rPr>
      <w:rFonts w:hint="eastAsia" w:ascii="仿宋" w:hAnsi="仿宋" w:eastAsia="仿宋" w:cs="仿宋"/>
      <w:color w:val="000000"/>
      <w:sz w:val="20"/>
      <w:szCs w:val="20"/>
      <w:u w:val="none"/>
    </w:rPr>
  </w:style>
  <w:style w:type="character" w:customStyle="1" w:styleId="207">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autoRedefine/>
    <w:qFormat/>
    <w:uiPriority w:val="0"/>
    <w:rPr>
      <w:rFonts w:eastAsia="宋体"/>
      <w:b/>
      <w:bCs/>
      <w:kern w:val="2"/>
      <w:sz w:val="21"/>
      <w:szCs w:val="24"/>
      <w:lang w:val="en-US" w:eastAsia="zh-CN" w:bidi="ar-SA"/>
    </w:rPr>
  </w:style>
  <w:style w:type="character" w:customStyle="1" w:styleId="209">
    <w:name w:val="标题 2 Char"/>
    <w:autoRedefine/>
    <w:qFormat/>
    <w:uiPriority w:val="0"/>
    <w:rPr>
      <w:rFonts w:ascii="Arial" w:hAnsi="Arial" w:eastAsia="黑体"/>
      <w:b/>
      <w:kern w:val="2"/>
      <w:sz w:val="32"/>
      <w:lang w:val="en-US" w:eastAsia="zh-CN"/>
    </w:rPr>
  </w:style>
  <w:style w:type="character" w:customStyle="1" w:styleId="210">
    <w:name w:val="maywed421"/>
    <w:autoRedefine/>
    <w:qFormat/>
    <w:uiPriority w:val="0"/>
    <w:rPr>
      <w:color w:val="366FB6"/>
      <w:u w:val="none"/>
    </w:rPr>
  </w:style>
  <w:style w:type="character" w:customStyle="1" w:styleId="211">
    <w:name w:val="正文文本缩进 Char"/>
    <w:autoRedefine/>
    <w:qFormat/>
    <w:uiPriority w:val="0"/>
    <w:rPr>
      <w:rFonts w:ascii="宋体" w:hAnsi="宋体"/>
      <w:kern w:val="2"/>
      <w:sz w:val="24"/>
      <w:szCs w:val="24"/>
    </w:rPr>
  </w:style>
  <w:style w:type="character" w:customStyle="1" w:styleId="212">
    <w:name w:val="Char Char102"/>
    <w:autoRedefine/>
    <w:qFormat/>
    <w:uiPriority w:val="0"/>
    <w:rPr>
      <w:rFonts w:ascii="宋体" w:hAnsi="宋体"/>
      <w:kern w:val="2"/>
      <w:sz w:val="21"/>
      <w:szCs w:val="24"/>
      <w:lang w:val="en-US" w:eastAsia="zh-CN"/>
    </w:rPr>
  </w:style>
  <w:style w:type="character" w:customStyle="1" w:styleId="213">
    <w:name w:val="页眉 Char1"/>
    <w:autoRedefine/>
    <w:qFormat/>
    <w:uiPriority w:val="0"/>
    <w:rPr>
      <w:rFonts w:eastAsia="宋体"/>
      <w:kern w:val="2"/>
      <w:sz w:val="18"/>
      <w:szCs w:val="18"/>
      <w:lang w:val="en-US" w:eastAsia="zh-CN" w:bidi="ar-SA"/>
    </w:rPr>
  </w:style>
  <w:style w:type="character" w:customStyle="1" w:styleId="214">
    <w:name w:val="md"/>
    <w:basedOn w:val="70"/>
    <w:autoRedefine/>
    <w:qFormat/>
    <w:uiPriority w:val="0"/>
    <w:rPr>
      <w:rFonts w:ascii="Arial" w:hAnsi="Arial" w:eastAsia="黑体" w:cs="Arial"/>
      <w:snapToGrid w:val="0"/>
      <w:kern w:val="0"/>
      <w:szCs w:val="21"/>
    </w:rPr>
  </w:style>
  <w:style w:type="character" w:customStyle="1" w:styleId="215">
    <w:name w:val="big1"/>
    <w:autoRedefine/>
    <w:qFormat/>
    <w:uiPriority w:val="0"/>
    <w:rPr>
      <w:rFonts w:hint="eastAsia" w:ascii="宋体" w:hAnsi="宋体" w:eastAsia="宋体"/>
      <w:color w:val="333333"/>
      <w:sz w:val="22"/>
      <w:szCs w:val="22"/>
    </w:rPr>
  </w:style>
  <w:style w:type="character" w:customStyle="1" w:styleId="216">
    <w:name w:val="Char Char311"/>
    <w:autoRedefine/>
    <w:qFormat/>
    <w:uiPriority w:val="0"/>
    <w:rPr>
      <w:rFonts w:eastAsia="宋体"/>
      <w:kern w:val="2"/>
      <w:sz w:val="21"/>
      <w:szCs w:val="24"/>
      <w:lang w:val="en-US" w:eastAsia="zh-CN" w:bidi="ar-SA"/>
    </w:rPr>
  </w:style>
  <w:style w:type="character" w:customStyle="1" w:styleId="217">
    <w:name w:val="Char Char81"/>
    <w:autoRedefine/>
    <w:qFormat/>
    <w:uiPriority w:val="6"/>
    <w:rPr>
      <w:rFonts w:eastAsia="宋体"/>
      <w:b/>
      <w:sz w:val="24"/>
      <w:lang w:val="en-GB" w:eastAsia="zh-CN"/>
    </w:rPr>
  </w:style>
  <w:style w:type="character" w:customStyle="1" w:styleId="218">
    <w:name w:val="样式3 Char"/>
    <w:basedOn w:val="169"/>
    <w:autoRedefine/>
    <w:qFormat/>
    <w:uiPriority w:val="0"/>
    <w:rPr>
      <w:rFonts w:ascii="仿宋_GB2312" w:hAnsi="仿宋" w:eastAsia="仿宋_GB2312" w:cs="仿宋_GB2312"/>
      <w:sz w:val="32"/>
      <w:szCs w:val="30"/>
      <w:lang w:val="zh-CN"/>
    </w:rPr>
  </w:style>
  <w:style w:type="character" w:customStyle="1" w:styleId="219">
    <w:name w:val="HTML 地址 Char"/>
    <w:link w:val="33"/>
    <w:autoRedefine/>
    <w:qFormat/>
    <w:uiPriority w:val="0"/>
    <w:rPr>
      <w:rFonts w:ascii="宋体" w:hAnsi="宋体"/>
      <w:i/>
      <w:iCs/>
      <w:sz w:val="24"/>
      <w:szCs w:val="24"/>
    </w:rPr>
  </w:style>
  <w:style w:type="character" w:customStyle="1" w:styleId="220">
    <w:name w:val="正文首行缩进 2 Char1"/>
    <w:autoRedefine/>
    <w:qFormat/>
    <w:uiPriority w:val="0"/>
    <w:rPr>
      <w:rFonts w:ascii="Times New Roman" w:hAnsi="Times New Roman" w:eastAsia="宋体" w:cs="Times New Roman"/>
      <w:kern w:val="2"/>
      <w:sz w:val="24"/>
      <w:szCs w:val="24"/>
    </w:rPr>
  </w:style>
  <w:style w:type="character" w:customStyle="1" w:styleId="221">
    <w:name w:val="副标题 Char2"/>
    <w:autoRedefine/>
    <w:qFormat/>
    <w:uiPriority w:val="0"/>
    <w:rPr>
      <w:rFonts w:ascii="Cambria" w:hAnsi="Cambria" w:eastAsia="宋体" w:cs="Times New Roman"/>
      <w:b/>
      <w:bCs/>
      <w:snapToGrid w:val="0"/>
      <w:kern w:val="28"/>
      <w:sz w:val="32"/>
      <w:szCs w:val="32"/>
    </w:rPr>
  </w:style>
  <w:style w:type="character" w:customStyle="1" w:styleId="222">
    <w:name w:val="标题4-dyf Char"/>
    <w:link w:val="223"/>
    <w:autoRedefine/>
    <w:qFormat/>
    <w:uiPriority w:val="0"/>
    <w:rPr>
      <w:rFonts w:ascii="Cambria" w:hAnsi="Cambria"/>
      <w:b/>
      <w:bCs/>
      <w:color w:val="000000"/>
      <w:kern w:val="2"/>
      <w:sz w:val="21"/>
      <w:szCs w:val="21"/>
    </w:rPr>
  </w:style>
  <w:style w:type="paragraph" w:customStyle="1" w:styleId="223">
    <w:name w:val="标题4-dyf"/>
    <w:basedOn w:val="5"/>
    <w:link w:val="222"/>
    <w:autoRedefine/>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autoRedefine/>
    <w:qFormat/>
    <w:uiPriority w:val="0"/>
    <w:rPr>
      <w:rFonts w:ascii="宋体" w:hAnsi="宋体" w:eastAsia="宋体"/>
      <w:color w:val="333333"/>
      <w:sz w:val="21"/>
      <w:szCs w:val="21"/>
      <w:u w:val="none"/>
    </w:rPr>
  </w:style>
  <w:style w:type="character" w:customStyle="1" w:styleId="225">
    <w:name w:val="冯 Char"/>
    <w:link w:val="226"/>
    <w:autoRedefine/>
    <w:qFormat/>
    <w:uiPriority w:val="0"/>
    <w:rPr>
      <w:rFonts w:ascii="宋体" w:hAnsi="宋体"/>
      <w:color w:val="000000"/>
      <w:sz w:val="24"/>
      <w:szCs w:val="24"/>
    </w:rPr>
  </w:style>
  <w:style w:type="paragraph" w:customStyle="1" w:styleId="226">
    <w:name w:val="冯"/>
    <w:basedOn w:val="1"/>
    <w:link w:val="225"/>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72f22585-e026-41c0-b855-8ac788c27b1e"/>
    <w:autoRedefine/>
    <w:qFormat/>
    <w:uiPriority w:val="0"/>
    <w:rPr>
      <w:rFonts w:eastAsia="宋体"/>
      <w:kern w:val="2"/>
      <w:sz w:val="18"/>
      <w:szCs w:val="18"/>
      <w:lang w:val="en-US" w:eastAsia="zh-CN" w:bidi="ar-SA"/>
    </w:rPr>
  </w:style>
  <w:style w:type="character" w:customStyle="1" w:styleId="228">
    <w:name w:val="Char Char12"/>
    <w:autoRedefine/>
    <w:qFormat/>
    <w:uiPriority w:val="0"/>
    <w:rPr>
      <w:rFonts w:ascii="仿宋_GB2312" w:eastAsia="仿宋_GB2312"/>
      <w:b/>
      <w:bCs/>
      <w:kern w:val="2"/>
      <w:sz w:val="24"/>
      <w:szCs w:val="24"/>
      <w:lang w:val="zh-CN" w:eastAsia="zh-CN" w:bidi="ar-SA"/>
    </w:rPr>
  </w:style>
  <w:style w:type="character" w:customStyle="1" w:styleId="229">
    <w:name w:val="题注 Char"/>
    <w:link w:val="17"/>
    <w:autoRedefine/>
    <w:qFormat/>
    <w:uiPriority w:val="0"/>
    <w:rPr>
      <w:b/>
      <w:kern w:val="2"/>
      <w:sz w:val="28"/>
    </w:rPr>
  </w:style>
  <w:style w:type="character" w:customStyle="1" w:styleId="230">
    <w:name w:val="普通文字 Char3"/>
    <w:autoRedefine/>
    <w:qFormat/>
    <w:uiPriority w:val="0"/>
    <w:rPr>
      <w:rFonts w:ascii="宋体" w:hAnsi="Courier New" w:eastAsia="宋体"/>
      <w:kern w:val="2"/>
      <w:sz w:val="21"/>
      <w:lang w:val="en-US" w:eastAsia="zh-CN" w:bidi="ar-SA"/>
    </w:rPr>
  </w:style>
  <w:style w:type="character" w:customStyle="1" w:styleId="231">
    <w:name w:val="公文正文 Char"/>
    <w:autoRedefine/>
    <w:qFormat/>
    <w:uiPriority w:val="0"/>
    <w:rPr>
      <w:rFonts w:ascii="仿宋_GB2312" w:eastAsia="仿宋_GB2312"/>
      <w:kern w:val="2"/>
      <w:sz w:val="24"/>
      <w:szCs w:val="24"/>
      <w:lang w:val="en-US" w:eastAsia="zh-CN" w:bidi="ar-SA"/>
    </w:rPr>
  </w:style>
  <w:style w:type="character" w:customStyle="1" w:styleId="232">
    <w:name w:val="正文首行缩进 Char Char Char Char Char"/>
    <w:autoRedefine/>
    <w:qFormat/>
    <w:uiPriority w:val="0"/>
    <w:rPr>
      <w:rFonts w:ascii="宋体"/>
      <w:kern w:val="2"/>
      <w:sz w:val="24"/>
      <w:lang w:val="zh-CN"/>
    </w:rPr>
  </w:style>
  <w:style w:type="character" w:customStyle="1" w:styleId="233">
    <w:name w:val="PI Char"/>
    <w:autoRedefine/>
    <w:qFormat/>
    <w:uiPriority w:val="0"/>
    <w:rPr>
      <w:rFonts w:ascii="宋体" w:hAnsi="宋体" w:eastAsia="宋体"/>
      <w:kern w:val="2"/>
      <w:sz w:val="24"/>
      <w:szCs w:val="24"/>
      <w:lang w:val="en-US" w:eastAsia="zh-CN" w:bidi="ar-SA"/>
    </w:rPr>
  </w:style>
  <w:style w:type="character" w:customStyle="1" w:styleId="234">
    <w:name w:val="Default Char"/>
    <w:link w:val="80"/>
    <w:autoRedefine/>
    <w:qFormat/>
    <w:uiPriority w:val="0"/>
    <w:rPr>
      <w:rFonts w:ascii="仿宋_GB2312" w:eastAsia="仿宋_GB2312" w:cs="仿宋_GB2312"/>
      <w:color w:val="000000"/>
      <w:sz w:val="24"/>
      <w:szCs w:val="24"/>
      <w:lang w:val="en-US" w:eastAsia="zh-CN" w:bidi="ar-SA"/>
    </w:rPr>
  </w:style>
  <w:style w:type="character" w:customStyle="1" w:styleId="235">
    <w:name w:val="style91"/>
    <w:autoRedefine/>
    <w:qFormat/>
    <w:uiPriority w:val="0"/>
    <w:rPr>
      <w:color w:val="333333"/>
    </w:rPr>
  </w:style>
  <w:style w:type="character" w:customStyle="1" w:styleId="236">
    <w:name w:val="列出段落 Char2"/>
    <w:autoRedefine/>
    <w:qFormat/>
    <w:uiPriority w:val="34"/>
    <w:rPr>
      <w:rFonts w:ascii="Calibri" w:hAnsi="Calibri"/>
      <w:kern w:val="2"/>
      <w:sz w:val="28"/>
    </w:rPr>
  </w:style>
  <w:style w:type="character" w:customStyle="1" w:styleId="237">
    <w:name w:val="mdeck"/>
    <w:autoRedefine/>
    <w:qFormat/>
    <w:uiPriority w:val="0"/>
    <w:rPr>
      <w:rFonts w:ascii="仿宋_GB2312" w:eastAsia="微软雅黑"/>
      <w:b/>
      <w:kern w:val="2"/>
      <w:sz w:val="32"/>
      <w:szCs w:val="32"/>
      <w:lang w:val="en-US" w:eastAsia="zh-CN" w:bidi="ar-SA"/>
    </w:rPr>
  </w:style>
  <w:style w:type="character" w:customStyle="1" w:styleId="238">
    <w:name w:val="unnamed11"/>
    <w:autoRedefine/>
    <w:qFormat/>
    <w:uiPriority w:val="0"/>
    <w:rPr>
      <w:sz w:val="20"/>
      <w:szCs w:val="20"/>
    </w:rPr>
  </w:style>
  <w:style w:type="character" w:customStyle="1" w:styleId="239">
    <w:name w:val="正文文本 Char2"/>
    <w:autoRedefine/>
    <w:qFormat/>
    <w:uiPriority w:val="99"/>
    <w:rPr>
      <w:rFonts w:ascii="Times New Roman" w:hAnsi="Times New Roman" w:eastAsia="宋体" w:cs="Times New Roman"/>
      <w:snapToGrid w:val="0"/>
      <w:kern w:val="0"/>
      <w:szCs w:val="24"/>
    </w:rPr>
  </w:style>
  <w:style w:type="character" w:customStyle="1" w:styleId="240">
    <w:name w:val="标书正文格式 Char"/>
    <w:autoRedefine/>
    <w:qFormat/>
    <w:uiPriority w:val="0"/>
    <w:rPr>
      <w:rFonts w:eastAsia="楷体_GB2312"/>
      <w:kern w:val="2"/>
      <w:sz w:val="24"/>
      <w:szCs w:val="24"/>
      <w:lang w:bidi="ar-SA"/>
    </w:rPr>
  </w:style>
  <w:style w:type="character" w:customStyle="1" w:styleId="241">
    <w:name w:val="Char Char11"/>
    <w:autoRedefine/>
    <w:qFormat/>
    <w:uiPriority w:val="0"/>
    <w:rPr>
      <w:rFonts w:ascii="宋体" w:hAnsi="宋体" w:eastAsia="宋体"/>
      <w:b/>
      <w:kern w:val="2"/>
      <w:sz w:val="24"/>
      <w:szCs w:val="24"/>
      <w:lang w:val="en-US" w:eastAsia="zh-CN" w:bidi="ar-SA"/>
    </w:rPr>
  </w:style>
  <w:style w:type="character" w:customStyle="1" w:styleId="242">
    <w:name w:val="ca-131"/>
    <w:autoRedefine/>
    <w:qFormat/>
    <w:uiPriority w:val="0"/>
    <w:rPr>
      <w:rFonts w:hint="eastAsia" w:ascii="仿宋_GB2312" w:eastAsia="仿宋_GB2312"/>
      <w:b/>
      <w:bCs/>
      <w:color w:val="000000"/>
      <w:spacing w:val="-20"/>
      <w:sz w:val="24"/>
      <w:szCs w:val="24"/>
    </w:rPr>
  </w:style>
  <w:style w:type="character" w:customStyle="1" w:styleId="243">
    <w:name w:val="tw4winMark"/>
    <w:autoRedefine/>
    <w:qFormat/>
    <w:uiPriority w:val="0"/>
    <w:rPr>
      <w:rFonts w:ascii="Courier New" w:hAnsi="Courier New" w:cs="Courier New"/>
      <w:vanish/>
      <w:color w:val="800080"/>
      <w:sz w:val="24"/>
      <w:szCs w:val="24"/>
      <w:vertAlign w:val="subscript"/>
    </w:rPr>
  </w:style>
  <w:style w:type="character" w:customStyle="1" w:styleId="244">
    <w:name w:val="正文样式 Char"/>
    <w:link w:val="245"/>
    <w:autoRedefine/>
    <w:qFormat/>
    <w:uiPriority w:val="0"/>
    <w:rPr>
      <w:rFonts w:ascii="Calibri" w:hAnsi="Calibri"/>
      <w:sz w:val="24"/>
      <w:szCs w:val="24"/>
    </w:rPr>
  </w:style>
  <w:style w:type="paragraph" w:customStyle="1" w:styleId="245">
    <w:name w:val="正文样式"/>
    <w:basedOn w:val="1"/>
    <w:link w:val="244"/>
    <w:autoRedefine/>
    <w:qFormat/>
    <w:uiPriority w:val="0"/>
    <w:pPr>
      <w:adjustRightInd/>
      <w:spacing w:line="360" w:lineRule="auto"/>
      <w:ind w:firstLine="480" w:firstLineChars="200"/>
    </w:pPr>
    <w:rPr>
      <w:kern w:val="0"/>
      <w:sz w:val="24"/>
    </w:rPr>
  </w:style>
  <w:style w:type="character" w:customStyle="1" w:styleId="246">
    <w:name w:val="表正文 Char3"/>
    <w:autoRedefine/>
    <w:qFormat/>
    <w:uiPriority w:val="0"/>
    <w:rPr>
      <w:rFonts w:eastAsia="宋体"/>
    </w:rPr>
  </w:style>
  <w:style w:type="character" w:customStyle="1" w:styleId="247">
    <w:name w:val="H5 Char"/>
    <w:autoRedefine/>
    <w:qFormat/>
    <w:uiPriority w:val="0"/>
    <w:rPr>
      <w:b/>
      <w:bCs/>
      <w:kern w:val="2"/>
      <w:sz w:val="28"/>
      <w:szCs w:val="28"/>
    </w:rPr>
  </w:style>
  <w:style w:type="character" w:customStyle="1" w:styleId="248">
    <w:name w:val="Char Char3"/>
    <w:autoRedefine/>
    <w:qFormat/>
    <w:uiPriority w:val="0"/>
    <w:rPr>
      <w:rFonts w:eastAsia="宋体"/>
      <w:kern w:val="2"/>
      <w:sz w:val="21"/>
      <w:szCs w:val="24"/>
      <w:lang w:val="en-US" w:eastAsia="zh-CN" w:bidi="ar-SA"/>
    </w:rPr>
  </w:style>
  <w:style w:type="character" w:customStyle="1" w:styleId="249">
    <w:name w:val="正文 编号 Char"/>
    <w:autoRedefine/>
    <w:qFormat/>
    <w:uiPriority w:val="0"/>
    <w:rPr>
      <w:rFonts w:ascii="仿宋_GB2312" w:hAnsi="仿宋_GB2312" w:eastAsia="仿宋_GB2312"/>
      <w:kern w:val="2"/>
      <w:sz w:val="24"/>
      <w:lang w:bidi="ar-SA"/>
    </w:rPr>
  </w:style>
  <w:style w:type="character" w:customStyle="1" w:styleId="250">
    <w:name w:val="question-title2"/>
    <w:autoRedefine/>
    <w:qFormat/>
    <w:uiPriority w:val="6"/>
    <w:rPr>
      <w:rFonts w:ascii="Arial" w:hAnsi="Arial" w:eastAsia="黑体" w:cs="Arial"/>
      <w:snapToGrid w:val="0"/>
      <w:kern w:val="0"/>
      <w:szCs w:val="21"/>
    </w:rPr>
  </w:style>
  <w:style w:type="character" w:customStyle="1" w:styleId="251">
    <w:name w:val="gf正文1 Char Char"/>
    <w:link w:val="252"/>
    <w:autoRedefine/>
    <w:qFormat/>
    <w:uiPriority w:val="0"/>
    <w:rPr>
      <w:rFonts w:ascii="宋体" w:hAnsi="宋体" w:cs="宋体"/>
      <w:kern w:val="2"/>
      <w:sz w:val="24"/>
      <w:szCs w:val="24"/>
    </w:rPr>
  </w:style>
  <w:style w:type="paragraph" w:customStyle="1" w:styleId="252">
    <w:name w:val="gf正文1"/>
    <w:basedOn w:val="1"/>
    <w:link w:val="251"/>
    <w:autoRedefine/>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autoRedefine/>
    <w:qFormat/>
    <w:uiPriority w:val="6"/>
    <w:rPr>
      <w:rFonts w:ascii="宋体" w:hAnsi="宋体"/>
      <w:kern w:val="1"/>
      <w:sz w:val="21"/>
    </w:rPr>
  </w:style>
  <w:style w:type="character" w:customStyle="1" w:styleId="254">
    <w:name w:val="正文缩进 Char3"/>
    <w:autoRedefine/>
    <w:qFormat/>
    <w:uiPriority w:val="0"/>
    <w:rPr>
      <w:rFonts w:ascii="宋体" w:eastAsia="宋体"/>
      <w:snapToGrid w:val="0"/>
      <w:color w:val="000000"/>
      <w:kern w:val="28"/>
      <w:sz w:val="28"/>
      <w:lang w:val="en-US" w:eastAsia="zh-CN" w:bidi="ar-SA"/>
    </w:rPr>
  </w:style>
  <w:style w:type="character" w:customStyle="1" w:styleId="255">
    <w:name w:val="列出段落 Char1"/>
    <w:link w:val="256"/>
    <w:autoRedefine/>
    <w:qFormat/>
    <w:uiPriority w:val="0"/>
    <w:rPr>
      <w:rFonts w:ascii="Calibri" w:hAnsi="Calibri"/>
      <w:sz w:val="24"/>
      <w:lang w:eastAsia="en-US"/>
    </w:rPr>
  </w:style>
  <w:style w:type="paragraph" w:customStyle="1" w:styleId="256">
    <w:name w:val="列表1"/>
    <w:basedOn w:val="1"/>
    <w:next w:val="257"/>
    <w:link w:val="255"/>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列出段落1"/>
    <w:basedOn w:val="1"/>
    <w:autoRedefine/>
    <w:qFormat/>
    <w:uiPriority w:val="34"/>
    <w:pPr>
      <w:spacing w:line="360" w:lineRule="auto"/>
      <w:ind w:firstLine="200" w:firstLineChars="200"/>
    </w:pPr>
    <w:rPr>
      <w:rFonts w:eastAsia="楷体_GB2312" w:cs="Lucida Sans"/>
      <w:sz w:val="24"/>
    </w:rPr>
  </w:style>
  <w:style w:type="character" w:customStyle="1" w:styleId="258">
    <w:name w:val="Char Char8"/>
    <w:autoRedefine/>
    <w:qFormat/>
    <w:uiPriority w:val="0"/>
    <w:rPr>
      <w:rFonts w:eastAsia="宋体"/>
      <w:b/>
      <w:sz w:val="24"/>
      <w:lang w:val="en-GB" w:eastAsia="zh-CN"/>
    </w:rPr>
  </w:style>
  <w:style w:type="character" w:customStyle="1" w:styleId="259">
    <w:name w:val="Normal Indent Char Char"/>
    <w:autoRedefine/>
    <w:qFormat/>
    <w:uiPriority w:val="0"/>
    <w:rPr>
      <w:rFonts w:eastAsia="宋体"/>
      <w:kern w:val="2"/>
      <w:sz w:val="21"/>
      <w:lang w:val="en-US" w:eastAsia="zh-CN" w:bidi="ar-SA"/>
    </w:rPr>
  </w:style>
  <w:style w:type="character" w:customStyle="1" w:styleId="260">
    <w:name w:val="列表段落 字符"/>
    <w:autoRedefine/>
    <w:qFormat/>
    <w:uiPriority w:val="99"/>
  </w:style>
  <w:style w:type="character" w:customStyle="1" w:styleId="261">
    <w:name w:val="Ò³Ã¼ Char Char1"/>
    <w:autoRedefine/>
    <w:qFormat/>
    <w:uiPriority w:val="0"/>
    <w:rPr>
      <w:rFonts w:eastAsia="宋体"/>
      <w:kern w:val="2"/>
      <w:sz w:val="18"/>
      <w:szCs w:val="18"/>
      <w:lang w:val="en-US" w:eastAsia="zh-CN" w:bidi="ar-SA"/>
    </w:rPr>
  </w:style>
  <w:style w:type="character" w:customStyle="1" w:styleId="262">
    <w:name w:val="方案正文 Char"/>
    <w:autoRedefine/>
    <w:qFormat/>
    <w:uiPriority w:val="0"/>
    <w:rPr>
      <w:rFonts w:ascii="仿宋_GB2312" w:eastAsia="仿宋_GB2312"/>
      <w:b/>
      <w:color w:val="000000"/>
      <w:kern w:val="2"/>
      <w:sz w:val="24"/>
      <w:lang w:val="en-US" w:eastAsia="zh-CN" w:bidi="ar-SA"/>
    </w:rPr>
  </w:style>
  <w:style w:type="character" w:customStyle="1" w:styleId="263">
    <w:name w:val="Char Char30"/>
    <w:autoRedefine/>
    <w:qFormat/>
    <w:uiPriority w:val="6"/>
    <w:rPr>
      <w:rFonts w:ascii="Arial" w:hAnsi="Arial" w:eastAsia="黑体"/>
      <w:kern w:val="1"/>
      <w:sz w:val="21"/>
      <w:szCs w:val="21"/>
    </w:rPr>
  </w:style>
  <w:style w:type="character" w:customStyle="1" w:styleId="264">
    <w:name w:val="正文文本缩进 Char3"/>
    <w:link w:val="27"/>
    <w:autoRedefine/>
    <w:qFormat/>
    <w:uiPriority w:val="0"/>
    <w:rPr>
      <w:rFonts w:ascii="宋体" w:hAnsi="宋体"/>
      <w:kern w:val="2"/>
      <w:sz w:val="24"/>
      <w:szCs w:val="24"/>
    </w:rPr>
  </w:style>
  <w:style w:type="character" w:customStyle="1" w:styleId="265">
    <w:name w:val="font01"/>
    <w:autoRedefine/>
    <w:qFormat/>
    <w:uiPriority w:val="0"/>
    <w:rPr>
      <w:rFonts w:hint="eastAsia" w:ascii="微软雅黑" w:hAnsi="微软雅黑" w:eastAsia="微软雅黑" w:cs="微软雅黑"/>
      <w:color w:val="000000"/>
      <w:sz w:val="20"/>
      <w:szCs w:val="20"/>
      <w:u w:val="none"/>
    </w:rPr>
  </w:style>
  <w:style w:type="character" w:customStyle="1" w:styleId="266">
    <w:name w:val="Char Char20"/>
    <w:autoRedefine/>
    <w:qFormat/>
    <w:uiPriority w:val="6"/>
    <w:rPr>
      <w:kern w:val="1"/>
      <w:sz w:val="24"/>
    </w:rPr>
  </w:style>
  <w:style w:type="character" w:customStyle="1" w:styleId="267">
    <w:name w:val="tw4winExternal"/>
    <w:autoRedefine/>
    <w:qFormat/>
    <w:uiPriority w:val="0"/>
    <w:rPr>
      <w:rFonts w:ascii="Courier New" w:hAnsi="Courier New" w:cs="Courier New"/>
      <w:color w:val="808080"/>
      <w:lang w:val="en-US" w:eastAsia="zh-CN"/>
    </w:rPr>
  </w:style>
  <w:style w:type="character" w:customStyle="1" w:styleId="268">
    <w:name w:val="标题 4 Char1"/>
    <w:autoRedefine/>
    <w:qFormat/>
    <w:uiPriority w:val="9"/>
    <w:rPr>
      <w:rFonts w:ascii="Cambria" w:hAnsi="Cambria" w:eastAsia="宋体" w:cs="Times New Roman"/>
      <w:b/>
      <w:bCs/>
      <w:kern w:val="2"/>
      <w:sz w:val="28"/>
      <w:szCs w:val="28"/>
    </w:rPr>
  </w:style>
  <w:style w:type="character" w:customStyle="1" w:styleId="269">
    <w:name w:val="批注文字 Char2"/>
    <w:autoRedefine/>
    <w:qFormat/>
    <w:uiPriority w:val="99"/>
    <w:rPr>
      <w:rFonts w:ascii="Times New Roman" w:hAnsi="Times New Roman" w:eastAsia="宋体" w:cs="Times New Roman"/>
      <w:snapToGrid w:val="0"/>
      <w:kern w:val="0"/>
      <w:szCs w:val="24"/>
    </w:rPr>
  </w:style>
  <w:style w:type="character" w:customStyle="1" w:styleId="270">
    <w:name w:val="正文文本 2 Char"/>
    <w:autoRedefine/>
    <w:qFormat/>
    <w:uiPriority w:val="0"/>
    <w:rPr>
      <w:rFonts w:eastAsia="宋体"/>
      <w:kern w:val="2"/>
      <w:sz w:val="21"/>
      <w:szCs w:val="24"/>
      <w:lang w:val="en-US" w:eastAsia="zh-CN" w:bidi="ar-SA"/>
    </w:rPr>
  </w:style>
  <w:style w:type="character" w:customStyle="1" w:styleId="271">
    <w:name w:val="Ò³Ã¼ Char Char"/>
    <w:autoRedefine/>
    <w:qFormat/>
    <w:uiPriority w:val="0"/>
    <w:rPr>
      <w:rFonts w:eastAsia="宋体"/>
      <w:kern w:val="2"/>
      <w:sz w:val="18"/>
      <w:lang w:val="en-US" w:eastAsia="zh-CN" w:bidi="ar-SA"/>
    </w:rPr>
  </w:style>
  <w:style w:type="character" w:customStyle="1" w:styleId="272">
    <w:name w:val="message1"/>
    <w:autoRedefine/>
    <w:qFormat/>
    <w:uiPriority w:val="0"/>
    <w:rPr>
      <w:rFonts w:hint="default" w:ascii="Tahoma" w:hAnsi="Tahoma" w:cs="Tahoma"/>
      <w:sz w:val="18"/>
      <w:szCs w:val="18"/>
    </w:rPr>
  </w:style>
  <w:style w:type="character" w:customStyle="1" w:styleId="273">
    <w:name w:val="Char Char23"/>
    <w:autoRedefine/>
    <w:qFormat/>
    <w:uiPriority w:val="6"/>
    <w:rPr>
      <w:color w:val="0000FF"/>
      <w:sz w:val="21"/>
    </w:rPr>
  </w:style>
  <w:style w:type="character" w:customStyle="1" w:styleId="274">
    <w:name w:val="批注框文本 字符"/>
    <w:autoRedefine/>
    <w:qFormat/>
    <w:uiPriority w:val="0"/>
    <w:rPr>
      <w:rFonts w:ascii="Arial" w:hAnsi="Arial" w:eastAsia="黑体" w:cs="Arial"/>
      <w:snapToGrid w:val="0"/>
      <w:kern w:val="0"/>
      <w:sz w:val="18"/>
      <w:szCs w:val="18"/>
    </w:rPr>
  </w:style>
  <w:style w:type="character" w:customStyle="1" w:styleId="275">
    <w:name w:val="纯文本 Char2"/>
    <w:autoRedefine/>
    <w:qFormat/>
    <w:uiPriority w:val="99"/>
    <w:rPr>
      <w:rFonts w:ascii="宋体" w:hAnsi="Courier New" w:eastAsia="宋体" w:cs="Courier New"/>
    </w:rPr>
  </w:style>
  <w:style w:type="character" w:customStyle="1" w:styleId="276">
    <w:name w:val="Char Char25"/>
    <w:autoRedefine/>
    <w:qFormat/>
    <w:uiPriority w:val="6"/>
    <w:rPr>
      <w:rFonts w:ascii="宋体" w:hAnsi="宋体"/>
      <w:kern w:val="1"/>
      <w:sz w:val="24"/>
      <w:lang w:val="zh-CN"/>
    </w:rPr>
  </w:style>
  <w:style w:type="character" w:customStyle="1" w:styleId="277">
    <w:name w:val="Char Char411"/>
    <w:autoRedefine/>
    <w:qFormat/>
    <w:uiPriority w:val="0"/>
    <w:rPr>
      <w:rFonts w:eastAsia="宋体"/>
      <w:b/>
      <w:sz w:val="24"/>
      <w:lang w:val="en-GB" w:eastAsia="zh-CN" w:bidi="ar-SA"/>
    </w:rPr>
  </w:style>
  <w:style w:type="character" w:customStyle="1" w:styleId="278">
    <w:name w:val="Heading 7 Char_a37d0e69-3e77-4622-a2c5-ebb0c9c27ddf"/>
    <w:autoRedefine/>
    <w:qFormat/>
    <w:uiPriority w:val="0"/>
    <w:rPr>
      <w:rFonts w:ascii="宋体" w:hAnsi="宋体" w:eastAsia="宋体"/>
      <w:b/>
      <w:bCs/>
      <w:kern w:val="2"/>
      <w:sz w:val="24"/>
      <w:szCs w:val="24"/>
      <w:lang w:val="en-US" w:eastAsia="zh-CN" w:bidi="ar-SA"/>
    </w:rPr>
  </w:style>
  <w:style w:type="character" w:customStyle="1" w:styleId="279">
    <w:name w:val="此正文 Char"/>
    <w:link w:val="280"/>
    <w:autoRedefine/>
    <w:qFormat/>
    <w:uiPriority w:val="0"/>
    <w:rPr>
      <w:kern w:val="2"/>
      <w:sz w:val="24"/>
      <w:szCs w:val="24"/>
    </w:rPr>
  </w:style>
  <w:style w:type="paragraph" w:customStyle="1" w:styleId="280">
    <w:name w:val="此正文"/>
    <w:basedOn w:val="1"/>
    <w:link w:val="279"/>
    <w:autoRedefine/>
    <w:qFormat/>
    <w:uiPriority w:val="0"/>
    <w:pPr>
      <w:adjustRightInd/>
      <w:spacing w:line="360" w:lineRule="auto"/>
      <w:ind w:firstLine="200" w:firstLineChars="200"/>
    </w:pPr>
    <w:rPr>
      <w:sz w:val="24"/>
    </w:rPr>
  </w:style>
  <w:style w:type="character" w:customStyle="1" w:styleId="281">
    <w:name w:val="Char Char2"/>
    <w:autoRedefine/>
    <w:qFormat/>
    <w:uiPriority w:val="0"/>
    <w:rPr>
      <w:rFonts w:eastAsia="宋体"/>
      <w:b/>
      <w:bCs/>
      <w:kern w:val="2"/>
      <w:sz w:val="21"/>
      <w:szCs w:val="24"/>
      <w:lang w:val="en-US" w:eastAsia="zh-CN" w:bidi="ar-SA"/>
    </w:rPr>
  </w:style>
  <w:style w:type="character" w:customStyle="1" w:styleId="282">
    <w:name w:val="标题 1 Char"/>
    <w:link w:val="2"/>
    <w:autoRedefine/>
    <w:qFormat/>
    <w:uiPriority w:val="9"/>
    <w:rPr>
      <w:b/>
      <w:bCs/>
      <w:kern w:val="44"/>
      <w:sz w:val="44"/>
      <w:szCs w:val="44"/>
    </w:rPr>
  </w:style>
  <w:style w:type="character" w:customStyle="1" w:styleId="283">
    <w:name w:val="Footer-Even Char1"/>
    <w:autoRedefine/>
    <w:qFormat/>
    <w:uiPriority w:val="0"/>
    <w:rPr>
      <w:rFonts w:eastAsia="宋体"/>
      <w:kern w:val="2"/>
      <w:sz w:val="18"/>
      <w:szCs w:val="18"/>
      <w:lang w:val="en-US" w:eastAsia="zh-CN" w:bidi="ar-SA"/>
    </w:rPr>
  </w:style>
  <w:style w:type="character" w:customStyle="1" w:styleId="284">
    <w:name w:val="Char Char29"/>
    <w:autoRedefine/>
    <w:qFormat/>
    <w:uiPriority w:val="6"/>
    <w:rPr>
      <w:rFonts w:ascii="Arial" w:hAnsi="Arial" w:eastAsia="微软雅黑"/>
      <w:b/>
      <w:kern w:val="1"/>
      <w:sz w:val="44"/>
      <w:szCs w:val="32"/>
      <w:lang w:val="en-US" w:eastAsia="zh-CN" w:bidi="ar-SA"/>
    </w:rPr>
  </w:style>
  <w:style w:type="character" w:customStyle="1" w:styleId="285">
    <w:name w:val="标题 Char2"/>
    <w:link w:val="61"/>
    <w:autoRedefine/>
    <w:qFormat/>
    <w:uiPriority w:val="10"/>
    <w:rPr>
      <w:b/>
      <w:sz w:val="24"/>
      <w:lang w:val="en-GB"/>
    </w:rPr>
  </w:style>
  <w:style w:type="character" w:customStyle="1" w:styleId="286">
    <w:name w:val="font81"/>
    <w:autoRedefine/>
    <w:qFormat/>
    <w:uiPriority w:val="0"/>
    <w:rPr>
      <w:rFonts w:ascii="微软雅黑" w:hAnsi="微软雅黑" w:eastAsia="微软雅黑" w:cs="微软雅黑"/>
      <w:color w:val="000000"/>
      <w:sz w:val="20"/>
      <w:szCs w:val="20"/>
      <w:u w:val="none"/>
    </w:rPr>
  </w:style>
  <w:style w:type="character" w:customStyle="1" w:styleId="287">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8">
    <w:name w:val="t21"/>
    <w:autoRedefine/>
    <w:qFormat/>
    <w:uiPriority w:val="0"/>
    <w:rPr>
      <w:rFonts w:ascii="仿宋_GB2312" w:eastAsia="微软雅黑"/>
      <w:b/>
      <w:kern w:val="2"/>
      <w:sz w:val="23"/>
      <w:szCs w:val="23"/>
      <w:lang w:val="en-US" w:eastAsia="zh-CN" w:bidi="ar-SA"/>
    </w:rPr>
  </w:style>
  <w:style w:type="character" w:customStyle="1" w:styleId="289">
    <w:name w:val="样式8 Char"/>
    <w:autoRedefine/>
    <w:qFormat/>
    <w:uiPriority w:val="0"/>
    <w:rPr>
      <w:rFonts w:ascii="仿宋_GB2312" w:hAnsi="宋体" w:eastAsia="仿宋_GB2312"/>
      <w:b/>
      <w:bCs/>
      <w:kern w:val="2"/>
      <w:sz w:val="24"/>
      <w:szCs w:val="24"/>
    </w:rPr>
  </w:style>
  <w:style w:type="character" w:customStyle="1" w:styleId="290">
    <w:name w:val="表格 Char Char"/>
    <w:autoRedefine/>
    <w:qFormat/>
    <w:uiPriority w:val="0"/>
    <w:rPr>
      <w:rFonts w:ascii="宋体" w:hAnsi="宋体" w:eastAsia="宋体"/>
      <w:lang w:bidi="ar-SA"/>
    </w:rPr>
  </w:style>
  <w:style w:type="character" w:customStyle="1" w:styleId="291">
    <w:name w:val="正文文本 字符1"/>
    <w:autoRedefine/>
    <w:qFormat/>
    <w:uiPriority w:val="0"/>
    <w:rPr>
      <w:rFonts w:ascii="Calibri" w:hAnsi="Calibri" w:eastAsia="黑体" w:cs="Arial"/>
      <w:snapToGrid w:val="0"/>
      <w:kern w:val="2"/>
      <w:sz w:val="28"/>
      <w:szCs w:val="21"/>
    </w:rPr>
  </w:style>
  <w:style w:type="character" w:customStyle="1" w:styleId="292">
    <w:name w:val="标题 5 Char"/>
    <w:link w:val="6"/>
    <w:autoRedefine/>
    <w:qFormat/>
    <w:uiPriority w:val="9"/>
    <w:rPr>
      <w:b/>
      <w:bCs/>
      <w:kern w:val="2"/>
      <w:sz w:val="28"/>
      <w:szCs w:val="28"/>
    </w:rPr>
  </w:style>
  <w:style w:type="character" w:customStyle="1" w:styleId="293">
    <w:name w:val="标题 6 Char1"/>
    <w:autoRedefine/>
    <w:qFormat/>
    <w:uiPriority w:val="0"/>
    <w:rPr>
      <w:rFonts w:ascii="Arial" w:hAnsi="Arial" w:eastAsia="黑体" w:cs="Times New Roman"/>
      <w:b/>
      <w:sz w:val="24"/>
      <w:szCs w:val="20"/>
      <w:lang w:bidi="ar-SA"/>
    </w:rPr>
  </w:style>
  <w:style w:type="character" w:customStyle="1" w:styleId="294">
    <w:name w:val="带编号样式 Char"/>
    <w:autoRedefine/>
    <w:qFormat/>
    <w:uiPriority w:val="0"/>
    <w:rPr>
      <w:rFonts w:ascii="仿宋_GB2312" w:eastAsia="仿宋_GB2312"/>
      <w:color w:val="000000"/>
      <w:sz w:val="24"/>
      <w:lang w:bidi="ar-SA"/>
    </w:rPr>
  </w:style>
  <w:style w:type="character" w:customStyle="1" w:styleId="295">
    <w:name w:val="unnamed31"/>
    <w:autoRedefine/>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autoRedefine/>
    <w:qFormat/>
    <w:uiPriority w:val="0"/>
    <w:rPr>
      <w:rFonts w:ascii="宋体" w:eastAsia="宋体"/>
      <w:kern w:val="2"/>
      <w:sz w:val="24"/>
      <w:szCs w:val="24"/>
      <w:lang w:val="zh-CN" w:bidi="ar-SA"/>
    </w:rPr>
  </w:style>
  <w:style w:type="character" w:customStyle="1" w:styleId="297">
    <w:name w:val="称呼 Char"/>
    <w:link w:val="21"/>
    <w:autoRedefine/>
    <w:qFormat/>
    <w:uiPriority w:val="0"/>
    <w:rPr>
      <w:rFonts w:ascii="仿宋_GB2312" w:eastAsia="仿宋_GB2312"/>
      <w:kern w:val="2"/>
      <w:sz w:val="28"/>
    </w:rPr>
  </w:style>
  <w:style w:type="character" w:customStyle="1" w:styleId="298">
    <w:name w:val="文本正文 Char Char"/>
    <w:autoRedefine/>
    <w:qFormat/>
    <w:uiPriority w:val="0"/>
    <w:rPr>
      <w:sz w:val="24"/>
      <w:lang w:bidi="ar-SA"/>
    </w:rPr>
  </w:style>
  <w:style w:type="character" w:customStyle="1" w:styleId="299">
    <w:name w:val="正文缩进 字符"/>
    <w:autoRedefine/>
    <w:qFormat/>
    <w:uiPriority w:val="0"/>
    <w:rPr>
      <w:rFonts w:ascii="宋体" w:eastAsia="宋体"/>
      <w:snapToGrid w:val="0"/>
      <w:color w:val="000000"/>
      <w:kern w:val="28"/>
      <w:sz w:val="28"/>
      <w:lang w:val="en-US" w:eastAsia="zh-CN" w:bidi="ar-SA"/>
    </w:rPr>
  </w:style>
  <w:style w:type="character" w:customStyle="1" w:styleId="300">
    <w:name w:val="HTML 预设格式 Char"/>
    <w:link w:val="59"/>
    <w:autoRedefine/>
    <w:qFormat/>
    <w:uiPriority w:val="0"/>
    <w:rPr>
      <w:rFonts w:ascii="黑体" w:hAnsi="Courier New" w:eastAsia="黑体"/>
    </w:rPr>
  </w:style>
  <w:style w:type="character" w:customStyle="1" w:styleId="301">
    <w:name w:val="正文文本 2 Char1"/>
    <w:link w:val="58"/>
    <w:autoRedefine/>
    <w:qFormat/>
    <w:uiPriority w:val="0"/>
    <w:rPr>
      <w:kern w:val="2"/>
      <w:sz w:val="21"/>
      <w:szCs w:val="24"/>
    </w:rPr>
  </w:style>
  <w:style w:type="character" w:customStyle="1" w:styleId="302">
    <w:name w:val="样式 样式 标题 4h4H4Fab-4T5Ref Heading 1rh1Heading sqlsect 1.2.3.... +... Char"/>
    <w:link w:val="303"/>
    <w:autoRedefine/>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autoRedefine/>
    <w:qFormat/>
    <w:uiPriority w:val="0"/>
    <w:pPr>
      <w:tabs>
        <w:tab w:val="left" w:pos="2356"/>
      </w:tabs>
    </w:pPr>
  </w:style>
  <w:style w:type="paragraph" w:customStyle="1" w:styleId="304">
    <w:name w:val="样式 标题 4h4H4Fab-4T5Ref Heading 1rh1Heading sqlsect 1.2.3...."/>
    <w:basedOn w:val="5"/>
    <w:link w:val="412"/>
    <w:autoRedefine/>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autoRedefine/>
    <w:qFormat/>
    <w:uiPriority w:val="0"/>
    <w:rPr>
      <w:rFonts w:ascii="宋体" w:eastAsia="宋体"/>
      <w:snapToGrid w:val="0"/>
      <w:color w:val="000000"/>
      <w:kern w:val="28"/>
      <w:sz w:val="28"/>
      <w:lang w:val="en-US" w:eastAsia="zh-CN" w:bidi="ar-SA"/>
    </w:rPr>
  </w:style>
  <w:style w:type="character" w:customStyle="1" w:styleId="306">
    <w:name w:val="标题 7 Char"/>
    <w:link w:val="8"/>
    <w:autoRedefine/>
    <w:qFormat/>
    <w:uiPriority w:val="0"/>
    <w:rPr>
      <w:b/>
      <w:bCs/>
      <w:kern w:val="2"/>
      <w:sz w:val="24"/>
      <w:szCs w:val="24"/>
    </w:rPr>
  </w:style>
  <w:style w:type="character" w:customStyle="1" w:styleId="307">
    <w:name w:val="正文文本缩进 2 Char"/>
    <w:link w:val="40"/>
    <w:autoRedefine/>
    <w:qFormat/>
    <w:uiPriority w:val="0"/>
    <w:rPr>
      <w:rFonts w:ascii="宋体"/>
      <w:sz w:val="28"/>
    </w:rPr>
  </w:style>
  <w:style w:type="character" w:customStyle="1" w:styleId="308">
    <w:name w:val="Char Char5"/>
    <w:autoRedefine/>
    <w:qFormat/>
    <w:uiPriority w:val="0"/>
    <w:rPr>
      <w:rFonts w:ascii="宋体" w:hAnsi="Courier New" w:eastAsia="宋体"/>
      <w:kern w:val="2"/>
      <w:sz w:val="21"/>
      <w:lang w:val="en-US" w:eastAsia="zh-CN"/>
    </w:rPr>
  </w:style>
  <w:style w:type="character" w:customStyle="1" w:styleId="309">
    <w:name w:val="脚注文本 Char"/>
    <w:link w:val="53"/>
    <w:autoRedefine/>
    <w:qFormat/>
    <w:uiPriority w:val="0"/>
    <w:rPr>
      <w:color w:val="0000FF"/>
      <w:sz w:val="21"/>
    </w:rPr>
  </w:style>
  <w:style w:type="character" w:customStyle="1" w:styleId="310">
    <w:name w:val="称呼 Char1"/>
    <w:autoRedefine/>
    <w:qFormat/>
    <w:uiPriority w:val="0"/>
    <w:rPr>
      <w:rFonts w:ascii="Times New Roman" w:hAnsi="Times New Roman" w:eastAsia="宋体" w:cs="Times New Roman"/>
      <w:szCs w:val="24"/>
    </w:rPr>
  </w:style>
  <w:style w:type="character" w:customStyle="1" w:styleId="311">
    <w:name w:val="正文1 Char"/>
    <w:autoRedefine/>
    <w:qFormat/>
    <w:uiPriority w:val="0"/>
    <w:rPr>
      <w:rFonts w:ascii="宋体" w:eastAsia="宋体"/>
      <w:snapToGrid w:val="0"/>
      <w:color w:val="000000"/>
      <w:kern w:val="28"/>
      <w:sz w:val="28"/>
      <w:lang w:val="en-US" w:eastAsia="zh-CN" w:bidi="ar-SA"/>
    </w:rPr>
  </w:style>
  <w:style w:type="character" w:customStyle="1" w:styleId="312">
    <w:name w:val="正文缩进 Char1"/>
    <w:autoRedefine/>
    <w:qFormat/>
    <w:uiPriority w:val="0"/>
    <w:rPr>
      <w:rFonts w:ascii="宋体" w:eastAsia="宋体"/>
      <w:snapToGrid w:val="0"/>
      <w:color w:val="000000"/>
      <w:kern w:val="28"/>
      <w:sz w:val="28"/>
      <w:lang w:val="en-US" w:eastAsia="zh-CN" w:bidi="ar-SA"/>
    </w:rPr>
  </w:style>
  <w:style w:type="character" w:customStyle="1" w:styleId="313">
    <w:name w:val="font21"/>
    <w:autoRedefine/>
    <w:qFormat/>
    <w:uiPriority w:val="0"/>
    <w:rPr>
      <w:rFonts w:hint="eastAsia" w:ascii="宋体" w:hAnsi="宋体" w:eastAsia="宋体"/>
      <w:kern w:val="2"/>
      <w:sz w:val="28"/>
      <w:szCs w:val="28"/>
      <w:lang w:val="en-US" w:eastAsia="zh-CN" w:bidi="ar-SA"/>
    </w:rPr>
  </w:style>
  <w:style w:type="character" w:customStyle="1" w:styleId="314">
    <w:name w:val="Char Char26"/>
    <w:autoRedefine/>
    <w:qFormat/>
    <w:uiPriority w:val="6"/>
    <w:rPr>
      <w:kern w:val="1"/>
      <w:sz w:val="21"/>
      <w:szCs w:val="24"/>
    </w:rPr>
  </w:style>
  <w:style w:type="character" w:customStyle="1" w:styleId="315">
    <w:name w:val="Item List Char"/>
    <w:link w:val="316"/>
    <w:autoRedefine/>
    <w:qFormat/>
    <w:uiPriority w:val="0"/>
    <w:rPr>
      <w:rFonts w:ascii="Arial"/>
      <w:bCs/>
      <w:sz w:val="21"/>
      <w:szCs w:val="21"/>
      <w:lang w:val="en-US" w:eastAsia="zh-CN" w:bidi="ar-SA"/>
    </w:rPr>
  </w:style>
  <w:style w:type="paragraph" w:customStyle="1" w:styleId="316">
    <w:name w:val="Item List"/>
    <w:link w:val="315"/>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autoRedefine/>
    <w:qFormat/>
    <w:uiPriority w:val="0"/>
    <w:rPr>
      <w:rFonts w:ascii="Times New Roman" w:hAnsi="Times New Roman" w:eastAsia="宋体" w:cs="Times New Roman"/>
      <w:sz w:val="18"/>
      <w:szCs w:val="18"/>
    </w:rPr>
  </w:style>
  <w:style w:type="character" w:customStyle="1" w:styleId="318">
    <w:name w:val="纯文本 Char1"/>
    <w:link w:val="319"/>
    <w:autoRedefine/>
    <w:qFormat/>
    <w:uiPriority w:val="0"/>
    <w:rPr>
      <w:rFonts w:ascii="宋体" w:hAnsi="Courier New"/>
    </w:rPr>
  </w:style>
  <w:style w:type="paragraph" w:customStyle="1" w:styleId="319">
    <w:name w:val="纯文本1"/>
    <w:basedOn w:val="1"/>
    <w:link w:val="318"/>
    <w:autoRedefine/>
    <w:qFormat/>
    <w:uiPriority w:val="0"/>
    <w:pPr>
      <w:adjustRightInd/>
    </w:pPr>
    <w:rPr>
      <w:rFonts w:ascii="宋体" w:hAnsi="Courier New"/>
      <w:kern w:val="0"/>
      <w:sz w:val="20"/>
      <w:szCs w:val="20"/>
    </w:rPr>
  </w:style>
  <w:style w:type="character" w:customStyle="1" w:styleId="320">
    <w:name w:val="正文首行缩进 Char"/>
    <w:link w:val="25"/>
    <w:autoRedefine/>
    <w:qFormat/>
    <w:uiPriority w:val="0"/>
    <w:rPr>
      <w:rFonts w:ascii="宋体"/>
      <w:kern w:val="2"/>
      <w:sz w:val="24"/>
      <w:lang w:val="zh-CN"/>
    </w:rPr>
  </w:style>
  <w:style w:type="character" w:customStyle="1" w:styleId="321">
    <w:name w:val="h3 Char"/>
    <w:autoRedefine/>
    <w:qFormat/>
    <w:uiPriority w:val="0"/>
    <w:rPr>
      <w:rFonts w:eastAsia="宋体"/>
      <w:b/>
      <w:kern w:val="2"/>
      <w:sz w:val="32"/>
      <w:lang w:val="en-US" w:eastAsia="zh-CN" w:bidi="ar-SA"/>
    </w:rPr>
  </w:style>
  <w:style w:type="character" w:customStyle="1" w:styleId="322">
    <w:name w:val="dandyren_title1"/>
    <w:autoRedefine/>
    <w:qFormat/>
    <w:uiPriority w:val="0"/>
    <w:rPr>
      <w:b/>
      <w:bCs/>
      <w:color w:val="FF6633"/>
      <w:sz w:val="18"/>
      <w:szCs w:val="18"/>
    </w:rPr>
  </w:style>
  <w:style w:type="character" w:customStyle="1" w:styleId="323">
    <w:name w:val="Char Char31"/>
    <w:autoRedefine/>
    <w:qFormat/>
    <w:uiPriority w:val="6"/>
    <w:rPr>
      <w:rFonts w:ascii="Arial" w:hAnsi="Arial" w:eastAsia="黑体"/>
      <w:kern w:val="1"/>
      <w:sz w:val="24"/>
      <w:szCs w:val="24"/>
    </w:rPr>
  </w:style>
  <w:style w:type="character" w:customStyle="1" w:styleId="324">
    <w:name w:val="h Char1"/>
    <w:autoRedefine/>
    <w:qFormat/>
    <w:uiPriority w:val="0"/>
    <w:rPr>
      <w:sz w:val="18"/>
      <w:szCs w:val="18"/>
    </w:rPr>
  </w:style>
  <w:style w:type="character" w:customStyle="1" w:styleId="325">
    <w:name w:val="solutionfonts"/>
    <w:autoRedefine/>
    <w:qFormat/>
    <w:uiPriority w:val="0"/>
  </w:style>
  <w:style w:type="character" w:customStyle="1" w:styleId="326">
    <w:name w:val="标题 4 Char2"/>
    <w:link w:val="5"/>
    <w:autoRedefine/>
    <w:qFormat/>
    <w:uiPriority w:val="9"/>
    <w:rPr>
      <w:rFonts w:ascii="Arial" w:hAnsi="Arial" w:eastAsia="黑体"/>
      <w:b/>
      <w:bCs/>
      <w:kern w:val="2"/>
      <w:sz w:val="28"/>
      <w:szCs w:val="28"/>
      <w:lang w:val="zh-CN"/>
    </w:rPr>
  </w:style>
  <w:style w:type="character" w:customStyle="1" w:styleId="327">
    <w:name w:val="首行缩进 Char"/>
    <w:autoRedefine/>
    <w:qFormat/>
    <w:uiPriority w:val="0"/>
    <w:rPr>
      <w:rFonts w:ascii="宋体" w:eastAsia="宋体"/>
      <w:kern w:val="2"/>
      <w:sz w:val="24"/>
      <w:lang w:val="en-US" w:eastAsia="zh-CN" w:bidi="ar-SA"/>
    </w:rPr>
  </w:style>
  <w:style w:type="character" w:customStyle="1" w:styleId="328">
    <w:name w:val="Char Char52"/>
    <w:autoRedefine/>
    <w:qFormat/>
    <w:uiPriority w:val="0"/>
    <w:rPr>
      <w:rFonts w:ascii="宋体" w:hAnsi="Courier New" w:eastAsia="宋体"/>
      <w:kern w:val="2"/>
      <w:sz w:val="21"/>
      <w:lang w:val="en-US" w:eastAsia="zh-CN"/>
    </w:rPr>
  </w:style>
  <w:style w:type="character" w:customStyle="1" w:styleId="329">
    <w:name w:val="正文文本 3 Char"/>
    <w:link w:val="22"/>
    <w:autoRedefine/>
    <w:qFormat/>
    <w:uiPriority w:val="0"/>
    <w:rPr>
      <w:kern w:val="2"/>
      <w:sz w:val="21"/>
    </w:rPr>
  </w:style>
  <w:style w:type="character" w:customStyle="1" w:styleId="330">
    <w:name w:val="font31"/>
    <w:autoRedefine/>
    <w:qFormat/>
    <w:uiPriority w:val="0"/>
    <w:rPr>
      <w:rFonts w:hint="eastAsia" w:ascii="仿宋" w:hAnsi="仿宋" w:eastAsia="仿宋" w:cs="仿宋"/>
      <w:color w:val="000000"/>
      <w:sz w:val="20"/>
      <w:szCs w:val="20"/>
      <w:u w:val="none"/>
    </w:rPr>
  </w:style>
  <w:style w:type="character" w:customStyle="1" w:styleId="331">
    <w:name w:val="正文说明 Char"/>
    <w:link w:val="332"/>
    <w:autoRedefine/>
    <w:qFormat/>
    <w:uiPriority w:val="0"/>
    <w:rPr>
      <w:sz w:val="24"/>
      <w:szCs w:val="24"/>
    </w:rPr>
  </w:style>
  <w:style w:type="paragraph" w:customStyle="1" w:styleId="332">
    <w:name w:val="正文说明"/>
    <w:basedOn w:val="1"/>
    <w:link w:val="331"/>
    <w:autoRedefine/>
    <w:qFormat/>
    <w:uiPriority w:val="0"/>
    <w:pPr>
      <w:adjustRightInd/>
      <w:spacing w:line="360" w:lineRule="auto"/>
    </w:pPr>
    <w:rPr>
      <w:kern w:val="0"/>
      <w:sz w:val="24"/>
    </w:rPr>
  </w:style>
  <w:style w:type="character" w:customStyle="1" w:styleId="333">
    <w:name w:val="脚注文本 Char1"/>
    <w:autoRedefine/>
    <w:qFormat/>
    <w:uiPriority w:val="0"/>
    <w:rPr>
      <w:rFonts w:ascii="Times New Roman" w:hAnsi="Times New Roman" w:eastAsia="宋体" w:cs="Times New Roman"/>
      <w:sz w:val="18"/>
      <w:szCs w:val="18"/>
    </w:rPr>
  </w:style>
  <w:style w:type="character" w:customStyle="1" w:styleId="334">
    <w:name w:val="Char Char1211"/>
    <w:autoRedefine/>
    <w:qFormat/>
    <w:uiPriority w:val="0"/>
    <w:rPr>
      <w:rFonts w:ascii="仿宋_GB2312" w:eastAsia="仿宋_GB2312"/>
      <w:b/>
      <w:bCs/>
      <w:kern w:val="2"/>
      <w:sz w:val="24"/>
      <w:szCs w:val="24"/>
      <w:lang w:val="zh-CN" w:eastAsia="zh-CN" w:bidi="ar-SA"/>
    </w:rPr>
  </w:style>
  <w:style w:type="character" w:customStyle="1" w:styleId="335">
    <w:name w:val="标题 Char"/>
    <w:autoRedefine/>
    <w:qFormat/>
    <w:uiPriority w:val="0"/>
    <w:rPr>
      <w:rFonts w:eastAsia="宋体"/>
      <w:b/>
      <w:sz w:val="24"/>
      <w:lang w:val="en-GB" w:eastAsia="zh-CN" w:bidi="ar-SA"/>
    </w:rPr>
  </w:style>
  <w:style w:type="character" w:customStyle="1" w:styleId="336">
    <w:name w:val="Char Char35"/>
    <w:autoRedefine/>
    <w:qFormat/>
    <w:uiPriority w:val="6"/>
    <w:rPr>
      <w:rFonts w:ascii="Arial" w:hAnsi="Arial" w:eastAsia="黑体"/>
      <w:b/>
      <w:kern w:val="1"/>
      <w:sz w:val="28"/>
      <w:szCs w:val="28"/>
      <w:lang w:val="zh-CN"/>
    </w:rPr>
  </w:style>
  <w:style w:type="character" w:customStyle="1" w:styleId="337">
    <w:name w:val="纯文本 Char Char Char"/>
    <w:autoRedefine/>
    <w:qFormat/>
    <w:uiPriority w:val="0"/>
    <w:rPr>
      <w:rFonts w:ascii="宋体" w:hAnsi="Courier New" w:eastAsia="宋体"/>
      <w:kern w:val="2"/>
      <w:sz w:val="21"/>
      <w:lang w:val="en-US" w:eastAsia="zh-CN" w:bidi="ar-SA"/>
    </w:rPr>
  </w:style>
  <w:style w:type="character" w:customStyle="1" w:styleId="338">
    <w:name w:val="Table Text Char"/>
    <w:link w:val="339"/>
    <w:autoRedefine/>
    <w:qFormat/>
    <w:uiPriority w:val="0"/>
    <w:rPr>
      <w:sz w:val="24"/>
      <w:szCs w:val="24"/>
    </w:rPr>
  </w:style>
  <w:style w:type="paragraph" w:customStyle="1" w:styleId="339">
    <w:name w:val="Table Text"/>
    <w:basedOn w:val="1"/>
    <w:link w:val="338"/>
    <w:autoRedefine/>
    <w:qFormat/>
    <w:uiPriority w:val="0"/>
    <w:pPr>
      <w:widowControl/>
      <w:spacing w:before="60" w:after="60"/>
      <w:jc w:val="left"/>
    </w:pPr>
    <w:rPr>
      <w:kern w:val="0"/>
      <w:sz w:val="24"/>
    </w:rPr>
  </w:style>
  <w:style w:type="character" w:customStyle="1" w:styleId="340">
    <w:name w:val="正文1 Char1"/>
    <w:autoRedefine/>
    <w:qFormat/>
    <w:uiPriority w:val="0"/>
    <w:rPr>
      <w:rFonts w:ascii="仿宋_GB2312" w:hAnsi="Courier New" w:eastAsia="仿宋_GB2312"/>
      <w:kern w:val="28"/>
      <w:sz w:val="24"/>
      <w:szCs w:val="24"/>
      <w:lang w:val="en-US" w:eastAsia="zh-CN"/>
    </w:rPr>
  </w:style>
  <w:style w:type="character" w:customStyle="1" w:styleId="341">
    <w:name w:val="页脚 Char1"/>
    <w:autoRedefine/>
    <w:qFormat/>
    <w:uiPriority w:val="0"/>
    <w:rPr>
      <w:rFonts w:eastAsia="宋体"/>
      <w:kern w:val="2"/>
      <w:sz w:val="18"/>
      <w:szCs w:val="18"/>
      <w:lang w:val="en-US" w:eastAsia="zh-CN" w:bidi="ar-SA"/>
    </w:rPr>
  </w:style>
  <w:style w:type="character" w:customStyle="1" w:styleId="342">
    <w:name w:val="Bold"/>
    <w:autoRedefine/>
    <w:qFormat/>
    <w:uiPriority w:val="0"/>
    <w:rPr>
      <w:rFonts w:ascii="Arial" w:hAnsi="Arial" w:eastAsia="黑体" w:cs="Times New Roman"/>
      <w:b/>
      <w:kern w:val="2"/>
      <w:sz w:val="32"/>
      <w:szCs w:val="32"/>
      <w:lang w:val="en-US" w:eastAsia="zh-CN" w:bidi="ar-SA"/>
    </w:rPr>
  </w:style>
  <w:style w:type="character" w:customStyle="1" w:styleId="343">
    <w:name w:val="批注文字 Char1"/>
    <w:link w:val="20"/>
    <w:autoRedefine/>
    <w:qFormat/>
    <w:uiPriority w:val="0"/>
    <w:rPr>
      <w:kern w:val="2"/>
      <w:sz w:val="21"/>
      <w:szCs w:val="24"/>
    </w:rPr>
  </w:style>
  <w:style w:type="character" w:customStyle="1" w:styleId="344">
    <w:name w:val="签名 Char"/>
    <w:link w:val="45"/>
    <w:autoRedefine/>
    <w:qFormat/>
    <w:uiPriority w:val="0"/>
    <w:rPr>
      <w:rFonts w:eastAsia="仿宋_GB2312"/>
      <w:sz w:val="24"/>
    </w:rPr>
  </w:style>
  <w:style w:type="character" w:customStyle="1" w:styleId="345">
    <w:name w:val="hui3"/>
    <w:autoRedefine/>
    <w:qFormat/>
    <w:uiPriority w:val="0"/>
    <w:rPr>
      <w:color w:val="333333"/>
    </w:rPr>
  </w:style>
  <w:style w:type="character" w:customStyle="1" w:styleId="346">
    <w:name w:val="Char Char17"/>
    <w:autoRedefine/>
    <w:qFormat/>
    <w:uiPriority w:val="6"/>
    <w:rPr>
      <w:rFonts w:eastAsia="仿宋_GB2312"/>
      <w:sz w:val="24"/>
    </w:rPr>
  </w:style>
  <w:style w:type="character" w:customStyle="1" w:styleId="347">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8">
    <w:name w:val="Char Char37"/>
    <w:autoRedefine/>
    <w:qFormat/>
    <w:uiPriority w:val="6"/>
    <w:rPr>
      <w:b/>
      <w:kern w:val="1"/>
      <w:sz w:val="44"/>
      <w:szCs w:val="44"/>
    </w:rPr>
  </w:style>
  <w:style w:type="character" w:customStyle="1" w:styleId="349">
    <w:name w:val="列出段落 Char"/>
    <w:autoRedefine/>
    <w:qFormat/>
    <w:uiPriority w:val="0"/>
    <w:rPr>
      <w:rFonts w:eastAsia="楷体_GB2312" w:cs="Lucida Sans"/>
      <w:kern w:val="2"/>
      <w:sz w:val="24"/>
      <w:szCs w:val="24"/>
      <w:lang w:val="en-US" w:eastAsia="zh-CN" w:bidi="ar-SA"/>
    </w:rPr>
  </w:style>
  <w:style w:type="character" w:customStyle="1" w:styleId="350">
    <w:name w:val="正文文本缩进 3 Char1"/>
    <w:autoRedefine/>
    <w:qFormat/>
    <w:uiPriority w:val="99"/>
    <w:rPr>
      <w:rFonts w:ascii="Times New Roman" w:hAnsi="Times New Roman" w:eastAsia="宋体" w:cs="Times New Roman"/>
      <w:sz w:val="16"/>
      <w:szCs w:val="16"/>
    </w:rPr>
  </w:style>
  <w:style w:type="character" w:customStyle="1" w:styleId="351">
    <w:name w:val="公文正文 Char Char"/>
    <w:link w:val="352"/>
    <w:autoRedefine/>
    <w:qFormat/>
    <w:uiPriority w:val="0"/>
    <w:rPr>
      <w:rFonts w:ascii="仿宋_GB2312" w:eastAsia="仿宋_GB2312"/>
      <w:kern w:val="2"/>
      <w:sz w:val="24"/>
      <w:szCs w:val="24"/>
    </w:rPr>
  </w:style>
  <w:style w:type="paragraph" w:customStyle="1" w:styleId="352">
    <w:name w:val="公文正文"/>
    <w:basedOn w:val="1"/>
    <w:link w:val="351"/>
    <w:autoRedefine/>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autoRedefine/>
    <w:qFormat/>
    <w:uiPriority w:val="0"/>
    <w:rPr>
      <w:rFonts w:eastAsia="宋体"/>
      <w:sz w:val="24"/>
      <w:szCs w:val="24"/>
      <w:lang w:val="en-US" w:eastAsia="zh-CN" w:bidi="ar-SA"/>
    </w:rPr>
  </w:style>
  <w:style w:type="character" w:customStyle="1" w:styleId="354">
    <w:name w:val="标题 1 Char Char"/>
    <w:autoRedefine/>
    <w:qFormat/>
    <w:uiPriority w:val="0"/>
    <w:rPr>
      <w:rFonts w:hint="eastAsia" w:ascii="宋体" w:hAnsi="宋体" w:eastAsia="宋体"/>
      <w:b/>
      <w:spacing w:val="-2"/>
      <w:sz w:val="24"/>
      <w:lang w:val="en-US" w:eastAsia="zh-CN" w:bidi="ar-SA"/>
    </w:rPr>
  </w:style>
  <w:style w:type="character" w:customStyle="1" w:styleId="355">
    <w:name w:val="正文（缩进2汉字） Char"/>
    <w:link w:val="356"/>
    <w:autoRedefine/>
    <w:qFormat/>
    <w:uiPriority w:val="0"/>
    <w:rPr>
      <w:rFonts w:ascii="宋体"/>
    </w:rPr>
  </w:style>
  <w:style w:type="paragraph" w:customStyle="1" w:styleId="356">
    <w:name w:val="正文（缩进2汉字）"/>
    <w:basedOn w:val="1"/>
    <w:link w:val="355"/>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9"/>
    <w:autoRedefine/>
    <w:qFormat/>
    <w:uiPriority w:val="0"/>
    <w:rPr>
      <w:rFonts w:ascii="Arial" w:hAnsi="Arial" w:eastAsia="黑体"/>
      <w:kern w:val="2"/>
      <w:sz w:val="24"/>
      <w:szCs w:val="24"/>
    </w:rPr>
  </w:style>
  <w:style w:type="character" w:customStyle="1" w:styleId="358">
    <w:name w:val="标书表格字体格式 Char"/>
    <w:autoRedefine/>
    <w:qFormat/>
    <w:uiPriority w:val="0"/>
    <w:rPr>
      <w:kern w:val="2"/>
      <w:sz w:val="21"/>
      <w:szCs w:val="24"/>
      <w:lang w:bidi="ar-SA"/>
    </w:rPr>
  </w:style>
  <w:style w:type="character" w:customStyle="1" w:styleId="359">
    <w:name w:val="tw4winError"/>
    <w:autoRedefine/>
    <w:qFormat/>
    <w:uiPriority w:val="0"/>
    <w:rPr>
      <w:rFonts w:ascii="Courier New" w:hAnsi="Courier New" w:cs="Courier New"/>
      <w:color w:val="00FF00"/>
      <w:sz w:val="40"/>
      <w:szCs w:val="40"/>
    </w:rPr>
  </w:style>
  <w:style w:type="character" w:customStyle="1" w:styleId="360">
    <w:name w:val="Body Text(ch) Char Char"/>
    <w:autoRedefine/>
    <w:qFormat/>
    <w:uiPriority w:val="0"/>
    <w:rPr>
      <w:rFonts w:ascii="宋体"/>
      <w:kern w:val="2"/>
      <w:sz w:val="24"/>
      <w:szCs w:val="21"/>
      <w:lang w:val="zh-CN"/>
    </w:rPr>
  </w:style>
  <w:style w:type="character" w:customStyle="1" w:styleId="361">
    <w:name w:val="正文首行缩进两字 Char"/>
    <w:autoRedefine/>
    <w:qFormat/>
    <w:uiPriority w:val="0"/>
    <w:rPr>
      <w:sz w:val="24"/>
      <w:szCs w:val="24"/>
      <w:lang w:val="en-US" w:eastAsia="zh-CN" w:bidi="ar-SA"/>
    </w:rPr>
  </w:style>
  <w:style w:type="character" w:customStyle="1" w:styleId="362">
    <w:name w:val="正文文本 Char"/>
    <w:autoRedefine/>
    <w:qFormat/>
    <w:uiPriority w:val="0"/>
    <w:rPr>
      <w:rFonts w:eastAsia="宋体"/>
      <w:kern w:val="2"/>
      <w:sz w:val="24"/>
      <w:szCs w:val="24"/>
      <w:lang w:val="en-US" w:eastAsia="zh-CN" w:bidi="ar-SA"/>
    </w:rPr>
  </w:style>
  <w:style w:type="character" w:customStyle="1" w:styleId="363">
    <w:name w:val="文档结构图 字符1"/>
    <w:autoRedefine/>
    <w:qFormat/>
    <w:uiPriority w:val="0"/>
    <w:rPr>
      <w:rFonts w:ascii="宋体" w:hAnsi="Calibri" w:eastAsia="黑体" w:cs="Arial"/>
      <w:snapToGrid w:val="0"/>
      <w:kern w:val="2"/>
      <w:sz w:val="18"/>
      <w:szCs w:val="18"/>
    </w:rPr>
  </w:style>
  <w:style w:type="character" w:customStyle="1" w:styleId="364">
    <w:name w:val="content"/>
    <w:autoRedefine/>
    <w:qFormat/>
    <w:uiPriority w:val="0"/>
  </w:style>
  <w:style w:type="character" w:customStyle="1" w:styleId="365">
    <w:name w:val="tw4winPopup"/>
    <w:autoRedefine/>
    <w:qFormat/>
    <w:uiPriority w:val="0"/>
    <w:rPr>
      <w:rFonts w:ascii="Courier New" w:hAnsi="Courier New" w:cs="Courier New"/>
      <w:color w:val="008000"/>
      <w:lang w:val="en-US" w:eastAsia="zh-CN"/>
    </w:rPr>
  </w:style>
  <w:style w:type="character" w:customStyle="1" w:styleId="366">
    <w:name w:val="param-name"/>
    <w:autoRedefine/>
    <w:qFormat/>
    <w:uiPriority w:val="99"/>
    <w:rPr>
      <w:rFonts w:ascii="Arial" w:hAnsi="Arial" w:eastAsia="黑体" w:cs="Arial"/>
      <w:snapToGrid w:val="0"/>
      <w:kern w:val="0"/>
      <w:szCs w:val="21"/>
    </w:rPr>
  </w:style>
  <w:style w:type="character" w:customStyle="1" w:styleId="367">
    <w:name w:val="标准正文格式 Char"/>
    <w:autoRedefine/>
    <w:qFormat/>
    <w:uiPriority w:val="0"/>
    <w:rPr>
      <w:rFonts w:ascii="宋体" w:eastAsia="仿宋_GB2312" w:cs="宋体"/>
      <w:color w:val="000000"/>
      <w:sz w:val="24"/>
      <w:lang w:val="en-US" w:eastAsia="zh-CN" w:bidi="ar-SA"/>
    </w:rPr>
  </w:style>
  <w:style w:type="character" w:customStyle="1" w:styleId="368">
    <w:name w:val="Char Char212"/>
    <w:autoRedefine/>
    <w:qFormat/>
    <w:uiPriority w:val="0"/>
    <w:rPr>
      <w:rFonts w:eastAsia="宋体"/>
      <w:b/>
      <w:bCs/>
      <w:kern w:val="2"/>
      <w:sz w:val="21"/>
      <w:szCs w:val="24"/>
      <w:lang w:val="en-US" w:eastAsia="zh-CN" w:bidi="ar-SA"/>
    </w:rPr>
  </w:style>
  <w:style w:type="character" w:customStyle="1" w:styleId="369">
    <w:name w:val="文档结构图 Char"/>
    <w:autoRedefine/>
    <w:qFormat/>
    <w:uiPriority w:val="0"/>
    <w:rPr>
      <w:rFonts w:eastAsia="宋体"/>
      <w:kern w:val="2"/>
      <w:sz w:val="21"/>
      <w:szCs w:val="24"/>
      <w:lang w:val="en-US" w:eastAsia="zh-CN" w:bidi="ar-SA"/>
    </w:rPr>
  </w:style>
  <w:style w:type="character" w:customStyle="1" w:styleId="370">
    <w:name w:val="zbggmain style9"/>
    <w:autoRedefine/>
    <w:qFormat/>
    <w:uiPriority w:val="0"/>
  </w:style>
  <w:style w:type="character" w:customStyle="1" w:styleId="371">
    <w:name w:val="Char Char16"/>
    <w:autoRedefine/>
    <w:qFormat/>
    <w:uiPriority w:val="6"/>
    <w:rPr>
      <w:kern w:val="1"/>
      <w:sz w:val="18"/>
      <w:szCs w:val="18"/>
    </w:rPr>
  </w:style>
  <w:style w:type="character" w:customStyle="1" w:styleId="372">
    <w:name w:val="font51"/>
    <w:autoRedefine/>
    <w:qFormat/>
    <w:uiPriority w:val="0"/>
    <w:rPr>
      <w:rFonts w:hint="eastAsia" w:ascii="仿宋" w:hAnsi="仿宋" w:eastAsia="仿宋" w:cs="仿宋"/>
      <w:color w:val="000000"/>
      <w:sz w:val="20"/>
      <w:szCs w:val="20"/>
      <w:u w:val="none"/>
    </w:rPr>
  </w:style>
  <w:style w:type="character" w:customStyle="1" w:styleId="373">
    <w:name w:val="Char Char82"/>
    <w:autoRedefine/>
    <w:qFormat/>
    <w:uiPriority w:val="0"/>
    <w:rPr>
      <w:rFonts w:eastAsia="宋体"/>
      <w:b/>
      <w:sz w:val="24"/>
      <w:lang w:val="en-GB" w:eastAsia="zh-CN"/>
    </w:rPr>
  </w:style>
  <w:style w:type="character" w:customStyle="1" w:styleId="374">
    <w:name w:val="正文文本缩进 3 Char"/>
    <w:link w:val="55"/>
    <w:autoRedefine/>
    <w:qFormat/>
    <w:uiPriority w:val="0"/>
    <w:rPr>
      <w:kern w:val="2"/>
      <w:sz w:val="24"/>
    </w:rPr>
  </w:style>
  <w:style w:type="character" w:customStyle="1" w:styleId="375">
    <w:name w:val="日期 Char1"/>
    <w:autoRedefine/>
    <w:qFormat/>
    <w:uiPriority w:val="99"/>
    <w:rPr>
      <w:rFonts w:ascii="Times New Roman" w:hAnsi="Times New Roman" w:eastAsia="宋体" w:cs="Times New Roman"/>
      <w:szCs w:val="24"/>
    </w:rPr>
  </w:style>
  <w:style w:type="character" w:customStyle="1" w:styleId="376">
    <w:name w:val="页眉 字符"/>
    <w:autoRedefine/>
    <w:qFormat/>
    <w:uiPriority w:val="99"/>
    <w:rPr>
      <w:kern w:val="2"/>
      <w:sz w:val="18"/>
      <w:szCs w:val="18"/>
    </w:rPr>
  </w:style>
  <w:style w:type="character" w:customStyle="1" w:styleId="377">
    <w:name w:val="Char Char33"/>
    <w:autoRedefine/>
    <w:qFormat/>
    <w:uiPriority w:val="6"/>
    <w:rPr>
      <w:rFonts w:ascii="Arial" w:hAnsi="Arial" w:eastAsia="黑体"/>
      <w:b/>
      <w:kern w:val="1"/>
      <w:sz w:val="24"/>
      <w:szCs w:val="24"/>
    </w:rPr>
  </w:style>
  <w:style w:type="character" w:customStyle="1" w:styleId="378">
    <w:name w:val="b11_01b Char"/>
    <w:link w:val="379"/>
    <w:autoRedefine/>
    <w:qFormat/>
    <w:uiPriority w:val="0"/>
    <w:rPr>
      <w:rFonts w:ascii="Verdana" w:hAnsi="Verdana"/>
      <w:b/>
      <w:bCs/>
      <w:color w:val="4A82CA"/>
      <w:sz w:val="17"/>
      <w:szCs w:val="17"/>
    </w:rPr>
  </w:style>
  <w:style w:type="paragraph" w:customStyle="1" w:styleId="379">
    <w:name w:val="b11_01b"/>
    <w:basedOn w:val="1"/>
    <w:next w:val="1"/>
    <w:link w:val="378"/>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autoRedefine/>
    <w:qFormat/>
    <w:uiPriority w:val="6"/>
    <w:rPr>
      <w:rFonts w:ascii="仿宋_GB2312" w:eastAsia="仿宋_GB2312"/>
      <w:b/>
      <w:bCs/>
      <w:kern w:val="2"/>
      <w:sz w:val="24"/>
      <w:szCs w:val="24"/>
      <w:lang w:val="zh-CN" w:eastAsia="zh-CN" w:bidi="ar-SA"/>
    </w:rPr>
  </w:style>
  <w:style w:type="character" w:customStyle="1" w:styleId="381">
    <w:name w:val="Footer-Even Char"/>
    <w:autoRedefine/>
    <w:qFormat/>
    <w:uiPriority w:val="0"/>
    <w:rPr>
      <w:rFonts w:eastAsia="宋体"/>
      <w:kern w:val="2"/>
      <w:sz w:val="18"/>
      <w:lang w:val="en-US" w:eastAsia="zh-CN" w:bidi="ar-SA"/>
    </w:rPr>
  </w:style>
  <w:style w:type="character" w:customStyle="1" w:styleId="382">
    <w:name w:val="页脚 Char2"/>
    <w:link w:val="43"/>
    <w:autoRedefine/>
    <w:qFormat/>
    <w:uiPriority w:val="99"/>
    <w:rPr>
      <w:kern w:val="2"/>
      <w:sz w:val="18"/>
      <w:szCs w:val="18"/>
    </w:rPr>
  </w:style>
  <w:style w:type="character" w:customStyle="1" w:styleId="383">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4">
    <w:name w:val="Char Char61"/>
    <w:autoRedefine/>
    <w:qFormat/>
    <w:uiPriority w:val="6"/>
    <w:rPr>
      <w:rFonts w:eastAsia="宋体"/>
      <w:kern w:val="2"/>
      <w:sz w:val="21"/>
      <w:szCs w:val="24"/>
      <w:lang w:val="en-US" w:eastAsia="zh-CN" w:bidi="ar-SA"/>
    </w:rPr>
  </w:style>
  <w:style w:type="character" w:customStyle="1" w:styleId="385">
    <w:name w:val="正文文字缩进 2 Char Char"/>
    <w:autoRedefine/>
    <w:qFormat/>
    <w:uiPriority w:val="0"/>
    <w:rPr>
      <w:rFonts w:ascii="宋体"/>
      <w:sz w:val="28"/>
    </w:rPr>
  </w:style>
  <w:style w:type="character" w:customStyle="1" w:styleId="386">
    <w:name w:val="f141"/>
    <w:autoRedefine/>
    <w:qFormat/>
    <w:uiPriority w:val="0"/>
    <w:rPr>
      <w:rFonts w:ascii="Tahoma" w:hAnsi="Tahoma" w:eastAsia="宋体"/>
      <w:b/>
      <w:kern w:val="2"/>
      <w:sz w:val="21"/>
      <w:szCs w:val="21"/>
      <w:lang w:val="en-US" w:eastAsia="zh-CN" w:bidi="ar-SA"/>
    </w:rPr>
  </w:style>
  <w:style w:type="character" w:customStyle="1" w:styleId="387">
    <w:name w:val="段落 Char Char"/>
    <w:link w:val="388"/>
    <w:autoRedefine/>
    <w:qFormat/>
    <w:uiPriority w:val="0"/>
    <w:rPr>
      <w:rFonts w:ascii="宋体" w:hAnsi="宋体"/>
      <w:sz w:val="24"/>
    </w:rPr>
  </w:style>
  <w:style w:type="paragraph" w:customStyle="1" w:styleId="388">
    <w:name w:val="段落"/>
    <w:basedOn w:val="1"/>
    <w:link w:val="387"/>
    <w:autoRedefine/>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autoRedefine/>
    <w:qFormat/>
    <w:uiPriority w:val="0"/>
    <w:rPr>
      <w:rFonts w:eastAsia="宋体"/>
      <w:b/>
      <w:bCs/>
      <w:kern w:val="2"/>
      <w:sz w:val="32"/>
      <w:szCs w:val="32"/>
      <w:lang w:val="en-US" w:eastAsia="zh-CN" w:bidi="ar-SA"/>
    </w:rPr>
  </w:style>
  <w:style w:type="character" w:customStyle="1" w:styleId="390">
    <w:name w:val="apple-converted-space"/>
    <w:autoRedefine/>
    <w:qFormat/>
    <w:uiPriority w:val="0"/>
  </w:style>
  <w:style w:type="character" w:customStyle="1" w:styleId="391">
    <w:name w:val="页眉 Char2"/>
    <w:link w:val="44"/>
    <w:autoRedefine/>
    <w:qFormat/>
    <w:uiPriority w:val="99"/>
    <w:rPr>
      <w:kern w:val="2"/>
      <w:sz w:val="18"/>
      <w:szCs w:val="18"/>
    </w:rPr>
  </w:style>
  <w:style w:type="character" w:customStyle="1" w:styleId="392">
    <w:name w:val="Char Char9"/>
    <w:autoRedefine/>
    <w:qFormat/>
    <w:uiPriority w:val="0"/>
    <w:rPr>
      <w:rFonts w:eastAsia="宋体"/>
      <w:kern w:val="2"/>
      <w:sz w:val="18"/>
      <w:szCs w:val="18"/>
      <w:lang w:val="en-US" w:eastAsia="zh-CN" w:bidi="ar-SA"/>
    </w:rPr>
  </w:style>
  <w:style w:type="character" w:customStyle="1" w:styleId="393">
    <w:name w:val="Char Char41"/>
    <w:autoRedefine/>
    <w:qFormat/>
    <w:uiPriority w:val="0"/>
    <w:rPr>
      <w:rFonts w:eastAsia="宋体"/>
      <w:b/>
      <w:sz w:val="24"/>
      <w:lang w:val="en-GB" w:eastAsia="zh-CN" w:bidi="ar-SA"/>
    </w:rPr>
  </w:style>
  <w:style w:type="character" w:customStyle="1" w:styleId="394">
    <w:name w:val="large1"/>
    <w:autoRedefine/>
    <w:qFormat/>
    <w:uiPriority w:val="0"/>
    <w:rPr>
      <w:rFonts w:hint="eastAsia" w:ascii="宋体" w:hAnsi="宋体" w:eastAsia="宋体"/>
      <w:sz w:val="21"/>
      <w:szCs w:val="21"/>
    </w:rPr>
  </w:style>
  <w:style w:type="character" w:customStyle="1" w:styleId="395">
    <w:name w:val="正文段 Char"/>
    <w:link w:val="396"/>
    <w:autoRedefine/>
    <w:qFormat/>
    <w:uiPriority w:val="0"/>
    <w:rPr>
      <w:sz w:val="24"/>
    </w:rPr>
  </w:style>
  <w:style w:type="paragraph" w:customStyle="1" w:styleId="396">
    <w:name w:val="正文段"/>
    <w:basedOn w:val="1"/>
    <w:link w:val="395"/>
    <w:autoRedefine/>
    <w:qFormat/>
    <w:uiPriority w:val="0"/>
    <w:pPr>
      <w:widowControl/>
      <w:snapToGrid w:val="0"/>
      <w:spacing w:afterLines="50"/>
      <w:ind w:firstLine="200" w:firstLineChars="200"/>
    </w:pPr>
    <w:rPr>
      <w:kern w:val="0"/>
      <w:sz w:val="24"/>
      <w:szCs w:val="20"/>
    </w:rPr>
  </w:style>
  <w:style w:type="character" w:customStyle="1" w:styleId="397">
    <w:name w:val="Char Char13"/>
    <w:autoRedefine/>
    <w:qFormat/>
    <w:uiPriority w:val="6"/>
    <w:rPr>
      <w:rFonts w:ascii="宋体" w:hAnsi="宋体"/>
      <w:kern w:val="1"/>
      <w:sz w:val="21"/>
      <w:szCs w:val="24"/>
    </w:rPr>
  </w:style>
  <w:style w:type="character" w:customStyle="1" w:styleId="398">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autoRedefine/>
    <w:qFormat/>
    <w:uiPriority w:val="0"/>
    <w:rPr>
      <w:rFonts w:ascii="宋体" w:hAnsi="宋体"/>
      <w:kern w:val="2"/>
      <w:sz w:val="24"/>
      <w:szCs w:val="22"/>
    </w:rPr>
  </w:style>
  <w:style w:type="paragraph" w:customStyle="1" w:styleId="400">
    <w:name w:val="冯广丽"/>
    <w:basedOn w:val="1"/>
    <w:link w:val="399"/>
    <w:autoRedefine/>
    <w:qFormat/>
    <w:uiPriority w:val="0"/>
    <w:pPr>
      <w:adjustRightInd/>
      <w:spacing w:line="360" w:lineRule="auto"/>
      <w:ind w:firstLine="480" w:firstLineChars="200"/>
    </w:pPr>
    <w:rPr>
      <w:rFonts w:ascii="宋体" w:hAnsi="宋体"/>
      <w:sz w:val="24"/>
      <w:szCs w:val="22"/>
    </w:rPr>
  </w:style>
  <w:style w:type="character" w:customStyle="1" w:styleId="401">
    <w:name w:val="批注文字 字符"/>
    <w:autoRedefine/>
    <w:qFormat/>
    <w:uiPriority w:val="0"/>
    <w:rPr>
      <w:rFonts w:ascii="Arial" w:hAnsi="Arial" w:eastAsia="黑体" w:cs="Arial"/>
      <w:snapToGrid w:val="0"/>
      <w:kern w:val="0"/>
      <w:szCs w:val="21"/>
    </w:rPr>
  </w:style>
  <w:style w:type="character" w:customStyle="1" w:styleId="402">
    <w:name w:val="Char Char161"/>
    <w:autoRedefine/>
    <w:qFormat/>
    <w:uiPriority w:val="0"/>
    <w:rPr>
      <w:rFonts w:eastAsia="宋体"/>
      <w:b/>
      <w:kern w:val="2"/>
      <w:sz w:val="32"/>
      <w:lang w:val="en-US" w:eastAsia="zh-CN"/>
    </w:rPr>
  </w:style>
  <w:style w:type="character" w:customStyle="1" w:styleId="403">
    <w:name w:val="javascript"/>
    <w:autoRedefine/>
    <w:qFormat/>
    <w:uiPriority w:val="0"/>
  </w:style>
  <w:style w:type="character" w:customStyle="1" w:styleId="404">
    <w:name w:val="图名 Char"/>
    <w:autoRedefine/>
    <w:qFormat/>
    <w:uiPriority w:val="0"/>
    <w:rPr>
      <w:rFonts w:ascii="Arial" w:hAnsi="Arial" w:eastAsia="黑体"/>
      <w:kern w:val="2"/>
      <w:sz w:val="24"/>
      <w:szCs w:val="24"/>
      <w:lang w:val="en-US" w:eastAsia="zh-CN" w:bidi="ar-SA"/>
    </w:rPr>
  </w:style>
  <w:style w:type="character" w:customStyle="1" w:styleId="405">
    <w:name w:val="Used by Word for text of Help footnotes Char Char"/>
    <w:autoRedefine/>
    <w:qFormat/>
    <w:uiPriority w:val="0"/>
    <w:rPr>
      <w:rFonts w:ascii="Times New Roman" w:hAnsi="Times New Roman" w:eastAsia="宋体" w:cs="Times New Roman"/>
      <w:sz w:val="20"/>
      <w:szCs w:val="20"/>
    </w:rPr>
  </w:style>
  <w:style w:type="character" w:customStyle="1" w:styleId="406">
    <w:name w:val="编号，小四 Char"/>
    <w:link w:val="407"/>
    <w:autoRedefine/>
    <w:qFormat/>
    <w:uiPriority w:val="0"/>
    <w:rPr>
      <w:rFonts w:ascii="Arial" w:hAnsi="Arial"/>
      <w:sz w:val="24"/>
    </w:rPr>
  </w:style>
  <w:style w:type="paragraph" w:customStyle="1" w:styleId="407">
    <w:name w:val="编号，小四"/>
    <w:basedOn w:val="1"/>
    <w:link w:val="406"/>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autoRedefine/>
    <w:qFormat/>
    <w:uiPriority w:val="99"/>
    <w:rPr>
      <w:rFonts w:ascii="宋体" w:eastAsia="宋体" w:cs="宋体"/>
      <w:color w:val="000000"/>
      <w:sz w:val="14"/>
      <w:szCs w:val="14"/>
    </w:rPr>
  </w:style>
  <w:style w:type="character" w:customStyle="1" w:styleId="409">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0">
    <w:name w:val="未用 Char"/>
    <w:autoRedefine/>
    <w:qFormat/>
    <w:uiPriority w:val="0"/>
    <w:rPr>
      <w:rFonts w:ascii="Arial" w:hAnsi="Arial" w:eastAsia="黑体"/>
      <w:kern w:val="2"/>
      <w:sz w:val="21"/>
      <w:szCs w:val="21"/>
      <w:lang w:val="en-US" w:eastAsia="zh-CN" w:bidi="ar-SA"/>
    </w:rPr>
  </w:style>
  <w:style w:type="character" w:customStyle="1" w:styleId="411">
    <w:name w:val="myp1111"/>
    <w:autoRedefine/>
    <w:qFormat/>
    <w:uiPriority w:val="0"/>
    <w:rPr>
      <w:rFonts w:hint="default" w:ascii="ˎ̥" w:hAnsi="ˎ̥"/>
      <w:color w:val="000000"/>
      <w:sz w:val="20"/>
      <w:szCs w:val="20"/>
      <w:u w:val="none"/>
    </w:rPr>
  </w:style>
  <w:style w:type="character" w:customStyle="1" w:styleId="412">
    <w:name w:val="样式 标题 4h4H4Fab-4T5Ref Heading 1rh1Heading sqlsect 1.2.3.... Char"/>
    <w:link w:val="304"/>
    <w:autoRedefine/>
    <w:qFormat/>
    <w:uiPriority w:val="0"/>
    <w:rPr>
      <w:rFonts w:ascii="微软雅黑" w:hAnsi="微软雅黑" w:eastAsia="微软雅黑"/>
      <w:b/>
      <w:bCs/>
      <w:kern w:val="2"/>
      <w:sz w:val="24"/>
      <w:szCs w:val="28"/>
    </w:rPr>
  </w:style>
  <w:style w:type="character" w:customStyle="1" w:styleId="413">
    <w:name w:val="h Char Char"/>
    <w:autoRedefine/>
    <w:qFormat/>
    <w:uiPriority w:val="0"/>
    <w:rPr>
      <w:rFonts w:eastAsia="宋体"/>
      <w:kern w:val="2"/>
      <w:sz w:val="18"/>
      <w:lang w:val="en-US" w:eastAsia="zh-CN" w:bidi="ar-SA"/>
    </w:rPr>
  </w:style>
  <w:style w:type="character" w:customStyle="1" w:styleId="414">
    <w:name w:val="仿宋正文 Char"/>
    <w:link w:val="415"/>
    <w:autoRedefine/>
    <w:qFormat/>
    <w:uiPriority w:val="0"/>
    <w:rPr>
      <w:rFonts w:ascii="仿宋_GB2312" w:eastAsia="仿宋_GB2312"/>
      <w:kern w:val="2"/>
      <w:sz w:val="24"/>
      <w:lang w:val="en-US" w:eastAsia="zh-CN" w:bidi="ar-SA"/>
    </w:rPr>
  </w:style>
  <w:style w:type="paragraph" w:customStyle="1" w:styleId="415">
    <w:name w:val="仿宋正文"/>
    <w:basedOn w:val="1"/>
    <w:link w:val="414"/>
    <w:autoRedefine/>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autoRedefine/>
    <w:qFormat/>
    <w:uiPriority w:val="0"/>
    <w:rPr>
      <w:rFonts w:ascii="宋体" w:eastAsia="宋体"/>
      <w:kern w:val="2"/>
      <w:sz w:val="24"/>
      <w:lang w:val="zh-CN" w:bidi="ar-SA"/>
    </w:rPr>
  </w:style>
  <w:style w:type="character" w:customStyle="1" w:styleId="417">
    <w:name w:val="样式 宋体"/>
    <w:autoRedefine/>
    <w:qFormat/>
    <w:uiPriority w:val="0"/>
    <w:rPr>
      <w:rFonts w:ascii="宋体" w:hAnsi="宋体"/>
      <w:sz w:val="24"/>
    </w:rPr>
  </w:style>
  <w:style w:type="character" w:customStyle="1" w:styleId="418">
    <w:name w:val="tw4winJump"/>
    <w:autoRedefine/>
    <w:qFormat/>
    <w:uiPriority w:val="0"/>
    <w:rPr>
      <w:rFonts w:ascii="Courier New" w:hAnsi="Courier New" w:cs="Courier New"/>
      <w:color w:val="008080"/>
      <w:lang w:val="en-US" w:eastAsia="zh-CN"/>
    </w:rPr>
  </w:style>
  <w:style w:type="character" w:customStyle="1" w:styleId="419">
    <w:name w:val="标题 1 字符"/>
    <w:autoRedefine/>
    <w:qFormat/>
    <w:uiPriority w:val="9"/>
    <w:rPr>
      <w:rFonts w:ascii="Arial" w:hAnsi="Arial" w:eastAsia="黑体" w:cs="Arial"/>
      <w:b/>
      <w:bCs/>
      <w:snapToGrid w:val="0"/>
      <w:kern w:val="44"/>
      <w:sz w:val="44"/>
      <w:szCs w:val="44"/>
    </w:rPr>
  </w:style>
  <w:style w:type="character" w:customStyle="1" w:styleId="420">
    <w:name w:val="style36"/>
    <w:basedOn w:val="70"/>
    <w:autoRedefine/>
    <w:qFormat/>
    <w:uiPriority w:val="0"/>
    <w:rPr>
      <w:rFonts w:ascii="Arial" w:hAnsi="Arial" w:eastAsia="黑体" w:cs="Arial"/>
      <w:snapToGrid w:val="0"/>
      <w:kern w:val="0"/>
      <w:szCs w:val="21"/>
    </w:rPr>
  </w:style>
  <w:style w:type="character" w:customStyle="1" w:styleId="421">
    <w:name w:val="pt9"/>
    <w:autoRedefine/>
    <w:qFormat/>
    <w:uiPriority w:val="0"/>
    <w:rPr>
      <w:rFonts w:ascii="仿宋_GB2312" w:eastAsia="微软雅黑"/>
      <w:b/>
      <w:kern w:val="2"/>
      <w:sz w:val="32"/>
      <w:szCs w:val="32"/>
      <w:lang w:val="en-US" w:eastAsia="zh-CN" w:bidi="ar-SA"/>
    </w:rPr>
  </w:style>
  <w:style w:type="character" w:customStyle="1" w:styleId="422">
    <w:name w:val="DO_NOT_TRANSLATE"/>
    <w:autoRedefine/>
    <w:qFormat/>
    <w:uiPriority w:val="0"/>
    <w:rPr>
      <w:rFonts w:ascii="Courier New" w:hAnsi="Courier New" w:cs="Courier New"/>
      <w:color w:val="800000"/>
      <w:lang w:val="en-US" w:eastAsia="zh-CN"/>
    </w:rPr>
  </w:style>
  <w:style w:type="character" w:customStyle="1" w:styleId="423">
    <w:name w:val="标书1 Char1"/>
    <w:autoRedefine/>
    <w:qFormat/>
    <w:uiPriority w:val="0"/>
    <w:rPr>
      <w:rFonts w:eastAsia="宋体"/>
      <w:b/>
      <w:bCs/>
      <w:kern w:val="44"/>
      <w:sz w:val="44"/>
      <w:szCs w:val="44"/>
      <w:lang w:val="en-US" w:eastAsia="zh-CN" w:bidi="ar-SA"/>
    </w:rPr>
  </w:style>
  <w:style w:type="character" w:customStyle="1" w:styleId="424">
    <w:name w:val="页脚 字符"/>
    <w:autoRedefine/>
    <w:qFormat/>
    <w:uiPriority w:val="99"/>
    <w:rPr>
      <w:kern w:val="2"/>
      <w:sz w:val="18"/>
      <w:szCs w:val="18"/>
    </w:rPr>
  </w:style>
  <w:style w:type="character" w:customStyle="1" w:styleId="425">
    <w:name w:val="正文2 Char"/>
    <w:autoRedefine/>
    <w:qFormat/>
    <w:uiPriority w:val="0"/>
    <w:rPr>
      <w:rFonts w:eastAsia="宋体"/>
      <w:kern w:val="2"/>
      <w:sz w:val="24"/>
      <w:lang w:val="en-US" w:eastAsia="zh-CN" w:bidi="ar-SA"/>
    </w:rPr>
  </w:style>
  <w:style w:type="character" w:customStyle="1" w:styleId="426">
    <w:name w:val="Char Char21"/>
    <w:autoRedefine/>
    <w:qFormat/>
    <w:uiPriority w:val="6"/>
    <w:rPr>
      <w:rFonts w:ascii="宋体" w:hAnsi="宋体"/>
      <w:kern w:val="1"/>
      <w:sz w:val="24"/>
      <w:szCs w:val="21"/>
      <w:lang w:val="zh-CN"/>
    </w:rPr>
  </w:style>
  <w:style w:type="character" w:customStyle="1" w:styleId="427">
    <w:name w:val="样式 正文缩进 + 首行缩进:  2 字符 Char Char"/>
    <w:link w:val="428"/>
    <w:autoRedefine/>
    <w:qFormat/>
    <w:uiPriority w:val="0"/>
    <w:rPr>
      <w:rFonts w:cs="宋体"/>
      <w:kern w:val="2"/>
      <w:sz w:val="24"/>
    </w:rPr>
  </w:style>
  <w:style w:type="paragraph" w:customStyle="1" w:styleId="428">
    <w:name w:val="样式 正文缩进 + 首行缩进:  2 字符"/>
    <w:basedOn w:val="16"/>
    <w:link w:val="427"/>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4"/>
    <w:autoRedefine/>
    <w:qFormat/>
    <w:uiPriority w:val="0"/>
    <w:rPr>
      <w:rFonts w:ascii="宋体" w:hAnsi="Arial" w:eastAsia="宋体" w:cs="Arial"/>
      <w:snapToGrid w:val="0"/>
      <w:kern w:val="2"/>
      <w:sz w:val="24"/>
      <w:szCs w:val="21"/>
      <w:lang w:val="zh-CN" w:eastAsia="zh-CN" w:bidi="ar-SA"/>
    </w:rPr>
  </w:style>
  <w:style w:type="character" w:customStyle="1" w:styleId="430">
    <w:name w:val="gray6"/>
    <w:basedOn w:val="70"/>
    <w:autoRedefine/>
    <w:qFormat/>
    <w:uiPriority w:val="0"/>
    <w:rPr>
      <w:rFonts w:ascii="Arial" w:hAnsi="Arial" w:eastAsia="黑体" w:cs="Arial"/>
      <w:snapToGrid w:val="0"/>
      <w:kern w:val="0"/>
      <w:szCs w:val="21"/>
    </w:rPr>
  </w:style>
  <w:style w:type="character" w:customStyle="1" w:styleId="431">
    <w:name w:val="hui"/>
    <w:basedOn w:val="70"/>
    <w:autoRedefine/>
    <w:qFormat/>
    <w:uiPriority w:val="0"/>
    <w:rPr>
      <w:rFonts w:ascii="Arial" w:hAnsi="Arial" w:eastAsia="黑体" w:cs="Arial"/>
      <w:snapToGrid w:val="0"/>
      <w:kern w:val="0"/>
      <w:szCs w:val="21"/>
    </w:rPr>
  </w:style>
  <w:style w:type="character" w:customStyle="1" w:styleId="432">
    <w:name w:val="哈哈正文 Char Char"/>
    <w:autoRedefine/>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7"/>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5"/>
    <w:autoRedefine/>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autoRedefine/>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autoRedefine/>
    <w:qFormat/>
    <w:uiPriority w:val="0"/>
    <w:pPr>
      <w:spacing w:before="120" w:line="360" w:lineRule="auto"/>
      <w:ind w:firstLine="567"/>
    </w:pPr>
    <w:rPr>
      <w:rFonts w:ascii="Arial" w:hAnsi="Arial"/>
      <w:sz w:val="20"/>
      <w:szCs w:val="20"/>
    </w:rPr>
  </w:style>
  <w:style w:type="paragraph" w:customStyle="1" w:styleId="443">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autoRedefine/>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autoRedefine/>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0">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autoRedefine/>
    <w:qFormat/>
    <w:uiPriority w:val="0"/>
    <w:pPr>
      <w:adjustRightInd/>
      <w:ind w:firstLine="200" w:firstLineChars="200"/>
    </w:pPr>
    <w:rPr>
      <w:rFonts w:ascii="Tahoma" w:hAnsi="Tahoma"/>
      <w:sz w:val="24"/>
      <w:szCs w:val="20"/>
    </w:rPr>
  </w:style>
  <w:style w:type="paragraph" w:customStyle="1" w:styleId="452">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autoRedefine/>
    <w:qFormat/>
    <w:uiPriority w:val="0"/>
    <w:pPr>
      <w:tabs>
        <w:tab w:val="left" w:pos="360"/>
      </w:tabs>
    </w:pPr>
    <w:rPr>
      <w:sz w:val="24"/>
      <w:szCs w:val="20"/>
    </w:rPr>
  </w:style>
  <w:style w:type="paragraph" w:customStyle="1" w:styleId="455">
    <w:name w:val="Char Char11 Char Char Char"/>
    <w:basedOn w:val="1"/>
    <w:autoRedefine/>
    <w:qFormat/>
    <w:uiPriority w:val="0"/>
    <w:pPr>
      <w:spacing w:line="360" w:lineRule="auto"/>
    </w:pPr>
    <w:rPr>
      <w:szCs w:val="20"/>
    </w:rPr>
  </w:style>
  <w:style w:type="paragraph" w:customStyle="1" w:styleId="456">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autoRedefine/>
    <w:qFormat/>
    <w:uiPriority w:val="0"/>
    <w:pPr>
      <w:tabs>
        <w:tab w:val="left" w:pos="2790"/>
        <w:tab w:val="left" w:pos="4230"/>
      </w:tabs>
      <w:spacing w:beforeLines="100"/>
      <w:jc w:val="left"/>
    </w:pPr>
  </w:style>
  <w:style w:type="paragraph" w:customStyle="1" w:styleId="459">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autoRedefine/>
    <w:qFormat/>
    <w:uiPriority w:val="0"/>
    <w:pPr>
      <w:tabs>
        <w:tab w:val="left" w:pos="840"/>
      </w:tabs>
      <w:ind w:left="840" w:hanging="420"/>
    </w:pPr>
    <w:rPr>
      <w:rFonts w:ascii="Tahoma" w:hAnsi="Tahoma"/>
      <w:sz w:val="24"/>
    </w:rPr>
  </w:style>
  <w:style w:type="paragraph" w:customStyle="1" w:styleId="461">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3"/>
    <w:autoRedefine/>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autoRedefine/>
    <w:qFormat/>
    <w:uiPriority w:val="0"/>
    <w:pPr>
      <w:adjustRightInd/>
      <w:spacing w:before="156" w:line="360" w:lineRule="auto"/>
      <w:ind w:firstLine="510" w:firstLineChars="200"/>
    </w:pPr>
    <w:rPr>
      <w:sz w:val="24"/>
      <w:szCs w:val="20"/>
    </w:rPr>
  </w:style>
  <w:style w:type="paragraph" w:customStyle="1" w:styleId="465">
    <w:name w:val="Test2"/>
    <w:basedOn w:val="3"/>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autoRedefine/>
    <w:qFormat/>
    <w:uiPriority w:val="0"/>
    <w:rPr>
      <w:rFonts w:ascii="仿宋_GB2312" w:eastAsia="仿宋_GB2312"/>
      <w:b/>
      <w:sz w:val="32"/>
      <w:szCs w:val="32"/>
    </w:rPr>
  </w:style>
  <w:style w:type="paragraph" w:customStyle="1" w:styleId="468">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0">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1">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autoRedefine/>
    <w:qFormat/>
    <w:uiPriority w:val="0"/>
    <w:pPr>
      <w:keepNext/>
      <w:tabs>
        <w:tab w:val="left" w:pos="360"/>
      </w:tabs>
      <w:outlineLvl w:val="5"/>
    </w:pPr>
  </w:style>
  <w:style w:type="paragraph" w:customStyle="1" w:styleId="473">
    <w:name w:val="5级标题"/>
    <w:basedOn w:val="474"/>
    <w:autoRedefine/>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4">
    <w:name w:val="4级标题"/>
    <w:basedOn w:val="257"/>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6">
    <w:name w:val="Char2 Char Char"/>
    <w:basedOn w:val="1"/>
    <w:autoRedefine/>
    <w:qFormat/>
    <w:uiPriority w:val="0"/>
    <w:pPr>
      <w:adjustRightInd/>
    </w:pPr>
    <w:rPr>
      <w:rFonts w:ascii="Tahoma" w:hAnsi="Tahoma"/>
      <w:sz w:val="24"/>
      <w:szCs w:val="20"/>
    </w:rPr>
  </w:style>
  <w:style w:type="paragraph" w:customStyle="1" w:styleId="477">
    <w:name w:val="_Style 11"/>
    <w:basedOn w:val="1"/>
    <w:autoRedefine/>
    <w:qFormat/>
    <w:uiPriority w:val="34"/>
    <w:pPr>
      <w:adjustRightInd/>
      <w:ind w:firstLine="420" w:firstLineChars="200"/>
    </w:pPr>
    <w:rPr>
      <w:rFonts w:eastAsia="仿宋_GB2312"/>
      <w:sz w:val="28"/>
    </w:rPr>
  </w:style>
  <w:style w:type="paragraph" w:customStyle="1" w:styleId="478">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autoRedefine/>
    <w:qFormat/>
    <w:uiPriority w:val="0"/>
    <w:rPr>
      <w:rFonts w:ascii="Tahoma" w:hAnsi="Tahoma"/>
      <w:sz w:val="24"/>
      <w:szCs w:val="20"/>
    </w:rPr>
  </w:style>
  <w:style w:type="paragraph" w:customStyle="1" w:styleId="480">
    <w:name w:val="数字标题6"/>
    <w:basedOn w:val="7"/>
    <w:next w:val="1"/>
    <w:autoRedefine/>
    <w:qFormat/>
    <w:uiPriority w:val="0"/>
    <w:pPr>
      <w:tabs>
        <w:tab w:val="left" w:pos="1080"/>
      </w:tabs>
      <w:ind w:left="1080" w:hanging="1080"/>
    </w:pPr>
    <w:rPr>
      <w:rFonts w:ascii="Times New Roman" w:hAnsi="Times New Roman" w:eastAsia="宋体"/>
      <w:i/>
    </w:rPr>
  </w:style>
  <w:style w:type="paragraph" w:customStyle="1" w:styleId="481">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无间隔2"/>
    <w:basedOn w:val="1"/>
    <w:link w:val="932"/>
    <w:autoRedefine/>
    <w:qFormat/>
    <w:uiPriority w:val="99"/>
    <w:rPr>
      <w:szCs w:val="22"/>
    </w:rPr>
  </w:style>
  <w:style w:type="paragraph" w:customStyle="1" w:styleId="483">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autoRedefine/>
    <w:qFormat/>
    <w:uiPriority w:val="6"/>
    <w:rPr>
      <w:rFonts w:ascii="Tahoma" w:hAnsi="Tahoma" w:cs="仿宋_GB2312"/>
      <w:sz w:val="24"/>
      <w:szCs w:val="20"/>
    </w:rPr>
  </w:style>
  <w:style w:type="paragraph" w:customStyle="1" w:styleId="485">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3"/>
    <w:autoRedefine/>
    <w:qFormat/>
    <w:uiPriority w:val="0"/>
    <w:pPr>
      <w:tabs>
        <w:tab w:val="left" w:pos="1260"/>
      </w:tabs>
      <w:ind w:left="1260" w:hanging="420"/>
    </w:pPr>
    <w:rPr>
      <w:rFonts w:ascii="Arial" w:hAnsi="Arial" w:eastAsia="黑体"/>
      <w:lang w:val="en-US"/>
    </w:rPr>
  </w:style>
  <w:style w:type="paragraph" w:customStyle="1" w:styleId="489">
    <w:name w:val="五级无标题条"/>
    <w:basedOn w:val="1"/>
    <w:autoRedefine/>
    <w:qFormat/>
    <w:uiPriority w:val="0"/>
    <w:pPr>
      <w:adjustRightInd/>
    </w:pPr>
  </w:style>
  <w:style w:type="paragraph" w:customStyle="1" w:styleId="490">
    <w:name w:val="Char5"/>
    <w:basedOn w:val="1"/>
    <w:autoRedefine/>
    <w:qFormat/>
    <w:uiPriority w:val="0"/>
    <w:rPr>
      <w:rFonts w:ascii="仿宋_GB2312" w:eastAsia="仿宋_GB2312"/>
      <w:b/>
      <w:sz w:val="32"/>
      <w:szCs w:val="32"/>
    </w:rPr>
  </w:style>
  <w:style w:type="paragraph" w:customStyle="1" w:styleId="491">
    <w:name w:val="TOC 标题1"/>
    <w:basedOn w:val="2"/>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autoRedefine/>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autoRedefine/>
    <w:qFormat/>
    <w:uiPriority w:val="0"/>
    <w:rPr>
      <w:rFonts w:ascii="仿宋_GB2312" w:eastAsia="仿宋_GB2312"/>
      <w:b/>
      <w:sz w:val="32"/>
      <w:szCs w:val="32"/>
    </w:rPr>
  </w:style>
  <w:style w:type="paragraph" w:customStyle="1" w:styleId="495">
    <w:name w:val="数字标题3"/>
    <w:basedOn w:val="4"/>
    <w:next w:val="1"/>
    <w:autoRedefine/>
    <w:qFormat/>
    <w:uiPriority w:val="0"/>
    <w:pPr>
      <w:spacing w:line="240" w:lineRule="auto"/>
    </w:pPr>
    <w:rPr>
      <w:sz w:val="28"/>
      <w:szCs w:val="28"/>
    </w:rPr>
  </w:style>
  <w:style w:type="paragraph" w:customStyle="1" w:styleId="496">
    <w:name w:val="FA正文"/>
    <w:basedOn w:val="1"/>
    <w:autoRedefine/>
    <w:qFormat/>
    <w:uiPriority w:val="0"/>
    <w:pPr>
      <w:spacing w:line="360" w:lineRule="auto"/>
      <w:ind w:firstLine="480" w:firstLineChars="200"/>
    </w:pPr>
    <w:rPr>
      <w:rFonts w:hAnsi="宋体"/>
      <w:sz w:val="24"/>
      <w:szCs w:val="20"/>
    </w:rPr>
  </w:style>
  <w:style w:type="paragraph" w:customStyle="1" w:styleId="497">
    <w:name w:val="MM Topic 5"/>
    <w:basedOn w:val="6"/>
    <w:autoRedefine/>
    <w:qFormat/>
    <w:uiPriority w:val="0"/>
    <w:pPr>
      <w:tabs>
        <w:tab w:val="left" w:pos="2520"/>
      </w:tabs>
      <w:adjustRightInd/>
      <w:ind w:left="2520" w:hanging="420"/>
    </w:pPr>
  </w:style>
  <w:style w:type="paragraph" w:customStyle="1" w:styleId="498">
    <w:name w:val="Char Char Char Char Char Char Char Char Char Char1"/>
    <w:basedOn w:val="1"/>
    <w:autoRedefine/>
    <w:qFormat/>
    <w:uiPriority w:val="0"/>
    <w:rPr>
      <w:rFonts w:ascii="仿宋_GB2312" w:eastAsia="仿宋_GB2312"/>
      <w:b/>
      <w:sz w:val="32"/>
      <w:szCs w:val="32"/>
    </w:rPr>
  </w:style>
  <w:style w:type="paragraph" w:customStyle="1" w:styleId="499">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autoRedefine/>
    <w:qFormat/>
    <w:uiPriority w:val="0"/>
    <w:rPr>
      <w:rFonts w:ascii="仿宋_GB2312" w:eastAsia="仿宋_GB2312"/>
      <w:b/>
      <w:sz w:val="32"/>
      <w:szCs w:val="32"/>
    </w:rPr>
  </w:style>
  <w:style w:type="paragraph" w:customStyle="1" w:styleId="502">
    <w:name w:val="Char2 Char Char Char1"/>
    <w:basedOn w:val="1"/>
    <w:autoRedefine/>
    <w:qFormat/>
    <w:uiPriority w:val="6"/>
    <w:rPr>
      <w:rFonts w:ascii="仿宋_GB2312" w:eastAsia="仿宋_GB2312"/>
      <w:b/>
      <w:sz w:val="32"/>
      <w:szCs w:val="32"/>
    </w:rPr>
  </w:style>
  <w:style w:type="paragraph" w:customStyle="1" w:styleId="503">
    <w:name w:val="默认段落样式"/>
    <w:basedOn w:val="131"/>
    <w:autoRedefine/>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5">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4"/>
    <w:autoRedefine/>
    <w:qFormat/>
    <w:uiPriority w:val="0"/>
    <w:pPr>
      <w:tabs>
        <w:tab w:val="left" w:pos="1680"/>
      </w:tabs>
      <w:adjustRightInd/>
      <w:ind w:left="1680" w:hanging="420"/>
    </w:pPr>
  </w:style>
  <w:style w:type="paragraph" w:customStyle="1" w:styleId="507">
    <w:name w:val="标准小四"/>
    <w:basedOn w:val="1"/>
    <w:autoRedefine/>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3"/>
    <w:autoRedefine/>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autoRedefine/>
    <w:qFormat/>
    <w:uiPriority w:val="0"/>
    <w:pPr>
      <w:adjustRightInd/>
      <w:snapToGrid w:val="0"/>
      <w:spacing w:line="300" w:lineRule="auto"/>
    </w:pPr>
    <w:rPr>
      <w:rFonts w:eastAsia="仿宋"/>
      <w:szCs w:val="21"/>
    </w:rPr>
  </w:style>
  <w:style w:type="paragraph" w:customStyle="1" w:styleId="510">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autoRedefine/>
    <w:qFormat/>
    <w:uiPriority w:val="6"/>
    <w:pPr>
      <w:adjustRightInd/>
    </w:pPr>
    <w:rPr>
      <w:rFonts w:ascii="Tahoma" w:hAnsi="Tahoma"/>
      <w:sz w:val="24"/>
      <w:szCs w:val="20"/>
    </w:rPr>
  </w:style>
  <w:style w:type="paragraph" w:customStyle="1" w:styleId="512">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3">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16"/>
    <w:autoRedefine/>
    <w:qFormat/>
    <w:uiPriority w:val="0"/>
    <w:pPr>
      <w:adjustRightInd/>
      <w:ind w:firstLine="200" w:firstLineChars="200"/>
    </w:pPr>
    <w:rPr>
      <w:rFonts w:ascii="Arial" w:hAnsi="Arial"/>
      <w:spacing w:val="-5"/>
      <w:kern w:val="0"/>
      <w:sz w:val="24"/>
      <w:szCs w:val="20"/>
    </w:rPr>
  </w:style>
  <w:style w:type="paragraph" w:customStyle="1" w:styleId="515">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2"/>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19">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autoRedefine/>
    <w:qFormat/>
    <w:uiPriority w:val="0"/>
    <w:pPr>
      <w:adjustRightInd/>
      <w:ind w:firstLine="420" w:firstLineChars="200"/>
    </w:pPr>
    <w:rPr>
      <w:rFonts w:eastAsia="仿宋_GB2312"/>
      <w:sz w:val="28"/>
    </w:rPr>
  </w:style>
  <w:style w:type="paragraph" w:customStyle="1" w:styleId="521">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25"/>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autoRedefine/>
    <w:qFormat/>
    <w:uiPriority w:val="0"/>
    <w:pPr>
      <w:adjustRightInd/>
      <w:ind w:firstLine="200" w:firstLineChars="200"/>
      <w:jc w:val="right"/>
    </w:pPr>
  </w:style>
  <w:style w:type="paragraph" w:customStyle="1" w:styleId="524">
    <w:name w:val="Char Char11 Char Char Char Char Char Char Char Char Char"/>
    <w:basedOn w:val="1"/>
    <w:autoRedefine/>
    <w:qFormat/>
    <w:uiPriority w:val="0"/>
    <w:pPr>
      <w:spacing w:line="360" w:lineRule="auto"/>
    </w:pPr>
    <w:rPr>
      <w:szCs w:val="20"/>
    </w:rPr>
  </w:style>
  <w:style w:type="paragraph" w:customStyle="1" w:styleId="525">
    <w:name w:val="正文1.25"/>
    <w:basedOn w:val="1"/>
    <w:autoRedefine/>
    <w:qFormat/>
    <w:uiPriority w:val="0"/>
    <w:pPr>
      <w:adjustRightInd/>
      <w:spacing w:line="300" w:lineRule="auto"/>
      <w:ind w:firstLine="480" w:firstLineChars="200"/>
    </w:pPr>
    <w:rPr>
      <w:sz w:val="24"/>
      <w:szCs w:val="20"/>
    </w:rPr>
  </w:style>
  <w:style w:type="paragraph" w:customStyle="1" w:styleId="526">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autoRedefine/>
    <w:qFormat/>
    <w:uiPriority w:val="6"/>
    <w:rPr>
      <w:rFonts w:ascii="仿宋_GB2312" w:eastAsia="仿宋_GB2312"/>
      <w:b/>
      <w:sz w:val="32"/>
      <w:szCs w:val="20"/>
    </w:rPr>
  </w:style>
  <w:style w:type="paragraph" w:customStyle="1" w:styleId="530">
    <w:name w:val="列出段落2"/>
    <w:basedOn w:val="1"/>
    <w:autoRedefine/>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autoRedefine/>
    <w:qFormat/>
    <w:uiPriority w:val="0"/>
    <w:rPr>
      <w:rFonts w:eastAsia="仿宋_GB2312"/>
      <w:sz w:val="28"/>
      <w:szCs w:val="20"/>
    </w:rPr>
  </w:style>
  <w:style w:type="paragraph" w:customStyle="1" w:styleId="532">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5"/>
    <w:autoRedefine/>
    <w:qFormat/>
    <w:uiPriority w:val="0"/>
    <w:pPr>
      <w:widowControl/>
      <w:jc w:val="left"/>
    </w:pPr>
    <w:rPr>
      <w:rFonts w:cs="宋体"/>
      <w:sz w:val="24"/>
      <w:szCs w:val="20"/>
    </w:rPr>
  </w:style>
  <w:style w:type="paragraph" w:customStyle="1" w:styleId="534">
    <w:name w:val="彩色列表 - 强调文字颜色 11"/>
    <w:basedOn w:val="1"/>
    <w:autoRedefine/>
    <w:qFormat/>
    <w:uiPriority w:val="0"/>
    <w:pPr>
      <w:adjustRightInd/>
      <w:ind w:firstLine="420" w:firstLineChars="200"/>
    </w:pPr>
    <w:rPr>
      <w:rFonts w:ascii="Calibri" w:hAnsi="Calibri"/>
      <w:szCs w:val="22"/>
    </w:rPr>
  </w:style>
  <w:style w:type="paragraph" w:customStyle="1" w:styleId="535">
    <w:name w:val="加粗正文"/>
    <w:basedOn w:val="1"/>
    <w:autoRedefine/>
    <w:qFormat/>
    <w:uiPriority w:val="0"/>
    <w:pPr>
      <w:adjustRightInd/>
      <w:spacing w:beforeLines="50" w:afterLines="50" w:line="360" w:lineRule="auto"/>
      <w:ind w:firstLine="422" w:firstLineChars="200"/>
    </w:pPr>
    <w:rPr>
      <w:b/>
      <w:bCs/>
      <w:szCs w:val="21"/>
    </w:rPr>
  </w:style>
  <w:style w:type="paragraph" w:customStyle="1" w:styleId="536">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autoRedefine/>
    <w:qFormat/>
    <w:uiPriority w:val="6"/>
    <w:rPr>
      <w:szCs w:val="20"/>
    </w:rPr>
  </w:style>
  <w:style w:type="paragraph" w:customStyle="1" w:styleId="539">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3"/>
    <w:autoRedefine/>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0"/>
    <w:next w:val="80"/>
    <w:autoRedefine/>
    <w:qFormat/>
    <w:uiPriority w:val="0"/>
    <w:pPr>
      <w:spacing w:after="68"/>
    </w:pPr>
    <w:rPr>
      <w:rFonts w:ascii="FHLHE E+ Futura Bk" w:eastAsia="FHLHE E+ Futura Bk" w:cs="Times New Roman"/>
      <w:color w:val="auto"/>
    </w:rPr>
  </w:style>
  <w:style w:type="paragraph" w:customStyle="1" w:styleId="545">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0"/>
    <w:next w:val="80"/>
    <w:autoRedefine/>
    <w:qFormat/>
    <w:uiPriority w:val="0"/>
    <w:rPr>
      <w:rFonts w:ascii="宋体" w:eastAsia="宋体" w:cs="Times New Roman"/>
      <w:color w:val="auto"/>
    </w:rPr>
  </w:style>
  <w:style w:type="paragraph" w:customStyle="1" w:styleId="549">
    <w:name w:val="正文首行缩进两字"/>
    <w:autoRedefine/>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autoRedefine/>
    <w:qFormat/>
    <w:uiPriority w:val="0"/>
    <w:rPr>
      <w:rFonts w:ascii="仿宋_GB2312" w:eastAsia="仿宋_GB2312"/>
      <w:b/>
      <w:sz w:val="32"/>
      <w:szCs w:val="32"/>
    </w:rPr>
  </w:style>
  <w:style w:type="paragraph" w:customStyle="1" w:styleId="551">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autoRedefine/>
    <w:qFormat/>
    <w:uiPriority w:val="0"/>
    <w:pPr>
      <w:spacing w:line="360" w:lineRule="auto"/>
    </w:pPr>
    <w:rPr>
      <w:szCs w:val="20"/>
    </w:rPr>
  </w:style>
  <w:style w:type="paragraph" w:customStyle="1" w:styleId="554">
    <w:name w:val="Char"/>
    <w:basedOn w:val="1"/>
    <w:autoRedefine/>
    <w:qFormat/>
    <w:uiPriority w:val="0"/>
    <w:rPr>
      <w:rFonts w:ascii="仿宋_GB2312" w:eastAsia="仿宋_GB2312"/>
      <w:b/>
      <w:sz w:val="32"/>
      <w:szCs w:val="32"/>
    </w:rPr>
  </w:style>
  <w:style w:type="paragraph" w:customStyle="1" w:styleId="555">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autoRedefine/>
    <w:qFormat/>
    <w:uiPriority w:val="0"/>
    <w:rPr>
      <w:szCs w:val="20"/>
    </w:rPr>
  </w:style>
  <w:style w:type="paragraph" w:customStyle="1" w:styleId="558">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59">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1">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autoRedefine/>
    <w:qFormat/>
    <w:uiPriority w:val="0"/>
    <w:pPr>
      <w:tabs>
        <w:tab w:val="left" w:pos="840"/>
      </w:tabs>
      <w:spacing w:beforeLines="50" w:line="360" w:lineRule="auto"/>
      <w:ind w:left="840" w:hanging="420"/>
      <w:textAlignment w:val="baseline"/>
    </w:pPr>
    <w:rPr>
      <w:szCs w:val="20"/>
    </w:rPr>
  </w:style>
  <w:style w:type="paragraph" w:customStyle="1" w:styleId="563">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16"/>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autoRedefine/>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3">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4">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7"/>
    <w:autoRedefine/>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autoRedefine/>
    <w:qFormat/>
    <w:uiPriority w:val="0"/>
    <w:rPr>
      <w:szCs w:val="20"/>
    </w:rPr>
  </w:style>
  <w:style w:type="paragraph" w:customStyle="1" w:styleId="581">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autoRedefine/>
    <w:qFormat/>
    <w:uiPriority w:val="0"/>
    <w:rPr>
      <w:rFonts w:ascii="Tahoma" w:hAnsi="Tahoma"/>
      <w:sz w:val="24"/>
      <w:szCs w:val="20"/>
    </w:rPr>
  </w:style>
  <w:style w:type="paragraph" w:customStyle="1" w:styleId="583">
    <w:name w:val="标题五"/>
    <w:basedOn w:val="1"/>
    <w:autoRedefine/>
    <w:qFormat/>
    <w:uiPriority w:val="0"/>
    <w:pPr>
      <w:adjustRightInd/>
      <w:spacing w:beforeLines="50" w:line="360" w:lineRule="auto"/>
    </w:pPr>
    <w:rPr>
      <w:b/>
      <w:sz w:val="24"/>
    </w:rPr>
  </w:style>
  <w:style w:type="paragraph" w:customStyle="1" w:styleId="584">
    <w:name w:val="Char Char1101"/>
    <w:basedOn w:val="1"/>
    <w:autoRedefine/>
    <w:qFormat/>
    <w:uiPriority w:val="0"/>
    <w:pPr>
      <w:spacing w:line="360" w:lineRule="auto"/>
    </w:pPr>
    <w:rPr>
      <w:rFonts w:ascii="Tahoma" w:hAnsi="Tahoma"/>
      <w:sz w:val="24"/>
      <w:szCs w:val="20"/>
    </w:rPr>
  </w:style>
  <w:style w:type="paragraph" w:customStyle="1" w:styleId="585">
    <w:name w:val="Char Char Char Char Char Char Char Char1"/>
    <w:basedOn w:val="1"/>
    <w:autoRedefine/>
    <w:qFormat/>
    <w:uiPriority w:val="0"/>
    <w:pPr>
      <w:tabs>
        <w:tab w:val="left" w:pos="360"/>
      </w:tabs>
    </w:pPr>
    <w:rPr>
      <w:sz w:val="24"/>
      <w:szCs w:val="20"/>
    </w:rPr>
  </w:style>
  <w:style w:type="paragraph" w:customStyle="1" w:styleId="586">
    <w:name w:val="Char Char Char 字元 字元"/>
    <w:basedOn w:val="1"/>
    <w:autoRedefine/>
    <w:qFormat/>
    <w:uiPriority w:val="0"/>
    <w:pPr>
      <w:adjustRightInd/>
      <w:spacing w:line="360" w:lineRule="auto"/>
      <w:ind w:firstLine="200" w:firstLineChars="200"/>
    </w:pPr>
    <w:rPr>
      <w:szCs w:val="20"/>
    </w:rPr>
  </w:style>
  <w:style w:type="paragraph" w:customStyle="1" w:styleId="587">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autoRedefine/>
    <w:qFormat/>
    <w:uiPriority w:val="0"/>
    <w:rPr>
      <w:rFonts w:ascii="仿宋_GB2312" w:eastAsia="仿宋_GB2312"/>
      <w:b/>
      <w:sz w:val="32"/>
      <w:szCs w:val="32"/>
    </w:rPr>
  </w:style>
  <w:style w:type="paragraph" w:customStyle="1" w:styleId="589">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3"/>
    <w:next w:val="1"/>
    <w:autoRedefine/>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6"/>
    <w:autoRedefine/>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autoRedefine/>
    <w:qFormat/>
    <w:uiPriority w:val="0"/>
    <w:pPr>
      <w:adjustRightInd/>
    </w:pPr>
    <w:rPr>
      <w:sz w:val="18"/>
      <w:szCs w:val="20"/>
    </w:rPr>
  </w:style>
  <w:style w:type="paragraph" w:customStyle="1" w:styleId="594">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599">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7"/>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autoRedefine/>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8"/>
    <w:autoRedefine/>
    <w:qFormat/>
    <w:uiPriority w:val="0"/>
    <w:pPr>
      <w:snapToGrid w:val="0"/>
      <w:spacing w:line="360" w:lineRule="auto"/>
    </w:pPr>
    <w:rPr>
      <w:rFonts w:ascii="宋体"/>
      <w:b/>
      <w:sz w:val="24"/>
      <w:szCs w:val="20"/>
    </w:rPr>
  </w:style>
  <w:style w:type="paragraph" w:customStyle="1" w:styleId="604">
    <w:name w:val="规划正文"/>
    <w:basedOn w:val="1"/>
    <w:autoRedefine/>
    <w:qFormat/>
    <w:uiPriority w:val="0"/>
    <w:pPr>
      <w:adjustRightInd/>
      <w:spacing w:beforeLines="100" w:line="360" w:lineRule="auto"/>
      <w:jc w:val="left"/>
    </w:pPr>
    <w:rPr>
      <w:rFonts w:ascii="Arial" w:hAnsi="Arial" w:eastAsia="仿宋_GB2312"/>
      <w:bCs/>
      <w:sz w:val="28"/>
    </w:rPr>
  </w:style>
  <w:style w:type="paragraph" w:customStyle="1" w:styleId="605">
    <w:name w:val="小节"/>
    <w:basedOn w:val="4"/>
    <w:autoRedefine/>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autoRedefine/>
    <w:qFormat/>
    <w:uiPriority w:val="7"/>
    <w:pPr>
      <w:adjustRightInd/>
    </w:pPr>
    <w:rPr>
      <w:rFonts w:ascii="宋体" w:hAnsi="Courier New"/>
    </w:rPr>
  </w:style>
  <w:style w:type="paragraph" w:customStyle="1" w:styleId="607">
    <w:name w:val="Char3"/>
    <w:basedOn w:val="1"/>
    <w:autoRedefine/>
    <w:qFormat/>
    <w:uiPriority w:val="0"/>
    <w:pPr>
      <w:adjustRightInd/>
    </w:pPr>
    <w:rPr>
      <w:rFonts w:ascii="仿宋_GB2312" w:eastAsia="仿宋_GB2312"/>
      <w:b/>
      <w:sz w:val="32"/>
      <w:szCs w:val="32"/>
    </w:rPr>
  </w:style>
  <w:style w:type="paragraph" w:customStyle="1" w:styleId="608">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3"/>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4"/>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autoRedefine/>
    <w:qFormat/>
    <w:uiPriority w:val="0"/>
    <w:pPr>
      <w:widowControl/>
      <w:adjustRightInd/>
      <w:spacing w:after="160" w:line="240" w:lineRule="exact"/>
      <w:jc w:val="left"/>
    </w:pPr>
    <w:rPr>
      <w:szCs w:val="20"/>
    </w:rPr>
  </w:style>
  <w:style w:type="paragraph" w:customStyle="1" w:styleId="616">
    <w:name w:val="表格标题2"/>
    <w:basedOn w:val="617"/>
    <w:autoRedefine/>
    <w:qFormat/>
    <w:uiPriority w:val="0"/>
    <w:rPr>
      <w:b/>
    </w:rPr>
  </w:style>
  <w:style w:type="paragraph" w:customStyle="1" w:styleId="617">
    <w:name w:val="表格内文"/>
    <w:basedOn w:val="1"/>
    <w:autoRedefine/>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autoRedefine/>
    <w:qFormat/>
    <w:uiPriority w:val="0"/>
    <w:rPr>
      <w:rFonts w:ascii="仿宋_GB2312" w:eastAsia="仿宋_GB2312"/>
      <w:b/>
      <w:sz w:val="32"/>
      <w:szCs w:val="32"/>
    </w:rPr>
  </w:style>
  <w:style w:type="paragraph" w:customStyle="1" w:styleId="619">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autoRedefine/>
    <w:qFormat/>
    <w:uiPriority w:val="0"/>
    <w:pPr>
      <w:spacing w:line="360" w:lineRule="auto"/>
    </w:pPr>
    <w:rPr>
      <w:szCs w:val="20"/>
    </w:rPr>
  </w:style>
  <w:style w:type="paragraph" w:customStyle="1" w:styleId="622">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4">
    <w:name w:val="MM Topic 1"/>
    <w:basedOn w:val="2"/>
    <w:autoRedefine/>
    <w:qFormat/>
    <w:uiPriority w:val="0"/>
    <w:pPr>
      <w:tabs>
        <w:tab w:val="left" w:pos="840"/>
      </w:tabs>
      <w:adjustRightInd/>
      <w:ind w:left="840" w:hanging="420"/>
    </w:pPr>
  </w:style>
  <w:style w:type="paragraph" w:customStyle="1" w:styleId="625">
    <w:name w:val="样式 标题 2标题2H2Heading 2 HiddenHeading 2 CCBSheading 22nd lev..."/>
    <w:basedOn w:val="3"/>
    <w:autoRedefine/>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autoRedefine/>
    <w:qFormat/>
    <w:uiPriority w:val="0"/>
    <w:pPr>
      <w:spacing w:line="360" w:lineRule="auto"/>
      <w:ind w:firstLine="200" w:firstLineChars="200"/>
    </w:pPr>
    <w:rPr>
      <w:kern w:val="0"/>
      <w:sz w:val="24"/>
      <w:szCs w:val="20"/>
    </w:rPr>
  </w:style>
  <w:style w:type="paragraph" w:customStyle="1" w:styleId="627">
    <w:name w:val="表格"/>
    <w:basedOn w:val="1"/>
    <w:autoRedefine/>
    <w:qFormat/>
    <w:uiPriority w:val="0"/>
    <w:pPr>
      <w:snapToGrid w:val="0"/>
      <w:ind w:firstLine="42" w:firstLineChars="21"/>
    </w:pPr>
    <w:rPr>
      <w:rFonts w:ascii="宋体" w:hAnsi="宋体"/>
      <w:kern w:val="0"/>
      <w:sz w:val="20"/>
      <w:szCs w:val="20"/>
    </w:rPr>
  </w:style>
  <w:style w:type="paragraph" w:customStyle="1" w:styleId="628">
    <w:name w:val="标书标题4"/>
    <w:basedOn w:val="5"/>
    <w:autoRedefine/>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autoRedefine/>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32"/>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autoRedefine/>
    <w:qFormat/>
    <w:uiPriority w:val="0"/>
    <w:pPr>
      <w:adjustRightInd/>
      <w:spacing w:line="300" w:lineRule="auto"/>
      <w:jc w:val="center"/>
    </w:pPr>
  </w:style>
  <w:style w:type="paragraph" w:customStyle="1" w:styleId="633">
    <w:name w:val="_Style 6"/>
    <w:basedOn w:val="1"/>
    <w:autoRedefine/>
    <w:qFormat/>
    <w:uiPriority w:val="34"/>
    <w:pPr>
      <w:adjustRightInd/>
      <w:ind w:firstLine="420" w:firstLineChars="200"/>
    </w:pPr>
    <w:rPr>
      <w:rFonts w:eastAsia="仿宋_GB2312"/>
      <w:sz w:val="28"/>
    </w:rPr>
  </w:style>
  <w:style w:type="paragraph" w:customStyle="1" w:styleId="634">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3"/>
    <w:autoRedefine/>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1">
    <w:name w:val="trademark"/>
    <w:autoRedefine/>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autoRedefine/>
    <w:qFormat/>
    <w:uiPriority w:val="0"/>
    <w:rPr>
      <w:rFonts w:ascii="仿宋_GB2312" w:eastAsia="仿宋_GB2312"/>
      <w:b/>
      <w:sz w:val="32"/>
      <w:szCs w:val="20"/>
    </w:rPr>
  </w:style>
  <w:style w:type="paragraph" w:customStyle="1" w:styleId="644">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autoRedefine/>
    <w:qFormat/>
    <w:uiPriority w:val="0"/>
    <w:pPr>
      <w:adjustRightInd/>
      <w:ind w:firstLine="200" w:firstLineChars="200"/>
    </w:pPr>
    <w:rPr>
      <w:rFonts w:ascii="Tahoma" w:hAnsi="Tahoma"/>
      <w:sz w:val="24"/>
      <w:szCs w:val="20"/>
    </w:rPr>
  </w:style>
  <w:style w:type="paragraph" w:customStyle="1" w:styleId="646">
    <w:name w:val="a1"/>
    <w:basedOn w:val="1"/>
    <w:autoRedefine/>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autoRedefine/>
    <w:qFormat/>
    <w:uiPriority w:val="0"/>
    <w:pPr>
      <w:spacing w:afterLines="50"/>
      <w:jc w:val="left"/>
      <w:outlineLvl w:val="3"/>
    </w:pPr>
    <w:rPr>
      <w:sz w:val="24"/>
      <w:szCs w:val="24"/>
    </w:rPr>
  </w:style>
  <w:style w:type="paragraph" w:customStyle="1" w:styleId="648">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autoRedefine/>
    <w:qFormat/>
    <w:uiPriority w:val="0"/>
    <w:pPr>
      <w:adjustRightInd/>
    </w:pPr>
    <w:rPr>
      <w:rFonts w:ascii="Tahoma" w:hAnsi="Tahoma"/>
      <w:sz w:val="24"/>
      <w:szCs w:val="20"/>
    </w:rPr>
  </w:style>
  <w:style w:type="paragraph" w:customStyle="1" w:styleId="653">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autoRedefine/>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autoRedefine/>
    <w:qFormat/>
    <w:uiPriority w:val="0"/>
    <w:pPr>
      <w:tabs>
        <w:tab w:val="left" w:pos="1260"/>
        <w:tab w:val="left" w:pos="1680"/>
        <w:tab w:val="left" w:pos="2100"/>
      </w:tabs>
      <w:ind w:left="0"/>
      <w:outlineLvl w:val="3"/>
    </w:pPr>
  </w:style>
  <w:style w:type="paragraph" w:customStyle="1" w:styleId="656">
    <w:name w:val="一级条标题"/>
    <w:basedOn w:val="657"/>
    <w:next w:val="639"/>
    <w:autoRedefine/>
    <w:qFormat/>
    <w:uiPriority w:val="0"/>
    <w:pPr>
      <w:tabs>
        <w:tab w:val="left" w:pos="1260"/>
        <w:tab w:val="left" w:pos="1680"/>
      </w:tabs>
      <w:ind w:left="1680"/>
      <w:outlineLvl w:val="2"/>
    </w:pPr>
  </w:style>
  <w:style w:type="paragraph" w:customStyle="1" w:styleId="657">
    <w:name w:val="章标题"/>
    <w:next w:val="639"/>
    <w:autoRedefine/>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3"/>
    <w:next w:val="1"/>
    <w:autoRedefine/>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2"/>
    <w:autoRedefine/>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2"/>
    <w:autoRedefine/>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autoRedefine/>
    <w:qFormat/>
    <w:uiPriority w:val="0"/>
    <w:pPr>
      <w:tabs>
        <w:tab w:val="left" w:pos="840"/>
      </w:tabs>
      <w:spacing w:after="0"/>
      <w:ind w:left="900"/>
    </w:pPr>
  </w:style>
  <w:style w:type="paragraph" w:customStyle="1" w:styleId="665">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autoRedefine/>
    <w:qFormat/>
    <w:uiPriority w:val="6"/>
    <w:pPr>
      <w:widowControl/>
      <w:adjustRightInd/>
      <w:ind w:left="720" w:hanging="720"/>
    </w:pPr>
    <w:rPr>
      <w:color w:val="000000"/>
      <w:kern w:val="0"/>
      <w:sz w:val="24"/>
      <w:szCs w:val="20"/>
      <w:lang w:val="en-GB"/>
    </w:rPr>
  </w:style>
  <w:style w:type="paragraph" w:customStyle="1" w:styleId="667">
    <w:name w:val="表1"/>
    <w:basedOn w:val="1"/>
    <w:autoRedefine/>
    <w:qFormat/>
    <w:uiPriority w:val="0"/>
    <w:pPr>
      <w:tabs>
        <w:tab w:val="left" w:pos="703"/>
      </w:tabs>
      <w:adjustRightInd/>
      <w:spacing w:line="360" w:lineRule="auto"/>
      <w:ind w:left="703"/>
      <w:jc w:val="center"/>
    </w:pPr>
  </w:style>
  <w:style w:type="paragraph" w:customStyle="1" w:styleId="668">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autoRedefine/>
    <w:qFormat/>
    <w:uiPriority w:val="0"/>
    <w:pPr>
      <w:adjustRightInd/>
      <w:spacing w:beforeLines="50" w:after="120" w:line="300" w:lineRule="auto"/>
      <w:ind w:firstLine="480" w:firstLineChars="200"/>
    </w:pPr>
    <w:rPr>
      <w:rFonts w:ascii="Helvetica" w:hAnsi="Helvetica"/>
      <w:kern w:val="0"/>
      <w:sz w:val="24"/>
    </w:rPr>
  </w:style>
  <w:style w:type="paragraph" w:customStyle="1" w:styleId="671">
    <w:name w:val="2级标题"/>
    <w:basedOn w:val="672"/>
    <w:autoRedefine/>
    <w:qFormat/>
    <w:uiPriority w:val="0"/>
    <w:pPr>
      <w:jc w:val="left"/>
      <w:outlineLvl w:val="1"/>
    </w:pPr>
    <w:rPr>
      <w:rFonts w:ascii="Times New Roman" w:hAnsi="Times New Roman" w:eastAsia="仿宋"/>
      <w:sz w:val="30"/>
    </w:rPr>
  </w:style>
  <w:style w:type="paragraph" w:customStyle="1" w:styleId="672">
    <w:name w:val="1级标题"/>
    <w:basedOn w:val="1"/>
    <w:autoRedefine/>
    <w:qFormat/>
    <w:uiPriority w:val="0"/>
    <w:pPr>
      <w:adjustRightInd/>
      <w:spacing w:beforeLines="10" w:afterLines="10" w:line="360" w:lineRule="auto"/>
      <w:jc w:val="center"/>
      <w:outlineLvl w:val="0"/>
    </w:pPr>
    <w:rPr>
      <w:rFonts w:ascii="Calibri" w:hAnsi="Calibri"/>
      <w:b/>
      <w:sz w:val="44"/>
      <w:szCs w:val="22"/>
    </w:rPr>
  </w:style>
  <w:style w:type="paragraph" w:customStyle="1" w:styleId="673">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autoRedefine/>
    <w:qFormat/>
    <w:uiPriority w:val="0"/>
    <w:pPr>
      <w:tabs>
        <w:tab w:val="left" w:pos="840"/>
      </w:tabs>
      <w:adjustRightInd/>
      <w:ind w:left="840" w:hanging="420"/>
    </w:pPr>
  </w:style>
  <w:style w:type="paragraph" w:customStyle="1" w:styleId="678">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5"/>
    <w:autoRedefine/>
    <w:qFormat/>
    <w:uiPriority w:val="0"/>
    <w:pPr>
      <w:tabs>
        <w:tab w:val="left" w:pos="2100"/>
      </w:tabs>
      <w:adjustRightInd/>
      <w:ind w:left="2100" w:hanging="420"/>
    </w:pPr>
    <w:rPr>
      <w:lang w:val="en-US"/>
    </w:rPr>
  </w:style>
  <w:style w:type="paragraph" w:customStyle="1" w:styleId="686">
    <w:name w:val="Char11"/>
    <w:basedOn w:val="1"/>
    <w:autoRedefine/>
    <w:qFormat/>
    <w:uiPriority w:val="0"/>
    <w:pPr>
      <w:tabs>
        <w:tab w:val="left" w:pos="432"/>
      </w:tabs>
      <w:adjustRightInd/>
      <w:spacing w:beforeLines="50" w:afterLines="50"/>
      <w:ind w:left="432" w:hanging="432" w:firstLineChars="200"/>
    </w:pPr>
    <w:rPr>
      <w:sz w:val="24"/>
    </w:rPr>
  </w:style>
  <w:style w:type="paragraph" w:customStyle="1" w:styleId="687">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autoRedefine/>
    <w:qFormat/>
    <w:uiPriority w:val="6"/>
    <w:pPr>
      <w:spacing w:line="360" w:lineRule="auto"/>
    </w:pPr>
    <w:rPr>
      <w:szCs w:val="20"/>
    </w:rPr>
  </w:style>
  <w:style w:type="paragraph" w:customStyle="1" w:styleId="689">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4"/>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5">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autoRedefine/>
    <w:qFormat/>
    <w:uiPriority w:val="0"/>
    <w:pPr>
      <w:adjustRightInd/>
      <w:spacing w:line="360" w:lineRule="auto"/>
      <w:jc w:val="center"/>
    </w:pPr>
    <w:rPr>
      <w:sz w:val="24"/>
    </w:rPr>
  </w:style>
  <w:style w:type="paragraph" w:customStyle="1" w:styleId="699">
    <w:name w:val="正文3"/>
    <w:basedOn w:val="1"/>
    <w:autoRedefine/>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autoRedefine/>
    <w:qFormat/>
    <w:uiPriority w:val="6"/>
    <w:rPr>
      <w:rFonts w:ascii="仿宋_GB2312" w:eastAsia="仿宋_GB2312"/>
      <w:b/>
      <w:sz w:val="32"/>
      <w:szCs w:val="32"/>
    </w:rPr>
  </w:style>
  <w:style w:type="paragraph" w:customStyle="1" w:styleId="701">
    <w:name w:val="正文缩进1"/>
    <w:basedOn w:val="1"/>
    <w:next w:val="27"/>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autoRedefine/>
    <w:qFormat/>
    <w:uiPriority w:val="0"/>
    <w:pPr>
      <w:widowControl/>
      <w:adjustRightInd/>
      <w:spacing w:after="160" w:line="240" w:lineRule="exact"/>
      <w:jc w:val="left"/>
    </w:pPr>
    <w:rPr>
      <w:szCs w:val="20"/>
    </w:rPr>
  </w:style>
  <w:style w:type="paragraph" w:customStyle="1" w:styleId="704">
    <w:name w:val="Char Char1121"/>
    <w:basedOn w:val="1"/>
    <w:autoRedefine/>
    <w:qFormat/>
    <w:uiPriority w:val="0"/>
    <w:pPr>
      <w:spacing w:line="360" w:lineRule="auto"/>
    </w:pPr>
    <w:rPr>
      <w:szCs w:val="20"/>
    </w:rPr>
  </w:style>
  <w:style w:type="paragraph" w:customStyle="1" w:styleId="705">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autoRedefine/>
    <w:qFormat/>
    <w:uiPriority w:val="0"/>
    <w:rPr>
      <w:rFonts w:ascii="Times New Roman" w:hAnsi="Times New Roman" w:eastAsia="宋体" w:cs="Times New Roman"/>
      <w:lang w:val="en-US" w:eastAsia="en-US" w:bidi="ar-SA"/>
    </w:rPr>
  </w:style>
  <w:style w:type="paragraph" w:customStyle="1" w:styleId="708">
    <w:name w:val="带编号样式"/>
    <w:basedOn w:val="626"/>
    <w:autoRedefine/>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2">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autoRedefine/>
    <w:qFormat/>
    <w:uiPriority w:val="0"/>
    <w:pPr>
      <w:spacing w:line="240" w:lineRule="atLeast"/>
      <w:ind w:left="420" w:firstLine="420"/>
    </w:pPr>
    <w:rPr>
      <w:sz w:val="24"/>
    </w:rPr>
  </w:style>
  <w:style w:type="paragraph" w:customStyle="1" w:styleId="715">
    <w:name w:val="WW-正文文字缩进 2"/>
    <w:basedOn w:val="1"/>
    <w:autoRedefine/>
    <w:qFormat/>
    <w:uiPriority w:val="0"/>
    <w:pPr>
      <w:suppressAutoHyphens/>
      <w:adjustRightInd/>
      <w:ind w:firstLine="420"/>
    </w:pPr>
    <w:rPr>
      <w:kern w:val="1"/>
      <w:szCs w:val="20"/>
    </w:rPr>
  </w:style>
  <w:style w:type="paragraph" w:customStyle="1" w:styleId="716">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3"/>
    <w:autoRedefine/>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autoRedefine/>
    <w:qFormat/>
    <w:uiPriority w:val="0"/>
    <w:pPr>
      <w:adjustRightInd/>
      <w:spacing w:line="400" w:lineRule="exact"/>
      <w:ind w:firstLine="200" w:firstLineChars="200"/>
    </w:pPr>
    <w:rPr>
      <w:rFonts w:ascii="Arial" w:hAnsi="Arial"/>
    </w:rPr>
  </w:style>
  <w:style w:type="paragraph" w:customStyle="1" w:styleId="719">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40"/>
    <w:autoRedefine/>
    <w:qFormat/>
    <w:uiPriority w:val="0"/>
    <w:pPr>
      <w:spacing w:after="120" w:line="480" w:lineRule="auto"/>
      <w:ind w:left="420" w:leftChars="200"/>
    </w:pPr>
    <w:rPr>
      <w:sz w:val="24"/>
      <w:szCs w:val="20"/>
    </w:rPr>
  </w:style>
  <w:style w:type="paragraph" w:customStyle="1" w:styleId="722">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4"/>
    <w:autoRedefine/>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6">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autoRedefine/>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29">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autoRedefine/>
    <w:qFormat/>
    <w:uiPriority w:val="0"/>
    <w:rPr>
      <w:rFonts w:ascii="仿宋_GB2312" w:eastAsia="仿宋_GB2312"/>
      <w:b/>
      <w:sz w:val="32"/>
      <w:szCs w:val="20"/>
    </w:rPr>
  </w:style>
  <w:style w:type="paragraph" w:customStyle="1" w:styleId="731">
    <w:name w:val="表格题注"/>
    <w:next w:val="1"/>
    <w:autoRedefine/>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7"/>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autoRedefine/>
    <w:qFormat/>
    <w:uiPriority w:val="0"/>
    <w:rPr>
      <w:rFonts w:ascii="仿宋_GB2312" w:eastAsia="仿宋_GB2312"/>
      <w:b/>
      <w:sz w:val="32"/>
      <w:szCs w:val="32"/>
    </w:rPr>
  </w:style>
  <w:style w:type="paragraph" w:customStyle="1" w:styleId="735">
    <w:name w:val="Char3 Char Char Char1"/>
    <w:basedOn w:val="1"/>
    <w:autoRedefine/>
    <w:qFormat/>
    <w:uiPriority w:val="6"/>
    <w:pPr>
      <w:widowControl/>
      <w:adjustRightInd/>
      <w:spacing w:after="160" w:line="240" w:lineRule="exact"/>
      <w:jc w:val="left"/>
    </w:pPr>
    <w:rPr>
      <w:szCs w:val="20"/>
    </w:rPr>
  </w:style>
  <w:style w:type="paragraph" w:customStyle="1" w:styleId="736">
    <w:name w:val="Char1 Char Char Char21"/>
    <w:basedOn w:val="1"/>
    <w:autoRedefine/>
    <w:qFormat/>
    <w:uiPriority w:val="0"/>
    <w:rPr>
      <w:rFonts w:ascii="Tahoma" w:hAnsi="Tahoma"/>
      <w:sz w:val="24"/>
      <w:szCs w:val="20"/>
    </w:rPr>
  </w:style>
  <w:style w:type="paragraph" w:customStyle="1" w:styleId="737">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autoRedefine/>
    <w:qFormat/>
    <w:uiPriority w:val="0"/>
    <w:pPr>
      <w:spacing w:line="360" w:lineRule="auto"/>
      <w:ind w:firstLine="200" w:firstLineChars="200"/>
    </w:pPr>
    <w:rPr>
      <w:sz w:val="24"/>
    </w:rPr>
  </w:style>
  <w:style w:type="paragraph" w:customStyle="1" w:styleId="739">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autoRedefine/>
    <w:qFormat/>
    <w:uiPriority w:val="0"/>
    <w:pPr>
      <w:adjustRightInd/>
      <w:ind w:firstLine="200" w:firstLineChars="200"/>
    </w:pPr>
    <w:rPr>
      <w:rFonts w:ascii="Tahoma" w:hAnsi="Tahoma"/>
      <w:sz w:val="24"/>
      <w:szCs w:val="20"/>
    </w:rPr>
  </w:style>
  <w:style w:type="paragraph" w:customStyle="1" w:styleId="745">
    <w:name w:val="_标题2"/>
    <w:basedOn w:val="712"/>
    <w:next w:val="712"/>
    <w:autoRedefine/>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6">
    <w:name w:val="样式1 + (中宋体"/>
    <w:basedOn w:val="723"/>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autoRedefine/>
    <w:qFormat/>
    <w:uiPriority w:val="0"/>
    <w:pPr>
      <w:adjustRightInd/>
      <w:spacing w:line="360" w:lineRule="auto"/>
    </w:pPr>
    <w:rPr>
      <w:rFonts w:ascii="宋体" w:hAnsi="宋体"/>
      <w:szCs w:val="20"/>
    </w:rPr>
  </w:style>
  <w:style w:type="paragraph" w:customStyle="1" w:styleId="751">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autoRedefine/>
    <w:qFormat/>
    <w:uiPriority w:val="0"/>
    <w:pPr>
      <w:adjustRightInd/>
    </w:pPr>
    <w:rPr>
      <w:rFonts w:ascii="Tahoma" w:hAnsi="Tahoma"/>
      <w:sz w:val="24"/>
    </w:rPr>
  </w:style>
  <w:style w:type="paragraph" w:customStyle="1" w:styleId="753">
    <w:name w:val="Char Char Char Char11"/>
    <w:basedOn w:val="1"/>
    <w:autoRedefine/>
    <w:qFormat/>
    <w:uiPriority w:val="0"/>
    <w:rPr>
      <w:rFonts w:ascii="Tahoma" w:hAnsi="Tahoma"/>
      <w:sz w:val="24"/>
      <w:szCs w:val="20"/>
    </w:rPr>
  </w:style>
  <w:style w:type="paragraph" w:customStyle="1" w:styleId="754">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autoRedefine/>
    <w:qFormat/>
    <w:uiPriority w:val="0"/>
    <w:rPr>
      <w:rFonts w:ascii="Tahoma" w:hAnsi="Tahoma"/>
      <w:sz w:val="24"/>
      <w:szCs w:val="20"/>
    </w:rPr>
  </w:style>
  <w:style w:type="paragraph" w:customStyle="1" w:styleId="756">
    <w:name w:val="标1"/>
    <w:basedOn w:val="1"/>
    <w:autoRedefine/>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autoRedefine/>
    <w:qFormat/>
    <w:uiPriority w:val="0"/>
    <w:pPr>
      <w:adjustRightInd/>
    </w:pPr>
    <w:rPr>
      <w:szCs w:val="20"/>
    </w:rPr>
  </w:style>
  <w:style w:type="paragraph" w:customStyle="1" w:styleId="758">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autoRedefine/>
    <w:qFormat/>
    <w:uiPriority w:val="0"/>
    <w:pPr>
      <w:spacing w:beforeLines="50" w:afterLines="50"/>
      <w:ind w:firstLine="200" w:firstLineChars="200"/>
      <w:outlineLvl w:val="4"/>
    </w:pPr>
    <w:rPr>
      <w:rFonts w:ascii="仿宋_GB2312" w:hAnsi="宋体" w:eastAsia="仿宋_GB2312"/>
      <w:b/>
      <w:bCs/>
      <w:sz w:val="24"/>
    </w:rPr>
  </w:style>
  <w:style w:type="paragraph" w:customStyle="1" w:styleId="760">
    <w:name w:val="_Style 5"/>
    <w:basedOn w:val="1"/>
    <w:autoRedefine/>
    <w:qFormat/>
    <w:uiPriority w:val="34"/>
    <w:pPr>
      <w:adjustRightInd/>
      <w:ind w:firstLine="420" w:firstLineChars="200"/>
    </w:pPr>
    <w:rPr>
      <w:rFonts w:eastAsia="仿宋_GB2312"/>
      <w:sz w:val="28"/>
    </w:rPr>
  </w:style>
  <w:style w:type="paragraph" w:customStyle="1" w:styleId="761">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autoRedefine/>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autoRedefine/>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4"/>
    <w:autoRedefine/>
    <w:qFormat/>
    <w:uiPriority w:val="0"/>
    <w:pPr>
      <w:autoSpaceDE/>
      <w:autoSpaceDN/>
      <w:snapToGrid w:val="0"/>
      <w:ind w:firstLine="480" w:firstLineChars="200"/>
    </w:pPr>
    <w:rPr>
      <w:rFonts w:ascii="Times New Roman"/>
      <w:szCs w:val="24"/>
      <w:lang w:val="en-US"/>
    </w:rPr>
  </w:style>
  <w:style w:type="paragraph" w:customStyle="1" w:styleId="769">
    <w:name w:val="无间隔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autoRedefine/>
    <w:qFormat/>
    <w:uiPriority w:val="0"/>
    <w:rPr>
      <w:rFonts w:ascii="宋体" w:hAnsi="Times New Roman" w:eastAsia="宋体" w:cs="Times New Roman"/>
      <w:kern w:val="2"/>
      <w:lang w:val="en-US" w:eastAsia="zh-CN" w:bidi="ar-SA"/>
    </w:rPr>
  </w:style>
  <w:style w:type="paragraph" w:customStyle="1" w:styleId="771">
    <w:name w:val="MM Title"/>
    <w:basedOn w:val="61"/>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autoRedefine/>
    <w:qFormat/>
    <w:uiPriority w:val="0"/>
    <w:pPr>
      <w:tabs>
        <w:tab w:val="left" w:pos="360"/>
      </w:tabs>
    </w:pPr>
    <w:rPr>
      <w:sz w:val="24"/>
      <w:szCs w:val="20"/>
    </w:rPr>
  </w:style>
  <w:style w:type="paragraph" w:customStyle="1" w:styleId="775">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7"/>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16"/>
    <w:autoRedefine/>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autoRedefine/>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3">
    <w:name w:val="p0"/>
    <w:basedOn w:val="1"/>
    <w:autoRedefine/>
    <w:qFormat/>
    <w:uiPriority w:val="0"/>
    <w:pPr>
      <w:widowControl/>
      <w:adjustRightInd/>
    </w:pPr>
    <w:rPr>
      <w:kern w:val="0"/>
      <w:szCs w:val="21"/>
    </w:rPr>
  </w:style>
  <w:style w:type="paragraph" w:customStyle="1" w:styleId="784">
    <w:name w:val="Char6"/>
    <w:basedOn w:val="1"/>
    <w:autoRedefine/>
    <w:qFormat/>
    <w:uiPriority w:val="0"/>
    <w:rPr>
      <w:rFonts w:ascii="仿宋_GB2312" w:eastAsia="仿宋_GB2312"/>
      <w:b/>
      <w:sz w:val="32"/>
      <w:szCs w:val="32"/>
    </w:rPr>
  </w:style>
  <w:style w:type="paragraph" w:customStyle="1" w:styleId="785">
    <w:name w:val="Char111"/>
    <w:basedOn w:val="1"/>
    <w:autoRedefine/>
    <w:qFormat/>
    <w:uiPriority w:val="0"/>
    <w:rPr>
      <w:rFonts w:ascii="仿宋_GB2312" w:eastAsia="仿宋_GB2312"/>
      <w:b/>
      <w:sz w:val="32"/>
      <w:szCs w:val="32"/>
    </w:rPr>
  </w:style>
  <w:style w:type="paragraph" w:customStyle="1" w:styleId="786">
    <w:name w:val="标题3"/>
    <w:basedOn w:val="4"/>
    <w:next w:val="55"/>
    <w:autoRedefine/>
    <w:qFormat/>
    <w:uiPriority w:val="0"/>
    <w:pPr>
      <w:tabs>
        <w:tab w:val="clear" w:pos="900"/>
      </w:tabs>
      <w:spacing w:after="0" w:line="360" w:lineRule="auto"/>
    </w:pPr>
    <w:rPr>
      <w:rFonts w:ascii="仿宋" w:hAnsi="仿宋" w:eastAsia="仿宋" w:cs="仿宋"/>
    </w:rPr>
  </w:style>
  <w:style w:type="paragraph" w:customStyle="1" w:styleId="787">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autoRedefine/>
    <w:qFormat/>
    <w:uiPriority w:val="0"/>
    <w:pPr>
      <w:adjustRightInd/>
      <w:ind w:firstLine="200" w:firstLineChars="200"/>
    </w:pPr>
    <w:rPr>
      <w:rFonts w:ascii="Tahoma" w:hAnsi="Tahoma"/>
      <w:sz w:val="24"/>
      <w:szCs w:val="20"/>
    </w:rPr>
  </w:style>
  <w:style w:type="paragraph" w:customStyle="1" w:styleId="790">
    <w:name w:val="列出段落11"/>
    <w:basedOn w:val="1"/>
    <w:autoRedefine/>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2"/>
    <w:autoRedefine/>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autoRedefine/>
    <w:qFormat/>
    <w:uiPriority w:val="0"/>
    <w:rPr>
      <w:rFonts w:ascii="仿宋_GB2312" w:eastAsia="仿宋_GB2312"/>
      <w:b/>
      <w:sz w:val="32"/>
      <w:szCs w:val="32"/>
    </w:rPr>
  </w:style>
  <w:style w:type="paragraph" w:customStyle="1" w:styleId="793">
    <w:name w:val="五级条标题"/>
    <w:basedOn w:val="794"/>
    <w:next w:val="639"/>
    <w:autoRedefine/>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autoRedefine/>
    <w:qFormat/>
    <w:uiPriority w:val="0"/>
    <w:pPr>
      <w:tabs>
        <w:tab w:val="clear" w:pos="2520"/>
      </w:tabs>
      <w:ind w:left="2940"/>
      <w:outlineLvl w:val="5"/>
    </w:pPr>
  </w:style>
  <w:style w:type="paragraph" w:customStyle="1" w:styleId="795">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autoRedefine/>
    <w:qFormat/>
    <w:uiPriority w:val="0"/>
    <w:rPr>
      <w:rFonts w:ascii="仿宋_GB2312" w:eastAsia="仿宋_GB2312"/>
      <w:b/>
      <w:sz w:val="32"/>
      <w:szCs w:val="32"/>
    </w:rPr>
  </w:style>
  <w:style w:type="paragraph" w:customStyle="1" w:styleId="797">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autoRedefine/>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autoRedefine/>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801">
    <w:name w:val="单元格左对齐"/>
    <w:basedOn w:val="1"/>
    <w:autoRedefine/>
    <w:qFormat/>
    <w:uiPriority w:val="0"/>
    <w:pPr>
      <w:adjustRightInd/>
      <w:spacing w:line="360" w:lineRule="auto"/>
    </w:pPr>
    <w:rPr>
      <w:sz w:val="24"/>
    </w:rPr>
  </w:style>
  <w:style w:type="paragraph" w:customStyle="1" w:styleId="802">
    <w:name w:val="正文主体"/>
    <w:basedOn w:val="623"/>
    <w:autoRedefine/>
    <w:qFormat/>
    <w:uiPriority w:val="0"/>
  </w:style>
  <w:style w:type="paragraph" w:customStyle="1" w:styleId="803">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autoRedefine/>
    <w:qFormat/>
    <w:uiPriority w:val="0"/>
    <w:pPr>
      <w:adjustRightInd/>
      <w:spacing w:line="360" w:lineRule="auto"/>
      <w:ind w:firstLine="480" w:firstLineChars="200"/>
    </w:pPr>
    <w:rPr>
      <w:sz w:val="24"/>
      <w:szCs w:val="20"/>
    </w:rPr>
  </w:style>
  <w:style w:type="paragraph" w:customStyle="1" w:styleId="807">
    <w:name w:val="P1"/>
    <w:basedOn w:val="1"/>
    <w:autoRedefine/>
    <w:qFormat/>
    <w:uiPriority w:val="0"/>
    <w:pPr>
      <w:adjustRightInd/>
      <w:spacing w:line="288" w:lineRule="auto"/>
      <w:ind w:firstLine="425" w:firstLineChars="200"/>
    </w:pPr>
  </w:style>
  <w:style w:type="paragraph" w:customStyle="1" w:styleId="808">
    <w:name w:val="列表内容"/>
    <w:basedOn w:val="1"/>
    <w:next w:val="1"/>
    <w:autoRedefine/>
    <w:qFormat/>
    <w:uiPriority w:val="0"/>
    <w:pPr>
      <w:widowControl/>
      <w:tabs>
        <w:tab w:val="left" w:pos="840"/>
      </w:tabs>
      <w:ind w:left="840" w:hanging="420"/>
      <w:jc w:val="left"/>
    </w:pPr>
    <w:rPr>
      <w:kern w:val="0"/>
      <w:sz w:val="18"/>
    </w:rPr>
  </w:style>
  <w:style w:type="paragraph" w:customStyle="1" w:styleId="809">
    <w:name w:val="Char Char11 Char Char Char1"/>
    <w:basedOn w:val="1"/>
    <w:autoRedefine/>
    <w:qFormat/>
    <w:uiPriority w:val="6"/>
    <w:pPr>
      <w:spacing w:line="360" w:lineRule="auto"/>
    </w:pPr>
    <w:rPr>
      <w:szCs w:val="20"/>
    </w:rPr>
  </w:style>
  <w:style w:type="paragraph" w:customStyle="1" w:styleId="810">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811">
    <w:name w:val="Char Char Char Char Char Char11"/>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2">
    <w:name w:val="标题 41"/>
    <w:basedOn w:val="1"/>
    <w:next w:val="1"/>
    <w:autoRedefine/>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4"/>
    <w:autoRedefine/>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autoRedefine/>
    <w:qFormat/>
    <w:uiPriority w:val="0"/>
    <w:pPr>
      <w:spacing w:line="360" w:lineRule="auto"/>
    </w:pPr>
    <w:rPr>
      <w:szCs w:val="20"/>
    </w:rPr>
  </w:style>
  <w:style w:type="paragraph" w:customStyle="1" w:styleId="816">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autoRedefine/>
    <w:qFormat/>
    <w:uiPriority w:val="0"/>
    <w:rPr>
      <w:rFonts w:ascii="仿宋_GB2312" w:eastAsia="仿宋_GB2312"/>
      <w:b/>
      <w:sz w:val="32"/>
      <w:szCs w:val="32"/>
    </w:rPr>
  </w:style>
  <w:style w:type="paragraph" w:customStyle="1" w:styleId="819">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822">
    <w:name w:val="Char Char4 Char Char"/>
    <w:basedOn w:val="1"/>
    <w:autoRedefine/>
    <w:qFormat/>
    <w:uiPriority w:val="0"/>
    <w:pPr>
      <w:widowControl/>
      <w:adjustRightInd/>
      <w:spacing w:after="160" w:line="240" w:lineRule="exact"/>
      <w:jc w:val="left"/>
    </w:pPr>
  </w:style>
  <w:style w:type="paragraph" w:customStyle="1" w:styleId="823">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autoRedefine/>
    <w:qFormat/>
    <w:uiPriority w:val="0"/>
    <w:pPr>
      <w:spacing w:line="360" w:lineRule="auto"/>
    </w:pPr>
    <w:rPr>
      <w:szCs w:val="20"/>
    </w:rPr>
  </w:style>
  <w:style w:type="paragraph" w:customStyle="1" w:styleId="825">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autoRedefine/>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autoRedefine/>
    <w:qFormat/>
    <w:uiPriority w:val="0"/>
    <w:pPr>
      <w:adjustRightInd/>
      <w:ind w:firstLine="200" w:firstLineChars="200"/>
    </w:pPr>
    <w:rPr>
      <w:rFonts w:ascii="Tahoma" w:hAnsi="Tahoma"/>
      <w:sz w:val="24"/>
      <w:szCs w:val="20"/>
    </w:rPr>
  </w:style>
  <w:style w:type="paragraph" w:customStyle="1" w:styleId="832">
    <w:name w:val="正文文本 23"/>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autoRedefine/>
    <w:qFormat/>
    <w:uiPriority w:val="0"/>
    <w:pPr>
      <w:tabs>
        <w:tab w:val="left" w:pos="0"/>
      </w:tabs>
      <w:ind w:left="900" w:firstLine="0" w:firstLineChars="0"/>
    </w:pPr>
  </w:style>
  <w:style w:type="paragraph" w:customStyle="1" w:styleId="835">
    <w:name w:val="Bulleted List"/>
    <w:basedOn w:val="1"/>
    <w:autoRedefine/>
    <w:qFormat/>
    <w:uiPriority w:val="0"/>
    <w:pPr>
      <w:tabs>
        <w:tab w:val="left" w:pos="1260"/>
      </w:tabs>
      <w:adjustRightInd/>
      <w:ind w:left="1260" w:hanging="420"/>
    </w:pPr>
  </w:style>
  <w:style w:type="paragraph" w:customStyle="1" w:styleId="836">
    <w:name w:val="样式 正文文本缩进 2 + 仿宋_GB2312 黑色 行距: 1.5 倍行距"/>
    <w:basedOn w:val="40"/>
    <w:autoRedefine/>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autoRedefine/>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autoRedefine/>
    <w:qFormat/>
    <w:uiPriority w:val="0"/>
    <w:rPr>
      <w:rFonts w:ascii="Tahoma" w:hAnsi="Tahoma" w:cs="仿宋_GB2312"/>
      <w:sz w:val="24"/>
      <w:szCs w:val="20"/>
    </w:rPr>
  </w:style>
  <w:style w:type="paragraph" w:customStyle="1" w:styleId="839">
    <w:name w:val="正文1"/>
    <w:basedOn w:val="35"/>
    <w:autoRedefine/>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autoRedefine/>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7"/>
    <w:autoRedefine/>
    <w:qFormat/>
    <w:uiPriority w:val="0"/>
    <w:pPr>
      <w:adjustRightInd/>
      <w:spacing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autoRedefine/>
    <w:qFormat/>
    <w:uiPriority w:val="0"/>
    <w:rPr>
      <w:rFonts w:ascii="仿宋_GB2312" w:eastAsia="仿宋_GB2312"/>
      <w:b/>
      <w:sz w:val="32"/>
      <w:szCs w:val="20"/>
    </w:rPr>
  </w:style>
  <w:style w:type="paragraph" w:customStyle="1" w:styleId="844">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autoRedefine/>
    <w:qFormat/>
    <w:uiPriority w:val="0"/>
    <w:rPr>
      <w:rFonts w:ascii="仿宋_GB2312" w:eastAsia="仿宋_GB2312"/>
      <w:b/>
      <w:sz w:val="32"/>
      <w:szCs w:val="20"/>
    </w:rPr>
  </w:style>
  <w:style w:type="paragraph" w:customStyle="1" w:styleId="846">
    <w:name w:val="font13"/>
    <w:basedOn w:val="1"/>
    <w:autoRedefine/>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848">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autoRedefine/>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autoRedefine/>
    <w:qFormat/>
    <w:uiPriority w:val="0"/>
    <w:pPr>
      <w:spacing w:line="360" w:lineRule="auto"/>
      <w:ind w:firstLine="200" w:firstLineChars="200"/>
    </w:pPr>
    <w:rPr>
      <w:rFonts w:eastAsia="楷体_GB2312" w:cs="Lucida Sans"/>
      <w:sz w:val="24"/>
    </w:rPr>
  </w:style>
  <w:style w:type="paragraph" w:customStyle="1" w:styleId="853">
    <w:name w:val="xl8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autoRedefine/>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autoRedefine/>
    <w:qFormat/>
    <w:uiPriority w:val="0"/>
    <w:pPr>
      <w:snapToGrid w:val="0"/>
      <w:ind w:left="0" w:firstLine="0"/>
      <w:jc w:val="left"/>
    </w:pPr>
    <w:rPr>
      <w:rFonts w:eastAsia="黑体" w:cs="宋体"/>
      <w:sz w:val="28"/>
      <w:szCs w:val="20"/>
    </w:rPr>
  </w:style>
  <w:style w:type="paragraph" w:customStyle="1" w:styleId="857">
    <w:name w:val="Char Char Char Char Char Char1"/>
    <w:basedOn w:val="1"/>
    <w:autoRedefine/>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autoRedefine/>
    <w:qFormat/>
    <w:uiPriority w:val="0"/>
    <w:pPr>
      <w:widowControl/>
      <w:spacing w:after="160" w:line="240" w:lineRule="exact"/>
      <w:jc w:val="left"/>
    </w:pPr>
    <w:rPr>
      <w:rFonts w:eastAsia="仿宋_GB2312"/>
      <w:sz w:val="28"/>
    </w:rPr>
  </w:style>
  <w:style w:type="paragraph" w:customStyle="1" w:styleId="860">
    <w:name w:val="Char21"/>
    <w:basedOn w:val="1"/>
    <w:autoRedefine/>
    <w:qFormat/>
    <w:uiPriority w:val="0"/>
    <w:pPr>
      <w:adjustRightInd/>
      <w:ind w:firstLine="200" w:firstLineChars="200"/>
    </w:pPr>
    <w:rPr>
      <w:rFonts w:ascii="仿宋_GB2312" w:eastAsia="仿宋_GB2312"/>
      <w:b/>
      <w:sz w:val="32"/>
      <w:szCs w:val="32"/>
    </w:rPr>
  </w:style>
  <w:style w:type="paragraph" w:customStyle="1" w:styleId="861">
    <w:name w:val="列表段落1"/>
    <w:basedOn w:val="1"/>
    <w:autoRedefine/>
    <w:qFormat/>
    <w:uiPriority w:val="34"/>
    <w:pPr>
      <w:adjustRightInd/>
      <w:ind w:right="238" w:firstLine="420"/>
    </w:pPr>
    <w:rPr>
      <w:rFonts w:ascii="Calibri" w:hAnsi="Calibri"/>
      <w:sz w:val="24"/>
    </w:rPr>
  </w:style>
  <w:style w:type="paragraph" w:customStyle="1" w:styleId="862">
    <w:name w:val="Char Char110"/>
    <w:basedOn w:val="1"/>
    <w:autoRedefine/>
    <w:qFormat/>
    <w:uiPriority w:val="6"/>
    <w:pPr>
      <w:spacing w:line="360" w:lineRule="auto"/>
    </w:pPr>
    <w:rPr>
      <w:rFonts w:ascii="Tahoma" w:hAnsi="Tahoma"/>
      <w:sz w:val="24"/>
      <w:szCs w:val="20"/>
    </w:rPr>
  </w:style>
  <w:style w:type="paragraph" w:customStyle="1" w:styleId="863">
    <w:name w:val="xl80"/>
    <w:basedOn w:val="1"/>
    <w:autoRedefine/>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865">
    <w:name w:val="表正文"/>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autoRedefine/>
    <w:qFormat/>
    <w:uiPriority w:val="0"/>
    <w:rPr>
      <w:rFonts w:ascii="Tahoma" w:hAnsi="Tahoma" w:cs="仿宋_GB2312"/>
      <w:sz w:val="24"/>
      <w:szCs w:val="20"/>
    </w:rPr>
  </w:style>
  <w:style w:type="paragraph" w:customStyle="1" w:styleId="868">
    <w:name w:val="样式9"/>
    <w:basedOn w:val="1"/>
    <w:autoRedefine/>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autoRedefine/>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5"/>
    <w:autoRedefine/>
    <w:qFormat/>
    <w:uiPriority w:val="2"/>
    <w:pPr>
      <w:tabs>
        <w:tab w:val="clear" w:pos="390"/>
        <w:tab w:val="clear" w:pos="454"/>
      </w:tabs>
      <w:ind w:left="840" w:hanging="420"/>
      <w:contextualSpacing/>
    </w:pPr>
    <w:rPr>
      <w:rFonts w:cs="宋体"/>
    </w:rPr>
  </w:style>
  <w:style w:type="paragraph" w:customStyle="1" w:styleId="871">
    <w:name w:val="Char Char Char Char Char Char Char Char Char"/>
    <w:basedOn w:val="1"/>
    <w:autoRedefine/>
    <w:qFormat/>
    <w:uiPriority w:val="0"/>
    <w:pPr>
      <w:adjustRightInd/>
      <w:ind w:firstLine="200" w:firstLineChars="200"/>
    </w:pPr>
    <w:rPr>
      <w:rFonts w:ascii="Tahoma" w:hAnsi="Tahoma"/>
      <w:sz w:val="24"/>
      <w:szCs w:val="20"/>
    </w:rPr>
  </w:style>
  <w:style w:type="paragraph" w:customStyle="1" w:styleId="872">
    <w:name w:val="_Style 12"/>
    <w:basedOn w:val="19"/>
    <w:autoRedefine/>
    <w:qFormat/>
    <w:uiPriority w:val="0"/>
    <w:pPr>
      <w:snapToGrid w:val="0"/>
      <w:spacing w:line="360" w:lineRule="auto"/>
    </w:pPr>
  </w:style>
  <w:style w:type="paragraph" w:customStyle="1" w:styleId="873">
    <w:name w:val="样式 首行缩进:  0 字符"/>
    <w:basedOn w:val="1"/>
    <w:autoRedefine/>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7"/>
    <w:autoRedefine/>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autoRedefine/>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autoRedefine/>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autoRedefine/>
    <w:qFormat/>
    <w:uiPriority w:val="0"/>
    <w:pPr>
      <w:outlineLvl w:val="2"/>
    </w:pPr>
  </w:style>
  <w:style w:type="paragraph" w:customStyle="1" w:styleId="880">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autoRedefine/>
    <w:qFormat/>
    <w:uiPriority w:val="0"/>
    <w:pPr>
      <w:adjustRightInd/>
      <w:ind w:firstLine="200" w:firstLineChars="200"/>
    </w:pPr>
    <w:rPr>
      <w:rFonts w:ascii="Tahoma" w:hAnsi="Tahoma"/>
      <w:sz w:val="24"/>
      <w:szCs w:val="20"/>
    </w:rPr>
  </w:style>
  <w:style w:type="paragraph" w:customStyle="1" w:styleId="882">
    <w:name w:val="GP正文(首行缩进)"/>
    <w:basedOn w:val="1"/>
    <w:autoRedefine/>
    <w:qFormat/>
    <w:uiPriority w:val="0"/>
    <w:pPr>
      <w:adjustRightInd/>
      <w:spacing w:line="360" w:lineRule="auto"/>
      <w:ind w:firstLine="200" w:firstLineChars="200"/>
    </w:pPr>
    <w:rPr>
      <w:rFonts w:eastAsia="仿宋_GB2312"/>
      <w:sz w:val="28"/>
      <w:szCs w:val="21"/>
    </w:rPr>
  </w:style>
  <w:style w:type="paragraph" w:customStyle="1" w:styleId="883">
    <w:name w:val="MM Empty"/>
    <w:basedOn w:val="1"/>
    <w:autoRedefine/>
    <w:qFormat/>
    <w:uiPriority w:val="0"/>
    <w:pPr>
      <w:adjustRightInd/>
    </w:pPr>
  </w:style>
  <w:style w:type="paragraph" w:customStyle="1" w:styleId="884">
    <w:name w:val="Char24"/>
    <w:basedOn w:val="1"/>
    <w:autoRedefine/>
    <w:qFormat/>
    <w:uiPriority w:val="0"/>
    <w:rPr>
      <w:rFonts w:ascii="仿宋_GB2312" w:eastAsia="仿宋_GB2312"/>
      <w:b/>
      <w:sz w:val="32"/>
      <w:szCs w:val="32"/>
    </w:rPr>
  </w:style>
  <w:style w:type="paragraph" w:customStyle="1" w:styleId="885">
    <w:name w:val="正文箭头"/>
    <w:basedOn w:val="537"/>
    <w:autoRedefine/>
    <w:qFormat/>
    <w:uiPriority w:val="0"/>
  </w:style>
  <w:style w:type="paragraph" w:customStyle="1" w:styleId="886">
    <w:name w:val="U_编号2"/>
    <w:basedOn w:val="1"/>
    <w:autoRedefine/>
    <w:qFormat/>
    <w:uiPriority w:val="0"/>
    <w:pPr>
      <w:tabs>
        <w:tab w:val="left" w:pos="785"/>
      </w:tabs>
      <w:adjustRightInd/>
      <w:spacing w:beforeLines="10" w:afterLines="10" w:line="300" w:lineRule="auto"/>
    </w:pPr>
    <w:rPr>
      <w:sz w:val="24"/>
    </w:rPr>
  </w:style>
  <w:style w:type="paragraph" w:customStyle="1" w:styleId="887">
    <w:name w:val="xl72"/>
    <w:basedOn w:val="1"/>
    <w:autoRedefine/>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autoRedefine/>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autoRedefine/>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autoRedefine/>
    <w:qFormat/>
    <w:uiPriority w:val="34"/>
    <w:pPr>
      <w:adjustRightInd/>
      <w:ind w:firstLine="420" w:firstLineChars="200"/>
    </w:pPr>
    <w:rPr>
      <w:rFonts w:eastAsia="仿宋_GB2312"/>
      <w:sz w:val="28"/>
    </w:rPr>
  </w:style>
  <w:style w:type="paragraph" w:customStyle="1" w:styleId="892">
    <w:name w:val="表格 内容"/>
    <w:basedOn w:val="728"/>
    <w:autoRedefine/>
    <w:qFormat/>
    <w:uiPriority w:val="0"/>
    <w:rPr>
      <w:b w:val="0"/>
      <w:sz w:val="20"/>
    </w:rPr>
  </w:style>
  <w:style w:type="paragraph" w:customStyle="1" w:styleId="893">
    <w:name w:val="正文首行缩进1"/>
    <w:basedOn w:val="24"/>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autoRedefine/>
    <w:qFormat/>
    <w:uiPriority w:val="0"/>
    <w:pPr>
      <w:tabs>
        <w:tab w:val="left" w:pos="1080"/>
      </w:tabs>
      <w:ind w:left="1080" w:hanging="1080"/>
    </w:pPr>
  </w:style>
  <w:style w:type="paragraph" w:customStyle="1" w:styleId="896">
    <w:name w:val="数字标题1"/>
    <w:basedOn w:val="2"/>
    <w:next w:val="1"/>
    <w:autoRedefine/>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autoRedefine/>
    <w:qFormat/>
    <w:uiPriority w:val="0"/>
    <w:pPr>
      <w:spacing w:line="360" w:lineRule="auto"/>
    </w:pPr>
    <w:rPr>
      <w:kern w:val="0"/>
      <w:sz w:val="24"/>
      <w:szCs w:val="20"/>
    </w:rPr>
  </w:style>
  <w:style w:type="paragraph" w:customStyle="1" w:styleId="898">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autoRedefine/>
    <w:qFormat/>
    <w:uiPriority w:val="0"/>
    <w:pPr>
      <w:widowControl/>
    </w:pPr>
    <w:rPr>
      <w:kern w:val="0"/>
      <w:sz w:val="24"/>
      <w:szCs w:val="20"/>
    </w:rPr>
  </w:style>
  <w:style w:type="paragraph" w:customStyle="1" w:styleId="904">
    <w:name w:val="Char Char113"/>
    <w:basedOn w:val="1"/>
    <w:autoRedefine/>
    <w:qFormat/>
    <w:uiPriority w:val="0"/>
    <w:pPr>
      <w:widowControl/>
      <w:spacing w:after="160" w:line="240" w:lineRule="exact"/>
      <w:jc w:val="left"/>
    </w:pPr>
    <w:rPr>
      <w:rFonts w:eastAsia="仿宋_GB2312"/>
      <w:sz w:val="28"/>
    </w:rPr>
  </w:style>
  <w:style w:type="paragraph" w:customStyle="1" w:styleId="905">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autoRedefine/>
    <w:qFormat/>
    <w:uiPriority w:val="34"/>
    <w:pPr>
      <w:adjustRightInd/>
      <w:ind w:firstLine="420" w:firstLineChars="200"/>
    </w:pPr>
    <w:rPr>
      <w:rFonts w:eastAsia="仿宋_GB2312"/>
      <w:sz w:val="28"/>
    </w:rPr>
  </w:style>
  <w:style w:type="paragraph" w:customStyle="1" w:styleId="907">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autoRedefine/>
    <w:qFormat/>
    <w:uiPriority w:val="0"/>
    <w:pPr>
      <w:adjustRightInd/>
      <w:spacing w:beforeLines="50" w:line="360" w:lineRule="auto"/>
      <w:ind w:firstLine="420"/>
    </w:pPr>
    <w:rPr>
      <w:rFonts w:cs="宋体"/>
      <w:sz w:val="24"/>
      <w:szCs w:val="20"/>
    </w:rPr>
  </w:style>
  <w:style w:type="paragraph" w:customStyle="1" w:styleId="909">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autoRedefine/>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autoRedefine/>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autoRedefine/>
    <w:qFormat/>
    <w:uiPriority w:val="6"/>
    <w:pPr>
      <w:widowControl/>
      <w:spacing w:after="160" w:line="240" w:lineRule="exact"/>
      <w:jc w:val="left"/>
    </w:pPr>
    <w:rPr>
      <w:rFonts w:eastAsia="仿宋_GB2312"/>
      <w:sz w:val="28"/>
    </w:rPr>
  </w:style>
  <w:style w:type="paragraph" w:customStyle="1" w:styleId="913">
    <w:name w:val="正文 图"/>
    <w:basedOn w:val="442"/>
    <w:autoRedefine/>
    <w:qFormat/>
    <w:uiPriority w:val="0"/>
    <w:pPr>
      <w:adjustRightInd/>
      <w:spacing w:before="0"/>
      <w:ind w:firstLine="0"/>
      <w:jc w:val="center"/>
    </w:pPr>
    <w:rPr>
      <w:rFonts w:ascii="微软雅黑" w:hAnsi="微软雅黑"/>
    </w:rPr>
  </w:style>
  <w:style w:type="paragraph" w:customStyle="1" w:styleId="914">
    <w:name w:val="xl9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autoRedefine/>
    <w:qFormat/>
    <w:uiPriority w:val="0"/>
    <w:pPr>
      <w:ind w:left="0"/>
    </w:pPr>
  </w:style>
  <w:style w:type="paragraph" w:customStyle="1" w:styleId="917">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autoRedefine/>
    <w:qFormat/>
    <w:uiPriority w:val="0"/>
    <w:pPr>
      <w:adjustRightInd/>
      <w:spacing w:line="360" w:lineRule="auto"/>
      <w:ind w:firstLine="480"/>
    </w:pPr>
    <w:rPr>
      <w:sz w:val="24"/>
    </w:rPr>
  </w:style>
  <w:style w:type="table" w:customStyle="1" w:styleId="920">
    <w:name w:val="网格型2"/>
    <w:basedOn w:val="63"/>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3"/>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3"/>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3"/>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3"/>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3"/>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autoRedefine/>
    <w:qFormat/>
    <w:uiPriority w:val="34"/>
    <w:pPr>
      <w:ind w:firstLine="420" w:firstLineChars="200"/>
    </w:pPr>
  </w:style>
  <w:style w:type="character" w:customStyle="1" w:styleId="927">
    <w:name w:val="交叉引用"/>
    <w:autoRedefine/>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autoRedefine/>
    <w:qFormat/>
    <w:uiPriority w:val="0"/>
    <w:rPr>
      <w:rFonts w:ascii="宋体" w:eastAsia="宋体"/>
      <w:snapToGrid w:val="0"/>
      <w:color w:val="000000"/>
      <w:kern w:val="28"/>
      <w:sz w:val="28"/>
      <w:lang w:val="en-US" w:eastAsia="zh-CN" w:bidi="ar-SA"/>
    </w:rPr>
  </w:style>
  <w:style w:type="character" w:customStyle="1" w:styleId="929">
    <w:name w:val="页脚 字符1"/>
    <w:autoRedefine/>
    <w:qFormat/>
    <w:uiPriority w:val="99"/>
    <w:rPr>
      <w:kern w:val="2"/>
      <w:sz w:val="18"/>
      <w:szCs w:val="18"/>
    </w:rPr>
  </w:style>
  <w:style w:type="character" w:customStyle="1" w:styleId="930">
    <w:name w:val="页眉 字符1"/>
    <w:autoRedefine/>
    <w:qFormat/>
    <w:uiPriority w:val="99"/>
    <w:rPr>
      <w:kern w:val="2"/>
      <w:sz w:val="18"/>
      <w:szCs w:val="18"/>
    </w:rPr>
  </w:style>
  <w:style w:type="character" w:customStyle="1" w:styleId="931">
    <w:name w:val="尾注文本 Char"/>
    <w:link w:val="41"/>
    <w:autoRedefine/>
    <w:qFormat/>
    <w:uiPriority w:val="0"/>
    <w:rPr>
      <w:kern w:val="2"/>
      <w:sz w:val="21"/>
      <w:szCs w:val="24"/>
      <w:lang w:val="zh-CN"/>
    </w:rPr>
  </w:style>
  <w:style w:type="character" w:customStyle="1" w:styleId="932">
    <w:name w:val="无间隔 Char"/>
    <w:link w:val="482"/>
    <w:autoRedefine/>
    <w:qFormat/>
    <w:uiPriority w:val="99"/>
    <w:rPr>
      <w:kern w:val="2"/>
      <w:sz w:val="21"/>
      <w:szCs w:val="22"/>
    </w:rPr>
  </w:style>
  <w:style w:type="character" w:customStyle="1" w:styleId="933">
    <w:name w:val="标准文本 Char Char"/>
    <w:link w:val="934"/>
    <w:autoRedefine/>
    <w:qFormat/>
    <w:uiPriority w:val="0"/>
    <w:rPr>
      <w:rFonts w:cs="宋体"/>
      <w:kern w:val="2"/>
      <w:sz w:val="24"/>
    </w:rPr>
  </w:style>
  <w:style w:type="paragraph" w:customStyle="1" w:styleId="934">
    <w:name w:val="标准文本"/>
    <w:basedOn w:val="1"/>
    <w:link w:val="933"/>
    <w:autoRedefine/>
    <w:qFormat/>
    <w:uiPriority w:val="0"/>
    <w:pPr>
      <w:adjustRightInd/>
      <w:spacing w:line="360" w:lineRule="auto"/>
      <w:ind w:firstLine="480" w:firstLineChars="200"/>
    </w:pPr>
    <w:rPr>
      <w:rFonts w:cs="宋体"/>
      <w:sz w:val="24"/>
      <w:szCs w:val="20"/>
    </w:rPr>
  </w:style>
  <w:style w:type="character" w:customStyle="1" w:styleId="935">
    <w:name w:val="Char Char213"/>
    <w:autoRedefine/>
    <w:qFormat/>
    <w:uiPriority w:val="0"/>
    <w:rPr>
      <w:rFonts w:eastAsia="Century Gothic"/>
      <w:b/>
      <w:bCs/>
      <w:kern w:val="44"/>
      <w:sz w:val="32"/>
      <w:szCs w:val="44"/>
      <w:lang w:val="en-US" w:eastAsia="zh-CN" w:bidi="ar-SA"/>
    </w:rPr>
  </w:style>
  <w:style w:type="character" w:customStyle="1" w:styleId="936">
    <w:name w:val="apple-style-span"/>
    <w:autoRedefine/>
    <w:qFormat/>
    <w:uiPriority w:val="0"/>
    <w:rPr>
      <w:rFonts w:ascii="Arial" w:hAnsi="Arial" w:eastAsia="黑体" w:cs="Arial"/>
      <w:snapToGrid w:val="0"/>
      <w:kern w:val="0"/>
      <w:szCs w:val="21"/>
    </w:rPr>
  </w:style>
  <w:style w:type="character" w:customStyle="1" w:styleId="937">
    <w:name w:val="15"/>
    <w:autoRedefine/>
    <w:qFormat/>
    <w:uiPriority w:val="0"/>
    <w:rPr>
      <w:rFonts w:hint="default" w:ascii="Calibri" w:hAnsi="Calibri"/>
      <w:color w:val="0000FF"/>
      <w:u w:val="single"/>
    </w:rPr>
  </w:style>
  <w:style w:type="character" w:customStyle="1" w:styleId="938">
    <w:name w:val="16"/>
    <w:autoRedefine/>
    <w:qFormat/>
    <w:uiPriority w:val="0"/>
    <w:rPr>
      <w:rFonts w:hint="eastAsia" w:ascii="宋体" w:hAnsi="宋体" w:eastAsia="宋体"/>
      <w:color w:val="000000"/>
      <w:sz w:val="20"/>
      <w:szCs w:val="20"/>
    </w:rPr>
  </w:style>
  <w:style w:type="character" w:customStyle="1" w:styleId="939">
    <w:name w:val="edui-unclickable"/>
    <w:autoRedefine/>
    <w:qFormat/>
    <w:uiPriority w:val="0"/>
    <w:rPr>
      <w:color w:val="808080"/>
    </w:rPr>
  </w:style>
  <w:style w:type="character" w:customStyle="1" w:styleId="940">
    <w:name w:val="tpc_content1"/>
    <w:autoRedefine/>
    <w:qFormat/>
    <w:uiPriority w:val="0"/>
    <w:rPr>
      <w:sz w:val="20"/>
      <w:szCs w:val="20"/>
    </w:rPr>
  </w:style>
  <w:style w:type="character" w:customStyle="1" w:styleId="941">
    <w:name w:val="正文文本缩进 字符"/>
    <w:autoRedefine/>
    <w:qFormat/>
    <w:uiPriority w:val="0"/>
    <w:rPr>
      <w:rFonts w:ascii="Century Gothic" w:hAnsi="Century Gothic" w:eastAsia="Century Gothic"/>
      <w:kern w:val="2"/>
      <w:sz w:val="24"/>
      <w:lang w:val="en-US" w:eastAsia="zh-CN" w:bidi="ar-SA"/>
    </w:rPr>
  </w:style>
  <w:style w:type="character" w:customStyle="1" w:styleId="942">
    <w:name w:val="正文文本 2 字符"/>
    <w:autoRedefine/>
    <w:qFormat/>
    <w:uiPriority w:val="0"/>
    <w:rPr>
      <w:rFonts w:ascii="Arial" w:hAnsi="Arial" w:eastAsia="宋体"/>
      <w:kern w:val="2"/>
      <w:sz w:val="24"/>
      <w:szCs w:val="24"/>
      <w:lang w:val="en-US" w:eastAsia="zh-CN" w:bidi="ar-SA"/>
    </w:rPr>
  </w:style>
  <w:style w:type="character" w:customStyle="1" w:styleId="943">
    <w:name w:val="edui-clickable2"/>
    <w:autoRedefine/>
    <w:qFormat/>
    <w:uiPriority w:val="0"/>
    <w:rPr>
      <w:color w:val="0000FF"/>
      <w:u w:val="single"/>
    </w:rPr>
  </w:style>
  <w:style w:type="character" w:customStyle="1" w:styleId="944">
    <w:name w:val="style1"/>
    <w:autoRedefine/>
    <w:qFormat/>
    <w:uiPriority w:val="0"/>
    <w:rPr>
      <w:rFonts w:ascii="Arial" w:hAnsi="Arial" w:eastAsia="黑体" w:cs="Arial"/>
      <w:snapToGrid w:val="0"/>
      <w:kern w:val="0"/>
      <w:szCs w:val="21"/>
    </w:rPr>
  </w:style>
  <w:style w:type="character" w:customStyle="1" w:styleId="945">
    <w:name w:val="zbggtop11 style5"/>
    <w:autoRedefine/>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autoRedefine/>
    <w:qFormat/>
    <w:uiPriority w:val="0"/>
    <w:rPr>
      <w:rFonts w:ascii="宋体" w:hAnsi="Courier New" w:eastAsia="宋体" w:cs="Courier New"/>
      <w:snapToGrid w:val="0"/>
      <w:sz w:val="18"/>
      <w:szCs w:val="21"/>
      <w:lang w:val="en-US" w:eastAsia="zh-CN" w:bidi="ar-SA"/>
    </w:rPr>
  </w:style>
  <w:style w:type="character" w:customStyle="1" w:styleId="947">
    <w:name w:val="bulletintext1"/>
    <w:autoRedefine/>
    <w:qFormat/>
    <w:uiPriority w:val="0"/>
    <w:rPr>
      <w:color w:val="000000"/>
      <w:sz w:val="18"/>
    </w:rPr>
  </w:style>
  <w:style w:type="paragraph" w:customStyle="1" w:styleId="948">
    <w:name w:val="_Style 947"/>
    <w:basedOn w:val="1"/>
    <w:next w:val="257"/>
    <w:autoRedefine/>
    <w:qFormat/>
    <w:uiPriority w:val="34"/>
    <w:pPr>
      <w:adjustRightInd/>
      <w:ind w:firstLine="420" w:firstLineChars="200"/>
    </w:pPr>
  </w:style>
  <w:style w:type="paragraph" w:customStyle="1" w:styleId="949">
    <w:name w:val="正文5"/>
    <w:autoRedefine/>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autoRedefine/>
    <w:qFormat/>
    <w:uiPriority w:val="0"/>
    <w:pPr>
      <w:adjustRightInd/>
      <w:snapToGrid w:val="0"/>
      <w:jc w:val="left"/>
    </w:pPr>
    <w:rPr>
      <w:rFonts w:ascii="Century Gothic" w:hAnsi="楷体_GB2312" w:eastAsia="Century Gothic"/>
      <w:szCs w:val="20"/>
    </w:rPr>
  </w:style>
  <w:style w:type="paragraph" w:customStyle="1" w:styleId="951">
    <w:name w:val="*Body 1"/>
    <w:autoRedefine/>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autoRedefine/>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autoRedefine/>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autoRedefine/>
    <w:qFormat/>
    <w:uiPriority w:val="0"/>
    <w:pPr>
      <w:autoSpaceDE w:val="0"/>
      <w:autoSpaceDN w:val="0"/>
      <w:spacing w:before="100" w:after="100"/>
      <w:ind w:left="360" w:right="360"/>
      <w:jc w:val="left"/>
    </w:pPr>
    <w:rPr>
      <w:kern w:val="0"/>
      <w:sz w:val="24"/>
      <w:szCs w:val="20"/>
    </w:rPr>
  </w:style>
  <w:style w:type="paragraph" w:customStyle="1" w:styleId="955">
    <w:name w:val="p1"/>
    <w:basedOn w:val="1"/>
    <w:autoRedefine/>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autoRedefine/>
    <w:qFormat/>
    <w:uiPriority w:val="0"/>
    <w:pPr>
      <w:adjustRightInd/>
      <w:jc w:val="left"/>
    </w:pPr>
    <w:rPr>
      <w:rFonts w:ascii="Calibri" w:hAnsi="Calibri"/>
      <w:kern w:val="0"/>
      <w:sz w:val="22"/>
      <w:szCs w:val="22"/>
      <w:lang w:eastAsia="en-US"/>
    </w:rPr>
  </w:style>
  <w:style w:type="paragraph" w:customStyle="1" w:styleId="957">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autoRedefine/>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autoRedefine/>
    <w:qFormat/>
    <w:uiPriority w:val="0"/>
    <w:rPr>
      <w:color w:val="000000"/>
      <w:shd w:val="clear" w:color="auto" w:fill="EFD200"/>
    </w:rPr>
  </w:style>
  <w:style w:type="character" w:customStyle="1" w:styleId="961">
    <w:name w:val="font71"/>
    <w:autoRedefine/>
    <w:qFormat/>
    <w:uiPriority w:val="0"/>
    <w:rPr>
      <w:rFonts w:hint="eastAsia" w:ascii="宋体" w:hAnsi="宋体" w:eastAsia="宋体" w:cs="宋体"/>
      <w:color w:val="000000"/>
      <w:sz w:val="22"/>
      <w:szCs w:val="22"/>
      <w:u w:val="none"/>
    </w:rPr>
  </w:style>
  <w:style w:type="character" w:customStyle="1" w:styleId="962">
    <w:name w:val="font91"/>
    <w:autoRedefine/>
    <w:qFormat/>
    <w:uiPriority w:val="0"/>
    <w:rPr>
      <w:rFonts w:hint="eastAsia" w:ascii="仿宋" w:hAnsi="仿宋" w:eastAsia="仿宋" w:cs="仿宋"/>
      <w:color w:val="000000"/>
      <w:sz w:val="22"/>
      <w:szCs w:val="22"/>
      <w:u w:val="none"/>
    </w:rPr>
  </w:style>
  <w:style w:type="paragraph" w:customStyle="1" w:styleId="963">
    <w:name w:val="修订4"/>
    <w:autoRedefine/>
    <w:qFormat/>
    <w:uiPriority w:val="99"/>
    <w:rPr>
      <w:rFonts w:ascii="Times New Roman" w:hAnsi="Times New Roman" w:eastAsia="宋体" w:cs="Times New Roman"/>
      <w:kern w:val="2"/>
      <w:sz w:val="21"/>
      <w:szCs w:val="24"/>
      <w:lang w:val="en-US" w:eastAsia="zh-CN" w:bidi="ar-SA"/>
    </w:rPr>
  </w:style>
  <w:style w:type="paragraph" w:styleId="964">
    <w:name w:val="List Paragraph"/>
    <w:basedOn w:val="1"/>
    <w:autoRedefine/>
    <w:qFormat/>
    <w:uiPriority w:val="34"/>
    <w:pPr>
      <w:ind w:firstLine="420" w:firstLineChars="200"/>
    </w:pPr>
  </w:style>
  <w:style w:type="table" w:customStyle="1" w:styleId="965">
    <w:name w:val="Table Normal"/>
    <w:basedOn w:val="63"/>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88</Pages>
  <Words>35494</Words>
  <Characters>39260</Characters>
  <Lines>1</Lines>
  <Paragraphs>1</Paragraphs>
  <TotalTime>7</TotalTime>
  <ScaleCrop>false</ScaleCrop>
  <LinksUpToDate>false</LinksUpToDate>
  <CharactersWithSpaces>39744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2021-08-03T00:22:00Z</dcterms:created>
  <dc:creator>玥</dc:creator>
  <cp:lastModifiedBy>林果</cp:lastModifiedBy>
  <cp:lastPrinted>2021-12-31T03:06:00Z</cp:lastPrinted>
  <dcterms:modified xsi:type="dcterms:W3CDTF">2026-07-22T06:41:15Z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D49FF6F0100A4DF69D72022E775B97A5_13</vt:lpwstr>
  </property>
  <property fmtid="{D5CDD505-2E9C-101B-9397-08002B2CF9AE}" pid="5" name="KSOTemplateDocerSaveRecord">
    <vt:lpwstr>eyJoZGlkIjoiZmRkNzNmZWVlMjdmYzI3MjE2YjExN2U3YjlmNWJhNmMiLCJ1c2VySWQiOiI3ODM3MTM3MDcifQ==</vt:lpwstr>
  </property>
</Properties>
</file>